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4C56" w14:textId="77777777" w:rsidR="007C25B7" w:rsidRDefault="00B81769" w:rsidP="00FC1E8E">
      <w:pPr>
        <w:spacing w:after="0" w:line="480" w:lineRule="auto"/>
        <w:ind w:left="17" w:right="11"/>
        <w:jc w:val="center"/>
      </w:pPr>
      <w:r>
        <w:rPr>
          <w:b/>
        </w:rPr>
        <w:t xml:space="preserve">AN INVESTIGATION INTO THE CAUSES AND EFFECTS OF FEMALE </w:t>
      </w:r>
    </w:p>
    <w:p w14:paraId="552778ED" w14:textId="671D3857" w:rsidR="007C25B7" w:rsidRDefault="00B81769" w:rsidP="00FC1E8E">
      <w:pPr>
        <w:spacing w:after="0" w:line="480" w:lineRule="auto"/>
        <w:ind w:left="17" w:right="8"/>
        <w:jc w:val="center"/>
      </w:pPr>
      <w:r>
        <w:rPr>
          <w:b/>
        </w:rPr>
        <w:t/>
      </w:r>
      <w:r w:rsidR="001F1059">
        <w:rPr>
          <w:b/>
        </w:rPr>
        <w:t/>
      </w:r>
      <w:r w:rsidR="006E224B">
        <w:rPr>
          <w:b/>
        </w:rPr>
        <w:t xml:space="preserve"/>
      </w:r>
      <w:r w:rsidR="001F1059">
        <w:rPr>
          <w:b/>
        </w:rPr>
        <w:t/>
      </w:r>
      <w:r>
        <w:rPr>
          <w:b/>
        </w:rPr>
        <w:t xml:space="preserve"/>
      </w:r>
      <w:r w:rsidR="00002401">
        <w:rPr>
          <w:b/>
        </w:rPr>
        <w:t/>
      </w:r>
      <w:r>
        <w:rPr>
          <w:b/>
        </w:rPr>
        <w:t xml:space="preserve"/>
      </w:r>
    </w:p>
    <w:p w14:paraId="0EE9DF25" w14:textId="7B412B9F" w:rsidR="003961B4" w:rsidRPr="00813D6C" w:rsidRDefault="00B81769" w:rsidP="003961B4">
      <w:pPr>
        <w:spacing w:after="273" w:line="480" w:lineRule="auto"/>
        <w:ind w:left="65" w:firstLine="0"/>
        <w:jc w:val="center"/>
        <w:rPr>
          <w:b/>
        </w:rPr>
      </w:pPr>
      <w:r>
        <w:rPr>
          <w:b/>
        </w:rPr>
        <w:t xml:space="preserve"> </w:t>
      </w:r>
    </w:p>
    <w:p w14:paraId="4E67CCF1" w14:textId="77777777" w:rsidR="00401392" w:rsidRDefault="00B81769" w:rsidP="00FC1E8E">
      <w:pPr>
        <w:spacing w:after="108" w:line="480" w:lineRule="auto"/>
        <w:ind w:left="17" w:right="1"/>
        <w:jc w:val="center"/>
        <w:rPr>
          <w:b/>
        </w:rPr>
      </w:pPr>
      <w:r>
        <w:rPr>
          <w:b/>
        </w:rPr>
        <w:t xml:space="preserve"/>
      </w:r>
    </w:p>
    <w:p w14:paraId="7F2E0B72" w14:textId="64623399" w:rsidR="00401392" w:rsidRDefault="00B81769" w:rsidP="00FC1E8E">
      <w:pPr>
        <w:spacing w:after="108" w:line="480" w:lineRule="auto"/>
        <w:ind w:left="17" w:right="1"/>
        <w:jc w:val="center"/>
        <w:rPr>
          <w:b/>
        </w:rPr>
      </w:pPr>
      <w:r>
        <w:rPr>
          <w:b/>
        </w:rPr>
        <w:t xml:space="preserve"/>
      </w:r>
    </w:p>
    <w:p w14:paraId="26625E4F" w14:textId="73376E06" w:rsidR="002C1FB1" w:rsidRPr="002C1FB1" w:rsidRDefault="002C1FB1" w:rsidP="00FC1E8E">
      <w:pPr>
        <w:spacing w:after="108" w:line="480" w:lineRule="auto"/>
        <w:ind w:left="17" w:right="1"/>
        <w:jc w:val="center"/>
        <w:rPr>
          <w:b/>
          <w:color w:val="FF0000"/>
        </w:rPr>
      </w:pPr>
      <w:r w:rsidRPr="002C1FB1">
        <w:rPr>
          <w:b/>
          <w:color w:val="FF0000"/>
        </w:rPr>
        <w:t/>
      </w:r>
    </w:p>
    <w:p w14:paraId="247A02B6" w14:textId="77777777" w:rsidR="007C25B7" w:rsidRDefault="00B81769" w:rsidP="00FC1E8E">
      <w:pPr>
        <w:spacing w:after="108" w:line="480" w:lineRule="auto"/>
        <w:ind w:left="17" w:right="1"/>
        <w:jc w:val="center"/>
      </w:pPr>
      <w:r>
        <w:rPr>
          <w:b/>
        </w:rPr>
        <w:t xml:space="preserve"/>
      </w:r>
    </w:p>
    <w:p w14:paraId="53388866" w14:textId="790291A6" w:rsidR="00215449" w:rsidRPr="00813D6C" w:rsidRDefault="00B81769" w:rsidP="00813D6C">
      <w:pPr>
        <w:spacing w:after="274" w:line="480" w:lineRule="auto"/>
        <w:ind w:left="65" w:firstLine="0"/>
        <w:jc w:val="center"/>
        <w:rPr>
          <w:b/>
        </w:rPr>
      </w:pPr>
      <w:r>
        <w:rPr>
          <w:b/>
        </w:rPr>
        <w:t xml:space="preserve"> </w:t>
      </w:r>
    </w:p>
    <w:p w14:paraId="08E7643F" w14:textId="4487C717" w:rsidR="007C25B7" w:rsidRPr="00181C64" w:rsidRDefault="00B81769" w:rsidP="00FC1E8E">
      <w:pPr>
        <w:spacing w:after="108" w:line="480" w:lineRule="auto"/>
        <w:ind w:left="17" w:right="6"/>
        <w:jc w:val="center"/>
        <w:rPr>
          <w:color w:val="00B050"/>
        </w:rPr>
      </w:pPr>
      <w:r w:rsidRPr="00181C64">
        <w:rPr>
          <w:b/>
          <w:color w:val="00B050"/>
        </w:rPr>
        <w:t xml:space="preserve"/>
      </w:r>
      <w:r w:rsidR="00181C64" w:rsidRPr="00181C64">
        <w:rPr>
          <w:b/>
          <w:color w:val="FF0000"/>
        </w:rPr>
        <w:t/>
      </w:r>
      <w:proofErr w:type="gramStart"/>
      <w:r w:rsidR="00181C64" w:rsidRPr="00181C64">
        <w:rPr>
          <w:b/>
          <w:color w:val="FF0000"/>
        </w:rPr>
        <w:t/>
      </w:r>
      <w:proofErr w:type="gramEnd"/>
      <w:r w:rsidR="00181C64" w:rsidRPr="00181C64">
        <w:rPr>
          <w:b/>
          <w:color w:val="FF0000"/>
        </w:rPr>
        <w:t/>
      </w:r>
      <w:r w:rsidRPr="00181C64">
        <w:rPr>
          <w:b/>
          <w:color w:val="FF0000"/>
        </w:rPr>
        <w:t xml:space="preserve"/>
      </w:r>
      <w:r w:rsidR="00181C64" w:rsidRPr="00181C64">
        <w:rPr>
          <w:b/>
          <w:color w:val="FF0000"/>
        </w:rPr>
        <w:t/>
      </w:r>
      <w:r w:rsidRPr="00181C64">
        <w:rPr>
          <w:b/>
          <w:color w:val="FF0000"/>
        </w:rPr>
        <w:t xml:space="preserve"/>
      </w:r>
    </w:p>
    <w:p w14:paraId="2FFD706C" w14:textId="77777777" w:rsidR="007C25B7" w:rsidRDefault="00B81769" w:rsidP="00FC1E8E">
      <w:pPr>
        <w:spacing w:after="274" w:line="480" w:lineRule="auto"/>
        <w:ind w:left="65" w:firstLine="0"/>
        <w:jc w:val="center"/>
      </w:pPr>
      <w:r>
        <w:rPr>
          <w:b/>
        </w:rPr>
        <w:t xml:space="preserve"> </w:t>
      </w:r>
    </w:p>
    <w:p w14:paraId="4DFE916B" w14:textId="77777777" w:rsidR="00D16B2A" w:rsidRDefault="00D16B2A" w:rsidP="001E2470">
      <w:pPr>
        <w:spacing w:after="276" w:line="480" w:lineRule="auto"/>
        <w:ind w:left="65" w:firstLine="0"/>
        <w:jc w:val="center"/>
        <w:rPr>
          <w:b/>
        </w:rPr>
      </w:pPr>
    </w:p>
    <w:p w14:paraId="2BF1C00B" w14:textId="6F55EBE3" w:rsidR="00813D6C" w:rsidRDefault="00B81769" w:rsidP="00215449">
      <w:pPr>
        <w:spacing w:after="276" w:line="480" w:lineRule="auto"/>
        <w:ind w:left="0" w:firstLine="0"/>
        <w:rPr>
          <w:b/>
        </w:rPr>
      </w:pPr>
      <w:r>
        <w:rPr>
          <w:b/>
        </w:rPr>
        <w:t xml:space="preserve"> </w:t>
      </w:r>
    </w:p>
    <w:p w14:paraId="4D351209" w14:textId="77777777" w:rsidR="0046051E" w:rsidRDefault="0046051E" w:rsidP="00215449">
      <w:pPr>
        <w:spacing w:after="276" w:line="480" w:lineRule="auto"/>
        <w:ind w:left="0" w:firstLine="0"/>
        <w:rPr>
          <w:b/>
        </w:rPr>
      </w:pPr>
    </w:p>
    <w:p w14:paraId="7D37D082" w14:textId="23AB297C" w:rsidR="007C25B7" w:rsidRDefault="00181C64" w:rsidP="00FC1E8E">
      <w:pPr>
        <w:spacing w:after="267" w:line="480" w:lineRule="auto"/>
        <w:ind w:left="17" w:right="8"/>
        <w:jc w:val="center"/>
      </w:pPr>
      <w:r>
        <w:rPr>
          <w:b/>
        </w:rPr>
        <w:t/>
      </w:r>
    </w:p>
    <w:p w14:paraId="6146FB18" w14:textId="77777777" w:rsidR="007C25B7" w:rsidRDefault="00B81769">
      <w:pPr>
        <w:spacing w:after="0" w:line="259" w:lineRule="auto"/>
        <w:ind w:left="0" w:firstLine="0"/>
      </w:pPr>
      <w:r>
        <w:rPr>
          <w:b/>
        </w:rPr>
        <w:lastRenderedPageBreak/>
        <w:t xml:space="preserve"> </w:t>
      </w:r>
    </w:p>
    <w:p w14:paraId="42A78A35" w14:textId="77777777" w:rsidR="00D97E50" w:rsidRDefault="00D97E50">
      <w:pPr>
        <w:pStyle w:val="Heading1"/>
        <w:spacing w:after="466"/>
        <w:ind w:left="17" w:right="6"/>
        <w:sectPr w:rsidR="00D97E50" w:rsidSect="00CF268A">
          <w:footerReference w:type="default" r:id="rId8"/>
          <w:pgSz w:w="12240" w:h="15840"/>
          <w:pgMar w:top="1350" w:right="1442" w:bottom="1506" w:left="2160" w:header="720" w:footer="720" w:gutter="0"/>
          <w:pgNumType w:fmt="lowerRoman" w:start="1"/>
          <w:cols w:space="720"/>
        </w:sectPr>
      </w:pPr>
    </w:p>
    <w:p w14:paraId="7B1BA8E6" w14:textId="34292C31" w:rsidR="007C25B7" w:rsidRDefault="00B81769" w:rsidP="00181C64">
      <w:pPr>
        <w:pStyle w:val="Heading1"/>
        <w:spacing w:after="0" w:line="480" w:lineRule="auto"/>
        <w:ind w:left="0" w:right="6" w:firstLine="0"/>
      </w:pPr>
      <w:r>
        <w:t/>
      </w:r>
    </w:p>
    <w:p w14:paraId="6F2B6FF2" w14:textId="62E51AB6" w:rsidR="007C25B7" w:rsidRDefault="00B81769" w:rsidP="00181C64">
      <w:pPr>
        <w:spacing w:after="0" w:line="480" w:lineRule="auto"/>
        <w:ind w:left="-15" w:right="14" w:firstLine="0"/>
      </w:pPr>
      <w:r>
        <w:t xml:space="preserve"/>
      </w:r>
      <w:proofErr w:type="gramStart"/>
      <w:r>
        <w:t/>
      </w:r>
      <w:proofErr w:type="gramEnd"/>
      <w:r>
        <w:t xml:space="preserve"/>
      </w:r>
      <w:r w:rsidR="001F1059" w:rsidRPr="001F1059">
        <w:t/>
      </w:r>
      <w:r w:rsidR="003D0EEB">
        <w:t xml:space="preserve"/>
      </w:r>
      <w:r w:rsidR="001F1059" w:rsidRPr="001F1059">
        <w:t/>
      </w:r>
      <w:r>
        <w:t xml:space="preserve"/>
      </w:r>
      <w:r w:rsidR="00E9736E">
        <w:t/>
      </w:r>
      <w:r>
        <w:t xml:space="preserve"/>
      </w:r>
    </w:p>
    <w:p w14:paraId="7072826F" w14:textId="77777777" w:rsidR="007C25B7" w:rsidRDefault="00B81769" w:rsidP="00181C64">
      <w:pPr>
        <w:spacing w:after="0" w:line="480" w:lineRule="auto"/>
        <w:ind w:left="-5" w:right="14"/>
      </w:pPr>
      <w:r>
        <w:t xml:space="preserve"/>
      </w:r>
    </w:p>
    <w:p w14:paraId="73B6F0F7" w14:textId="77777777" w:rsidR="002C1FB1" w:rsidRDefault="002C1FB1" w:rsidP="00B02DF8">
      <w:pPr>
        <w:spacing w:after="274" w:line="259" w:lineRule="auto"/>
        <w:ind w:left="125" w:firstLine="0"/>
        <w:jc w:val="center"/>
        <w:rPr>
          <w:b/>
        </w:rPr>
      </w:pPr>
    </w:p>
    <w:p w14:paraId="179C2850" w14:textId="3084DA49" w:rsidR="007C25B7" w:rsidRDefault="00B81769" w:rsidP="00B02DF8">
      <w:pPr>
        <w:spacing w:after="274" w:line="259" w:lineRule="auto"/>
        <w:ind w:left="125" w:firstLine="0"/>
        <w:jc w:val="center"/>
      </w:pPr>
      <w:r>
        <w:rPr>
          <w:b/>
        </w:rPr>
        <w:t xml:space="preserve">  </w:t>
      </w:r>
    </w:p>
    <w:p w14:paraId="5CC35310" w14:textId="15620049" w:rsidR="007C25B7" w:rsidRDefault="00CC3B14" w:rsidP="00CC3B14">
      <w:pPr>
        <w:spacing w:after="0" w:line="259" w:lineRule="auto"/>
        <w:ind w:left="-5" w:right="14"/>
      </w:pPr>
      <w:r>
        <w:t xml:space="preserve"/>
      </w:r>
      <w:r w:rsidR="00E645A7">
        <w:t/>
      </w:r>
      <w:r w:rsidR="00B81769">
        <w:t xml:space="preserve"/>
      </w:r>
      <w:r>
        <w:t xml:space="preserve"/>
      </w:r>
      <w:r w:rsidR="00B81769">
        <w:t xml:space="preserve"/>
      </w:r>
      <w:r w:rsidR="00E645A7">
        <w:t/>
      </w:r>
      <w:r w:rsidR="00B81769">
        <w:t xml:space="preserve"/>
      </w:r>
    </w:p>
    <w:p w14:paraId="4C566A06" w14:textId="493221EF" w:rsidR="007C25B7" w:rsidRDefault="00E645A7" w:rsidP="00E645A7">
      <w:pPr>
        <w:spacing w:after="0" w:line="259" w:lineRule="auto"/>
        <w:ind w:left="-5" w:right="14"/>
      </w:pPr>
      <w:r>
        <w:t xml:space="preserve"/>
      </w:r>
      <w:r w:rsidR="00B81769">
        <w:t/>
      </w:r>
    </w:p>
    <w:p w14:paraId="2A2E4086" w14:textId="77777777" w:rsidR="007C25B7" w:rsidRDefault="00B81769">
      <w:pPr>
        <w:spacing w:after="274" w:line="259" w:lineRule="auto"/>
        <w:ind w:left="65" w:firstLine="0"/>
        <w:jc w:val="center"/>
      </w:pPr>
      <w:r>
        <w:rPr>
          <w:b/>
        </w:rPr>
        <w:t xml:space="preserve"> </w:t>
      </w:r>
    </w:p>
    <w:p w14:paraId="4B6E0E13" w14:textId="77777777" w:rsidR="007C25B7" w:rsidRDefault="00B81769">
      <w:pPr>
        <w:spacing w:after="273" w:line="259" w:lineRule="auto"/>
        <w:ind w:left="65" w:firstLine="0"/>
        <w:jc w:val="center"/>
      </w:pPr>
      <w:r>
        <w:rPr>
          <w:b/>
        </w:rPr>
        <w:t xml:space="preserve"> </w:t>
      </w:r>
    </w:p>
    <w:p w14:paraId="581ECDFC" w14:textId="77777777" w:rsidR="007C25B7" w:rsidRDefault="00B81769">
      <w:pPr>
        <w:spacing w:after="276" w:line="259" w:lineRule="auto"/>
        <w:ind w:left="65" w:firstLine="0"/>
        <w:jc w:val="center"/>
      </w:pPr>
      <w:r>
        <w:rPr>
          <w:b/>
        </w:rPr>
        <w:t xml:space="preserve"> </w:t>
      </w:r>
    </w:p>
    <w:p w14:paraId="30D129A5" w14:textId="77777777" w:rsidR="007C25B7" w:rsidRDefault="00B81769">
      <w:pPr>
        <w:spacing w:after="273" w:line="259" w:lineRule="auto"/>
        <w:ind w:left="65" w:firstLine="0"/>
        <w:jc w:val="center"/>
      </w:pPr>
      <w:r>
        <w:rPr>
          <w:b/>
        </w:rPr>
        <w:t xml:space="preserve"> </w:t>
      </w:r>
    </w:p>
    <w:p w14:paraId="63376466" w14:textId="77777777" w:rsidR="007C25B7" w:rsidRDefault="00B81769">
      <w:pPr>
        <w:spacing w:after="273" w:line="259" w:lineRule="auto"/>
        <w:ind w:left="65" w:firstLine="0"/>
        <w:jc w:val="center"/>
      </w:pPr>
      <w:r>
        <w:rPr>
          <w:b/>
        </w:rPr>
        <w:t xml:space="preserve"> </w:t>
      </w:r>
    </w:p>
    <w:p w14:paraId="5F138581" w14:textId="77777777" w:rsidR="007C25B7" w:rsidRDefault="00B81769">
      <w:pPr>
        <w:spacing w:after="273" w:line="259" w:lineRule="auto"/>
        <w:ind w:left="65" w:firstLine="0"/>
        <w:jc w:val="center"/>
      </w:pPr>
      <w:r>
        <w:rPr>
          <w:b/>
        </w:rPr>
        <w:t xml:space="preserve"> </w:t>
      </w:r>
    </w:p>
    <w:p w14:paraId="0AF587A6" w14:textId="77777777" w:rsidR="007C25B7" w:rsidRDefault="00B81769">
      <w:pPr>
        <w:spacing w:after="274" w:line="259" w:lineRule="auto"/>
        <w:ind w:left="65" w:firstLine="0"/>
        <w:jc w:val="center"/>
      </w:pPr>
      <w:r>
        <w:rPr>
          <w:b/>
        </w:rPr>
        <w:t xml:space="preserve"> </w:t>
      </w:r>
    </w:p>
    <w:p w14:paraId="0861A05C" w14:textId="77777777" w:rsidR="007C25B7" w:rsidRDefault="00B81769">
      <w:pPr>
        <w:spacing w:after="273" w:line="259" w:lineRule="auto"/>
        <w:ind w:left="65" w:firstLine="0"/>
        <w:jc w:val="center"/>
      </w:pPr>
      <w:r>
        <w:rPr>
          <w:b/>
        </w:rPr>
        <w:t xml:space="preserve"> </w:t>
      </w:r>
    </w:p>
    <w:p w14:paraId="24518D9D" w14:textId="77777777" w:rsidR="007C25B7" w:rsidRDefault="00B81769">
      <w:pPr>
        <w:spacing w:after="273" w:line="259" w:lineRule="auto"/>
        <w:ind w:left="65" w:firstLine="0"/>
        <w:jc w:val="center"/>
      </w:pPr>
      <w:r>
        <w:rPr>
          <w:b/>
        </w:rPr>
        <w:t xml:space="preserve"> </w:t>
      </w:r>
    </w:p>
    <w:p w14:paraId="67B28F9B" w14:textId="77777777" w:rsidR="007C25B7" w:rsidRDefault="00B81769">
      <w:pPr>
        <w:spacing w:after="276" w:line="259" w:lineRule="auto"/>
        <w:ind w:left="65" w:firstLine="0"/>
        <w:jc w:val="center"/>
      </w:pPr>
      <w:r>
        <w:rPr>
          <w:b/>
        </w:rPr>
        <w:t xml:space="preserve"> </w:t>
      </w:r>
    </w:p>
    <w:p w14:paraId="483C29C4" w14:textId="77777777" w:rsidR="007C25B7" w:rsidRDefault="00B81769">
      <w:pPr>
        <w:spacing w:after="0" w:line="259" w:lineRule="auto"/>
        <w:ind w:left="0" w:firstLine="0"/>
        <w:rPr>
          <w:b/>
        </w:rPr>
      </w:pPr>
      <w:r>
        <w:rPr>
          <w:b/>
        </w:rPr>
        <w:t xml:space="preserve"> </w:t>
      </w:r>
    </w:p>
    <w:p w14:paraId="4DA50221" w14:textId="77777777" w:rsidR="00230639" w:rsidRDefault="00230639">
      <w:pPr>
        <w:spacing w:after="0" w:line="259" w:lineRule="auto"/>
        <w:ind w:left="0" w:firstLine="0"/>
      </w:pPr>
    </w:p>
    <w:p w14:paraId="4683B6A4" w14:textId="77777777" w:rsidR="00902796" w:rsidRDefault="00902796">
      <w:pPr>
        <w:spacing w:after="0" w:line="259" w:lineRule="auto"/>
        <w:ind w:left="0" w:firstLine="0"/>
      </w:pPr>
    </w:p>
    <w:p w14:paraId="6A8E9AD5" w14:textId="77777777" w:rsidR="00902796" w:rsidRDefault="00902796">
      <w:pPr>
        <w:spacing w:after="0" w:line="259" w:lineRule="auto"/>
        <w:ind w:left="0" w:firstLine="0"/>
      </w:pPr>
    </w:p>
    <w:p w14:paraId="7D5B6AA9" w14:textId="77777777" w:rsidR="00902796" w:rsidRDefault="00902796">
      <w:pPr>
        <w:spacing w:after="0" w:line="259" w:lineRule="auto"/>
        <w:ind w:left="0" w:firstLine="0"/>
      </w:pPr>
    </w:p>
    <w:p w14:paraId="25DABDD1" w14:textId="77777777" w:rsidR="00902796" w:rsidRDefault="00902796">
      <w:pPr>
        <w:spacing w:after="0" w:line="259" w:lineRule="auto"/>
        <w:ind w:left="0" w:firstLine="0"/>
      </w:pPr>
    </w:p>
    <w:p w14:paraId="117403C1" w14:textId="77777777" w:rsidR="00B02DF8" w:rsidRDefault="00B02DF8">
      <w:pPr>
        <w:spacing w:after="0" w:line="259" w:lineRule="auto"/>
        <w:ind w:left="0" w:firstLine="0"/>
      </w:pPr>
    </w:p>
    <w:p w14:paraId="3FEDEB40" w14:textId="77777777" w:rsidR="00902796" w:rsidRDefault="00902796">
      <w:pPr>
        <w:spacing w:after="0" w:line="259" w:lineRule="auto"/>
        <w:ind w:left="0" w:firstLine="0"/>
      </w:pPr>
    </w:p>
    <w:p w14:paraId="74AA5131" w14:textId="7A8519E1" w:rsidR="007C25B7" w:rsidRDefault="00B81769" w:rsidP="00B02DF8">
      <w:pPr>
        <w:pStyle w:val="Heading1"/>
        <w:spacing w:after="293"/>
        <w:ind w:left="17"/>
      </w:pPr>
      <w:r>
        <w:t xml:space="preserve"/>
      </w:r>
    </w:p>
    <w:p w14:paraId="7C94F9B3" w14:textId="68D2A1C5" w:rsidR="007C25B7" w:rsidRPr="00181C64" w:rsidRDefault="00B81769" w:rsidP="00943E27">
      <w:pPr>
        <w:spacing w:after="183"/>
        <w:ind w:left="-15" w:right="14" w:firstLine="0"/>
        <w:jc w:val="both"/>
        <w:rPr>
          <w:b/>
          <w:color w:val="00B050"/>
        </w:rPr>
      </w:pPr>
      <w:r>
        <w:t xml:space="preserve"/>
      </w:r>
      <w:r w:rsidR="00DD15FF">
        <w:t/>
      </w:r>
      <w:r w:rsidR="000719F0">
        <w:t/>
      </w:r>
      <w:r>
        <w:t xml:space="preserve"/>
      </w:r>
      <w:proofErr w:type="gramStart"/>
      <w:r>
        <w:t/>
      </w:r>
      <w:proofErr w:type="gramEnd"/>
      <w:r>
        <w:t xml:space="preserve"/>
      </w:r>
      <w:r w:rsidR="001F1059" w:rsidRPr="001F1059">
        <w:t/>
      </w:r>
      <w:r w:rsidR="002F72FC">
        <w:t xml:space="preserve"/>
      </w:r>
      <w:r w:rsidR="001F1059" w:rsidRPr="001F1059">
        <w:t/>
      </w:r>
      <w:r>
        <w:t xml:space="preserve"/>
      </w:r>
      <w:r w:rsidR="00E9736E">
        <w:t/>
      </w:r>
      <w:r>
        <w:t xml:space="preserve"/>
      </w:r>
      <w:r w:rsidRPr="00181C64">
        <w:rPr>
          <w:color w:val="00B050"/>
        </w:rPr>
        <w:t xml:space="preserve"/>
      </w:r>
      <w:r w:rsidR="00181C64" w:rsidRPr="00181C64">
        <w:rPr>
          <w:color w:val="00B050"/>
        </w:rPr>
        <w:t xml:space="preserve"/>
      </w:r>
      <w:r w:rsidRPr="00181C64">
        <w:rPr>
          <w:color w:val="00B050"/>
        </w:rPr>
        <w:t xml:space="preserve"/>
      </w:r>
      <w:r w:rsidRPr="00181C64">
        <w:rPr>
          <w:b/>
          <w:color w:val="00B050"/>
        </w:rPr>
        <w:t xml:space="preserve"/>
      </w:r>
    </w:p>
    <w:p w14:paraId="286E0DC2" w14:textId="4BE5A144" w:rsidR="00181C64" w:rsidRDefault="00181C64" w:rsidP="00943E27">
      <w:pPr>
        <w:spacing w:after="183"/>
        <w:ind w:left="-15" w:right="14" w:firstLine="0"/>
        <w:jc w:val="both"/>
        <w:rPr>
          <w:color w:val="00B050"/>
        </w:rPr>
      </w:pPr>
    </w:p>
    <w:p w14:paraId="43687D94" w14:textId="77777777" w:rsidR="00181C64" w:rsidRPr="00181C64" w:rsidRDefault="00181C64" w:rsidP="00943E27">
      <w:pPr>
        <w:spacing w:after="183"/>
        <w:ind w:left="-15" w:right="14" w:firstLine="0"/>
        <w:jc w:val="both"/>
        <w:rPr>
          <w:color w:val="00B050"/>
        </w:rPr>
      </w:pPr>
    </w:p>
    <w:p w14:paraId="7A3C3618" w14:textId="3D919FC8" w:rsidR="007C25B7" w:rsidRPr="0085154B" w:rsidRDefault="00995AF4" w:rsidP="00943E27">
      <w:pPr>
        <w:pStyle w:val="Heading1"/>
        <w:spacing w:after="0" w:line="480" w:lineRule="auto"/>
        <w:ind w:left="-5" w:right="0"/>
        <w:jc w:val="both"/>
        <w:rPr>
          <w:b w:val="0"/>
          <w:bCs/>
        </w:rPr>
      </w:pPr>
      <w:r w:rsidRPr="0085154B">
        <w:rPr>
          <w:b w:val="0"/>
          <w:bCs/>
        </w:rPr>
        <w:t/>
      </w:r>
      <w:r w:rsidR="00E314FC" w:rsidRPr="0085154B">
        <w:rPr>
          <w:b w:val="0"/>
          <w:bCs/>
        </w:rPr>
        <w:t/>
      </w:r>
      <w:r w:rsidR="00D13256" w:rsidRPr="0085154B">
        <w:rPr>
          <w:b w:val="0"/>
          <w:bCs/>
        </w:rPr>
        <w:t/>
      </w:r>
      <w:r w:rsidR="00BD0B46" w:rsidRPr="0085154B">
        <w:rPr>
          <w:b w:val="0"/>
          <w:bCs/>
        </w:rPr>
        <w:t/>
      </w:r>
      <w:r w:rsidR="00B81769">
        <w:t xml:space="preserve"/>
      </w:r>
      <w:r w:rsidR="00B81769" w:rsidRPr="0085154B">
        <w:rPr>
          <w:b w:val="0"/>
          <w:bCs/>
        </w:rPr>
        <w:t xml:space="preserve"/>
      </w:r>
      <w:r w:rsidR="00D13256" w:rsidRPr="0085154B">
        <w:rPr>
          <w:b w:val="0"/>
          <w:bCs/>
        </w:rPr>
        <w:t/>
      </w:r>
      <w:r w:rsidR="00B81769" w:rsidRPr="0085154B">
        <w:rPr>
          <w:b w:val="0"/>
          <w:bCs/>
        </w:rPr>
        <w:t xml:space="preserve"/>
      </w:r>
    </w:p>
    <w:p w14:paraId="6D2FB372" w14:textId="21375589" w:rsidR="00DC3D5B" w:rsidRPr="00BD0B46" w:rsidRDefault="00EB30D1" w:rsidP="00943E27">
      <w:pPr>
        <w:spacing w:line="480" w:lineRule="auto"/>
        <w:jc w:val="both"/>
        <w:rPr>
          <w:szCs w:val="24"/>
        </w:rPr>
      </w:pPr>
      <w:r w:rsidRPr="00BD0B46">
        <w:rPr>
          <w:szCs w:val="24"/>
        </w:rPr>
        <w:t xml:space="preserve"/>
      </w:r>
      <w:r w:rsidR="00D13256" w:rsidRPr="00BD0B46">
        <w:rPr>
          <w:szCs w:val="24"/>
        </w:rPr>
        <w:t xml:space="preserve"/>
      </w:r>
      <w:r w:rsidR="00DC3D5B" w:rsidRPr="00BD0B46">
        <w:rPr>
          <w:szCs w:val="24"/>
        </w:rPr>
        <w:t/>
      </w:r>
      <w:r w:rsidR="00F22452">
        <w:rPr>
          <w:szCs w:val="24"/>
        </w:rPr>
        <w:t/>
      </w:r>
      <w:r w:rsidR="00DC3D5B" w:rsidRPr="00BD0B46">
        <w:rPr>
          <w:szCs w:val="24"/>
        </w:rPr>
        <w:t xml:space="preserve"/>
      </w:r>
    </w:p>
    <w:p w14:paraId="018883AA" w14:textId="77777777" w:rsidR="00DC3D5B" w:rsidRPr="00DC3D5B" w:rsidRDefault="00DC3D5B" w:rsidP="00943E27">
      <w:pPr>
        <w:jc w:val="both"/>
      </w:pPr>
    </w:p>
    <w:p w14:paraId="58B2DD77" w14:textId="77777777" w:rsidR="009B2144" w:rsidRDefault="009B2144" w:rsidP="009B2144">
      <w:pPr>
        <w:spacing w:after="0" w:line="242" w:lineRule="auto"/>
        <w:ind w:left="-5" w:right="5771"/>
      </w:pPr>
    </w:p>
    <w:p w14:paraId="1BE68CC0" w14:textId="77777777" w:rsidR="009B2144" w:rsidRDefault="009B2144" w:rsidP="009B2144">
      <w:pPr>
        <w:spacing w:after="0" w:line="242" w:lineRule="auto"/>
        <w:ind w:left="-5" w:right="5771"/>
      </w:pPr>
    </w:p>
    <w:p w14:paraId="35BB1E5E" w14:textId="77777777" w:rsidR="009B2144" w:rsidRDefault="009B2144" w:rsidP="009B2144">
      <w:pPr>
        <w:spacing w:after="0" w:line="242" w:lineRule="auto"/>
        <w:ind w:left="-5" w:right="5771"/>
      </w:pPr>
    </w:p>
    <w:p w14:paraId="2A35A034" w14:textId="77777777" w:rsidR="009B2144" w:rsidRDefault="009B2144" w:rsidP="009B2144">
      <w:pPr>
        <w:spacing w:after="0" w:line="242" w:lineRule="auto"/>
        <w:ind w:left="-5" w:right="5771"/>
      </w:pPr>
    </w:p>
    <w:p w14:paraId="1D354BDE" w14:textId="77777777" w:rsidR="009B2144" w:rsidRDefault="009B2144" w:rsidP="009B2144">
      <w:pPr>
        <w:spacing w:after="0" w:line="242" w:lineRule="auto"/>
        <w:ind w:left="-5" w:right="5771"/>
      </w:pPr>
    </w:p>
    <w:p w14:paraId="07050689" w14:textId="77777777" w:rsidR="00722813" w:rsidRDefault="00722813">
      <w:pPr>
        <w:spacing w:after="323" w:line="242" w:lineRule="auto"/>
        <w:ind w:left="-5" w:right="5771"/>
        <w:rPr>
          <w:b/>
        </w:rPr>
      </w:pPr>
    </w:p>
    <w:p w14:paraId="13F9C964" w14:textId="77777777" w:rsidR="00A568AD" w:rsidRDefault="00A568AD">
      <w:pPr>
        <w:spacing w:after="323" w:line="242" w:lineRule="auto"/>
        <w:ind w:left="-5" w:right="5771"/>
        <w:rPr>
          <w:b/>
        </w:rPr>
      </w:pPr>
    </w:p>
    <w:p w14:paraId="23D7050C" w14:textId="77777777" w:rsidR="00A568AD" w:rsidRDefault="00A568AD">
      <w:pPr>
        <w:spacing w:after="323" w:line="242" w:lineRule="auto"/>
        <w:ind w:left="-5" w:right="5771"/>
        <w:rPr>
          <w:b/>
        </w:rPr>
      </w:pPr>
    </w:p>
    <w:p w14:paraId="37108DE9" w14:textId="77777777" w:rsidR="00A568AD" w:rsidRDefault="00A568AD">
      <w:pPr>
        <w:spacing w:after="323" w:line="242" w:lineRule="auto"/>
        <w:ind w:left="-5" w:right="5771"/>
        <w:rPr>
          <w:b/>
        </w:rPr>
      </w:pPr>
    </w:p>
    <w:p w14:paraId="38B7DA95" w14:textId="77777777" w:rsidR="00A568AD" w:rsidRDefault="00A568AD">
      <w:pPr>
        <w:spacing w:after="323" w:line="242" w:lineRule="auto"/>
        <w:ind w:left="-5" w:right="5771"/>
        <w:rPr>
          <w:b/>
        </w:rPr>
      </w:pPr>
    </w:p>
    <w:p w14:paraId="110C4196" w14:textId="77777777" w:rsidR="00B02DF8" w:rsidRDefault="00B02DF8">
      <w:pPr>
        <w:spacing w:after="323" w:line="242" w:lineRule="auto"/>
        <w:ind w:left="-5" w:right="5771"/>
        <w:rPr>
          <w:b/>
        </w:rPr>
      </w:pPr>
    </w:p>
    <w:p w14:paraId="1C9125C9" w14:textId="77777777" w:rsidR="00B02DF8" w:rsidRDefault="00B02DF8">
      <w:pPr>
        <w:spacing w:after="323" w:line="242" w:lineRule="auto"/>
        <w:ind w:left="-5" w:right="5771"/>
        <w:rPr>
          <w:b/>
        </w:rPr>
      </w:pPr>
    </w:p>
    <w:p w14:paraId="09DB85E0" w14:textId="77777777" w:rsidR="00B02DF8" w:rsidRDefault="00B02DF8">
      <w:pPr>
        <w:spacing w:after="323" w:line="242" w:lineRule="auto"/>
        <w:ind w:left="-5" w:right="5771"/>
        <w:rPr>
          <w:b/>
        </w:rPr>
      </w:pPr>
    </w:p>
    <w:p w14:paraId="647DC866" w14:textId="77777777" w:rsidR="00B02DF8" w:rsidRDefault="00B02DF8">
      <w:pPr>
        <w:spacing w:after="323" w:line="242" w:lineRule="auto"/>
        <w:ind w:left="-5" w:right="5771"/>
        <w:rPr>
          <w:b/>
        </w:rPr>
      </w:pPr>
    </w:p>
    <w:p w14:paraId="340B8140" w14:textId="77777777" w:rsidR="002622BC" w:rsidRDefault="002622BC" w:rsidP="002622BC">
      <w:pPr>
        <w:spacing w:after="0" w:line="242" w:lineRule="auto"/>
        <w:ind w:left="0" w:right="5771" w:firstLine="0"/>
        <w:rPr>
          <w:b/>
        </w:rPr>
      </w:pPr>
    </w:p>
    <w:p w14:paraId="3E1E825A" w14:textId="77777777" w:rsidR="00BD0B46" w:rsidRDefault="00BD0B46" w:rsidP="002622BC">
      <w:pPr>
        <w:spacing w:after="0" w:line="242" w:lineRule="auto"/>
        <w:ind w:left="0" w:right="5771" w:firstLine="0"/>
        <w:rPr>
          <w:b/>
        </w:rPr>
      </w:pPr>
    </w:p>
    <w:p w14:paraId="65E179F1" w14:textId="77777777" w:rsidR="00FE4E8A" w:rsidRDefault="00FE4E8A" w:rsidP="002622BC">
      <w:pPr>
        <w:spacing w:after="0" w:line="242" w:lineRule="auto"/>
        <w:ind w:left="0" w:right="5771" w:firstLine="0"/>
        <w:rPr>
          <w:b/>
        </w:rPr>
      </w:pPr>
    </w:p>
    <w:p w14:paraId="3493162A" w14:textId="4EE7065E" w:rsidR="000349EF" w:rsidRDefault="000349EF" w:rsidP="000349EF">
      <w:pPr>
        <w:pStyle w:val="Heading1"/>
        <w:spacing w:after="293"/>
        <w:ind w:left="17"/>
      </w:pPr>
      <w:r>
        <w:t xml:space="preserve"/>
      </w:r>
    </w:p>
    <w:p w14:paraId="51BE3014" w14:textId="73FE91EB" w:rsidR="00181C64" w:rsidRPr="00181C64" w:rsidRDefault="00EA6D30" w:rsidP="00181C64">
      <w:pPr>
        <w:pStyle w:val="NormalWeb"/>
        <w:spacing w:before="0" w:beforeAutospacing="0" w:after="0" w:afterAutospacing="0" w:line="480" w:lineRule="auto"/>
        <w:jc w:val="both"/>
        <w:textAlignment w:val="baseline"/>
        <w:rPr>
          <w:color w:val="00B050"/>
        </w:rPr>
      </w:pPr>
      <w:r>
        <w:t xml:space="preserve"/>
      </w:r>
      <w:proofErr w:type="gramStart"/>
      <w:r>
        <w:t/>
      </w:r>
      <w:proofErr w:type="gramEnd"/>
      <w:r>
        <w:t xml:space="preserve"/>
      </w:r>
      <w:r w:rsidRPr="001F1059">
        <w:t/>
      </w:r>
      <w:r>
        <w:t xml:space="preserve"/>
      </w:r>
      <w:r w:rsidRPr="001F1059">
        <w:t/>
      </w:r>
      <w:r>
        <w:t xml:space="preserve"/>
      </w:r>
      <w:r w:rsidRPr="00181C64">
        <w:rPr>
          <w:color w:val="00B050"/>
        </w:rPr>
        <w:t xml:space="preserve"/>
      </w:r>
      <w:r w:rsidR="00984793" w:rsidRPr="00181C64">
        <w:rPr>
          <w:color w:val="00B050"/>
        </w:rPr>
        <w:t/>
      </w:r>
      <w:r w:rsidR="00ED6931" w:rsidRPr="00181C64">
        <w:rPr>
          <w:color w:val="00B050"/>
        </w:rPr>
        <w:t xml:space="preserve"/>
      </w:r>
      <w:r w:rsidR="00181C64" w:rsidRPr="00181C64">
        <w:rPr>
          <w:color w:val="00B050"/>
        </w:rPr>
        <w:t xml:space="preserve"/>
      </w:r>
      <w:r w:rsidR="00ED6931" w:rsidRPr="00181C64">
        <w:rPr>
          <w:color w:val="00B050"/>
        </w:rPr>
        <w:t/>
      </w:r>
      <w:r w:rsidR="00343722" w:rsidRPr="00181C64">
        <w:rPr>
          <w:color w:val="00B050"/>
        </w:rPr>
        <w:t xml:space="preserve"/>
      </w:r>
      <w:r w:rsidR="00181C64" w:rsidRPr="00181C64">
        <w:rPr>
          <w:color w:val="00B050"/>
        </w:rPr>
        <w:t/>
      </w:r>
      <w:r w:rsidR="00343722" w:rsidRPr="00181C64">
        <w:rPr>
          <w:color w:val="00B050"/>
        </w:rPr>
        <w:t/>
      </w:r>
      <w:r w:rsidR="00181C64" w:rsidRPr="00181C64">
        <w:rPr>
          <w:color w:val="00B050"/>
        </w:rPr>
        <w:t xml:space="preserve"/>
      </w:r>
      <w:r w:rsidR="00343722" w:rsidRPr="00181C64">
        <w:rPr>
          <w:color w:val="00B050"/>
        </w:rPr>
        <w:t/>
      </w:r>
      <w:r w:rsidR="00181C64" w:rsidRPr="00181C64">
        <w:rPr>
          <w:color w:val="00B050"/>
        </w:rPr>
        <w:t xml:space="preserve"/>
      </w:r>
    </w:p>
    <w:p w14:paraId="1133779C" w14:textId="77777777" w:rsidR="00181C64" w:rsidRPr="00181C64" w:rsidRDefault="00181C64" w:rsidP="00181C64">
      <w:pPr>
        <w:pStyle w:val="NormalWeb"/>
        <w:spacing w:before="0" w:beforeAutospacing="0" w:after="0" w:afterAutospacing="0" w:line="480" w:lineRule="auto"/>
        <w:jc w:val="both"/>
        <w:textAlignment w:val="baseline"/>
        <w:rPr>
          <w:color w:val="00B050"/>
        </w:rPr>
      </w:pPr>
    </w:p>
    <w:p w14:paraId="0E421E92" w14:textId="77777777" w:rsidR="00EA6D30" w:rsidRPr="0085154B" w:rsidRDefault="00EA6D30" w:rsidP="00EA6D30">
      <w:pPr>
        <w:pStyle w:val="Heading1"/>
        <w:spacing w:after="0" w:line="480" w:lineRule="auto"/>
        <w:ind w:left="-5" w:right="0"/>
        <w:jc w:val="both"/>
        <w:rPr>
          <w:b w:val="0"/>
          <w:bCs/>
        </w:rPr>
      </w:pPr>
      <w:r w:rsidRPr="0085154B">
        <w:rPr>
          <w:b w:val="0"/>
          <w:bCs/>
        </w:rPr>
        <w:t/>
      </w:r>
      <w:r>
        <w:t xml:space="preserve"/>
      </w:r>
      <w:r w:rsidRPr="0085154B">
        <w:rPr>
          <w:b w:val="0"/>
          <w:bCs/>
        </w:rPr>
        <w:t xml:space="preserve"/>
      </w:r>
    </w:p>
    <w:p w14:paraId="199B7127" w14:textId="047CF7CB" w:rsidR="00EA6D30" w:rsidRPr="00BD0B46" w:rsidRDefault="00EA6D30" w:rsidP="00EA6D30">
      <w:pPr>
        <w:spacing w:line="480" w:lineRule="auto"/>
        <w:jc w:val="both"/>
        <w:rPr>
          <w:szCs w:val="24"/>
        </w:rPr>
      </w:pPr>
      <w:r w:rsidRPr="00BD0B46">
        <w:rPr>
          <w:szCs w:val="24"/>
        </w:rPr>
        <w:t xml:space="preserve"/>
      </w:r>
      <w:r w:rsidR="00F63767">
        <w:rPr>
          <w:szCs w:val="24"/>
        </w:rPr>
        <w:t/>
      </w:r>
      <w:r w:rsidR="009D2731">
        <w:rPr>
          <w:szCs w:val="24"/>
        </w:rPr>
        <w:t/>
      </w:r>
      <w:r>
        <w:rPr>
          <w:szCs w:val="24"/>
        </w:rPr>
        <w:t/>
      </w:r>
      <w:r w:rsidRPr="00BD0B46">
        <w:rPr>
          <w:szCs w:val="24"/>
        </w:rPr>
        <w:t xml:space="preserve"/>
      </w:r>
      <w:r w:rsidR="008376FC">
        <w:rPr>
          <w:szCs w:val="24"/>
        </w:rPr>
        <w:t/>
      </w:r>
      <w:r w:rsidRPr="00BD0B46">
        <w:rPr>
          <w:szCs w:val="24"/>
        </w:rPr>
        <w:t/>
      </w:r>
      <w:r w:rsidR="000E5975">
        <w:rPr>
          <w:szCs w:val="24"/>
        </w:rPr>
        <w:t/>
      </w:r>
      <w:r w:rsidRPr="00BD0B46">
        <w:rPr>
          <w:szCs w:val="24"/>
        </w:rPr>
        <w:t xml:space="preserve"/>
      </w:r>
      <w:r w:rsidR="000E5975">
        <w:rPr>
          <w:szCs w:val="24"/>
        </w:rPr>
        <w:t/>
      </w:r>
      <w:r w:rsidRPr="00BD0B46">
        <w:rPr>
          <w:szCs w:val="24"/>
        </w:rPr>
        <w:t xml:space="preserve"/>
      </w:r>
      <w:r w:rsidR="00336F26">
        <w:rPr>
          <w:szCs w:val="24"/>
        </w:rPr>
        <w:t/>
      </w:r>
      <w:r w:rsidRPr="00BD0B46">
        <w:rPr>
          <w:szCs w:val="24"/>
        </w:rPr>
        <w:t xml:space="preserve"/>
      </w:r>
      <w:r w:rsidR="00336F26">
        <w:rPr>
          <w:szCs w:val="24"/>
        </w:rPr>
        <w:t/>
      </w:r>
      <w:r w:rsidR="003F057F">
        <w:rPr>
          <w:szCs w:val="24"/>
        </w:rPr>
        <w:t/>
      </w:r>
      <w:r w:rsidRPr="00BD0B46">
        <w:rPr>
          <w:szCs w:val="24"/>
        </w:rPr>
        <w:t/>
      </w:r>
    </w:p>
    <w:p w14:paraId="3EA3F727" w14:textId="77777777" w:rsidR="006E3E1B" w:rsidRDefault="006E3E1B" w:rsidP="002622BC">
      <w:pPr>
        <w:spacing w:after="0" w:line="242" w:lineRule="auto"/>
        <w:ind w:left="0" w:right="5771" w:firstLine="0"/>
        <w:rPr>
          <w:b/>
        </w:rPr>
      </w:pPr>
    </w:p>
    <w:p w14:paraId="3E63FFFE" w14:textId="77777777" w:rsidR="006E3E1B" w:rsidRDefault="006E3E1B" w:rsidP="002622BC">
      <w:pPr>
        <w:spacing w:after="0" w:line="242" w:lineRule="auto"/>
        <w:ind w:left="0" w:right="5771" w:firstLine="0"/>
        <w:rPr>
          <w:b/>
        </w:rPr>
      </w:pPr>
    </w:p>
    <w:p w14:paraId="1974A158" w14:textId="77777777" w:rsidR="006E3E1B" w:rsidRDefault="006E3E1B" w:rsidP="002622BC">
      <w:pPr>
        <w:spacing w:after="0" w:line="242" w:lineRule="auto"/>
        <w:ind w:left="0" w:right="5771" w:firstLine="0"/>
        <w:rPr>
          <w:b/>
        </w:rPr>
      </w:pPr>
    </w:p>
    <w:p w14:paraId="01C0A5ED" w14:textId="77777777" w:rsidR="006E3E1B" w:rsidRDefault="006E3E1B" w:rsidP="002622BC">
      <w:pPr>
        <w:spacing w:after="0" w:line="242" w:lineRule="auto"/>
        <w:ind w:left="0" w:right="5771" w:firstLine="0"/>
        <w:rPr>
          <w:b/>
        </w:rPr>
      </w:pPr>
    </w:p>
    <w:p w14:paraId="5902FFA7" w14:textId="77777777" w:rsidR="006E3E1B" w:rsidRDefault="006E3E1B" w:rsidP="002622BC">
      <w:pPr>
        <w:spacing w:after="0" w:line="242" w:lineRule="auto"/>
        <w:ind w:left="0" w:right="5771" w:firstLine="0"/>
        <w:rPr>
          <w:b/>
        </w:rPr>
      </w:pPr>
    </w:p>
    <w:p w14:paraId="7415C8FF" w14:textId="77777777" w:rsidR="006E3E1B" w:rsidRDefault="006E3E1B" w:rsidP="002622BC">
      <w:pPr>
        <w:spacing w:after="0" w:line="242" w:lineRule="auto"/>
        <w:ind w:left="0" w:right="5771" w:firstLine="0"/>
        <w:rPr>
          <w:b/>
        </w:rPr>
      </w:pPr>
    </w:p>
    <w:p w14:paraId="06828765" w14:textId="77777777" w:rsidR="006E3E1B" w:rsidRDefault="006E3E1B" w:rsidP="002622BC">
      <w:pPr>
        <w:spacing w:after="0" w:line="242" w:lineRule="auto"/>
        <w:ind w:left="0" w:right="5771" w:firstLine="0"/>
        <w:rPr>
          <w:b/>
        </w:rPr>
      </w:pPr>
    </w:p>
    <w:p w14:paraId="478009C8" w14:textId="77777777" w:rsidR="006E3E1B" w:rsidRDefault="006E3E1B" w:rsidP="002622BC">
      <w:pPr>
        <w:spacing w:after="0" w:line="242" w:lineRule="auto"/>
        <w:ind w:left="0" w:right="5771" w:firstLine="0"/>
        <w:rPr>
          <w:b/>
        </w:rPr>
      </w:pPr>
    </w:p>
    <w:p w14:paraId="346287B1" w14:textId="77777777" w:rsidR="006E3E1B" w:rsidRDefault="006E3E1B" w:rsidP="002622BC">
      <w:pPr>
        <w:spacing w:after="0" w:line="242" w:lineRule="auto"/>
        <w:ind w:left="0" w:right="5771" w:firstLine="0"/>
        <w:rPr>
          <w:b/>
        </w:rPr>
      </w:pPr>
    </w:p>
    <w:p w14:paraId="66C42B7A" w14:textId="77777777" w:rsidR="006E3E1B" w:rsidRDefault="006E3E1B" w:rsidP="002622BC">
      <w:pPr>
        <w:spacing w:after="0" w:line="242" w:lineRule="auto"/>
        <w:ind w:left="0" w:right="5771" w:firstLine="0"/>
        <w:rPr>
          <w:b/>
        </w:rPr>
      </w:pPr>
    </w:p>
    <w:p w14:paraId="2D66D13D" w14:textId="77777777" w:rsidR="006E3E1B" w:rsidRDefault="006E3E1B" w:rsidP="002622BC">
      <w:pPr>
        <w:spacing w:after="0" w:line="242" w:lineRule="auto"/>
        <w:ind w:left="0" w:right="5771" w:firstLine="0"/>
        <w:rPr>
          <w:b/>
        </w:rPr>
      </w:pPr>
    </w:p>
    <w:p w14:paraId="3315AD0D" w14:textId="77777777" w:rsidR="006E3E1B" w:rsidRDefault="006E3E1B" w:rsidP="002622BC">
      <w:pPr>
        <w:spacing w:after="0" w:line="242" w:lineRule="auto"/>
        <w:ind w:left="0" w:right="5771" w:firstLine="0"/>
        <w:rPr>
          <w:b/>
        </w:rPr>
      </w:pPr>
    </w:p>
    <w:p w14:paraId="516B9847" w14:textId="77777777" w:rsidR="006E3E1B" w:rsidRDefault="006E3E1B" w:rsidP="002622BC">
      <w:pPr>
        <w:spacing w:after="0" w:line="242" w:lineRule="auto"/>
        <w:ind w:left="0" w:right="5771" w:firstLine="0"/>
        <w:rPr>
          <w:b/>
        </w:rPr>
      </w:pPr>
    </w:p>
    <w:p w14:paraId="3449D563" w14:textId="77777777" w:rsidR="006E3E1B" w:rsidRDefault="006E3E1B" w:rsidP="002622BC">
      <w:pPr>
        <w:spacing w:after="0" w:line="242" w:lineRule="auto"/>
        <w:ind w:left="0" w:right="5771" w:firstLine="0"/>
        <w:rPr>
          <w:b/>
        </w:rPr>
      </w:pPr>
    </w:p>
    <w:p w14:paraId="08D85E42" w14:textId="77777777" w:rsidR="006E3E1B" w:rsidRDefault="006E3E1B" w:rsidP="002622BC">
      <w:pPr>
        <w:spacing w:after="0" w:line="242" w:lineRule="auto"/>
        <w:ind w:left="0" w:right="5771" w:firstLine="0"/>
        <w:rPr>
          <w:b/>
        </w:rPr>
      </w:pPr>
    </w:p>
    <w:p w14:paraId="1C4470FD" w14:textId="77777777" w:rsidR="006E3E1B" w:rsidRDefault="006E3E1B" w:rsidP="002622BC">
      <w:pPr>
        <w:spacing w:after="0" w:line="242" w:lineRule="auto"/>
        <w:ind w:left="0" w:right="5771" w:firstLine="0"/>
        <w:rPr>
          <w:b/>
        </w:rPr>
      </w:pPr>
    </w:p>
    <w:p w14:paraId="4C886EFA" w14:textId="77777777" w:rsidR="006E3E1B" w:rsidRDefault="006E3E1B" w:rsidP="002622BC">
      <w:pPr>
        <w:spacing w:after="0" w:line="242" w:lineRule="auto"/>
        <w:ind w:left="0" w:right="5771" w:firstLine="0"/>
        <w:rPr>
          <w:b/>
        </w:rPr>
      </w:pPr>
    </w:p>
    <w:p w14:paraId="55206465" w14:textId="77777777" w:rsidR="006E3E1B" w:rsidRDefault="006E3E1B" w:rsidP="002622BC">
      <w:pPr>
        <w:spacing w:after="0" w:line="242" w:lineRule="auto"/>
        <w:ind w:left="0" w:right="5771" w:firstLine="0"/>
        <w:rPr>
          <w:b/>
        </w:rPr>
      </w:pPr>
    </w:p>
    <w:p w14:paraId="7A29A9BA" w14:textId="77777777" w:rsidR="006E3E1B" w:rsidRDefault="006E3E1B" w:rsidP="002622BC">
      <w:pPr>
        <w:spacing w:after="0" w:line="242" w:lineRule="auto"/>
        <w:ind w:left="0" w:right="5771" w:firstLine="0"/>
        <w:rPr>
          <w:b/>
        </w:rPr>
      </w:pPr>
    </w:p>
    <w:p w14:paraId="4D367613" w14:textId="77777777" w:rsidR="006E3E1B" w:rsidRDefault="006E3E1B" w:rsidP="002622BC">
      <w:pPr>
        <w:spacing w:after="0" w:line="242" w:lineRule="auto"/>
        <w:ind w:left="0" w:right="5771" w:firstLine="0"/>
        <w:rPr>
          <w:b/>
        </w:rPr>
      </w:pPr>
    </w:p>
    <w:p w14:paraId="22240677" w14:textId="77777777" w:rsidR="006E3E1B" w:rsidRDefault="006E3E1B" w:rsidP="002622BC">
      <w:pPr>
        <w:spacing w:after="0" w:line="242" w:lineRule="auto"/>
        <w:ind w:left="0" w:right="5771" w:firstLine="0"/>
        <w:rPr>
          <w:b/>
        </w:rPr>
      </w:pPr>
    </w:p>
    <w:p w14:paraId="6289FCDC" w14:textId="77777777" w:rsidR="006E3E1B" w:rsidRDefault="006E3E1B" w:rsidP="002622BC">
      <w:pPr>
        <w:spacing w:after="0" w:line="242" w:lineRule="auto"/>
        <w:ind w:left="0" w:right="5771" w:firstLine="0"/>
        <w:rPr>
          <w:b/>
        </w:rPr>
      </w:pPr>
    </w:p>
    <w:p w14:paraId="0923B46C" w14:textId="77777777" w:rsidR="006E3E1B" w:rsidRDefault="006E3E1B" w:rsidP="002622BC">
      <w:pPr>
        <w:spacing w:after="0" w:line="242" w:lineRule="auto"/>
        <w:ind w:left="0" w:right="5771" w:firstLine="0"/>
        <w:rPr>
          <w:b/>
        </w:rPr>
      </w:pPr>
    </w:p>
    <w:p w14:paraId="11A036FE" w14:textId="77777777" w:rsidR="006E3E1B" w:rsidRDefault="006E3E1B" w:rsidP="002622BC">
      <w:pPr>
        <w:spacing w:after="0" w:line="242" w:lineRule="auto"/>
        <w:ind w:left="0" w:right="5771" w:firstLine="0"/>
        <w:rPr>
          <w:b/>
        </w:rPr>
      </w:pPr>
    </w:p>
    <w:p w14:paraId="6FCA222F" w14:textId="77777777" w:rsidR="006E3E1B" w:rsidRDefault="006E3E1B" w:rsidP="002622BC">
      <w:pPr>
        <w:spacing w:after="0" w:line="242" w:lineRule="auto"/>
        <w:ind w:left="0" w:right="5771" w:firstLine="0"/>
        <w:rPr>
          <w:b/>
        </w:rPr>
      </w:pPr>
    </w:p>
    <w:p w14:paraId="48E75117" w14:textId="77777777" w:rsidR="006E3E1B" w:rsidRDefault="006E3E1B" w:rsidP="002622BC">
      <w:pPr>
        <w:spacing w:after="0" w:line="242" w:lineRule="auto"/>
        <w:ind w:left="0" w:right="5771" w:firstLine="0"/>
        <w:rPr>
          <w:b/>
        </w:rPr>
      </w:pPr>
    </w:p>
    <w:p w14:paraId="4F012158" w14:textId="77777777" w:rsidR="006E3E1B" w:rsidRDefault="006E3E1B" w:rsidP="002622BC">
      <w:pPr>
        <w:spacing w:after="0" w:line="242" w:lineRule="auto"/>
        <w:ind w:left="0" w:right="5771" w:firstLine="0"/>
        <w:rPr>
          <w:b/>
        </w:rPr>
      </w:pPr>
    </w:p>
    <w:p w14:paraId="4DBB3EEC" w14:textId="77777777" w:rsidR="006E3E1B" w:rsidRDefault="006E3E1B" w:rsidP="002622BC">
      <w:pPr>
        <w:spacing w:after="0" w:line="242" w:lineRule="auto"/>
        <w:ind w:left="0" w:right="5771" w:firstLine="0"/>
        <w:rPr>
          <w:b/>
        </w:rPr>
      </w:pPr>
    </w:p>
    <w:p w14:paraId="2ADF7EF9" w14:textId="77777777" w:rsidR="006E3E1B" w:rsidRDefault="006E3E1B" w:rsidP="002622BC">
      <w:pPr>
        <w:spacing w:after="0" w:line="242" w:lineRule="auto"/>
        <w:ind w:left="0" w:right="5771" w:firstLine="0"/>
        <w:rPr>
          <w:b/>
        </w:rPr>
      </w:pPr>
    </w:p>
    <w:p w14:paraId="6B0C0AE9" w14:textId="77777777" w:rsidR="0015421A" w:rsidRDefault="002817A5" w:rsidP="002817A5">
      <w:pPr>
        <w:pStyle w:val="Heading1"/>
        <w:spacing w:after="293"/>
        <w:ind w:left="17"/>
      </w:pPr>
      <w:r>
        <w:t xml:space="preserve"/>
      </w:r>
      <w:r w:rsidR="000C0E3C">
        <w:t/>
      </w:r>
    </w:p>
    <w:p w14:paraId="2260BA87" w14:textId="10DF8C0A" w:rsidR="002817A5" w:rsidRDefault="002817A5" w:rsidP="002817A5">
      <w:pPr>
        <w:pStyle w:val="Heading1"/>
        <w:spacing w:after="293"/>
        <w:ind w:left="17"/>
      </w:pPr>
      <w:r>
        <w:t xml:space="preserve">   </w:t>
      </w:r>
    </w:p>
    <w:p w14:paraId="03F004A8" w14:textId="77777777" w:rsidR="00181C64" w:rsidRDefault="002817A5" w:rsidP="00181C64">
      <w:pPr>
        <w:spacing w:after="183"/>
        <w:ind w:left="-15" w:right="14" w:firstLine="0"/>
        <w:jc w:val="both"/>
        <w:rPr>
          <w:color w:val="00B050"/>
        </w:rPr>
      </w:pPr>
      <w:r>
        <w:t xml:space="preserve"/>
      </w:r>
      <w:proofErr w:type="gramStart"/>
      <w:r>
        <w:t/>
      </w:r>
      <w:proofErr w:type="gramEnd"/>
      <w:r>
        <w:t xml:space="preserve"/>
      </w:r>
      <w:r w:rsidRPr="001F1059">
        <w:t/>
      </w:r>
      <w:r>
        <w:t xml:space="preserve"/>
      </w:r>
      <w:r w:rsidRPr="001F1059">
        <w:t/>
      </w:r>
      <w:r>
        <w:t xml:space="preserve"/>
      </w:r>
      <w:r w:rsidR="00181C64" w:rsidRPr="00181C64">
        <w:rPr>
          <w:color w:val="00B050"/>
        </w:rPr>
        <w:t xml:space="preserve"/>
      </w:r>
    </w:p>
    <w:p w14:paraId="5BD7C46D" w14:textId="77777777" w:rsidR="00181C64" w:rsidRDefault="00181C64" w:rsidP="00181C64">
      <w:pPr>
        <w:spacing w:after="183"/>
        <w:ind w:left="-15" w:right="14" w:firstLine="0"/>
        <w:jc w:val="both"/>
        <w:rPr>
          <w:color w:val="00B050"/>
        </w:rPr>
      </w:pPr>
    </w:p>
    <w:p w14:paraId="09A26387" w14:textId="29EF4932" w:rsidR="002817A5" w:rsidRPr="0085154B" w:rsidRDefault="002817A5" w:rsidP="00181C64">
      <w:pPr>
        <w:spacing w:after="183"/>
        <w:ind w:left="-15" w:right="14" w:firstLine="0"/>
        <w:jc w:val="both"/>
        <w:rPr>
          <w:b/>
          <w:bCs/>
        </w:rPr>
      </w:pPr>
      <w:r w:rsidRPr="0085154B">
        <w:rPr>
          <w:bCs/>
        </w:rPr>
        <w:t/>
      </w:r>
      <w:r>
        <w:t xml:space="preserve"/>
      </w:r>
      <w:r w:rsidRPr="0085154B">
        <w:rPr>
          <w:bCs/>
        </w:rPr>
        <w:t xml:space="preserve"/>
      </w:r>
    </w:p>
    <w:p w14:paraId="35D0D8A2" w14:textId="15F95F38" w:rsidR="002817A5" w:rsidRPr="00BD0B46" w:rsidRDefault="002817A5" w:rsidP="002817A5">
      <w:pPr>
        <w:spacing w:line="480" w:lineRule="auto"/>
        <w:jc w:val="both"/>
        <w:rPr>
          <w:szCs w:val="24"/>
        </w:rPr>
      </w:pPr>
      <w:r w:rsidRPr="00BD0B46">
        <w:rPr>
          <w:szCs w:val="24"/>
        </w:rPr>
        <w:t xml:space="preserve"/>
      </w:r>
      <w:r w:rsidR="0096790F">
        <w:rPr>
          <w:szCs w:val="24"/>
        </w:rPr>
        <w:t xml:space="preserve"/>
      </w:r>
      <w:r w:rsidR="00971F9D">
        <w:rPr>
          <w:szCs w:val="24"/>
        </w:rPr>
        <w:t xml:space="preserve"/>
      </w:r>
      <w:r w:rsidR="00393B2E">
        <w:rPr>
          <w:szCs w:val="24"/>
        </w:rPr>
        <w:t/>
      </w:r>
      <w:r w:rsidR="00393B2E" w:rsidRPr="00BD0B46">
        <w:rPr>
          <w:szCs w:val="24"/>
        </w:rPr>
        <w:t xml:space="preserve"/>
      </w:r>
    </w:p>
    <w:p w14:paraId="2813873C" w14:textId="77777777" w:rsidR="002817A5" w:rsidRDefault="002817A5" w:rsidP="002817A5">
      <w:pPr>
        <w:spacing w:after="0" w:line="242" w:lineRule="auto"/>
        <w:ind w:left="0" w:right="5771" w:firstLine="0"/>
        <w:rPr>
          <w:b/>
        </w:rPr>
      </w:pPr>
    </w:p>
    <w:p w14:paraId="1037CE1C" w14:textId="77777777" w:rsidR="002817A5" w:rsidRDefault="002817A5" w:rsidP="002817A5">
      <w:pPr>
        <w:spacing w:after="0" w:line="242" w:lineRule="auto"/>
        <w:ind w:left="0" w:right="5771" w:firstLine="0"/>
        <w:rPr>
          <w:b/>
        </w:rPr>
      </w:pPr>
    </w:p>
    <w:p w14:paraId="16A94C57" w14:textId="77777777" w:rsidR="006E3E1B" w:rsidRDefault="006E3E1B" w:rsidP="002622BC">
      <w:pPr>
        <w:spacing w:after="0" w:line="242" w:lineRule="auto"/>
        <w:ind w:left="0" w:right="5771" w:firstLine="0"/>
        <w:rPr>
          <w:b/>
        </w:rPr>
      </w:pPr>
    </w:p>
    <w:p w14:paraId="20E3BAC9" w14:textId="77777777" w:rsidR="002817A5" w:rsidRDefault="002817A5" w:rsidP="002622BC">
      <w:pPr>
        <w:spacing w:after="0" w:line="242" w:lineRule="auto"/>
        <w:ind w:left="0" w:right="5771" w:firstLine="0"/>
        <w:rPr>
          <w:b/>
        </w:rPr>
      </w:pPr>
    </w:p>
    <w:p w14:paraId="10B3AE63" w14:textId="77777777" w:rsidR="002817A5" w:rsidRDefault="002817A5" w:rsidP="002622BC">
      <w:pPr>
        <w:spacing w:after="0" w:line="242" w:lineRule="auto"/>
        <w:ind w:left="0" w:right="5771" w:firstLine="0"/>
        <w:rPr>
          <w:b/>
        </w:rPr>
      </w:pPr>
    </w:p>
    <w:p w14:paraId="20548B5B" w14:textId="77777777" w:rsidR="002817A5" w:rsidRDefault="002817A5" w:rsidP="002622BC">
      <w:pPr>
        <w:spacing w:after="0" w:line="242" w:lineRule="auto"/>
        <w:ind w:left="0" w:right="5771" w:firstLine="0"/>
        <w:rPr>
          <w:b/>
        </w:rPr>
      </w:pPr>
    </w:p>
    <w:p w14:paraId="6056C4D8" w14:textId="77777777" w:rsidR="002817A5" w:rsidRDefault="002817A5" w:rsidP="002622BC">
      <w:pPr>
        <w:spacing w:after="0" w:line="242" w:lineRule="auto"/>
        <w:ind w:left="0" w:right="5771" w:firstLine="0"/>
        <w:rPr>
          <w:b/>
        </w:rPr>
      </w:pPr>
    </w:p>
    <w:p w14:paraId="1FF1C124" w14:textId="77777777" w:rsidR="002817A5" w:rsidRDefault="002817A5" w:rsidP="002622BC">
      <w:pPr>
        <w:spacing w:after="0" w:line="242" w:lineRule="auto"/>
        <w:ind w:left="0" w:right="5771" w:firstLine="0"/>
        <w:rPr>
          <w:b/>
        </w:rPr>
      </w:pPr>
    </w:p>
    <w:p w14:paraId="3152C616" w14:textId="77777777" w:rsidR="002817A5" w:rsidRDefault="002817A5" w:rsidP="002622BC">
      <w:pPr>
        <w:spacing w:after="0" w:line="242" w:lineRule="auto"/>
        <w:ind w:left="0" w:right="5771" w:firstLine="0"/>
        <w:rPr>
          <w:b/>
        </w:rPr>
      </w:pPr>
    </w:p>
    <w:p w14:paraId="61471701" w14:textId="77777777" w:rsidR="002817A5" w:rsidRDefault="002817A5" w:rsidP="002622BC">
      <w:pPr>
        <w:spacing w:after="0" w:line="242" w:lineRule="auto"/>
        <w:ind w:left="0" w:right="5771" w:firstLine="0"/>
        <w:rPr>
          <w:b/>
        </w:rPr>
      </w:pPr>
    </w:p>
    <w:p w14:paraId="646596DE" w14:textId="77777777" w:rsidR="002817A5" w:rsidRDefault="002817A5" w:rsidP="002622BC">
      <w:pPr>
        <w:spacing w:after="0" w:line="242" w:lineRule="auto"/>
        <w:ind w:left="0" w:right="5771" w:firstLine="0"/>
        <w:rPr>
          <w:b/>
        </w:rPr>
      </w:pPr>
    </w:p>
    <w:p w14:paraId="157583CD" w14:textId="77777777" w:rsidR="002817A5" w:rsidRDefault="002817A5" w:rsidP="002622BC">
      <w:pPr>
        <w:spacing w:after="0" w:line="242" w:lineRule="auto"/>
        <w:ind w:left="0" w:right="5771" w:firstLine="0"/>
        <w:rPr>
          <w:b/>
        </w:rPr>
      </w:pPr>
    </w:p>
    <w:p w14:paraId="48070595" w14:textId="77777777" w:rsidR="002817A5" w:rsidRDefault="002817A5" w:rsidP="002622BC">
      <w:pPr>
        <w:spacing w:after="0" w:line="242" w:lineRule="auto"/>
        <w:ind w:left="0" w:right="5771" w:firstLine="0"/>
        <w:rPr>
          <w:b/>
        </w:rPr>
      </w:pPr>
    </w:p>
    <w:p w14:paraId="25C74E2F" w14:textId="77777777" w:rsidR="002817A5" w:rsidRDefault="002817A5" w:rsidP="002622BC">
      <w:pPr>
        <w:spacing w:after="0" w:line="242" w:lineRule="auto"/>
        <w:ind w:left="0" w:right="5771" w:firstLine="0"/>
        <w:rPr>
          <w:b/>
        </w:rPr>
      </w:pPr>
    </w:p>
    <w:p w14:paraId="614EE2FA" w14:textId="77777777" w:rsidR="002817A5" w:rsidRDefault="002817A5" w:rsidP="002622BC">
      <w:pPr>
        <w:spacing w:after="0" w:line="242" w:lineRule="auto"/>
        <w:ind w:left="0" w:right="5771" w:firstLine="0"/>
        <w:rPr>
          <w:b/>
        </w:rPr>
      </w:pPr>
    </w:p>
    <w:p w14:paraId="38A60995" w14:textId="77777777" w:rsidR="002817A5" w:rsidRDefault="002817A5" w:rsidP="002622BC">
      <w:pPr>
        <w:spacing w:after="0" w:line="242" w:lineRule="auto"/>
        <w:ind w:left="0" w:right="5771" w:firstLine="0"/>
        <w:rPr>
          <w:b/>
        </w:rPr>
      </w:pPr>
    </w:p>
    <w:p w14:paraId="72C3C721" w14:textId="77777777" w:rsidR="002817A5" w:rsidRDefault="002817A5" w:rsidP="002622BC">
      <w:pPr>
        <w:spacing w:after="0" w:line="242" w:lineRule="auto"/>
        <w:ind w:left="0" w:right="5771" w:firstLine="0"/>
        <w:rPr>
          <w:b/>
        </w:rPr>
      </w:pPr>
    </w:p>
    <w:p w14:paraId="5C96850C" w14:textId="77777777" w:rsidR="00295FE4" w:rsidRDefault="00295FE4" w:rsidP="002622BC">
      <w:pPr>
        <w:spacing w:after="0" w:line="242" w:lineRule="auto"/>
        <w:ind w:left="0" w:right="5771" w:firstLine="0"/>
        <w:rPr>
          <w:b/>
        </w:rPr>
      </w:pPr>
    </w:p>
    <w:p w14:paraId="2CF68855" w14:textId="77777777" w:rsidR="00295FE4" w:rsidRDefault="00295FE4" w:rsidP="002622BC">
      <w:pPr>
        <w:spacing w:after="0" w:line="242" w:lineRule="auto"/>
        <w:ind w:left="0" w:right="5771" w:firstLine="0"/>
        <w:rPr>
          <w:b/>
        </w:rPr>
      </w:pPr>
    </w:p>
    <w:p w14:paraId="37726635" w14:textId="77777777" w:rsidR="002817A5" w:rsidRDefault="002817A5" w:rsidP="002622BC">
      <w:pPr>
        <w:spacing w:after="0" w:line="242" w:lineRule="auto"/>
        <w:ind w:left="0" w:right="5771" w:firstLine="0"/>
        <w:rPr>
          <w:b/>
        </w:rPr>
      </w:pPr>
    </w:p>
    <w:p w14:paraId="1CFD80A1" w14:textId="77777777" w:rsidR="002817A5" w:rsidRDefault="002817A5" w:rsidP="002622BC">
      <w:pPr>
        <w:spacing w:after="0" w:line="242" w:lineRule="auto"/>
        <w:ind w:left="0" w:right="5771" w:firstLine="0"/>
        <w:rPr>
          <w:b/>
        </w:rPr>
      </w:pPr>
    </w:p>
    <w:p w14:paraId="7C808556" w14:textId="63A0D9A7" w:rsidR="00C96BEB" w:rsidRDefault="00C96BEB" w:rsidP="00295FE4">
      <w:pPr>
        <w:pStyle w:val="Heading1"/>
        <w:spacing w:after="293"/>
        <w:ind w:left="0" w:firstLine="0"/>
        <w:jc w:val="left"/>
        <w:rPr>
          <w:b w:val="0"/>
        </w:rPr>
      </w:pPr>
    </w:p>
    <w:p w14:paraId="51B0B6E2" w14:textId="77777777" w:rsidR="00295FE4" w:rsidRPr="00295FE4" w:rsidRDefault="00295FE4" w:rsidP="00295FE4"/>
    <w:p w14:paraId="4CB2641C" w14:textId="6F1A7C49" w:rsidR="00C96BEB" w:rsidRPr="00C96BEB" w:rsidRDefault="00913F31" w:rsidP="00295FE4">
      <w:pPr>
        <w:pStyle w:val="Heading1"/>
        <w:spacing w:after="293"/>
        <w:ind w:left="0" w:firstLine="0"/>
      </w:pPr>
      <w:r>
        <w:t/>
      </w:r>
    </w:p>
    <w:p w14:paraId="0C35809F" w14:textId="77777777" w:rsidR="00BD0F88" w:rsidRDefault="00EA0807" w:rsidP="00BD0F88">
      <w:pPr>
        <w:spacing w:after="183"/>
        <w:ind w:left="-15" w:right="14"/>
        <w:jc w:val="both"/>
      </w:pPr>
      <w:r w:rsidRPr="00EA0807">
        <w:t/>
      </w:r>
    </w:p>
    <w:p w14:paraId="40B9EC35" w14:textId="4C473AC0" w:rsidR="00345CBD" w:rsidRDefault="00345CBD" w:rsidP="00BD0F88">
      <w:pPr>
        <w:spacing w:after="183"/>
        <w:ind w:left="-15" w:right="14"/>
        <w:jc w:val="both"/>
      </w:pPr>
      <w:r w:rsidRPr="00345CBD">
        <w:t xml:space="preserve"/>
      </w:r>
      <w:r w:rsidR="00EC28B8">
        <w:t/>
      </w:r>
      <w:r w:rsidRPr="00345CBD">
        <w:t xml:space="preserve"/>
      </w:r>
    </w:p>
    <w:p w14:paraId="63A5BDE0" w14:textId="77777777" w:rsidR="002C1FB1" w:rsidRDefault="002C1FB1" w:rsidP="00BD0F88">
      <w:pPr>
        <w:spacing w:after="183"/>
        <w:ind w:left="-15" w:right="14"/>
        <w:jc w:val="both"/>
      </w:pPr>
    </w:p>
    <w:p w14:paraId="364D4042" w14:textId="566C8185" w:rsidR="00F4158A" w:rsidRDefault="00F4158A" w:rsidP="00BD0F88">
      <w:pPr>
        <w:spacing w:after="183"/>
        <w:ind w:left="-15" w:right="14"/>
        <w:jc w:val="both"/>
      </w:pPr>
      <w:r w:rsidRPr="00F4158A">
        <w:t xml:space="preserve"/>
      </w:r>
      <w:r w:rsidR="00DE6678" w:rsidRPr="00F4158A">
        <w:t/>
      </w:r>
      <w:r w:rsidR="00DE6678">
        <w:t/>
      </w:r>
      <w:r w:rsidRPr="00F4158A">
        <w:t xml:space="preserve"/>
      </w:r>
    </w:p>
    <w:p w14:paraId="222A30DA" w14:textId="1F773DB9" w:rsidR="00A562FD" w:rsidRPr="00E614F5" w:rsidRDefault="00A562FD" w:rsidP="00E614F5">
      <w:pPr>
        <w:spacing w:after="183"/>
        <w:ind w:left="-15" w:right="14" w:firstLine="0"/>
        <w:jc w:val="both"/>
        <w:rPr>
          <w:b/>
          <w:bCs/>
        </w:rPr>
      </w:pPr>
    </w:p>
    <w:p w14:paraId="12A017C2" w14:textId="47A0D6D7" w:rsidR="002817A5" w:rsidRDefault="002817A5" w:rsidP="00A562FD">
      <w:pPr>
        <w:spacing w:after="0" w:line="242" w:lineRule="auto"/>
        <w:ind w:left="0" w:right="5771" w:firstLine="0"/>
        <w:rPr>
          <w:b/>
        </w:rPr>
      </w:pPr>
    </w:p>
    <w:p w14:paraId="29B2DB00" w14:textId="77777777" w:rsidR="002817A5" w:rsidRDefault="002817A5" w:rsidP="00EF360D">
      <w:pPr>
        <w:spacing w:after="0" w:line="242" w:lineRule="auto"/>
        <w:ind w:left="0" w:right="5771" w:firstLine="0"/>
        <w:jc w:val="center"/>
        <w:rPr>
          <w:b/>
        </w:rPr>
      </w:pPr>
    </w:p>
    <w:p w14:paraId="0153BE03" w14:textId="77777777" w:rsidR="002817A5" w:rsidRDefault="002817A5" w:rsidP="002622BC">
      <w:pPr>
        <w:spacing w:after="0" w:line="242" w:lineRule="auto"/>
        <w:ind w:left="0" w:right="5771" w:firstLine="0"/>
        <w:rPr>
          <w:b/>
        </w:rPr>
      </w:pPr>
    </w:p>
    <w:p w14:paraId="13252B4F" w14:textId="77777777" w:rsidR="0007630A" w:rsidRDefault="0007630A" w:rsidP="002622BC">
      <w:pPr>
        <w:spacing w:after="0" w:line="242" w:lineRule="auto"/>
        <w:ind w:left="0" w:right="5771" w:firstLine="0"/>
        <w:rPr>
          <w:b/>
        </w:rPr>
      </w:pPr>
    </w:p>
    <w:p w14:paraId="25E5EF55" w14:textId="77777777" w:rsidR="0007630A" w:rsidRDefault="0007630A" w:rsidP="002622BC">
      <w:pPr>
        <w:spacing w:after="0" w:line="242" w:lineRule="auto"/>
        <w:ind w:left="0" w:right="5771" w:firstLine="0"/>
        <w:rPr>
          <w:b/>
        </w:rPr>
      </w:pPr>
    </w:p>
    <w:p w14:paraId="0F74FA67" w14:textId="77777777" w:rsidR="0007630A" w:rsidRDefault="0007630A" w:rsidP="002622BC">
      <w:pPr>
        <w:spacing w:after="0" w:line="242" w:lineRule="auto"/>
        <w:ind w:left="0" w:right="5771" w:firstLine="0"/>
        <w:rPr>
          <w:b/>
        </w:rPr>
      </w:pPr>
    </w:p>
    <w:p w14:paraId="2A47AB0D" w14:textId="77777777" w:rsidR="0007630A" w:rsidRDefault="0007630A" w:rsidP="002622BC">
      <w:pPr>
        <w:spacing w:after="0" w:line="242" w:lineRule="auto"/>
        <w:ind w:left="0" w:right="5771" w:firstLine="0"/>
        <w:rPr>
          <w:b/>
        </w:rPr>
      </w:pPr>
    </w:p>
    <w:p w14:paraId="50A9A7EE" w14:textId="77777777" w:rsidR="0007630A" w:rsidRDefault="0007630A" w:rsidP="002622BC">
      <w:pPr>
        <w:spacing w:after="0" w:line="242" w:lineRule="auto"/>
        <w:ind w:left="0" w:right="5771" w:firstLine="0"/>
        <w:rPr>
          <w:b/>
        </w:rPr>
      </w:pPr>
    </w:p>
    <w:p w14:paraId="5F1B6FBE" w14:textId="77777777" w:rsidR="0007630A" w:rsidRDefault="0007630A" w:rsidP="002622BC">
      <w:pPr>
        <w:spacing w:after="0" w:line="242" w:lineRule="auto"/>
        <w:ind w:left="0" w:right="5771" w:firstLine="0"/>
        <w:rPr>
          <w:b/>
        </w:rPr>
      </w:pPr>
    </w:p>
    <w:p w14:paraId="5DB6B478" w14:textId="77777777" w:rsidR="0007630A" w:rsidRDefault="0007630A" w:rsidP="002622BC">
      <w:pPr>
        <w:spacing w:after="0" w:line="242" w:lineRule="auto"/>
        <w:ind w:left="0" w:right="5771" w:firstLine="0"/>
        <w:rPr>
          <w:b/>
        </w:rPr>
      </w:pPr>
    </w:p>
    <w:p w14:paraId="4C79E6AB" w14:textId="77777777" w:rsidR="0007630A" w:rsidRDefault="0007630A" w:rsidP="002622BC">
      <w:pPr>
        <w:spacing w:after="0" w:line="242" w:lineRule="auto"/>
        <w:ind w:left="0" w:right="5771" w:firstLine="0"/>
        <w:rPr>
          <w:b/>
        </w:rPr>
      </w:pPr>
    </w:p>
    <w:p w14:paraId="52F5B66B" w14:textId="77777777" w:rsidR="0007630A" w:rsidRDefault="0007630A" w:rsidP="002622BC">
      <w:pPr>
        <w:spacing w:after="0" w:line="242" w:lineRule="auto"/>
        <w:ind w:left="0" w:right="5771" w:firstLine="0"/>
        <w:rPr>
          <w:b/>
        </w:rPr>
      </w:pPr>
    </w:p>
    <w:p w14:paraId="126518D4" w14:textId="77777777" w:rsidR="0007630A" w:rsidRDefault="0007630A" w:rsidP="002622BC">
      <w:pPr>
        <w:spacing w:after="0" w:line="242" w:lineRule="auto"/>
        <w:ind w:left="0" w:right="5771" w:firstLine="0"/>
        <w:rPr>
          <w:b/>
        </w:rPr>
      </w:pPr>
    </w:p>
    <w:p w14:paraId="0F4EED89" w14:textId="77777777" w:rsidR="0007630A" w:rsidRDefault="0007630A" w:rsidP="002622BC">
      <w:pPr>
        <w:spacing w:after="0" w:line="242" w:lineRule="auto"/>
        <w:ind w:left="0" w:right="5771" w:firstLine="0"/>
        <w:rPr>
          <w:b/>
        </w:rPr>
      </w:pPr>
    </w:p>
    <w:p w14:paraId="03F82E40" w14:textId="77777777" w:rsidR="0007630A" w:rsidRDefault="0007630A" w:rsidP="002622BC">
      <w:pPr>
        <w:spacing w:after="0" w:line="242" w:lineRule="auto"/>
        <w:ind w:left="0" w:right="5771" w:firstLine="0"/>
        <w:rPr>
          <w:b/>
        </w:rPr>
      </w:pPr>
    </w:p>
    <w:p w14:paraId="69DEFEF3" w14:textId="77777777" w:rsidR="0007630A" w:rsidRDefault="0007630A" w:rsidP="002622BC">
      <w:pPr>
        <w:spacing w:after="0" w:line="242" w:lineRule="auto"/>
        <w:ind w:left="0" w:right="5771" w:firstLine="0"/>
        <w:rPr>
          <w:b/>
        </w:rPr>
      </w:pPr>
    </w:p>
    <w:p w14:paraId="11D259BE" w14:textId="77777777" w:rsidR="0007630A" w:rsidRDefault="0007630A" w:rsidP="002622BC">
      <w:pPr>
        <w:spacing w:after="0" w:line="242" w:lineRule="auto"/>
        <w:ind w:left="0" w:right="5771" w:firstLine="0"/>
        <w:rPr>
          <w:b/>
        </w:rPr>
      </w:pPr>
    </w:p>
    <w:p w14:paraId="4890851E" w14:textId="77777777" w:rsidR="0007630A" w:rsidRDefault="0007630A" w:rsidP="002622BC">
      <w:pPr>
        <w:spacing w:after="0" w:line="242" w:lineRule="auto"/>
        <w:ind w:left="0" w:right="5771" w:firstLine="0"/>
        <w:rPr>
          <w:b/>
        </w:rPr>
      </w:pPr>
    </w:p>
    <w:p w14:paraId="6A3B08D0" w14:textId="77777777" w:rsidR="0007630A" w:rsidRDefault="0007630A" w:rsidP="002622BC">
      <w:pPr>
        <w:spacing w:after="0" w:line="242" w:lineRule="auto"/>
        <w:ind w:left="0" w:right="5771" w:firstLine="0"/>
        <w:rPr>
          <w:b/>
        </w:rPr>
      </w:pPr>
    </w:p>
    <w:p w14:paraId="4F3E4710" w14:textId="77777777" w:rsidR="0007630A" w:rsidRDefault="0007630A" w:rsidP="002622BC">
      <w:pPr>
        <w:spacing w:after="0" w:line="242" w:lineRule="auto"/>
        <w:ind w:left="0" w:right="5771" w:firstLine="0"/>
        <w:rPr>
          <w:b/>
        </w:rPr>
      </w:pPr>
    </w:p>
    <w:p w14:paraId="78AF0251" w14:textId="66547BAB" w:rsidR="00710A0A" w:rsidRDefault="00710A0A" w:rsidP="00710A0A">
      <w:pPr>
        <w:pStyle w:val="Heading1"/>
        <w:spacing w:after="293"/>
        <w:ind w:left="17"/>
      </w:pPr>
      <w:r>
        <w:t xml:space="preserve"/>
      </w:r>
    </w:p>
    <w:p w14:paraId="7812AF08" w14:textId="165B2B0C" w:rsidR="00710A0A" w:rsidRPr="00BD0B46" w:rsidRDefault="00AD2B2B" w:rsidP="00E436E9">
      <w:pPr>
        <w:spacing w:after="183"/>
        <w:ind w:left="-15" w:right="14" w:firstLine="0"/>
        <w:jc w:val="both"/>
        <w:rPr>
          <w:szCs w:val="24"/>
        </w:rPr>
      </w:pPr>
      <w:r w:rsidRPr="00AD2B2B">
        <w:t xml:space="preserve"/>
      </w:r>
      <w:r w:rsidR="00332569" w:rsidRPr="00AD2B2B">
        <w:t/>
      </w:r>
      <w:r w:rsidRPr="00AD2B2B">
        <w:t xml:space="preserve"/>
      </w:r>
    </w:p>
    <w:p w14:paraId="5E7CF8C9" w14:textId="77777777" w:rsidR="0007630A" w:rsidRDefault="0007630A" w:rsidP="002622BC">
      <w:pPr>
        <w:spacing w:after="0" w:line="242" w:lineRule="auto"/>
        <w:ind w:left="0" w:right="5771" w:firstLine="0"/>
        <w:rPr>
          <w:b/>
        </w:rPr>
      </w:pPr>
    </w:p>
    <w:p w14:paraId="59D5AB4B" w14:textId="77777777" w:rsidR="0007630A" w:rsidRDefault="0007630A" w:rsidP="002622BC">
      <w:pPr>
        <w:spacing w:after="0" w:line="242" w:lineRule="auto"/>
        <w:ind w:left="0" w:right="5771" w:firstLine="0"/>
        <w:rPr>
          <w:b/>
        </w:rPr>
      </w:pPr>
    </w:p>
    <w:p w14:paraId="664A987C" w14:textId="77777777" w:rsidR="0007630A" w:rsidRDefault="0007630A" w:rsidP="002622BC">
      <w:pPr>
        <w:spacing w:after="0" w:line="242" w:lineRule="auto"/>
        <w:ind w:left="0" w:right="5771" w:firstLine="0"/>
        <w:rPr>
          <w:b/>
        </w:rPr>
      </w:pPr>
    </w:p>
    <w:p w14:paraId="6F2970EC" w14:textId="77777777" w:rsidR="0007630A" w:rsidRDefault="0007630A" w:rsidP="002622BC">
      <w:pPr>
        <w:spacing w:after="0" w:line="242" w:lineRule="auto"/>
        <w:ind w:left="0" w:right="5771" w:firstLine="0"/>
        <w:rPr>
          <w:b/>
        </w:rPr>
      </w:pPr>
    </w:p>
    <w:p w14:paraId="159EE668" w14:textId="77777777" w:rsidR="0007630A" w:rsidRDefault="0007630A" w:rsidP="002622BC">
      <w:pPr>
        <w:spacing w:after="0" w:line="242" w:lineRule="auto"/>
        <w:ind w:left="0" w:right="5771" w:firstLine="0"/>
        <w:rPr>
          <w:b/>
        </w:rPr>
      </w:pPr>
    </w:p>
    <w:p w14:paraId="0D6D1200" w14:textId="77777777" w:rsidR="0007630A" w:rsidRDefault="0007630A" w:rsidP="002622BC">
      <w:pPr>
        <w:spacing w:after="0" w:line="242" w:lineRule="auto"/>
        <w:ind w:left="0" w:right="5771" w:firstLine="0"/>
        <w:rPr>
          <w:b/>
        </w:rPr>
      </w:pPr>
    </w:p>
    <w:p w14:paraId="53463FF2" w14:textId="77777777" w:rsidR="0007630A" w:rsidRDefault="0007630A" w:rsidP="002622BC">
      <w:pPr>
        <w:spacing w:after="0" w:line="242" w:lineRule="auto"/>
        <w:ind w:left="0" w:right="5771" w:firstLine="0"/>
        <w:rPr>
          <w:b/>
        </w:rPr>
      </w:pPr>
    </w:p>
    <w:p w14:paraId="0544A5F0" w14:textId="77777777" w:rsidR="0007630A" w:rsidRDefault="0007630A" w:rsidP="002622BC">
      <w:pPr>
        <w:spacing w:after="0" w:line="242" w:lineRule="auto"/>
        <w:ind w:left="0" w:right="5771" w:firstLine="0"/>
        <w:rPr>
          <w:b/>
        </w:rPr>
      </w:pPr>
    </w:p>
    <w:p w14:paraId="1F5F4A99" w14:textId="77777777" w:rsidR="0007630A" w:rsidRDefault="0007630A" w:rsidP="002622BC">
      <w:pPr>
        <w:spacing w:after="0" w:line="242" w:lineRule="auto"/>
        <w:ind w:left="0" w:right="5771" w:firstLine="0"/>
        <w:rPr>
          <w:b/>
        </w:rPr>
      </w:pPr>
    </w:p>
    <w:p w14:paraId="74BDEC92" w14:textId="77777777" w:rsidR="0007630A" w:rsidRDefault="0007630A" w:rsidP="002622BC">
      <w:pPr>
        <w:spacing w:after="0" w:line="242" w:lineRule="auto"/>
        <w:ind w:left="0" w:right="5771" w:firstLine="0"/>
        <w:rPr>
          <w:b/>
        </w:rPr>
      </w:pPr>
    </w:p>
    <w:p w14:paraId="19203E3C" w14:textId="77777777" w:rsidR="0007630A" w:rsidRDefault="0007630A" w:rsidP="002622BC">
      <w:pPr>
        <w:spacing w:after="0" w:line="242" w:lineRule="auto"/>
        <w:ind w:left="0" w:right="5771" w:firstLine="0"/>
        <w:rPr>
          <w:b/>
        </w:rPr>
      </w:pPr>
    </w:p>
    <w:p w14:paraId="76E1CCBE" w14:textId="77777777" w:rsidR="0007630A" w:rsidRDefault="0007630A" w:rsidP="002622BC">
      <w:pPr>
        <w:spacing w:after="0" w:line="242" w:lineRule="auto"/>
        <w:ind w:left="0" w:right="5771" w:firstLine="0"/>
        <w:rPr>
          <w:b/>
        </w:rPr>
      </w:pPr>
    </w:p>
    <w:p w14:paraId="578619CF" w14:textId="77777777" w:rsidR="00EF360D" w:rsidRDefault="00EF360D" w:rsidP="002622BC">
      <w:pPr>
        <w:spacing w:after="0" w:line="242" w:lineRule="auto"/>
        <w:ind w:left="0" w:right="5771" w:firstLine="0"/>
        <w:rPr>
          <w:b/>
        </w:rPr>
      </w:pPr>
    </w:p>
    <w:p w14:paraId="600190D5" w14:textId="77777777" w:rsidR="00EF360D" w:rsidRDefault="00EF360D" w:rsidP="002622BC">
      <w:pPr>
        <w:spacing w:after="0" w:line="242" w:lineRule="auto"/>
        <w:ind w:left="0" w:right="5771" w:firstLine="0"/>
        <w:rPr>
          <w:b/>
        </w:rPr>
      </w:pPr>
    </w:p>
    <w:p w14:paraId="28A5571B" w14:textId="77777777" w:rsidR="00393B2E" w:rsidRDefault="00393B2E" w:rsidP="002622BC">
      <w:pPr>
        <w:spacing w:after="0" w:line="242" w:lineRule="auto"/>
        <w:ind w:left="0" w:right="5771" w:firstLine="0"/>
        <w:rPr>
          <w:b/>
        </w:rPr>
      </w:pPr>
    </w:p>
    <w:p w14:paraId="515F8B02" w14:textId="77777777" w:rsidR="00393B2E" w:rsidRDefault="00393B2E" w:rsidP="002622BC">
      <w:pPr>
        <w:spacing w:after="0" w:line="242" w:lineRule="auto"/>
        <w:ind w:left="0" w:right="5771" w:firstLine="0"/>
        <w:rPr>
          <w:b/>
        </w:rPr>
      </w:pPr>
    </w:p>
    <w:p w14:paraId="0744456D" w14:textId="77777777" w:rsidR="00393B2E" w:rsidRDefault="00393B2E" w:rsidP="002622BC">
      <w:pPr>
        <w:spacing w:after="0" w:line="242" w:lineRule="auto"/>
        <w:ind w:left="0" w:right="5771" w:firstLine="0"/>
        <w:rPr>
          <w:b/>
        </w:rPr>
      </w:pPr>
    </w:p>
    <w:p w14:paraId="5B26B4F1" w14:textId="77777777" w:rsidR="00393B2E" w:rsidRDefault="00393B2E" w:rsidP="002622BC">
      <w:pPr>
        <w:spacing w:after="0" w:line="242" w:lineRule="auto"/>
        <w:ind w:left="0" w:right="5771" w:firstLine="0"/>
        <w:rPr>
          <w:b/>
        </w:rPr>
      </w:pPr>
    </w:p>
    <w:p w14:paraId="349411EF" w14:textId="77777777" w:rsidR="00393B2E" w:rsidRDefault="00393B2E" w:rsidP="002622BC">
      <w:pPr>
        <w:spacing w:after="0" w:line="242" w:lineRule="auto"/>
        <w:ind w:left="0" w:right="5771" w:firstLine="0"/>
        <w:rPr>
          <w:b/>
        </w:rPr>
      </w:pPr>
    </w:p>
    <w:p w14:paraId="7E2057F1" w14:textId="77777777" w:rsidR="00393B2E" w:rsidRDefault="00393B2E" w:rsidP="002622BC">
      <w:pPr>
        <w:spacing w:after="0" w:line="242" w:lineRule="auto"/>
        <w:ind w:left="0" w:right="5771" w:firstLine="0"/>
        <w:rPr>
          <w:b/>
        </w:rPr>
      </w:pPr>
    </w:p>
    <w:p w14:paraId="16AF58B5" w14:textId="77777777" w:rsidR="00393B2E" w:rsidRDefault="00393B2E" w:rsidP="002622BC">
      <w:pPr>
        <w:spacing w:after="0" w:line="242" w:lineRule="auto"/>
        <w:ind w:left="0" w:right="5771" w:firstLine="0"/>
        <w:rPr>
          <w:b/>
        </w:rPr>
      </w:pPr>
    </w:p>
    <w:p w14:paraId="509424CC" w14:textId="77777777" w:rsidR="00393B2E" w:rsidRDefault="00393B2E" w:rsidP="002622BC">
      <w:pPr>
        <w:spacing w:after="0" w:line="242" w:lineRule="auto"/>
        <w:ind w:left="0" w:right="5771" w:firstLine="0"/>
        <w:rPr>
          <w:b/>
        </w:rPr>
      </w:pPr>
    </w:p>
    <w:p w14:paraId="6E8BD31B" w14:textId="77777777" w:rsidR="00393B2E" w:rsidRDefault="00393B2E" w:rsidP="002622BC">
      <w:pPr>
        <w:spacing w:after="0" w:line="242" w:lineRule="auto"/>
        <w:ind w:left="0" w:right="5771" w:firstLine="0"/>
        <w:rPr>
          <w:b/>
        </w:rPr>
      </w:pPr>
    </w:p>
    <w:p w14:paraId="6920C815" w14:textId="77777777" w:rsidR="00393B2E" w:rsidRDefault="00393B2E" w:rsidP="002622BC">
      <w:pPr>
        <w:spacing w:after="0" w:line="242" w:lineRule="auto"/>
        <w:ind w:left="0" w:right="5771" w:firstLine="0"/>
        <w:rPr>
          <w:b/>
        </w:rPr>
      </w:pPr>
    </w:p>
    <w:p w14:paraId="49217641" w14:textId="77777777" w:rsidR="00393B2E" w:rsidRDefault="00393B2E" w:rsidP="002622BC">
      <w:pPr>
        <w:spacing w:after="0" w:line="242" w:lineRule="auto"/>
        <w:ind w:left="0" w:right="5771" w:firstLine="0"/>
        <w:rPr>
          <w:b/>
        </w:rPr>
      </w:pPr>
    </w:p>
    <w:p w14:paraId="749CA645" w14:textId="77777777" w:rsidR="00393B2E" w:rsidRDefault="00393B2E" w:rsidP="002622BC">
      <w:pPr>
        <w:spacing w:after="0" w:line="242" w:lineRule="auto"/>
        <w:ind w:left="0" w:right="5771" w:firstLine="0"/>
        <w:rPr>
          <w:b/>
        </w:rPr>
      </w:pPr>
    </w:p>
    <w:p w14:paraId="1C2028FA" w14:textId="77777777" w:rsidR="00EF360D" w:rsidRDefault="00EF360D" w:rsidP="002622BC">
      <w:pPr>
        <w:spacing w:after="0" w:line="242" w:lineRule="auto"/>
        <w:ind w:left="0" w:right="5771" w:firstLine="0"/>
        <w:rPr>
          <w:b/>
        </w:rPr>
      </w:pPr>
    </w:p>
    <w:p w14:paraId="74BEF089" w14:textId="77777777" w:rsidR="00031EFC" w:rsidRDefault="00031EFC" w:rsidP="00F50A57">
      <w:pPr>
        <w:spacing w:after="0" w:line="240" w:lineRule="auto"/>
        <w:jc w:val="center"/>
        <w:rPr>
          <w:b/>
          <w:szCs w:val="24"/>
        </w:rPr>
      </w:pPr>
    </w:p>
    <w:p w14:paraId="619471AB" w14:textId="470C4D22" w:rsidR="00031EFC" w:rsidRPr="00031EFC" w:rsidRDefault="00334872" w:rsidP="00031EFC">
      <w:pPr>
        <w:spacing w:after="0" w:line="480" w:lineRule="auto"/>
        <w:ind w:left="0" w:firstLine="0"/>
        <w:jc w:val="both"/>
        <w:rPr>
          <w:color w:val="00B050"/>
          <w:szCs w:val="24"/>
          <w:lang w:val="en-LR" w:eastAsia="en-LR"/>
        </w:rPr>
      </w:pPr>
      <w:r>
        <w:rPr>
          <w:b/>
          <w:bCs/>
          <w:color w:val="00B050"/>
          <w:szCs w:val="24"/>
          <w:lang w:eastAsia="en-LR"/>
        </w:rPr>
        <w:t xml:space="preserve">                                                                </w:t>
      </w:r>
      <w:r w:rsidR="00031EFC" w:rsidRPr="00031EFC">
        <w:rPr>
          <w:b/>
          <w:bCs/>
          <w:color w:val="00B050"/>
          <w:szCs w:val="24"/>
          <w:lang w:val="en-LR" w:eastAsia="en-LR"/>
        </w:rPr>
        <w:t>ABSTRACT</w:t>
      </w:r>
      <w:r w:rsidR="00031EFC" w:rsidRPr="00031EFC">
        <w:rPr>
          <w:color w:val="00B050"/>
          <w:szCs w:val="24"/>
          <w:lang w:val="en-LR" w:eastAsia="en-LR"/>
        </w:rPr>
        <w:br/>
        <w:t>An Investigation into the Causes and Effects of Female Student Dropout at Albert Daniel Peabody (ADP) Public School in the Marshall Education District, Margibi County, Liberia (2023–2026). The study emphasizes the need to address factors contributing to female student dropout, which undermines girls’ educational attainment, gender equity, and national development. It provides practical insights for policymakers, educators, community stakeholders, and researchers to improve girls’ retention, strengthen interventions, and guide policy development.</w:t>
      </w:r>
      <w:r w:rsidR="00031EFC" w:rsidRPr="00031EFC">
        <w:rPr>
          <w:color w:val="00B050"/>
          <w:szCs w:val="24"/>
          <w:lang w:eastAsia="en-LR"/>
        </w:rPr>
        <w:t xml:space="preserve">  </w:t>
      </w:r>
      <w:r w:rsidR="00031EFC" w:rsidRPr="00031EFC">
        <w:rPr>
          <w:color w:val="FF0000"/>
          <w:szCs w:val="24"/>
          <w:lang w:val="en-LR" w:eastAsia="en-LR"/>
        </w:rPr>
        <w:t xml:space="preserve">A descriptive quantitative research design was used. </w:t>
      </w:r>
      <w:r w:rsidR="00031EFC" w:rsidRPr="00031EFC">
        <w:rPr>
          <w:color w:val="00B050"/>
          <w:szCs w:val="24"/>
          <w:lang w:val="en-LR" w:eastAsia="en-LR"/>
        </w:rPr>
        <w:t>The population comprised 1,008 individuals, including administrators, teachers, female students, dropout victims, PTA members, and community representatives. A sample of 50 participants was selected using simple random sampling based on Curry’s (1984) sampling theory. Data were collected through structured closed-ended questionnaires and documentary review of school records.</w:t>
      </w:r>
      <w:r w:rsidR="00031EFC" w:rsidRPr="00031EFC">
        <w:rPr>
          <w:color w:val="00B050"/>
          <w:szCs w:val="24"/>
          <w:lang w:eastAsia="en-LR"/>
        </w:rPr>
        <w:t xml:space="preserve">  </w:t>
      </w:r>
      <w:r w:rsidR="00031EFC" w:rsidRPr="00031EFC">
        <w:rPr>
          <w:color w:val="00B050"/>
          <w:szCs w:val="24"/>
          <w:lang w:val="en-LR" w:eastAsia="en-LR"/>
        </w:rPr>
        <w:t>Findings revealed that financial constraints are the leading cause of dropout, with 90.9% of respondents identifying lack of school fees (Table 4). Socio-cultural factors such as early marriage and teenage pregnancy were also significant, supported by 71.4% of students and 72.73% of PTA members (Tables 5 and 7). School-related issues, including bullying and harassment (92.86%) and inadequate sanitation facilities (85.71%), further contributed to dropout (Table 5). Consequences identified include loss of future female leaders, increased family financial burden (92.31%), and rising early marriage and poverty rates (Table 8).</w:t>
      </w:r>
      <w:r w:rsidR="00782D1E">
        <w:rPr>
          <w:color w:val="00B050"/>
          <w:szCs w:val="24"/>
          <w:lang w:eastAsia="en-LR"/>
        </w:rPr>
        <w:t xml:space="preserve"> </w:t>
      </w:r>
      <w:r w:rsidR="00031EFC" w:rsidRPr="00031EFC">
        <w:rPr>
          <w:color w:val="00B050"/>
          <w:szCs w:val="24"/>
          <w:lang w:val="en-LR" w:eastAsia="en-LR"/>
        </w:rPr>
        <w:t>The study concludes that female student dropout is a multifaceted issue shaped by financial, socio-cultural, and school-related factors. It recommends sustainable financial support, stronger policies addressing early marriage and teenage pregnancy, and improved school environments to ensure safety, sanitation, and inclusivity, thereby enhancing girls’ retention and completion rates.</w:t>
      </w:r>
    </w:p>
    <w:p w14:paraId="424A9CC4" w14:textId="77777777" w:rsidR="00031EFC" w:rsidRDefault="00031EFC" w:rsidP="00F50A57">
      <w:pPr>
        <w:spacing w:after="0" w:line="240" w:lineRule="auto"/>
        <w:jc w:val="center"/>
        <w:rPr>
          <w:b/>
          <w:szCs w:val="24"/>
        </w:rPr>
      </w:pPr>
    </w:p>
    <w:p w14:paraId="40859273" w14:textId="41179F64" w:rsidR="0067178F" w:rsidRPr="006247C3" w:rsidRDefault="0039466F" w:rsidP="00F50A57">
      <w:pPr>
        <w:spacing w:after="0" w:line="240" w:lineRule="auto"/>
        <w:jc w:val="center"/>
        <w:rPr>
          <w:b/>
          <w:color w:val="00B050"/>
          <w:szCs w:val="24"/>
        </w:rPr>
      </w:pPr>
      <w:r w:rsidRPr="006247C3">
        <w:rPr>
          <w:b/>
          <w:color w:val="00B050"/>
          <w:szCs w:val="24"/>
        </w:rPr>
        <w:t>TABLE OF CONTENTS</w:t>
      </w:r>
    </w:p>
    <w:p w14:paraId="37519DA3" w14:textId="77777777" w:rsidR="00416107" w:rsidRDefault="00416107" w:rsidP="00F50A57">
      <w:pPr>
        <w:spacing w:after="0" w:line="240" w:lineRule="auto"/>
        <w:jc w:val="center"/>
        <w:rPr>
          <w:b/>
          <w:szCs w:val="24"/>
        </w:rPr>
      </w:pPr>
    </w:p>
    <w:p w14:paraId="548DD4A0" w14:textId="77777777" w:rsidR="0039466F" w:rsidRDefault="0039466F" w:rsidP="0067178F">
      <w:pPr>
        <w:spacing w:after="0" w:line="240" w:lineRule="auto"/>
        <w:rPr>
          <w:szCs w:val="24"/>
        </w:rPr>
      </w:pPr>
    </w:p>
    <w:p w14:paraId="5F501D97" w14:textId="4710A081" w:rsidR="0067178F" w:rsidRPr="006247C3" w:rsidRDefault="009B0356" w:rsidP="00D460A2">
      <w:pPr>
        <w:spacing w:after="0" w:line="480" w:lineRule="auto"/>
        <w:rPr>
          <w:b/>
          <w:bCs/>
          <w:color w:val="00B050"/>
          <w:szCs w:val="24"/>
        </w:rPr>
      </w:pPr>
      <w:r w:rsidRPr="006247C3">
        <w:rPr>
          <w:b/>
          <w:bCs/>
          <w:color w:val="00B050"/>
          <w:szCs w:val="24"/>
        </w:rPr>
        <w:t xml:space="preserve">DECLARATION </w:t>
      </w:r>
      <w:r w:rsidRPr="006247C3">
        <w:rPr>
          <w:b/>
          <w:bCs/>
          <w:color w:val="00B050"/>
        </w:rPr>
        <w:t>BY RESEARCHER</w:t>
      </w:r>
      <w:r w:rsidRPr="006247C3">
        <w:rPr>
          <w:b/>
          <w:bCs/>
          <w:color w:val="00B050"/>
          <w:szCs w:val="24"/>
        </w:rPr>
        <w:t xml:space="preserve">                                                                           </w:t>
      </w:r>
      <w:r w:rsidR="00641E72" w:rsidRPr="006247C3">
        <w:rPr>
          <w:b/>
          <w:bCs/>
          <w:color w:val="00B050"/>
          <w:szCs w:val="24"/>
        </w:rPr>
        <w:t xml:space="preserve">       </w:t>
      </w:r>
      <w:r w:rsidR="00BE4618" w:rsidRPr="006247C3">
        <w:rPr>
          <w:b/>
          <w:bCs/>
          <w:color w:val="00B050"/>
          <w:szCs w:val="24"/>
        </w:rPr>
        <w:t xml:space="preserve">   </w:t>
      </w:r>
      <w:proofErr w:type="spellStart"/>
      <w:r w:rsidR="00B94299">
        <w:rPr>
          <w:b/>
          <w:bCs/>
          <w:color w:val="00B050"/>
          <w:szCs w:val="24"/>
        </w:rPr>
        <w:t>i</w:t>
      </w:r>
      <w:proofErr w:type="spellEnd"/>
      <w:r w:rsidR="00BE4618" w:rsidRPr="006247C3">
        <w:rPr>
          <w:b/>
          <w:bCs/>
          <w:color w:val="00B050"/>
          <w:szCs w:val="24"/>
        </w:rPr>
        <w:t xml:space="preserve">      </w:t>
      </w:r>
    </w:p>
    <w:p w14:paraId="1C943C41" w14:textId="79EDE1E8" w:rsidR="00856A48" w:rsidRPr="006247C3" w:rsidRDefault="009B0356" w:rsidP="00D460A2">
      <w:pPr>
        <w:spacing w:after="0" w:line="480" w:lineRule="auto"/>
        <w:rPr>
          <w:b/>
          <w:bCs/>
          <w:color w:val="00B050"/>
        </w:rPr>
      </w:pPr>
      <w:r w:rsidRPr="006247C3">
        <w:rPr>
          <w:b/>
          <w:bCs/>
          <w:color w:val="00B050"/>
          <w:szCs w:val="24"/>
        </w:rPr>
        <w:t xml:space="preserve">DECLARATION </w:t>
      </w:r>
      <w:r w:rsidRPr="006247C3">
        <w:rPr>
          <w:b/>
          <w:bCs/>
          <w:color w:val="00B050"/>
        </w:rPr>
        <w:t xml:space="preserve">BY ADVISOR                                                                                  </w:t>
      </w:r>
      <w:r w:rsidR="00641E72" w:rsidRPr="006247C3">
        <w:rPr>
          <w:b/>
          <w:bCs/>
          <w:color w:val="00B050"/>
        </w:rPr>
        <w:t xml:space="preserve">      </w:t>
      </w:r>
      <w:r w:rsidR="005353DE" w:rsidRPr="006247C3">
        <w:rPr>
          <w:b/>
          <w:bCs/>
          <w:color w:val="00B050"/>
        </w:rPr>
        <w:t xml:space="preserve">     </w:t>
      </w:r>
      <w:r w:rsidR="00B94299">
        <w:rPr>
          <w:b/>
          <w:bCs/>
          <w:color w:val="00B050"/>
        </w:rPr>
        <w:t>ii</w:t>
      </w:r>
      <w:r w:rsidR="005353DE" w:rsidRPr="006247C3">
        <w:rPr>
          <w:b/>
          <w:bCs/>
          <w:color w:val="00B050"/>
        </w:rPr>
        <w:t xml:space="preserve">     </w:t>
      </w:r>
    </w:p>
    <w:p w14:paraId="43F6ADD3" w14:textId="7D89E571" w:rsidR="007C6195" w:rsidRPr="006247C3" w:rsidRDefault="009B0356" w:rsidP="00D460A2">
      <w:pPr>
        <w:spacing w:after="0" w:line="480" w:lineRule="auto"/>
        <w:rPr>
          <w:b/>
          <w:bCs/>
          <w:color w:val="00B050"/>
        </w:rPr>
      </w:pPr>
      <w:r w:rsidRPr="006247C3">
        <w:rPr>
          <w:b/>
          <w:bCs/>
          <w:color w:val="00B050"/>
          <w:szCs w:val="24"/>
        </w:rPr>
        <w:t xml:space="preserve">DECLARATION </w:t>
      </w:r>
      <w:r w:rsidRPr="006247C3">
        <w:rPr>
          <w:b/>
          <w:bCs/>
          <w:color w:val="00B050"/>
        </w:rPr>
        <w:t xml:space="preserve">BY </w:t>
      </w:r>
      <w:r w:rsidR="00011BFD" w:rsidRPr="006247C3">
        <w:rPr>
          <w:b/>
          <w:bCs/>
          <w:color w:val="00B050"/>
        </w:rPr>
        <w:t xml:space="preserve">THE </w:t>
      </w:r>
      <w:r w:rsidRPr="006247C3">
        <w:rPr>
          <w:b/>
          <w:bCs/>
          <w:color w:val="00B050"/>
        </w:rPr>
        <w:t>D</w:t>
      </w:r>
      <w:r w:rsidR="00D9488D" w:rsidRPr="006247C3">
        <w:rPr>
          <w:b/>
          <w:bCs/>
          <w:color w:val="00B050"/>
        </w:rPr>
        <w:t>EAN</w:t>
      </w:r>
      <w:r w:rsidRPr="006247C3">
        <w:rPr>
          <w:b/>
          <w:bCs/>
          <w:color w:val="00B050"/>
        </w:rPr>
        <w:t xml:space="preserve">                                                                                </w:t>
      </w:r>
      <w:r w:rsidR="00641E72" w:rsidRPr="006247C3">
        <w:rPr>
          <w:b/>
          <w:bCs/>
          <w:color w:val="00B050"/>
        </w:rPr>
        <w:t xml:space="preserve">     </w:t>
      </w:r>
      <w:r w:rsidR="005353DE" w:rsidRPr="006247C3">
        <w:rPr>
          <w:b/>
          <w:bCs/>
          <w:color w:val="00B050"/>
        </w:rPr>
        <w:t xml:space="preserve">     </w:t>
      </w:r>
      <w:r w:rsidR="00B94299">
        <w:rPr>
          <w:b/>
          <w:bCs/>
          <w:color w:val="00B050"/>
        </w:rPr>
        <w:t>iii</w:t>
      </w:r>
      <w:r w:rsidR="005353DE" w:rsidRPr="006247C3">
        <w:rPr>
          <w:b/>
          <w:bCs/>
          <w:color w:val="00B050"/>
        </w:rPr>
        <w:t xml:space="preserve">       </w:t>
      </w:r>
      <w:r w:rsidR="00B1387F" w:rsidRPr="006247C3">
        <w:rPr>
          <w:b/>
          <w:bCs/>
          <w:color w:val="00B050"/>
        </w:rPr>
        <w:t xml:space="preserve"> </w:t>
      </w:r>
    </w:p>
    <w:p w14:paraId="444796C4" w14:textId="2C3267EC" w:rsidR="00AA7C93" w:rsidRPr="006247C3" w:rsidRDefault="00D9488D" w:rsidP="00D460A2">
      <w:pPr>
        <w:spacing w:after="0" w:line="480" w:lineRule="auto"/>
        <w:rPr>
          <w:b/>
          <w:bCs/>
          <w:color w:val="00B050"/>
        </w:rPr>
      </w:pPr>
      <w:r w:rsidRPr="006247C3">
        <w:rPr>
          <w:b/>
          <w:bCs/>
          <w:color w:val="00B050"/>
          <w:szCs w:val="24"/>
        </w:rPr>
        <w:t xml:space="preserve">DECLARATION </w:t>
      </w:r>
      <w:r w:rsidRPr="006247C3">
        <w:rPr>
          <w:b/>
          <w:bCs/>
          <w:color w:val="00B050"/>
        </w:rPr>
        <w:t xml:space="preserve">BY </w:t>
      </w:r>
      <w:r w:rsidR="00757130" w:rsidRPr="006247C3">
        <w:rPr>
          <w:b/>
          <w:bCs/>
          <w:color w:val="00B050"/>
        </w:rPr>
        <w:t>VICE PRESIDENT</w:t>
      </w:r>
      <w:r w:rsidRPr="006247C3">
        <w:rPr>
          <w:b/>
          <w:bCs/>
          <w:color w:val="00B050"/>
        </w:rPr>
        <w:t xml:space="preserve">                                                                    </w:t>
      </w:r>
      <w:r w:rsidR="00641E72" w:rsidRPr="006247C3">
        <w:rPr>
          <w:b/>
          <w:bCs/>
          <w:color w:val="00B050"/>
        </w:rPr>
        <w:t xml:space="preserve">    </w:t>
      </w:r>
      <w:r w:rsidR="005353DE" w:rsidRPr="006247C3">
        <w:rPr>
          <w:b/>
          <w:bCs/>
          <w:color w:val="00B050"/>
        </w:rPr>
        <w:t xml:space="preserve">     </w:t>
      </w:r>
      <w:r w:rsidR="00B94299">
        <w:rPr>
          <w:b/>
          <w:bCs/>
          <w:color w:val="00B050"/>
        </w:rPr>
        <w:t>iv</w:t>
      </w:r>
      <w:r w:rsidR="005353DE" w:rsidRPr="006247C3">
        <w:rPr>
          <w:b/>
          <w:bCs/>
          <w:color w:val="00B050"/>
        </w:rPr>
        <w:t xml:space="preserve">       </w:t>
      </w:r>
      <w:r w:rsidR="00641E72" w:rsidRPr="006247C3">
        <w:rPr>
          <w:b/>
          <w:bCs/>
          <w:color w:val="00B050"/>
        </w:rPr>
        <w:t xml:space="preserve"> </w:t>
      </w:r>
    </w:p>
    <w:p w14:paraId="74F24A03" w14:textId="79117DF5" w:rsidR="00757130" w:rsidRPr="006247C3" w:rsidRDefault="00757130" w:rsidP="00D460A2">
      <w:pPr>
        <w:spacing w:after="0" w:line="480" w:lineRule="auto"/>
        <w:rPr>
          <w:b/>
          <w:bCs/>
          <w:color w:val="00B050"/>
        </w:rPr>
      </w:pPr>
      <w:r w:rsidRPr="006247C3">
        <w:rPr>
          <w:b/>
          <w:bCs/>
          <w:color w:val="00B050"/>
          <w:szCs w:val="24"/>
        </w:rPr>
        <w:t>D</w:t>
      </w:r>
      <w:r w:rsidR="00F55ED3" w:rsidRPr="006247C3">
        <w:rPr>
          <w:b/>
          <w:bCs/>
          <w:color w:val="00B050"/>
          <w:szCs w:val="24"/>
        </w:rPr>
        <w:t>EDICATION</w:t>
      </w:r>
      <w:r w:rsidRPr="006247C3">
        <w:rPr>
          <w:b/>
          <w:bCs/>
          <w:color w:val="00B050"/>
        </w:rPr>
        <w:t xml:space="preserve">                                                                                               </w:t>
      </w:r>
      <w:r w:rsidR="00F55ED3" w:rsidRPr="006247C3">
        <w:rPr>
          <w:b/>
          <w:bCs/>
          <w:color w:val="00B050"/>
        </w:rPr>
        <w:t xml:space="preserve">             </w:t>
      </w:r>
      <w:r w:rsidRPr="006247C3">
        <w:rPr>
          <w:b/>
          <w:bCs/>
          <w:color w:val="00B050"/>
        </w:rPr>
        <w:t xml:space="preserve">     </w:t>
      </w:r>
      <w:r w:rsidR="00641E72" w:rsidRPr="006247C3">
        <w:rPr>
          <w:b/>
          <w:bCs/>
          <w:color w:val="00B050"/>
        </w:rPr>
        <w:t xml:space="preserve">     </w:t>
      </w:r>
      <w:r w:rsidR="005353DE" w:rsidRPr="006247C3">
        <w:rPr>
          <w:b/>
          <w:bCs/>
          <w:color w:val="00B050"/>
        </w:rPr>
        <w:t xml:space="preserve">     </w:t>
      </w:r>
      <w:r w:rsidR="00B94299">
        <w:rPr>
          <w:b/>
          <w:bCs/>
          <w:color w:val="00B050"/>
        </w:rPr>
        <w:t>v</w:t>
      </w:r>
      <w:r w:rsidR="005353DE" w:rsidRPr="006247C3">
        <w:rPr>
          <w:b/>
          <w:bCs/>
          <w:color w:val="00B050"/>
        </w:rPr>
        <w:t xml:space="preserve">       </w:t>
      </w:r>
      <w:r w:rsidRPr="006247C3">
        <w:rPr>
          <w:b/>
          <w:bCs/>
          <w:color w:val="00B050"/>
        </w:rPr>
        <w:t xml:space="preserve"> </w:t>
      </w:r>
    </w:p>
    <w:p w14:paraId="1929C6C4" w14:textId="3C9F2093" w:rsidR="00F55ED3" w:rsidRPr="006247C3" w:rsidRDefault="00F55ED3" w:rsidP="00D460A2">
      <w:pPr>
        <w:spacing w:after="0" w:line="480" w:lineRule="auto"/>
        <w:rPr>
          <w:b/>
          <w:bCs/>
          <w:color w:val="00B050"/>
        </w:rPr>
      </w:pPr>
      <w:r w:rsidRPr="006247C3">
        <w:rPr>
          <w:b/>
          <w:bCs/>
          <w:color w:val="00B050"/>
        </w:rPr>
        <w:t>ACKNOWLEDG</w:t>
      </w:r>
      <w:r w:rsidR="00313920" w:rsidRPr="006247C3">
        <w:rPr>
          <w:b/>
          <w:bCs/>
          <w:color w:val="00B050"/>
        </w:rPr>
        <w:t>E</w:t>
      </w:r>
      <w:r w:rsidRPr="006247C3">
        <w:rPr>
          <w:b/>
          <w:bCs/>
          <w:color w:val="00B050"/>
        </w:rPr>
        <w:t xml:space="preserve">MENT </w:t>
      </w:r>
      <w:r w:rsidR="00313920" w:rsidRPr="006247C3">
        <w:rPr>
          <w:b/>
          <w:bCs/>
          <w:color w:val="00B050"/>
        </w:rPr>
        <w:t xml:space="preserve">                                                                                            </w:t>
      </w:r>
      <w:r w:rsidR="00B1387F" w:rsidRPr="006247C3">
        <w:rPr>
          <w:b/>
          <w:bCs/>
          <w:color w:val="00B050"/>
        </w:rPr>
        <w:t xml:space="preserve"> </w:t>
      </w:r>
      <w:r w:rsidR="00641E72" w:rsidRPr="006247C3">
        <w:rPr>
          <w:b/>
          <w:bCs/>
          <w:color w:val="00B050"/>
        </w:rPr>
        <w:t xml:space="preserve">   </w:t>
      </w:r>
      <w:r w:rsidR="005353DE" w:rsidRPr="006247C3">
        <w:rPr>
          <w:b/>
          <w:bCs/>
          <w:color w:val="00B050"/>
        </w:rPr>
        <w:t xml:space="preserve">      </w:t>
      </w:r>
      <w:r w:rsidR="00B94299">
        <w:rPr>
          <w:b/>
          <w:bCs/>
          <w:color w:val="00B050"/>
        </w:rPr>
        <w:t>vi</w:t>
      </w:r>
      <w:r w:rsidR="005353DE" w:rsidRPr="006247C3">
        <w:rPr>
          <w:b/>
          <w:bCs/>
          <w:color w:val="00B050"/>
        </w:rPr>
        <w:t xml:space="preserve">      </w:t>
      </w:r>
      <w:r w:rsidR="00641E72" w:rsidRPr="006247C3">
        <w:rPr>
          <w:b/>
          <w:bCs/>
          <w:color w:val="00B050"/>
        </w:rPr>
        <w:t xml:space="preserve"> </w:t>
      </w:r>
    </w:p>
    <w:p w14:paraId="78B7F31E" w14:textId="455ABFDD" w:rsidR="007C6195" w:rsidRPr="006247C3" w:rsidRDefault="00313920" w:rsidP="008E4FCD">
      <w:pPr>
        <w:spacing w:after="0" w:line="480" w:lineRule="auto"/>
        <w:rPr>
          <w:b/>
          <w:bCs/>
          <w:color w:val="00B050"/>
        </w:rPr>
      </w:pPr>
      <w:r w:rsidRPr="006247C3">
        <w:rPr>
          <w:b/>
          <w:bCs/>
          <w:color w:val="00B050"/>
        </w:rPr>
        <w:t>ABSTRACT</w:t>
      </w:r>
      <w:r w:rsidR="00D460A2" w:rsidRPr="006247C3">
        <w:rPr>
          <w:b/>
          <w:bCs/>
          <w:color w:val="00B050"/>
        </w:rPr>
        <w:t xml:space="preserve">                                                                                                                   </w:t>
      </w:r>
      <w:r w:rsidR="00764B05" w:rsidRPr="006247C3">
        <w:rPr>
          <w:b/>
          <w:bCs/>
          <w:color w:val="00B050"/>
        </w:rPr>
        <w:t xml:space="preserve">  </w:t>
      </w:r>
      <w:r w:rsidR="005353DE" w:rsidRPr="006247C3">
        <w:rPr>
          <w:b/>
          <w:bCs/>
          <w:color w:val="00B050"/>
        </w:rPr>
        <w:t xml:space="preserve">        </w:t>
      </w:r>
      <w:r w:rsidR="00B94299">
        <w:rPr>
          <w:b/>
          <w:bCs/>
          <w:color w:val="00B050"/>
        </w:rPr>
        <w:t>vii</w:t>
      </w:r>
      <w:r w:rsidR="005353DE" w:rsidRPr="006247C3">
        <w:rPr>
          <w:b/>
          <w:bCs/>
          <w:color w:val="00B050"/>
        </w:rPr>
        <w:t xml:space="preserve">    </w:t>
      </w:r>
      <w:r w:rsidR="00764B05" w:rsidRPr="006247C3">
        <w:rPr>
          <w:b/>
          <w:bCs/>
          <w:color w:val="00B050"/>
        </w:rPr>
        <w:t xml:space="preserve"> </w:t>
      </w:r>
    </w:p>
    <w:p w14:paraId="265EFD94" w14:textId="0751E8DC" w:rsidR="00C2279B" w:rsidRPr="003E1FC6" w:rsidRDefault="00C2279B" w:rsidP="002D281D">
      <w:pPr>
        <w:spacing w:after="0" w:line="480" w:lineRule="auto"/>
        <w:ind w:left="17" w:right="6"/>
        <w:rPr>
          <w:b/>
          <w:bCs/>
          <w:color w:val="000000" w:themeColor="text1"/>
        </w:rPr>
      </w:pPr>
      <w:r w:rsidRPr="003E1FC6">
        <w:rPr>
          <w:b/>
          <w:bCs/>
          <w:color w:val="000000" w:themeColor="text1"/>
        </w:rPr>
        <w:t>CHAPTER 1</w:t>
      </w:r>
      <w:r w:rsidR="00856A48" w:rsidRPr="003E1FC6">
        <w:rPr>
          <w:b/>
          <w:bCs/>
          <w:color w:val="000000" w:themeColor="text1"/>
        </w:rPr>
        <w:t>: INTRODUCTION</w:t>
      </w:r>
    </w:p>
    <w:p w14:paraId="0D3FF9BB" w14:textId="0BE84B0C" w:rsidR="0067178F" w:rsidRPr="00540AC2" w:rsidRDefault="0067178F" w:rsidP="00682BE4">
      <w:pPr>
        <w:pStyle w:val="ListParagraph"/>
        <w:numPr>
          <w:ilvl w:val="1"/>
          <w:numId w:val="12"/>
        </w:numPr>
        <w:spacing w:after="0" w:line="480" w:lineRule="auto"/>
        <w:rPr>
          <w:szCs w:val="24"/>
        </w:rPr>
      </w:pPr>
      <w:r w:rsidRPr="00540AC2">
        <w:rPr>
          <w:szCs w:val="24"/>
        </w:rPr>
        <w:t>Background</w:t>
      </w:r>
      <w:r w:rsidR="004E239E">
        <w:rPr>
          <w:szCs w:val="24"/>
        </w:rPr>
        <w:t xml:space="preserve">                                                                                                         </w:t>
      </w:r>
      <w:r w:rsidR="008462E7">
        <w:rPr>
          <w:szCs w:val="24"/>
        </w:rPr>
        <w:t xml:space="preserve"> </w:t>
      </w:r>
      <w:r w:rsidR="000D06E7">
        <w:rPr>
          <w:szCs w:val="24"/>
        </w:rPr>
        <w:t xml:space="preserve">  </w:t>
      </w:r>
      <w:r w:rsidR="00645822">
        <w:rPr>
          <w:szCs w:val="24"/>
        </w:rPr>
        <w:t xml:space="preserve"> </w:t>
      </w:r>
      <w:r w:rsidR="00360853">
        <w:rPr>
          <w:szCs w:val="24"/>
        </w:rPr>
        <w:t xml:space="preserve">   </w:t>
      </w:r>
      <w:r w:rsidR="009E16E2">
        <w:rPr>
          <w:szCs w:val="24"/>
        </w:rPr>
        <w:t xml:space="preserve">    </w:t>
      </w:r>
      <w:r w:rsidR="00BE4618">
        <w:rPr>
          <w:szCs w:val="24"/>
        </w:rPr>
        <w:t xml:space="preserve">  </w:t>
      </w:r>
      <w:r w:rsidR="005353DE">
        <w:rPr>
          <w:szCs w:val="24"/>
        </w:rPr>
        <w:t xml:space="preserve">           </w:t>
      </w:r>
      <w:r w:rsidR="00BE4618">
        <w:rPr>
          <w:szCs w:val="24"/>
        </w:rPr>
        <w:t xml:space="preserve"> </w:t>
      </w:r>
      <w:r w:rsidR="0081747B">
        <w:rPr>
          <w:szCs w:val="24"/>
        </w:rPr>
        <w:t xml:space="preserve"> </w:t>
      </w:r>
      <w:r w:rsidR="00816571">
        <w:rPr>
          <w:szCs w:val="24"/>
        </w:rPr>
        <w:t>1</w:t>
      </w:r>
    </w:p>
    <w:p w14:paraId="41EEE7FB" w14:textId="0F6E0CA8" w:rsidR="0085069A" w:rsidRPr="0085069A" w:rsidRDefault="00D17125" w:rsidP="00682BE4">
      <w:pPr>
        <w:pStyle w:val="ListParagraph"/>
        <w:numPr>
          <w:ilvl w:val="1"/>
          <w:numId w:val="12"/>
        </w:numPr>
        <w:spacing w:after="0" w:line="480" w:lineRule="auto"/>
        <w:rPr>
          <w:szCs w:val="24"/>
        </w:rPr>
      </w:pPr>
      <w:r>
        <w:t xml:space="preserve">Statement of </w:t>
      </w:r>
      <w:r w:rsidR="004E239E">
        <w:t xml:space="preserve">Problem </w:t>
      </w:r>
      <w:r w:rsidR="0035222F">
        <w:t xml:space="preserve">                                                                                         </w:t>
      </w:r>
      <w:r w:rsidR="002F33B4">
        <w:t xml:space="preserve">  </w:t>
      </w:r>
      <w:r w:rsidR="008462E7">
        <w:t xml:space="preserve"> </w:t>
      </w:r>
      <w:r w:rsidR="00645822">
        <w:t xml:space="preserve"> </w:t>
      </w:r>
      <w:r w:rsidR="00360853">
        <w:t xml:space="preserve">  </w:t>
      </w:r>
      <w:r w:rsidR="00BF6045">
        <w:t xml:space="preserve">     </w:t>
      </w:r>
      <w:r w:rsidR="005353DE">
        <w:t xml:space="preserve">             </w:t>
      </w:r>
      <w:r w:rsidR="0081747B">
        <w:t xml:space="preserve"> </w:t>
      </w:r>
      <w:r w:rsidR="005353DE">
        <w:t xml:space="preserve"> </w:t>
      </w:r>
      <w:r w:rsidR="009E16E2">
        <w:t>2</w:t>
      </w:r>
    </w:p>
    <w:p w14:paraId="04577F84" w14:textId="01575BEC" w:rsidR="0085069A" w:rsidRPr="0085069A" w:rsidRDefault="00E71AD8" w:rsidP="00682BE4">
      <w:pPr>
        <w:pStyle w:val="ListParagraph"/>
        <w:numPr>
          <w:ilvl w:val="1"/>
          <w:numId w:val="12"/>
        </w:numPr>
        <w:spacing w:after="0" w:line="480" w:lineRule="auto"/>
        <w:rPr>
          <w:szCs w:val="24"/>
        </w:rPr>
      </w:pPr>
      <w:r>
        <w:t>Research Questions</w:t>
      </w:r>
      <w:r w:rsidR="004E239E">
        <w:t xml:space="preserve">                                                                                             </w:t>
      </w:r>
      <w:r w:rsidR="008462E7">
        <w:t xml:space="preserve"> </w:t>
      </w:r>
      <w:r w:rsidR="002F33B4">
        <w:t xml:space="preserve"> </w:t>
      </w:r>
      <w:r w:rsidR="00645822">
        <w:t xml:space="preserve"> </w:t>
      </w:r>
      <w:r w:rsidR="002F33B4">
        <w:t xml:space="preserve"> </w:t>
      </w:r>
      <w:r w:rsidR="00360853">
        <w:t xml:space="preserve"> </w:t>
      </w:r>
      <w:r w:rsidR="009D2CA0">
        <w:t xml:space="preserve"> </w:t>
      </w:r>
      <w:r w:rsidR="00BF6045">
        <w:t xml:space="preserve">    </w:t>
      </w:r>
      <w:r w:rsidR="00C61A74">
        <w:t xml:space="preserve">              </w:t>
      </w:r>
      <w:r w:rsidR="00BF6045">
        <w:t xml:space="preserve"> </w:t>
      </w:r>
      <w:r w:rsidR="0081747B">
        <w:t xml:space="preserve"> </w:t>
      </w:r>
      <w:r w:rsidR="004B3A77">
        <w:t>3</w:t>
      </w:r>
      <w:r>
        <w:t xml:space="preserve">  </w:t>
      </w:r>
    </w:p>
    <w:p w14:paraId="77289D7D" w14:textId="2646B340" w:rsidR="0085069A" w:rsidRPr="0085069A" w:rsidRDefault="0085069A" w:rsidP="00682BE4">
      <w:pPr>
        <w:pStyle w:val="ListParagraph"/>
        <w:numPr>
          <w:ilvl w:val="1"/>
          <w:numId w:val="12"/>
        </w:numPr>
        <w:spacing w:after="0" w:line="480" w:lineRule="auto"/>
        <w:rPr>
          <w:szCs w:val="24"/>
        </w:rPr>
      </w:pPr>
      <w:r>
        <w:t xml:space="preserve">Delimitations </w:t>
      </w:r>
      <w:r w:rsidR="0035222F">
        <w:t xml:space="preserve">                                                                                                      </w:t>
      </w:r>
      <w:r w:rsidR="003D70E1">
        <w:t xml:space="preserve">  </w:t>
      </w:r>
      <w:r w:rsidR="00654F16">
        <w:t xml:space="preserve"> </w:t>
      </w:r>
      <w:r w:rsidR="008462E7">
        <w:t xml:space="preserve"> </w:t>
      </w:r>
      <w:r w:rsidR="009D2CA0">
        <w:t xml:space="preserve"> </w:t>
      </w:r>
      <w:r w:rsidR="00BF6045">
        <w:t xml:space="preserve">     </w:t>
      </w:r>
      <w:r w:rsidR="00360853">
        <w:t xml:space="preserve"> </w:t>
      </w:r>
      <w:r w:rsidR="008A4262">
        <w:t xml:space="preserve">             </w:t>
      </w:r>
      <w:r w:rsidR="0081747B">
        <w:t xml:space="preserve"> </w:t>
      </w:r>
      <w:r w:rsidR="008A4262">
        <w:t xml:space="preserve"> 3</w:t>
      </w:r>
    </w:p>
    <w:p w14:paraId="1FF5FFA4" w14:textId="7F6D7C4E" w:rsidR="00E71AD8" w:rsidRDefault="001701E5" w:rsidP="00682BE4">
      <w:pPr>
        <w:pStyle w:val="ListParagraph"/>
        <w:numPr>
          <w:ilvl w:val="1"/>
          <w:numId w:val="12"/>
        </w:numPr>
        <w:spacing w:after="0" w:line="480" w:lineRule="auto"/>
        <w:rPr>
          <w:szCs w:val="24"/>
        </w:rPr>
      </w:pPr>
      <w:r>
        <w:rPr>
          <w:szCs w:val="24"/>
        </w:rPr>
        <w:t>Limitations</w:t>
      </w:r>
      <w:r w:rsidR="00374DBE">
        <w:rPr>
          <w:szCs w:val="24"/>
        </w:rPr>
        <w:t xml:space="preserve">                                                                                                         </w:t>
      </w:r>
      <w:r w:rsidR="008462E7">
        <w:rPr>
          <w:szCs w:val="24"/>
        </w:rPr>
        <w:t xml:space="preserve"> </w:t>
      </w:r>
      <w:r w:rsidR="00374DBE">
        <w:rPr>
          <w:szCs w:val="24"/>
        </w:rPr>
        <w:t xml:space="preserve"> </w:t>
      </w:r>
      <w:r w:rsidR="003D70E1">
        <w:rPr>
          <w:szCs w:val="24"/>
        </w:rPr>
        <w:t xml:space="preserve"> </w:t>
      </w:r>
      <w:r w:rsidR="009D2CA0">
        <w:rPr>
          <w:szCs w:val="24"/>
        </w:rPr>
        <w:t xml:space="preserve">  </w:t>
      </w:r>
      <w:r w:rsidR="00360853">
        <w:rPr>
          <w:szCs w:val="24"/>
        </w:rPr>
        <w:t xml:space="preserve"> </w:t>
      </w:r>
      <w:r w:rsidR="003D70E1">
        <w:rPr>
          <w:szCs w:val="24"/>
        </w:rPr>
        <w:t xml:space="preserve"> </w:t>
      </w:r>
      <w:r w:rsidR="002F346B">
        <w:rPr>
          <w:szCs w:val="24"/>
        </w:rPr>
        <w:t xml:space="preserve">     </w:t>
      </w:r>
      <w:r w:rsidR="008A4262">
        <w:rPr>
          <w:szCs w:val="24"/>
        </w:rPr>
        <w:t xml:space="preserve">              </w:t>
      </w:r>
      <w:r w:rsidR="0081747B">
        <w:rPr>
          <w:szCs w:val="24"/>
        </w:rPr>
        <w:t xml:space="preserve"> </w:t>
      </w:r>
      <w:r w:rsidR="00421F01">
        <w:rPr>
          <w:szCs w:val="24"/>
        </w:rPr>
        <w:t>4</w:t>
      </w:r>
    </w:p>
    <w:p w14:paraId="3EB0CBFB" w14:textId="7D9605E7" w:rsidR="00480C4B" w:rsidRPr="00480C4B" w:rsidRDefault="00480C4B" w:rsidP="00682BE4">
      <w:pPr>
        <w:pStyle w:val="ListParagraph"/>
        <w:numPr>
          <w:ilvl w:val="1"/>
          <w:numId w:val="12"/>
        </w:numPr>
        <w:spacing w:after="0" w:line="480" w:lineRule="auto"/>
        <w:rPr>
          <w:szCs w:val="24"/>
        </w:rPr>
      </w:pPr>
      <w:r>
        <w:t>Significance of the Study</w:t>
      </w:r>
      <w:r w:rsidR="0070146A">
        <w:t xml:space="preserve">                                                                                    </w:t>
      </w:r>
      <w:r w:rsidR="008462E7">
        <w:t xml:space="preserve"> </w:t>
      </w:r>
      <w:r w:rsidR="009D2CA0">
        <w:t xml:space="preserve">  </w:t>
      </w:r>
      <w:r w:rsidR="00B059DD">
        <w:t xml:space="preserve"> </w:t>
      </w:r>
      <w:r w:rsidR="003D70E1">
        <w:t xml:space="preserve"> </w:t>
      </w:r>
      <w:r w:rsidR="002F346B">
        <w:t xml:space="preserve">    </w:t>
      </w:r>
      <w:r w:rsidR="008A4262">
        <w:t xml:space="preserve">              </w:t>
      </w:r>
      <w:r w:rsidR="002F346B">
        <w:t xml:space="preserve"> </w:t>
      </w:r>
      <w:r w:rsidR="00360853">
        <w:t xml:space="preserve"> </w:t>
      </w:r>
      <w:r w:rsidR="0081747B">
        <w:t xml:space="preserve"> </w:t>
      </w:r>
      <w:r w:rsidR="002F346B">
        <w:t>4</w:t>
      </w:r>
    </w:p>
    <w:p w14:paraId="7F3DD553" w14:textId="78CA2262" w:rsidR="00480C4B" w:rsidRPr="005B3B26" w:rsidRDefault="00480C4B" w:rsidP="00682BE4">
      <w:pPr>
        <w:pStyle w:val="ListParagraph"/>
        <w:numPr>
          <w:ilvl w:val="1"/>
          <w:numId w:val="12"/>
        </w:numPr>
        <w:spacing w:after="0" w:line="480" w:lineRule="auto"/>
        <w:rPr>
          <w:szCs w:val="24"/>
        </w:rPr>
      </w:pPr>
      <w:r>
        <w:t xml:space="preserve">Definition of </w:t>
      </w:r>
      <w:r w:rsidR="00795D85">
        <w:t>K</w:t>
      </w:r>
      <w:r>
        <w:t xml:space="preserve">ey </w:t>
      </w:r>
      <w:r w:rsidR="00795D85">
        <w:t>T</w:t>
      </w:r>
      <w:r>
        <w:t>erms</w:t>
      </w:r>
      <w:r w:rsidR="0070146A">
        <w:t xml:space="preserve">                                                                                        </w:t>
      </w:r>
      <w:r w:rsidR="009D2CA0">
        <w:t xml:space="preserve"> </w:t>
      </w:r>
      <w:r w:rsidR="00360853">
        <w:t xml:space="preserve"> </w:t>
      </w:r>
      <w:r w:rsidR="009D2CA0">
        <w:t xml:space="preserve"> </w:t>
      </w:r>
      <w:r w:rsidR="002F346B">
        <w:t xml:space="preserve">     </w:t>
      </w:r>
      <w:r w:rsidR="0081747B">
        <w:t xml:space="preserve">               </w:t>
      </w:r>
      <w:r w:rsidR="00601D60">
        <w:t>5</w:t>
      </w:r>
    </w:p>
    <w:p w14:paraId="7EC5825B" w14:textId="1929EF32" w:rsidR="000440C1" w:rsidRPr="002D281D" w:rsidRDefault="005B3B26" w:rsidP="00682BE4">
      <w:pPr>
        <w:pStyle w:val="ListParagraph"/>
        <w:numPr>
          <w:ilvl w:val="1"/>
          <w:numId w:val="12"/>
        </w:numPr>
        <w:spacing w:after="0" w:line="480" w:lineRule="auto"/>
        <w:rPr>
          <w:szCs w:val="24"/>
        </w:rPr>
      </w:pPr>
      <w:r>
        <w:t xml:space="preserve">Organization of the </w:t>
      </w:r>
      <w:r w:rsidR="00795D85">
        <w:t>S</w:t>
      </w:r>
      <w:r>
        <w:t>tudy</w:t>
      </w:r>
      <w:r w:rsidR="0070146A">
        <w:t xml:space="preserve">                                                                                    </w:t>
      </w:r>
      <w:r w:rsidR="00E01980">
        <w:t xml:space="preserve"> </w:t>
      </w:r>
      <w:r w:rsidR="00B059DD">
        <w:t xml:space="preserve"> </w:t>
      </w:r>
      <w:r w:rsidR="000D06E7">
        <w:t xml:space="preserve"> </w:t>
      </w:r>
      <w:r w:rsidR="00360853">
        <w:t xml:space="preserve"> </w:t>
      </w:r>
      <w:r w:rsidR="002F346B">
        <w:t xml:space="preserve">     </w:t>
      </w:r>
      <w:r w:rsidR="009D2CA0">
        <w:t xml:space="preserve"> </w:t>
      </w:r>
      <w:r w:rsidR="0081747B">
        <w:t xml:space="preserve">               5</w:t>
      </w:r>
    </w:p>
    <w:p w14:paraId="6B7B05DF" w14:textId="2D00A815" w:rsidR="00BF141F" w:rsidRPr="007B5BA4" w:rsidRDefault="005D2EB9" w:rsidP="002D281D">
      <w:pPr>
        <w:spacing w:after="0" w:line="480" w:lineRule="auto"/>
        <w:rPr>
          <w:b/>
        </w:rPr>
      </w:pPr>
      <w:r w:rsidRPr="00200115">
        <w:rPr>
          <w:b/>
        </w:rPr>
        <w:t xml:space="preserve">CHAPTER </w:t>
      </w:r>
      <w:r w:rsidR="00A2215C" w:rsidRPr="00200115">
        <w:rPr>
          <w:b/>
        </w:rPr>
        <w:t>TWO</w:t>
      </w:r>
      <w:r w:rsidR="00A2215C">
        <w:rPr>
          <w:b/>
        </w:rPr>
        <w:t>:</w:t>
      </w:r>
      <w:r w:rsidR="00A2215C" w:rsidRPr="00200115">
        <w:rPr>
          <w:b/>
        </w:rPr>
        <w:t xml:space="preserve"> </w:t>
      </w:r>
      <w:r w:rsidR="00B27A9B" w:rsidRPr="00B27A9B">
        <w:rPr>
          <w:b/>
        </w:rPr>
        <w:t>REVIEW OF RELATED LITERATURE</w:t>
      </w:r>
    </w:p>
    <w:p w14:paraId="1C8534B9" w14:textId="646CF28B" w:rsidR="00FD0D24" w:rsidRDefault="007A2407" w:rsidP="00682BE4">
      <w:pPr>
        <w:pStyle w:val="ListParagraph"/>
        <w:numPr>
          <w:ilvl w:val="1"/>
          <w:numId w:val="13"/>
        </w:numPr>
        <w:spacing w:after="0" w:line="480" w:lineRule="auto"/>
        <w:rPr>
          <w:szCs w:val="24"/>
        </w:rPr>
      </w:pPr>
      <w:r w:rsidRPr="00C86282">
        <w:rPr>
          <w:szCs w:val="24"/>
        </w:rPr>
        <w:t xml:space="preserve">Causes of </w:t>
      </w:r>
      <w:r w:rsidR="00795D85">
        <w:rPr>
          <w:szCs w:val="24"/>
        </w:rPr>
        <w:t>F</w:t>
      </w:r>
      <w:r w:rsidRPr="00C86282">
        <w:rPr>
          <w:szCs w:val="24"/>
        </w:rPr>
        <w:t xml:space="preserve">emale </w:t>
      </w:r>
      <w:r w:rsidR="00795D85">
        <w:rPr>
          <w:szCs w:val="24"/>
        </w:rPr>
        <w:t>S</w:t>
      </w:r>
      <w:r w:rsidRPr="00C86282">
        <w:rPr>
          <w:szCs w:val="24"/>
        </w:rPr>
        <w:t>tudent</w:t>
      </w:r>
      <w:r w:rsidR="00C86282" w:rsidRPr="00C86282">
        <w:rPr>
          <w:szCs w:val="24"/>
        </w:rPr>
        <w:t>s</w:t>
      </w:r>
      <w:r w:rsidRPr="00C86282">
        <w:rPr>
          <w:szCs w:val="24"/>
        </w:rPr>
        <w:t xml:space="preserve"> </w:t>
      </w:r>
      <w:r w:rsidR="00795D85">
        <w:rPr>
          <w:szCs w:val="24"/>
        </w:rPr>
        <w:t>D</w:t>
      </w:r>
      <w:r w:rsidR="00E01980" w:rsidRPr="00C86282">
        <w:rPr>
          <w:szCs w:val="24"/>
        </w:rPr>
        <w:t>ropout</w:t>
      </w:r>
      <w:r w:rsidR="00E01980">
        <w:rPr>
          <w:szCs w:val="24"/>
        </w:rPr>
        <w:t xml:space="preserve">                                                                     </w:t>
      </w:r>
      <w:r w:rsidR="00464E91">
        <w:rPr>
          <w:szCs w:val="24"/>
        </w:rPr>
        <w:t xml:space="preserve"> </w:t>
      </w:r>
      <w:r w:rsidR="00E01980">
        <w:rPr>
          <w:szCs w:val="24"/>
        </w:rPr>
        <w:t xml:space="preserve"> </w:t>
      </w:r>
      <w:r w:rsidR="008462E7">
        <w:rPr>
          <w:szCs w:val="24"/>
        </w:rPr>
        <w:t xml:space="preserve"> </w:t>
      </w:r>
      <w:r w:rsidR="00360853">
        <w:rPr>
          <w:szCs w:val="24"/>
        </w:rPr>
        <w:t xml:space="preserve"> </w:t>
      </w:r>
      <w:r w:rsidR="00154D9E">
        <w:rPr>
          <w:szCs w:val="24"/>
        </w:rPr>
        <w:t xml:space="preserve">    </w:t>
      </w:r>
      <w:r w:rsidR="00E360C8">
        <w:rPr>
          <w:szCs w:val="24"/>
        </w:rPr>
        <w:t xml:space="preserve"> </w:t>
      </w:r>
      <w:r w:rsidR="00465DB7">
        <w:rPr>
          <w:szCs w:val="24"/>
        </w:rPr>
        <w:t xml:space="preserve">              </w:t>
      </w:r>
      <w:r w:rsidR="001E2872">
        <w:rPr>
          <w:szCs w:val="24"/>
        </w:rPr>
        <w:t xml:space="preserve"> </w:t>
      </w:r>
      <w:r w:rsidR="005C37F0">
        <w:rPr>
          <w:szCs w:val="24"/>
        </w:rPr>
        <w:t>7</w:t>
      </w:r>
    </w:p>
    <w:p w14:paraId="14FF323E" w14:textId="42A19A35" w:rsidR="00F83EF8" w:rsidRPr="00437BA8" w:rsidRDefault="001869B8" w:rsidP="00682BE4">
      <w:pPr>
        <w:pStyle w:val="NormalWeb"/>
        <w:numPr>
          <w:ilvl w:val="1"/>
          <w:numId w:val="13"/>
        </w:numPr>
        <w:spacing w:before="0" w:beforeAutospacing="0" w:after="0" w:afterAutospacing="0" w:line="480" w:lineRule="auto"/>
        <w:rPr>
          <w:bCs/>
        </w:rPr>
      </w:pPr>
      <w:r w:rsidRPr="004F4A7C">
        <w:rPr>
          <w:bCs/>
        </w:rPr>
        <w:t>Effect of Girl School Dropouts on the Community</w:t>
      </w:r>
      <w:r w:rsidR="00694760">
        <w:rPr>
          <w:bCs/>
        </w:rPr>
        <w:t xml:space="preserve">                                            </w:t>
      </w:r>
      <w:r w:rsidR="00A22D39">
        <w:rPr>
          <w:bCs/>
        </w:rPr>
        <w:t xml:space="preserve"> </w:t>
      </w:r>
      <w:r w:rsidR="00694760">
        <w:rPr>
          <w:bCs/>
        </w:rPr>
        <w:t xml:space="preserve"> </w:t>
      </w:r>
      <w:r w:rsidR="00FA1BA0">
        <w:rPr>
          <w:bCs/>
        </w:rPr>
        <w:t xml:space="preserve"> </w:t>
      </w:r>
      <w:r w:rsidR="00564421">
        <w:rPr>
          <w:bCs/>
        </w:rPr>
        <w:t xml:space="preserve"> </w:t>
      </w:r>
      <w:r w:rsidR="00360853">
        <w:rPr>
          <w:bCs/>
        </w:rPr>
        <w:t xml:space="preserve"> </w:t>
      </w:r>
      <w:r w:rsidR="00683412">
        <w:rPr>
          <w:bCs/>
        </w:rPr>
        <w:t xml:space="preserve">    </w:t>
      </w:r>
      <w:r w:rsidR="00465DB7">
        <w:rPr>
          <w:bCs/>
        </w:rPr>
        <w:t xml:space="preserve">              </w:t>
      </w:r>
      <w:r w:rsidR="001E2872">
        <w:rPr>
          <w:bCs/>
        </w:rPr>
        <w:t xml:space="preserve"> </w:t>
      </w:r>
      <w:r w:rsidR="00FF1001">
        <w:rPr>
          <w:bCs/>
        </w:rPr>
        <w:t>1</w:t>
      </w:r>
      <w:r w:rsidR="00E845E8">
        <w:rPr>
          <w:bCs/>
        </w:rPr>
        <w:t>1</w:t>
      </w:r>
    </w:p>
    <w:p w14:paraId="07BE42E0" w14:textId="6D781910" w:rsidR="000440C1" w:rsidRPr="00BF141F" w:rsidRDefault="00E12E17" w:rsidP="00B24046">
      <w:pPr>
        <w:pStyle w:val="NormalWeb"/>
        <w:spacing w:before="0" w:beforeAutospacing="0" w:after="0" w:afterAutospacing="0" w:line="480" w:lineRule="auto"/>
        <w:rPr>
          <w:b/>
        </w:rPr>
      </w:pPr>
      <w:r w:rsidRPr="007E56D3">
        <w:rPr>
          <w:b/>
        </w:rPr>
        <w:t>CHAPTER THREE</w:t>
      </w:r>
      <w:r w:rsidR="00BF141F">
        <w:rPr>
          <w:b/>
        </w:rPr>
        <w:t xml:space="preserve">: </w:t>
      </w:r>
      <w:r w:rsidRPr="007E56D3">
        <w:rPr>
          <w:b/>
        </w:rPr>
        <w:t>METHODOLOGY</w:t>
      </w:r>
    </w:p>
    <w:p w14:paraId="1FBD5F10" w14:textId="54B8E572" w:rsidR="000440C1" w:rsidRDefault="00226252" w:rsidP="00682BE4">
      <w:pPr>
        <w:pStyle w:val="ListParagraph"/>
        <w:numPr>
          <w:ilvl w:val="1"/>
          <w:numId w:val="14"/>
        </w:numPr>
        <w:spacing w:after="0" w:line="480" w:lineRule="auto"/>
        <w:rPr>
          <w:szCs w:val="24"/>
        </w:rPr>
      </w:pPr>
      <w:r w:rsidRPr="008D2689">
        <w:rPr>
          <w:szCs w:val="24"/>
        </w:rPr>
        <w:t>Res</w:t>
      </w:r>
      <w:r w:rsidR="000036B6" w:rsidRPr="008D2689">
        <w:rPr>
          <w:szCs w:val="24"/>
        </w:rPr>
        <w:t xml:space="preserve">earch </w:t>
      </w:r>
      <w:r w:rsidR="003723CD">
        <w:rPr>
          <w:szCs w:val="24"/>
        </w:rPr>
        <w:t>D</w:t>
      </w:r>
      <w:r w:rsidR="000036B6" w:rsidRPr="008D2689">
        <w:rPr>
          <w:szCs w:val="24"/>
        </w:rPr>
        <w:t>esign</w:t>
      </w:r>
      <w:r w:rsidR="00F37794">
        <w:rPr>
          <w:szCs w:val="24"/>
        </w:rPr>
        <w:t xml:space="preserve">                                                                                                       </w:t>
      </w:r>
      <w:r w:rsidR="00292520">
        <w:rPr>
          <w:szCs w:val="24"/>
        </w:rPr>
        <w:t xml:space="preserve">   </w:t>
      </w:r>
      <w:r w:rsidR="005E035C">
        <w:rPr>
          <w:szCs w:val="24"/>
        </w:rPr>
        <w:t xml:space="preserve">                </w:t>
      </w:r>
      <w:r w:rsidR="008E6E4C">
        <w:rPr>
          <w:szCs w:val="24"/>
        </w:rPr>
        <w:t>1</w:t>
      </w:r>
      <w:r w:rsidR="00292520">
        <w:rPr>
          <w:szCs w:val="24"/>
        </w:rPr>
        <w:t>4</w:t>
      </w:r>
    </w:p>
    <w:p w14:paraId="3118A212" w14:textId="0B65E995" w:rsidR="00F56DA1" w:rsidRDefault="00F56DA1" w:rsidP="00682BE4">
      <w:pPr>
        <w:pStyle w:val="ListParagraph"/>
        <w:numPr>
          <w:ilvl w:val="1"/>
          <w:numId w:val="14"/>
        </w:numPr>
        <w:spacing w:after="0" w:line="480" w:lineRule="auto"/>
        <w:rPr>
          <w:szCs w:val="24"/>
        </w:rPr>
      </w:pPr>
      <w:r>
        <w:rPr>
          <w:szCs w:val="24"/>
        </w:rPr>
        <w:t>Population</w:t>
      </w:r>
      <w:r w:rsidR="00F37794">
        <w:rPr>
          <w:szCs w:val="24"/>
        </w:rPr>
        <w:t xml:space="preserve">                                                                                                                 </w:t>
      </w:r>
      <w:r w:rsidR="00292520">
        <w:rPr>
          <w:szCs w:val="24"/>
        </w:rPr>
        <w:t xml:space="preserve">  </w:t>
      </w:r>
      <w:r w:rsidR="008B7941">
        <w:rPr>
          <w:szCs w:val="24"/>
        </w:rPr>
        <w:t xml:space="preserve"> </w:t>
      </w:r>
      <w:r w:rsidR="005E035C">
        <w:rPr>
          <w:szCs w:val="24"/>
        </w:rPr>
        <w:t xml:space="preserve">               </w:t>
      </w:r>
      <w:r w:rsidR="0072010A">
        <w:rPr>
          <w:szCs w:val="24"/>
        </w:rPr>
        <w:t xml:space="preserve"> </w:t>
      </w:r>
      <w:r w:rsidR="008E6E4C">
        <w:rPr>
          <w:szCs w:val="24"/>
        </w:rPr>
        <w:t>1</w:t>
      </w:r>
      <w:r w:rsidR="00292520">
        <w:rPr>
          <w:szCs w:val="24"/>
        </w:rPr>
        <w:t>4</w:t>
      </w:r>
    </w:p>
    <w:p w14:paraId="60BE0F0D" w14:textId="38CE5B5E" w:rsidR="00FC430C" w:rsidRDefault="00FC430C" w:rsidP="00682BE4">
      <w:pPr>
        <w:pStyle w:val="ListParagraph"/>
        <w:numPr>
          <w:ilvl w:val="1"/>
          <w:numId w:val="14"/>
        </w:numPr>
        <w:spacing w:after="0" w:line="480" w:lineRule="auto"/>
        <w:rPr>
          <w:szCs w:val="24"/>
        </w:rPr>
      </w:pPr>
      <w:r>
        <w:rPr>
          <w:szCs w:val="24"/>
        </w:rPr>
        <w:t>S</w:t>
      </w:r>
      <w:r w:rsidR="005933FC">
        <w:rPr>
          <w:szCs w:val="24"/>
        </w:rPr>
        <w:t>a</w:t>
      </w:r>
      <w:r>
        <w:rPr>
          <w:szCs w:val="24"/>
        </w:rPr>
        <w:t xml:space="preserve">mple </w:t>
      </w:r>
      <w:r w:rsidR="001C0CC1">
        <w:rPr>
          <w:szCs w:val="24"/>
        </w:rPr>
        <w:t>S</w:t>
      </w:r>
      <w:r>
        <w:rPr>
          <w:szCs w:val="24"/>
        </w:rPr>
        <w:t xml:space="preserve">ize and </w:t>
      </w:r>
      <w:r w:rsidR="001C0CC1">
        <w:rPr>
          <w:szCs w:val="24"/>
        </w:rPr>
        <w:t>S</w:t>
      </w:r>
      <w:r w:rsidR="005933FC">
        <w:rPr>
          <w:szCs w:val="24"/>
        </w:rPr>
        <w:t>ample</w:t>
      </w:r>
      <w:r>
        <w:rPr>
          <w:szCs w:val="24"/>
        </w:rPr>
        <w:t xml:space="preserve"> </w:t>
      </w:r>
      <w:r w:rsidR="001C0CC1">
        <w:rPr>
          <w:szCs w:val="24"/>
        </w:rPr>
        <w:t>T</w:t>
      </w:r>
      <w:r>
        <w:rPr>
          <w:szCs w:val="24"/>
        </w:rPr>
        <w:t>echniqu</w:t>
      </w:r>
      <w:r w:rsidR="005933FC">
        <w:rPr>
          <w:szCs w:val="24"/>
        </w:rPr>
        <w:t>es</w:t>
      </w:r>
      <w:r w:rsidR="006429C2">
        <w:rPr>
          <w:szCs w:val="24"/>
        </w:rPr>
        <w:t xml:space="preserve">                                                                       </w:t>
      </w:r>
      <w:r w:rsidR="004C3034">
        <w:rPr>
          <w:szCs w:val="24"/>
        </w:rPr>
        <w:t xml:space="preserve">   </w:t>
      </w:r>
      <w:r w:rsidR="000A61C4">
        <w:rPr>
          <w:szCs w:val="24"/>
        </w:rPr>
        <w:t xml:space="preserve">        </w:t>
      </w:r>
      <w:r w:rsidR="00992098">
        <w:rPr>
          <w:szCs w:val="24"/>
        </w:rPr>
        <w:t xml:space="preserve">       </w:t>
      </w:r>
      <w:r w:rsidR="000A61C4">
        <w:rPr>
          <w:szCs w:val="24"/>
        </w:rPr>
        <w:t xml:space="preserve"> </w:t>
      </w:r>
      <w:r w:rsidR="007F5397">
        <w:rPr>
          <w:szCs w:val="24"/>
        </w:rPr>
        <w:t xml:space="preserve">  </w:t>
      </w:r>
      <w:r w:rsidR="008E6E4C">
        <w:rPr>
          <w:szCs w:val="24"/>
        </w:rPr>
        <w:t>1</w:t>
      </w:r>
      <w:r w:rsidR="00276A94">
        <w:rPr>
          <w:szCs w:val="24"/>
        </w:rPr>
        <w:t>4</w:t>
      </w:r>
    </w:p>
    <w:p w14:paraId="6D25008C" w14:textId="298A6A86" w:rsidR="005933FC" w:rsidRDefault="000C2EA4" w:rsidP="00682BE4">
      <w:pPr>
        <w:pStyle w:val="ListParagraph"/>
        <w:numPr>
          <w:ilvl w:val="1"/>
          <w:numId w:val="14"/>
        </w:numPr>
        <w:spacing w:after="0" w:line="480" w:lineRule="auto"/>
        <w:rPr>
          <w:szCs w:val="24"/>
        </w:rPr>
      </w:pPr>
      <w:r>
        <w:rPr>
          <w:szCs w:val="24"/>
        </w:rPr>
        <w:t>Data collection instrument</w:t>
      </w:r>
      <w:r w:rsidR="006429C2">
        <w:rPr>
          <w:szCs w:val="24"/>
        </w:rPr>
        <w:t xml:space="preserve">                                                                                       </w:t>
      </w:r>
      <w:r w:rsidR="004C3034">
        <w:rPr>
          <w:szCs w:val="24"/>
        </w:rPr>
        <w:t xml:space="preserve">   </w:t>
      </w:r>
      <w:r w:rsidR="006429C2">
        <w:rPr>
          <w:szCs w:val="24"/>
        </w:rPr>
        <w:t xml:space="preserve"> </w:t>
      </w:r>
      <w:r w:rsidR="00992098">
        <w:rPr>
          <w:szCs w:val="24"/>
        </w:rPr>
        <w:t xml:space="preserve">                </w:t>
      </w:r>
      <w:r w:rsidR="007F5397">
        <w:rPr>
          <w:szCs w:val="24"/>
        </w:rPr>
        <w:t xml:space="preserve">  </w:t>
      </w:r>
      <w:r w:rsidR="008E6E4C">
        <w:rPr>
          <w:szCs w:val="24"/>
        </w:rPr>
        <w:t>1</w:t>
      </w:r>
      <w:r w:rsidR="004C3034">
        <w:rPr>
          <w:szCs w:val="24"/>
        </w:rPr>
        <w:t>5</w:t>
      </w:r>
    </w:p>
    <w:p w14:paraId="43AE96CE" w14:textId="4A32A980" w:rsidR="0012462C" w:rsidRDefault="0081322A" w:rsidP="00682BE4">
      <w:pPr>
        <w:pStyle w:val="NormalWeb"/>
        <w:numPr>
          <w:ilvl w:val="1"/>
          <w:numId w:val="14"/>
        </w:numPr>
        <w:spacing w:before="0" w:beforeAutospacing="0" w:after="0" w:afterAutospacing="0" w:line="480" w:lineRule="auto"/>
        <w:rPr>
          <w:bCs/>
        </w:rPr>
      </w:pPr>
      <w:r w:rsidRPr="0012462C">
        <w:rPr>
          <w:bCs/>
        </w:rPr>
        <w:t>Data Collection Procedures</w:t>
      </w:r>
      <w:r w:rsidR="00EE1C32">
        <w:rPr>
          <w:bCs/>
        </w:rPr>
        <w:t xml:space="preserve">                                                                                     </w:t>
      </w:r>
      <w:r w:rsidR="00DF2107">
        <w:rPr>
          <w:bCs/>
        </w:rPr>
        <w:t xml:space="preserve"> </w:t>
      </w:r>
      <w:r w:rsidR="004C3034">
        <w:rPr>
          <w:bCs/>
        </w:rPr>
        <w:t xml:space="preserve">   </w:t>
      </w:r>
      <w:r w:rsidR="00992098">
        <w:rPr>
          <w:bCs/>
        </w:rPr>
        <w:t xml:space="preserve">               </w:t>
      </w:r>
      <w:r w:rsidR="007F5397">
        <w:rPr>
          <w:bCs/>
        </w:rPr>
        <w:t xml:space="preserve">   </w:t>
      </w:r>
      <w:r w:rsidR="00992098">
        <w:rPr>
          <w:bCs/>
        </w:rPr>
        <w:t xml:space="preserve"> </w:t>
      </w:r>
      <w:r w:rsidR="00DF4985">
        <w:rPr>
          <w:bCs/>
        </w:rPr>
        <w:t>1</w:t>
      </w:r>
      <w:r w:rsidR="0072010A">
        <w:rPr>
          <w:bCs/>
        </w:rPr>
        <w:t>5</w:t>
      </w:r>
    </w:p>
    <w:p w14:paraId="3A7F8760" w14:textId="7CFF99FC" w:rsidR="00203807" w:rsidRPr="00B00B5C" w:rsidRDefault="006F4055" w:rsidP="00682BE4">
      <w:pPr>
        <w:pStyle w:val="NormalWeb"/>
        <w:numPr>
          <w:ilvl w:val="1"/>
          <w:numId w:val="14"/>
        </w:numPr>
        <w:spacing w:before="0" w:beforeAutospacing="0" w:after="0" w:afterAutospacing="0" w:line="480" w:lineRule="auto"/>
        <w:rPr>
          <w:bCs/>
        </w:rPr>
      </w:pPr>
      <w:r w:rsidRPr="0012462C">
        <w:t>Data analysis procedures</w:t>
      </w:r>
      <w:r w:rsidR="00EE1C32">
        <w:t xml:space="preserve">                                                                                          </w:t>
      </w:r>
      <w:r w:rsidR="00BB5AC4">
        <w:t xml:space="preserve">   </w:t>
      </w:r>
      <w:r w:rsidR="00992098">
        <w:t xml:space="preserve">                </w:t>
      </w:r>
      <w:r w:rsidR="007F5397">
        <w:t xml:space="preserve">   </w:t>
      </w:r>
      <w:r w:rsidR="00DF4985">
        <w:t>1</w:t>
      </w:r>
      <w:r w:rsidR="0072010A">
        <w:t>6</w:t>
      </w:r>
    </w:p>
    <w:p w14:paraId="41F658D1" w14:textId="4AB16672" w:rsidR="006D2AD1" w:rsidRDefault="006D2AD1" w:rsidP="006D2AD1">
      <w:pPr>
        <w:pStyle w:val="NormalWeb"/>
        <w:spacing w:before="0" w:beforeAutospacing="0" w:after="0" w:afterAutospacing="0" w:line="480" w:lineRule="auto"/>
        <w:rPr>
          <w:b/>
        </w:rPr>
      </w:pPr>
      <w:r w:rsidRPr="0042305D">
        <w:rPr>
          <w:b/>
        </w:rPr>
        <w:t xml:space="preserve">CHAPTER </w:t>
      </w:r>
      <w:r>
        <w:rPr>
          <w:b/>
        </w:rPr>
        <w:t>FOUR</w:t>
      </w:r>
      <w:r w:rsidRPr="0042305D">
        <w:rPr>
          <w:b/>
        </w:rPr>
        <w:t xml:space="preserve">: </w:t>
      </w:r>
      <w:r>
        <w:rPr>
          <w:b/>
        </w:rPr>
        <w:t>DATA PRESENTATION AND INTERPRETATION</w:t>
      </w:r>
    </w:p>
    <w:p w14:paraId="6A290897" w14:textId="4D257083" w:rsidR="00B00B5C" w:rsidRDefault="000F1580" w:rsidP="00682BE4">
      <w:pPr>
        <w:pStyle w:val="NormalWeb"/>
        <w:numPr>
          <w:ilvl w:val="1"/>
          <w:numId w:val="17"/>
        </w:numPr>
        <w:spacing w:before="0" w:beforeAutospacing="0" w:after="0" w:afterAutospacing="0" w:line="480" w:lineRule="auto"/>
        <w:rPr>
          <w:bCs/>
        </w:rPr>
      </w:pPr>
      <w:r w:rsidRPr="000F1580">
        <w:rPr>
          <w:bCs/>
        </w:rPr>
        <w:t>Data Presentation and Interpretation</w:t>
      </w:r>
      <w:r w:rsidR="00B95AB0">
        <w:rPr>
          <w:bCs/>
        </w:rPr>
        <w:t xml:space="preserve">                                                                                            </w:t>
      </w:r>
      <w:r w:rsidR="007F5397">
        <w:rPr>
          <w:bCs/>
        </w:rPr>
        <w:t>17</w:t>
      </w:r>
    </w:p>
    <w:p w14:paraId="74981D0B" w14:textId="5C76C4A0" w:rsidR="00086ACA" w:rsidRDefault="00086ACA" w:rsidP="00682BE4">
      <w:pPr>
        <w:pStyle w:val="NormalWeb"/>
        <w:numPr>
          <w:ilvl w:val="1"/>
          <w:numId w:val="17"/>
        </w:numPr>
        <w:spacing w:before="0" w:beforeAutospacing="0" w:after="0" w:afterAutospacing="0" w:line="480" w:lineRule="auto"/>
        <w:rPr>
          <w:bCs/>
        </w:rPr>
      </w:pPr>
      <w:r>
        <w:rPr>
          <w:bCs/>
        </w:rPr>
        <w:t>Findings                                                                                                                                        32</w:t>
      </w:r>
    </w:p>
    <w:p w14:paraId="1E81BA88" w14:textId="77777777" w:rsidR="00F22BE9" w:rsidRDefault="00C5231A" w:rsidP="00682BE4">
      <w:pPr>
        <w:pStyle w:val="NormalWeb"/>
        <w:numPr>
          <w:ilvl w:val="1"/>
          <w:numId w:val="17"/>
        </w:numPr>
        <w:spacing w:before="0" w:beforeAutospacing="0" w:after="0" w:afterAutospacing="0" w:line="480" w:lineRule="auto"/>
        <w:ind w:left="360"/>
        <w:rPr>
          <w:bCs/>
        </w:rPr>
      </w:pPr>
      <w:r w:rsidRPr="00F22BE9">
        <w:rPr>
          <w:bCs/>
        </w:rPr>
        <w:t xml:space="preserve">Discussion of Findings                </w:t>
      </w:r>
      <w:r w:rsidR="00F22BE9">
        <w:rPr>
          <w:bCs/>
        </w:rPr>
        <w:t xml:space="preserve">                                                                                                   35</w:t>
      </w:r>
      <w:r w:rsidRPr="00F22BE9">
        <w:rPr>
          <w:bCs/>
        </w:rPr>
        <w:t xml:space="preserve">    </w:t>
      </w:r>
    </w:p>
    <w:p w14:paraId="52ED0D05" w14:textId="77777777" w:rsidR="00F22BE9" w:rsidRPr="00F22BE9" w:rsidRDefault="00F22BE9" w:rsidP="00F22BE9">
      <w:pPr>
        <w:pStyle w:val="NormalWeb"/>
        <w:spacing w:before="0" w:beforeAutospacing="0" w:after="0" w:afterAutospacing="0" w:line="480" w:lineRule="auto"/>
        <w:rPr>
          <w:bCs/>
        </w:rPr>
      </w:pPr>
      <w:r w:rsidRPr="00F22BE9">
        <w:rPr>
          <w:b/>
          <w:bCs/>
          <w:color w:val="000000" w:themeColor="text1"/>
          <w:lang w:val="en-GB"/>
        </w:rPr>
        <w:t>CHAPTER FIVE: SUMMARY/CONCLUSION AND RECOMMENDATIONS</w:t>
      </w:r>
    </w:p>
    <w:p w14:paraId="5808F197" w14:textId="48BAAFA9" w:rsidR="00B00B5C" w:rsidRDefault="005E2AF3" w:rsidP="00682BE4">
      <w:pPr>
        <w:pStyle w:val="NormalWeb"/>
        <w:numPr>
          <w:ilvl w:val="1"/>
          <w:numId w:val="18"/>
        </w:numPr>
        <w:spacing w:before="0" w:beforeAutospacing="0" w:after="0" w:afterAutospacing="0" w:line="480" w:lineRule="auto"/>
        <w:rPr>
          <w:bCs/>
        </w:rPr>
      </w:pPr>
      <w:r>
        <w:rPr>
          <w:bCs/>
        </w:rPr>
        <w:t>Summary                                                                                                                                      39</w:t>
      </w:r>
    </w:p>
    <w:p w14:paraId="22135CCC" w14:textId="7C6C46B9" w:rsidR="00E64278" w:rsidRDefault="00E64278" w:rsidP="00682BE4">
      <w:pPr>
        <w:pStyle w:val="NormalWeb"/>
        <w:numPr>
          <w:ilvl w:val="1"/>
          <w:numId w:val="18"/>
        </w:numPr>
        <w:spacing w:before="0" w:beforeAutospacing="0" w:after="0" w:afterAutospacing="0" w:line="480" w:lineRule="auto"/>
        <w:rPr>
          <w:bCs/>
        </w:rPr>
      </w:pPr>
      <w:r>
        <w:rPr>
          <w:bCs/>
        </w:rPr>
        <w:t>Conclusion                                                                                                                                    40</w:t>
      </w:r>
    </w:p>
    <w:p w14:paraId="2288198B" w14:textId="08E8D48A" w:rsidR="00D5096B" w:rsidRPr="00F22BE9" w:rsidRDefault="00D5096B" w:rsidP="00682BE4">
      <w:pPr>
        <w:pStyle w:val="NormalWeb"/>
        <w:numPr>
          <w:ilvl w:val="1"/>
          <w:numId w:val="18"/>
        </w:numPr>
        <w:spacing w:before="0" w:beforeAutospacing="0" w:after="0" w:afterAutospacing="0" w:line="480" w:lineRule="auto"/>
        <w:rPr>
          <w:bCs/>
        </w:rPr>
      </w:pPr>
      <w:r>
        <w:rPr>
          <w:bCs/>
        </w:rPr>
        <w:t xml:space="preserve">Recommendations                                                                                 </w:t>
      </w:r>
      <w:r w:rsidR="00F21F3C">
        <w:rPr>
          <w:bCs/>
        </w:rPr>
        <w:t xml:space="preserve">                                       41</w:t>
      </w:r>
    </w:p>
    <w:p w14:paraId="7262AF4B" w14:textId="2ACF378D" w:rsidR="00996CA3" w:rsidRPr="002D281D" w:rsidRDefault="008D610D" w:rsidP="002D281D">
      <w:pPr>
        <w:spacing w:after="0" w:line="480" w:lineRule="auto"/>
        <w:ind w:left="0" w:firstLine="0"/>
        <w:rPr>
          <w:szCs w:val="24"/>
        </w:rPr>
      </w:pPr>
      <w:r>
        <w:rPr>
          <w:b/>
          <w:bCs/>
          <w:szCs w:val="24"/>
        </w:rPr>
        <w:t xml:space="preserve">        </w:t>
      </w:r>
      <w:r w:rsidR="00203807" w:rsidRPr="00CD4027">
        <w:rPr>
          <w:b/>
          <w:bCs/>
          <w:szCs w:val="24"/>
        </w:rPr>
        <w:t>Bibliography</w:t>
      </w:r>
      <w:r w:rsidR="0067178F" w:rsidRPr="00CD4027">
        <w:rPr>
          <w:b/>
          <w:bCs/>
          <w:szCs w:val="24"/>
        </w:rPr>
        <w:t xml:space="preserve"> </w:t>
      </w:r>
      <w:r w:rsidR="00EE1C32" w:rsidRPr="00CD4027">
        <w:rPr>
          <w:b/>
          <w:bCs/>
          <w:szCs w:val="24"/>
        </w:rPr>
        <w:t xml:space="preserve"> </w:t>
      </w:r>
      <w:r w:rsidR="00A64953">
        <w:rPr>
          <w:b/>
          <w:bCs/>
          <w:szCs w:val="24"/>
        </w:rPr>
        <w:t xml:space="preserve">                                                                                                                      </w:t>
      </w:r>
      <w:r w:rsidR="002F21D1">
        <w:rPr>
          <w:b/>
          <w:bCs/>
          <w:szCs w:val="24"/>
        </w:rPr>
        <w:t xml:space="preserve">      </w:t>
      </w:r>
      <w:r w:rsidR="00EA283C">
        <w:rPr>
          <w:b/>
          <w:bCs/>
          <w:szCs w:val="24"/>
        </w:rPr>
        <w:t xml:space="preserve"> </w:t>
      </w:r>
      <w:r w:rsidR="00EA283C" w:rsidRPr="00EA283C">
        <w:rPr>
          <w:szCs w:val="24"/>
        </w:rPr>
        <w:t>43</w:t>
      </w:r>
      <w:r w:rsidR="00EE1C32">
        <w:rPr>
          <w:szCs w:val="24"/>
        </w:rPr>
        <w:t xml:space="preserve">                                                                                                          </w:t>
      </w:r>
      <w:r w:rsidR="00DF2107">
        <w:rPr>
          <w:szCs w:val="24"/>
        </w:rPr>
        <w:t xml:space="preserve"> </w:t>
      </w:r>
      <w:r w:rsidR="00EE1C32">
        <w:rPr>
          <w:szCs w:val="24"/>
        </w:rPr>
        <w:t xml:space="preserve"> </w:t>
      </w:r>
      <w:r w:rsidR="00BB5AC4">
        <w:rPr>
          <w:szCs w:val="24"/>
        </w:rPr>
        <w:t xml:space="preserve"> </w:t>
      </w:r>
      <w:r w:rsidR="009A3D59">
        <w:rPr>
          <w:szCs w:val="24"/>
        </w:rPr>
        <w:t xml:space="preserve">               </w:t>
      </w:r>
    </w:p>
    <w:p w14:paraId="1B130A25" w14:textId="3248D832" w:rsidR="000E681C" w:rsidRDefault="00EA283C" w:rsidP="00B24046">
      <w:pPr>
        <w:pStyle w:val="NormalWeb"/>
        <w:spacing w:before="0" w:beforeAutospacing="0" w:after="0" w:afterAutospacing="0" w:line="480" w:lineRule="auto"/>
        <w:rPr>
          <w:b/>
        </w:rPr>
      </w:pPr>
      <w:r>
        <w:rPr>
          <w:b/>
        </w:rPr>
        <w:t xml:space="preserve">        </w:t>
      </w:r>
      <w:r w:rsidR="000E681C" w:rsidRPr="00646EA5">
        <w:rPr>
          <w:b/>
        </w:rPr>
        <w:t>A</w:t>
      </w:r>
      <w:r w:rsidR="00AC6B3E" w:rsidRPr="00646EA5">
        <w:rPr>
          <w:b/>
        </w:rPr>
        <w:t>ppendi</w:t>
      </w:r>
      <w:r w:rsidR="00AC6B3E">
        <w:rPr>
          <w:b/>
        </w:rPr>
        <w:t>ces</w:t>
      </w:r>
      <w:r w:rsidR="000128E4">
        <w:rPr>
          <w:b/>
        </w:rPr>
        <w:t>:</w:t>
      </w:r>
    </w:p>
    <w:p w14:paraId="33B71A1F" w14:textId="120EDB70" w:rsidR="008B4A6B" w:rsidRDefault="00537292" w:rsidP="00682BE4">
      <w:pPr>
        <w:pStyle w:val="NormalWeb"/>
        <w:numPr>
          <w:ilvl w:val="0"/>
          <w:numId w:val="20"/>
        </w:numPr>
        <w:spacing w:before="0" w:beforeAutospacing="0" w:after="0" w:afterAutospacing="0" w:line="480" w:lineRule="auto"/>
        <w:rPr>
          <w:bCs/>
        </w:rPr>
      </w:pPr>
      <w:r w:rsidRPr="00537292">
        <w:rPr>
          <w:bCs/>
        </w:rPr>
        <w:t>Letter</w:t>
      </w:r>
      <w:r w:rsidR="00593DC3" w:rsidRPr="00593DC3">
        <w:rPr>
          <w:bCs/>
        </w:rPr>
        <w:t xml:space="preserve"> from the Dean</w:t>
      </w:r>
      <w:r w:rsidR="005A09A6">
        <w:rPr>
          <w:bCs/>
        </w:rPr>
        <w:t xml:space="preserve">                                                                                 </w:t>
      </w:r>
      <w:r w:rsidR="001703E9">
        <w:rPr>
          <w:bCs/>
        </w:rPr>
        <w:t xml:space="preserve">               </w:t>
      </w:r>
      <w:r w:rsidR="00AE1CB7">
        <w:rPr>
          <w:bCs/>
        </w:rPr>
        <w:t xml:space="preserve">  </w:t>
      </w:r>
      <w:r w:rsidR="006F1E45">
        <w:rPr>
          <w:bCs/>
        </w:rPr>
        <w:t>48</w:t>
      </w:r>
      <w:r w:rsidR="00D41F93" w:rsidRPr="008B4A6B">
        <w:rPr>
          <w:bCs/>
        </w:rPr>
        <w:t xml:space="preserve">   </w:t>
      </w:r>
    </w:p>
    <w:p w14:paraId="72E4F821" w14:textId="507E2091" w:rsidR="00537292" w:rsidRPr="008B4A6B" w:rsidRDefault="00AC6D6C" w:rsidP="00682BE4">
      <w:pPr>
        <w:pStyle w:val="NormalWeb"/>
        <w:numPr>
          <w:ilvl w:val="0"/>
          <w:numId w:val="20"/>
        </w:numPr>
        <w:spacing w:before="0" w:beforeAutospacing="0" w:after="0" w:afterAutospacing="0" w:line="480" w:lineRule="auto"/>
        <w:rPr>
          <w:bCs/>
        </w:rPr>
      </w:pPr>
      <w:r w:rsidRPr="008B4A6B">
        <w:rPr>
          <w:bCs/>
        </w:rPr>
        <w:t>Research Questionnaire</w:t>
      </w:r>
      <w:r>
        <w:rPr>
          <w:bCs/>
        </w:rPr>
        <w:t>:</w:t>
      </w:r>
      <w:r w:rsidR="008B4A6B" w:rsidRPr="008B4A6B">
        <w:rPr>
          <w:bCs/>
        </w:rPr>
        <w:t xml:space="preserve">                                                                                                </w:t>
      </w:r>
      <w:r w:rsidR="00D41F93" w:rsidRPr="008B4A6B">
        <w:rPr>
          <w:bCs/>
        </w:rPr>
        <w:t xml:space="preserve">                                                                                         </w:t>
      </w:r>
      <w:r w:rsidR="009647E8" w:rsidRPr="008B4A6B">
        <w:rPr>
          <w:bCs/>
        </w:rPr>
        <w:t xml:space="preserve">          </w:t>
      </w:r>
    </w:p>
    <w:p w14:paraId="11728814" w14:textId="61C94670" w:rsidR="00AC6D6C" w:rsidRPr="00AC6D6C" w:rsidRDefault="00AC6D6C" w:rsidP="00682BE4">
      <w:pPr>
        <w:pStyle w:val="NormalWeb"/>
        <w:numPr>
          <w:ilvl w:val="0"/>
          <w:numId w:val="19"/>
        </w:numPr>
        <w:spacing w:before="0" w:beforeAutospacing="0" w:after="0" w:afterAutospacing="0" w:line="480" w:lineRule="auto"/>
        <w:rPr>
          <w:b/>
        </w:rPr>
      </w:pPr>
      <w:r w:rsidRPr="00537292">
        <w:rPr>
          <w:bCs/>
        </w:rPr>
        <w:t>Questionnaire for</w:t>
      </w:r>
      <w:r>
        <w:rPr>
          <w:bCs/>
        </w:rPr>
        <w:t xml:space="preserve"> students</w:t>
      </w:r>
      <w:r w:rsidR="00F33E51">
        <w:rPr>
          <w:bCs/>
        </w:rPr>
        <w:t xml:space="preserve">                                                                           </w:t>
      </w:r>
      <w:r w:rsidR="00FA5FB8">
        <w:rPr>
          <w:bCs/>
        </w:rPr>
        <w:t xml:space="preserve"> </w:t>
      </w:r>
      <w:r w:rsidR="003F2936">
        <w:rPr>
          <w:bCs/>
        </w:rPr>
        <w:t xml:space="preserve">    </w:t>
      </w:r>
      <w:r w:rsidR="007B3806">
        <w:rPr>
          <w:bCs/>
        </w:rPr>
        <w:t>49</w:t>
      </w:r>
    </w:p>
    <w:p w14:paraId="36E7BBC6" w14:textId="77DCF7B9" w:rsidR="00537292" w:rsidRDefault="0028679D" w:rsidP="00682BE4">
      <w:pPr>
        <w:pStyle w:val="NormalWeb"/>
        <w:numPr>
          <w:ilvl w:val="0"/>
          <w:numId w:val="19"/>
        </w:numPr>
        <w:spacing w:before="0" w:beforeAutospacing="0" w:after="0" w:afterAutospacing="0" w:line="480" w:lineRule="auto"/>
        <w:rPr>
          <w:b/>
        </w:rPr>
      </w:pPr>
      <w:r>
        <w:rPr>
          <w:bCs/>
        </w:rPr>
        <w:t xml:space="preserve"> </w:t>
      </w:r>
      <w:r w:rsidR="00B930FE" w:rsidRPr="00537292">
        <w:rPr>
          <w:bCs/>
        </w:rPr>
        <w:t xml:space="preserve">Questionnaire </w:t>
      </w:r>
      <w:r w:rsidR="00F9682B" w:rsidRPr="00537292">
        <w:rPr>
          <w:bCs/>
        </w:rPr>
        <w:t>for</w:t>
      </w:r>
      <w:r w:rsidR="00B930FE" w:rsidRPr="00537292">
        <w:rPr>
          <w:bCs/>
        </w:rPr>
        <w:t xml:space="preserve"> Principle </w:t>
      </w:r>
      <w:r w:rsidR="00BD28D5" w:rsidRPr="00537292">
        <w:rPr>
          <w:bCs/>
        </w:rPr>
        <w:t>and</w:t>
      </w:r>
      <w:r w:rsidR="00B930FE" w:rsidRPr="00537292">
        <w:rPr>
          <w:bCs/>
        </w:rPr>
        <w:t xml:space="preserve"> Teachers                              </w:t>
      </w:r>
      <w:r w:rsidR="00286803" w:rsidRPr="00537292">
        <w:rPr>
          <w:bCs/>
        </w:rPr>
        <w:t xml:space="preserve">                     </w:t>
      </w:r>
      <w:r w:rsidR="003F2936">
        <w:rPr>
          <w:bCs/>
        </w:rPr>
        <w:t xml:space="preserve">     </w:t>
      </w:r>
      <w:r w:rsidR="00D9627A">
        <w:rPr>
          <w:bCs/>
        </w:rPr>
        <w:t>53</w:t>
      </w:r>
    </w:p>
    <w:p w14:paraId="0B59C288" w14:textId="25DD17E3" w:rsidR="00537292" w:rsidRDefault="00537292" w:rsidP="00682BE4">
      <w:pPr>
        <w:pStyle w:val="NormalWeb"/>
        <w:numPr>
          <w:ilvl w:val="0"/>
          <w:numId w:val="19"/>
        </w:numPr>
        <w:spacing w:before="0" w:beforeAutospacing="0" w:after="0" w:afterAutospacing="0" w:line="480" w:lineRule="auto"/>
        <w:rPr>
          <w:b/>
        </w:rPr>
      </w:pPr>
      <w:r w:rsidRPr="00537292">
        <w:rPr>
          <w:bCs/>
        </w:rPr>
        <w:t xml:space="preserve"> </w:t>
      </w:r>
      <w:r w:rsidR="00B930FE" w:rsidRPr="00537292">
        <w:rPr>
          <w:bCs/>
        </w:rPr>
        <w:t xml:space="preserve">Questionnaire for </w:t>
      </w:r>
      <w:r w:rsidR="00286803" w:rsidRPr="00537292">
        <w:rPr>
          <w:bCs/>
        </w:rPr>
        <w:t>Parents</w:t>
      </w:r>
      <w:r w:rsidR="00B930FE" w:rsidRPr="00537292">
        <w:rPr>
          <w:bCs/>
        </w:rPr>
        <w:t xml:space="preserve"> (P</w:t>
      </w:r>
      <w:r w:rsidR="00F9682B" w:rsidRPr="00537292">
        <w:rPr>
          <w:bCs/>
        </w:rPr>
        <w:t>T</w:t>
      </w:r>
      <w:r w:rsidR="007A0273" w:rsidRPr="00537292">
        <w:rPr>
          <w:bCs/>
        </w:rPr>
        <w:t>A</w:t>
      </w:r>
      <w:r w:rsidR="00B930FE" w:rsidRPr="00537292">
        <w:rPr>
          <w:bCs/>
        </w:rPr>
        <w:t xml:space="preserve"> </w:t>
      </w:r>
      <w:proofErr w:type="gramStart"/>
      <w:r w:rsidR="0030502A" w:rsidRPr="00537292">
        <w:rPr>
          <w:bCs/>
        </w:rPr>
        <w:t xml:space="preserve">Committee)  </w:t>
      </w:r>
      <w:r w:rsidR="00B930FE" w:rsidRPr="00537292">
        <w:rPr>
          <w:bCs/>
        </w:rPr>
        <w:t xml:space="preserve"> </w:t>
      </w:r>
      <w:proofErr w:type="gramEnd"/>
      <w:r w:rsidR="00B930FE" w:rsidRPr="00537292">
        <w:rPr>
          <w:bCs/>
        </w:rPr>
        <w:t xml:space="preserve">                   </w:t>
      </w:r>
      <w:r w:rsidR="00AD29B1" w:rsidRPr="00537292">
        <w:rPr>
          <w:bCs/>
        </w:rPr>
        <w:t xml:space="preserve">                       </w:t>
      </w:r>
      <w:r w:rsidR="003F2936">
        <w:rPr>
          <w:bCs/>
        </w:rPr>
        <w:t xml:space="preserve">      </w:t>
      </w:r>
      <w:r w:rsidR="003E6CB2">
        <w:rPr>
          <w:bCs/>
        </w:rPr>
        <w:t>59</w:t>
      </w:r>
    </w:p>
    <w:p w14:paraId="4A0B2F37" w14:textId="78D74AE9" w:rsidR="00537292" w:rsidRDefault="00B930FE" w:rsidP="00682BE4">
      <w:pPr>
        <w:pStyle w:val="NormalWeb"/>
        <w:numPr>
          <w:ilvl w:val="0"/>
          <w:numId w:val="19"/>
        </w:numPr>
        <w:spacing w:before="0" w:beforeAutospacing="0" w:after="0" w:afterAutospacing="0" w:line="480" w:lineRule="auto"/>
        <w:rPr>
          <w:b/>
        </w:rPr>
      </w:pPr>
      <w:r w:rsidRPr="00537292">
        <w:rPr>
          <w:bCs/>
        </w:rPr>
        <w:t xml:space="preserve">Questionnaire </w:t>
      </w:r>
      <w:r w:rsidR="00286803" w:rsidRPr="00537292">
        <w:rPr>
          <w:bCs/>
        </w:rPr>
        <w:t>for</w:t>
      </w:r>
      <w:r w:rsidRPr="00537292">
        <w:rPr>
          <w:bCs/>
        </w:rPr>
        <w:t xml:space="preserve"> </w:t>
      </w:r>
      <w:r w:rsidR="00F9682B" w:rsidRPr="00537292">
        <w:rPr>
          <w:bCs/>
        </w:rPr>
        <w:t>Community</w:t>
      </w:r>
      <w:r w:rsidRPr="00537292">
        <w:rPr>
          <w:bCs/>
        </w:rPr>
        <w:t xml:space="preserve"> Members                                       </w:t>
      </w:r>
      <w:r w:rsidR="00AD29B1" w:rsidRPr="00537292">
        <w:rPr>
          <w:bCs/>
        </w:rPr>
        <w:t xml:space="preserve">               </w:t>
      </w:r>
      <w:r w:rsidR="00360853" w:rsidRPr="00537292">
        <w:rPr>
          <w:bCs/>
        </w:rPr>
        <w:t xml:space="preserve"> </w:t>
      </w:r>
      <w:r w:rsidR="003F2936">
        <w:rPr>
          <w:bCs/>
        </w:rPr>
        <w:t xml:space="preserve">    </w:t>
      </w:r>
      <w:r w:rsidR="003E6CB2">
        <w:rPr>
          <w:bCs/>
        </w:rPr>
        <w:t>61</w:t>
      </w:r>
    </w:p>
    <w:p w14:paraId="04A33798" w14:textId="6DFB0C03" w:rsidR="009777A7" w:rsidRPr="00537292" w:rsidRDefault="00B930FE" w:rsidP="00682BE4">
      <w:pPr>
        <w:pStyle w:val="NormalWeb"/>
        <w:numPr>
          <w:ilvl w:val="0"/>
          <w:numId w:val="19"/>
        </w:numPr>
        <w:spacing w:before="0" w:beforeAutospacing="0" w:after="0" w:afterAutospacing="0" w:line="480" w:lineRule="auto"/>
        <w:rPr>
          <w:b/>
        </w:rPr>
        <w:sectPr w:rsidR="009777A7" w:rsidRPr="00537292" w:rsidSect="00222A87">
          <w:footerReference w:type="default" r:id="rId9"/>
          <w:pgSz w:w="12240" w:h="15840"/>
          <w:pgMar w:top="1350" w:right="1608" w:bottom="990" w:left="1800" w:header="720" w:footer="720" w:gutter="0"/>
          <w:pgNumType w:fmt="lowerRoman" w:start="1"/>
          <w:cols w:space="720"/>
        </w:sectPr>
      </w:pPr>
      <w:r w:rsidRPr="00537292">
        <w:rPr>
          <w:bCs/>
        </w:rPr>
        <w:t xml:space="preserve"> </w:t>
      </w:r>
      <w:r w:rsidR="00F9682B" w:rsidRPr="00537292">
        <w:rPr>
          <w:bCs/>
        </w:rPr>
        <w:t>Documentary</w:t>
      </w:r>
      <w:r w:rsidRPr="00537292">
        <w:rPr>
          <w:bCs/>
        </w:rPr>
        <w:t xml:space="preserve"> Review (</w:t>
      </w:r>
      <w:r w:rsidR="00F9682B" w:rsidRPr="00537292">
        <w:rPr>
          <w:bCs/>
        </w:rPr>
        <w:t>School</w:t>
      </w:r>
      <w:r w:rsidRPr="00537292">
        <w:rPr>
          <w:bCs/>
        </w:rPr>
        <w:t xml:space="preserve"> </w:t>
      </w:r>
      <w:proofErr w:type="gramStart"/>
      <w:r w:rsidR="0030502A" w:rsidRPr="00537292">
        <w:rPr>
          <w:bCs/>
        </w:rPr>
        <w:t xml:space="preserve">Records)  </w:t>
      </w:r>
      <w:r w:rsidRPr="00537292">
        <w:rPr>
          <w:bCs/>
        </w:rPr>
        <w:t xml:space="preserve"> </w:t>
      </w:r>
      <w:proofErr w:type="gramEnd"/>
      <w:r w:rsidRPr="00537292">
        <w:rPr>
          <w:bCs/>
        </w:rPr>
        <w:t xml:space="preserve">                                  </w:t>
      </w:r>
      <w:r w:rsidR="00BD28D5" w:rsidRPr="00537292">
        <w:rPr>
          <w:bCs/>
        </w:rPr>
        <w:t xml:space="preserve">       </w:t>
      </w:r>
      <w:r w:rsidRPr="00537292">
        <w:rPr>
          <w:bCs/>
        </w:rPr>
        <w:t xml:space="preserve"> </w:t>
      </w:r>
      <w:r w:rsidR="00E94BBC" w:rsidRPr="00537292">
        <w:rPr>
          <w:bCs/>
        </w:rPr>
        <w:t xml:space="preserve">        </w:t>
      </w:r>
      <w:r w:rsidR="003F2936">
        <w:rPr>
          <w:bCs/>
        </w:rPr>
        <w:t xml:space="preserve">    </w:t>
      </w:r>
      <w:r w:rsidR="00E94BBC" w:rsidRPr="00537292">
        <w:rPr>
          <w:bCs/>
        </w:rPr>
        <w:t xml:space="preserve"> </w:t>
      </w:r>
      <w:r w:rsidR="00B5680E">
        <w:rPr>
          <w:bCs/>
        </w:rPr>
        <w:t>65</w:t>
      </w:r>
      <w:r w:rsidR="00D85906">
        <w:rPr>
          <w:bCs/>
        </w:rPr>
        <w:t xml:space="preserve">             </w:t>
      </w:r>
    </w:p>
    <w:p w14:paraId="37C0B066" w14:textId="62D501AF" w:rsidR="007C25B7" w:rsidRPr="00722813" w:rsidRDefault="00722813" w:rsidP="002F0C51">
      <w:pPr>
        <w:spacing w:after="0" w:line="480" w:lineRule="auto"/>
        <w:ind w:left="720" w:right="-720" w:firstLine="0"/>
        <w:jc w:val="center"/>
        <w:rPr>
          <w:b/>
        </w:rPr>
      </w:pPr>
      <w:r w:rsidRPr="00722813">
        <w:rPr>
          <w:b/>
        </w:rPr>
        <w:t xml:space="preserve">CHAPTER </w:t>
      </w:r>
      <w:r w:rsidR="00CD559A">
        <w:rPr>
          <w:b/>
        </w:rPr>
        <w:t>ONE</w:t>
      </w:r>
      <w:r w:rsidR="00FB46B5">
        <w:rPr>
          <w:b/>
        </w:rPr>
        <w:t xml:space="preserve">: </w:t>
      </w:r>
      <w:r w:rsidR="00C2279B">
        <w:rPr>
          <w:b/>
        </w:rPr>
        <w:t>I</w:t>
      </w:r>
      <w:r w:rsidR="00B81769" w:rsidRPr="00722813">
        <w:rPr>
          <w:b/>
        </w:rPr>
        <w:t>NTRODUCTION</w:t>
      </w:r>
    </w:p>
    <w:p w14:paraId="763C02EE" w14:textId="77777777" w:rsidR="00722813" w:rsidRDefault="00722813" w:rsidP="003D3196">
      <w:pPr>
        <w:spacing w:after="0" w:line="265" w:lineRule="auto"/>
        <w:ind w:left="720" w:right="-720"/>
      </w:pPr>
    </w:p>
    <w:p w14:paraId="77496868" w14:textId="77777777" w:rsidR="00AF3717" w:rsidRDefault="00B81769" w:rsidP="003D3196">
      <w:pPr>
        <w:pStyle w:val="Heading1"/>
        <w:spacing w:after="449"/>
        <w:ind w:left="720" w:right="-720"/>
        <w:jc w:val="left"/>
      </w:pPr>
      <w:r>
        <w:t>1.1</w:t>
      </w:r>
      <w:r>
        <w:rPr>
          <w:rFonts w:ascii="Arial" w:eastAsia="Arial" w:hAnsi="Arial" w:cs="Arial"/>
        </w:rPr>
        <w:t xml:space="preserve"> </w:t>
      </w:r>
      <w:r>
        <w:t>Background of the Study</w:t>
      </w:r>
    </w:p>
    <w:p w14:paraId="5637590A" w14:textId="77777777" w:rsidR="00985DDA" w:rsidRDefault="006D0F10" w:rsidP="00943E27">
      <w:pPr>
        <w:spacing w:after="0" w:line="482" w:lineRule="auto"/>
        <w:ind w:left="0" w:right="-144" w:firstLine="720"/>
        <w:jc w:val="both"/>
      </w:pPr>
      <w:r>
        <w:t>Education is the best</w:t>
      </w:r>
      <w:r w:rsidR="001C7439">
        <w:t xml:space="preserve"> legacy a nation can offer</w:t>
      </w:r>
      <w:r w:rsidR="00411055">
        <w:t xml:space="preserve"> </w:t>
      </w:r>
      <w:r w:rsidR="00D63BF0">
        <w:t>its</w:t>
      </w:r>
      <w:r w:rsidR="00411055">
        <w:t xml:space="preserve"> citizens</w:t>
      </w:r>
      <w:r w:rsidR="008A6797">
        <w:t xml:space="preserve">. As noted by </w:t>
      </w:r>
      <w:r w:rsidR="008A6797" w:rsidRPr="008A6797">
        <w:t xml:space="preserve">Orji and Job (2013), education </w:t>
      </w:r>
      <w:r w:rsidR="001C7439">
        <w:t xml:space="preserve">shapes </w:t>
      </w:r>
      <w:r w:rsidR="008A6797">
        <w:t>every aspect of</w:t>
      </w:r>
      <w:r w:rsidR="001C7439">
        <w:t xml:space="preserve"> </w:t>
      </w:r>
      <w:r w:rsidR="008A6797">
        <w:t xml:space="preserve">human life </w:t>
      </w:r>
      <w:r w:rsidR="001C7439">
        <w:t>by equipping individuals</w:t>
      </w:r>
      <w:r w:rsidR="008A6797" w:rsidRPr="008A6797">
        <w:t xml:space="preserve"> to become useful </w:t>
      </w:r>
      <w:r w:rsidR="001C7439">
        <w:t>tools</w:t>
      </w:r>
      <w:r w:rsidR="008A6797" w:rsidRPr="008A6797">
        <w:t xml:space="preserve"> in society. </w:t>
      </w:r>
      <w:r w:rsidR="001C7439">
        <w:t>It is widely regarded as the foundation of national development across all sectors</w:t>
      </w:r>
      <w:r w:rsidR="009D47A6">
        <w:t xml:space="preserve"> (</w:t>
      </w:r>
      <w:proofErr w:type="spellStart"/>
      <w:r w:rsidR="009D47A6">
        <w:t>Anho</w:t>
      </w:r>
      <w:proofErr w:type="spellEnd"/>
      <w:r w:rsidR="009D47A6">
        <w:t>, 2011).</w:t>
      </w:r>
      <w:r w:rsidR="001C7439">
        <w:t xml:space="preserve"> T</w:t>
      </w:r>
      <w:r w:rsidR="00AF3717" w:rsidRPr="00B954CB">
        <w:t xml:space="preserve">hrough </w:t>
      </w:r>
      <w:r w:rsidR="00866695">
        <w:t xml:space="preserve">education, </w:t>
      </w:r>
      <w:r w:rsidR="00AF3717">
        <w:t>individuals</w:t>
      </w:r>
      <w:r w:rsidR="00866695">
        <w:t xml:space="preserve"> acquire the</w:t>
      </w:r>
      <w:r w:rsidR="00AF3717" w:rsidRPr="00B954CB">
        <w:t xml:space="preserve"> knowledge</w:t>
      </w:r>
      <w:r w:rsidR="00AF3717">
        <w:t>,</w:t>
      </w:r>
      <w:r w:rsidR="00AF3717" w:rsidRPr="00B954CB">
        <w:t xml:space="preserve"> skills, attitude</w:t>
      </w:r>
      <w:r w:rsidR="00DC00D2">
        <w:t>s</w:t>
      </w:r>
      <w:r w:rsidR="00AF3717" w:rsidRPr="00B954CB">
        <w:t xml:space="preserve">, </w:t>
      </w:r>
      <w:r w:rsidR="00AF3717">
        <w:t>values</w:t>
      </w:r>
      <w:r w:rsidR="00AF3717" w:rsidRPr="00B954CB">
        <w:t xml:space="preserve"> and </w:t>
      </w:r>
      <w:r w:rsidR="00BA6C20" w:rsidRPr="00B954CB">
        <w:t>behavior</w:t>
      </w:r>
      <w:r w:rsidR="00866695">
        <w:t xml:space="preserve"> necessary to function effectively</w:t>
      </w:r>
      <w:r w:rsidR="00AF3717" w:rsidRPr="00B954CB">
        <w:t xml:space="preserve"> a</w:t>
      </w:r>
      <w:r w:rsidR="00866695">
        <w:t>s responsible</w:t>
      </w:r>
      <w:r w:rsidR="00DD18BB">
        <w:t xml:space="preserve"> </w:t>
      </w:r>
      <w:r w:rsidR="00866695">
        <w:t>citizens</w:t>
      </w:r>
      <w:r w:rsidR="00DD18BB">
        <w:t xml:space="preserve"> (</w:t>
      </w:r>
      <w:proofErr w:type="spellStart"/>
      <w:r w:rsidR="00DD18BB">
        <w:t>Boonprasert</w:t>
      </w:r>
      <w:proofErr w:type="spellEnd"/>
      <w:r w:rsidR="00DD18BB">
        <w:t xml:space="preserve">, </w:t>
      </w:r>
      <w:r w:rsidR="00AE2F79">
        <w:t>2010).</w:t>
      </w:r>
    </w:p>
    <w:p w14:paraId="245FA6D5" w14:textId="77777777" w:rsidR="00CC1B81" w:rsidRDefault="005E4974" w:rsidP="00943E27">
      <w:pPr>
        <w:spacing w:after="0" w:line="482" w:lineRule="auto"/>
        <w:ind w:right="-144" w:firstLine="720"/>
        <w:jc w:val="both"/>
        <w:rPr>
          <w:szCs w:val="24"/>
        </w:rPr>
      </w:pPr>
      <w:r>
        <w:rPr>
          <w:szCs w:val="24"/>
        </w:rPr>
        <w:t>Access to education for women is a key indicator of societal progress</w:t>
      </w:r>
      <w:r w:rsidR="00DE388E" w:rsidRPr="006762E7">
        <w:rPr>
          <w:szCs w:val="24"/>
        </w:rPr>
        <w:t>.</w:t>
      </w:r>
      <w:r w:rsidR="00DC3116">
        <w:rPr>
          <w:szCs w:val="24"/>
        </w:rPr>
        <w:t xml:space="preserve"> The level of education </w:t>
      </w:r>
      <w:r>
        <w:rPr>
          <w:szCs w:val="24"/>
        </w:rPr>
        <w:t>attained by a woman</w:t>
      </w:r>
      <w:r w:rsidR="00DE388E" w:rsidRPr="00DE388E">
        <w:rPr>
          <w:szCs w:val="24"/>
        </w:rPr>
        <w:t xml:space="preserve"> </w:t>
      </w:r>
      <w:r>
        <w:rPr>
          <w:szCs w:val="24"/>
        </w:rPr>
        <w:t>influences</w:t>
      </w:r>
      <w:r w:rsidR="00DE388E" w:rsidRPr="00DE388E">
        <w:rPr>
          <w:szCs w:val="24"/>
        </w:rPr>
        <w:t xml:space="preserve"> a </w:t>
      </w:r>
      <w:r>
        <w:rPr>
          <w:szCs w:val="24"/>
        </w:rPr>
        <w:t>nation’s social, economic, natural, physical and human capitals, thereby contributing</w:t>
      </w:r>
      <w:r w:rsidR="00DE388E" w:rsidRPr="00DE388E">
        <w:rPr>
          <w:szCs w:val="24"/>
        </w:rPr>
        <w:t xml:space="preserve"> to its</w:t>
      </w:r>
      <w:r>
        <w:rPr>
          <w:szCs w:val="24"/>
        </w:rPr>
        <w:t xml:space="preserve"> overall</w:t>
      </w:r>
      <w:r w:rsidR="00DE388E" w:rsidRPr="00DE388E">
        <w:rPr>
          <w:szCs w:val="24"/>
        </w:rPr>
        <w:t xml:space="preserve"> growth and development</w:t>
      </w:r>
      <w:r w:rsidR="00CC1B81">
        <w:rPr>
          <w:szCs w:val="24"/>
        </w:rPr>
        <w:t xml:space="preserve"> (</w:t>
      </w:r>
      <w:proofErr w:type="spellStart"/>
      <w:r w:rsidR="00CC1B81">
        <w:rPr>
          <w:szCs w:val="24"/>
        </w:rPr>
        <w:t>Andiema</w:t>
      </w:r>
      <w:proofErr w:type="spellEnd"/>
      <w:r w:rsidR="00CC1B81">
        <w:rPr>
          <w:szCs w:val="24"/>
        </w:rPr>
        <w:t xml:space="preserve"> &amp;</w:t>
      </w:r>
      <w:r w:rsidR="00CC1B81" w:rsidRPr="00DE388E">
        <w:rPr>
          <w:szCs w:val="24"/>
        </w:rPr>
        <w:t xml:space="preserve"> Manasi</w:t>
      </w:r>
      <w:r w:rsidR="00CC1B81">
        <w:rPr>
          <w:szCs w:val="24"/>
        </w:rPr>
        <w:t xml:space="preserve">, </w:t>
      </w:r>
      <w:r w:rsidR="00CC1B81" w:rsidRPr="00DE388E">
        <w:rPr>
          <w:szCs w:val="24"/>
        </w:rPr>
        <w:t>2021)</w:t>
      </w:r>
      <w:r w:rsidR="00DE388E" w:rsidRPr="00DE388E">
        <w:rPr>
          <w:szCs w:val="24"/>
        </w:rPr>
        <w:t xml:space="preserve">. </w:t>
      </w:r>
    </w:p>
    <w:p w14:paraId="048FF6D3" w14:textId="77777777" w:rsidR="0034243A" w:rsidRDefault="007A624B" w:rsidP="00943E27">
      <w:pPr>
        <w:tabs>
          <w:tab w:val="left" w:pos="9000"/>
        </w:tabs>
        <w:spacing w:after="0" w:line="482" w:lineRule="auto"/>
        <w:ind w:right="-144" w:firstLine="720"/>
        <w:jc w:val="both"/>
      </w:pPr>
      <w:r>
        <w:rPr>
          <w:szCs w:val="24"/>
        </w:rPr>
        <w:t>Globally</w:t>
      </w:r>
      <w:r w:rsidR="00324BF8">
        <w:rPr>
          <w:szCs w:val="24"/>
        </w:rPr>
        <w:t>,</w:t>
      </w:r>
      <w:r w:rsidR="00324BF8" w:rsidRPr="00DE388E">
        <w:rPr>
          <w:szCs w:val="24"/>
        </w:rPr>
        <w:t xml:space="preserve"> </w:t>
      </w:r>
      <w:r w:rsidR="00324BF8">
        <w:rPr>
          <w:szCs w:val="24"/>
        </w:rPr>
        <w:t xml:space="preserve">about </w:t>
      </w:r>
      <w:r w:rsidR="00324BF8" w:rsidRPr="00DE388E">
        <w:rPr>
          <w:szCs w:val="24"/>
        </w:rPr>
        <w:t>129</w:t>
      </w:r>
      <w:r w:rsidR="002E6255" w:rsidRPr="00DE388E">
        <w:rPr>
          <w:szCs w:val="24"/>
        </w:rPr>
        <w:t xml:space="preserve"> million girls are out of school, including 32 million primary school-aged, 30 million lower secondary school-aged, and 67 million upper secondary </w:t>
      </w:r>
      <w:r w:rsidR="001358A0" w:rsidRPr="00DE388E">
        <w:rPr>
          <w:szCs w:val="24"/>
        </w:rPr>
        <w:t>school-aged</w:t>
      </w:r>
      <w:r w:rsidR="002E6255" w:rsidRPr="00DE388E">
        <w:rPr>
          <w:szCs w:val="24"/>
        </w:rPr>
        <w:t xml:space="preserve">. </w:t>
      </w:r>
      <w:r w:rsidR="001358A0" w:rsidRPr="00DE388E">
        <w:rPr>
          <w:szCs w:val="24"/>
        </w:rPr>
        <w:t>In</w:t>
      </w:r>
      <w:r w:rsidR="002E6255" w:rsidRPr="00DE388E">
        <w:rPr>
          <w:szCs w:val="24"/>
        </w:rPr>
        <w:t xml:space="preserve"> countries affected by conflict, girls are more than twice </w:t>
      </w:r>
      <w:r w:rsidR="001358A0" w:rsidRPr="00DE388E">
        <w:rPr>
          <w:szCs w:val="24"/>
        </w:rPr>
        <w:t>as</w:t>
      </w:r>
      <w:r w:rsidR="002E6255" w:rsidRPr="00DE388E">
        <w:rPr>
          <w:szCs w:val="24"/>
        </w:rPr>
        <w:t xml:space="preserve"> likely to be out of school </w:t>
      </w:r>
      <w:r w:rsidR="001358A0" w:rsidRPr="00DE388E">
        <w:rPr>
          <w:szCs w:val="24"/>
        </w:rPr>
        <w:t>as</w:t>
      </w:r>
      <w:r w:rsidR="002E6255" w:rsidRPr="00DE388E">
        <w:rPr>
          <w:szCs w:val="24"/>
        </w:rPr>
        <w:t xml:space="preserve"> girls living in non-af</w:t>
      </w:r>
      <w:r w:rsidR="000A4333">
        <w:rPr>
          <w:szCs w:val="24"/>
        </w:rPr>
        <w:t>fected countries (UNICEF, 2021)</w:t>
      </w:r>
      <w:r w:rsidR="006D0F10">
        <w:t>.</w:t>
      </w:r>
      <w:r w:rsidR="007C5C40">
        <w:t xml:space="preserve"> Several findings revealed that girls who dropped out of school were due to early pregnancies, poverty levels, gender-based violence, cultural practices, lack of financial support and re</w:t>
      </w:r>
      <w:r w:rsidR="000B5D7F">
        <w:t>petition</w:t>
      </w:r>
      <w:r w:rsidR="00B81769">
        <w:t xml:space="preserve">. At the macro level, female dropout contributes to slower economic growth, higher dependency ratios, and a reduction in human capital. </w:t>
      </w:r>
    </w:p>
    <w:p w14:paraId="21FCAE08" w14:textId="77777777" w:rsidR="007C25B7" w:rsidRPr="00FE5BF8" w:rsidRDefault="00B81769" w:rsidP="00943E27">
      <w:pPr>
        <w:spacing w:after="0" w:line="482" w:lineRule="auto"/>
        <w:ind w:right="-144" w:firstLine="720"/>
        <w:jc w:val="both"/>
      </w:pPr>
      <w:r>
        <w:t>Africa</w:t>
      </w:r>
      <w:r w:rsidR="00FC4915">
        <w:t xml:space="preserve"> continues</w:t>
      </w:r>
      <w:r>
        <w:t xml:space="preserve"> </w:t>
      </w:r>
      <w:r w:rsidR="00FC4915">
        <w:t>to face</w:t>
      </w:r>
      <w:r>
        <w:t xml:space="preserve"> a gaping hole in educational access, retention, and completion rates, wit</w:t>
      </w:r>
      <w:r w:rsidR="00FC4915">
        <w:t xml:space="preserve">h female students disproportionately affected. In </w:t>
      </w:r>
      <w:r w:rsidR="008609FA">
        <w:t>Sub-Saharan Africa (SSA</w:t>
      </w:r>
      <w:r w:rsidR="00FC4915">
        <w:t>), female enrolment increased notably during the 1990s, with</w:t>
      </w:r>
      <w:r w:rsidR="008609FA">
        <w:t xml:space="preserve"> gender parity rising from 0.83</w:t>
      </w:r>
      <w:r w:rsidR="00B431DA">
        <w:t>%</w:t>
      </w:r>
      <w:r w:rsidR="008609FA">
        <w:t xml:space="preserve"> to 0.88</w:t>
      </w:r>
      <w:r w:rsidR="00B431DA">
        <w:t>% in</w:t>
      </w:r>
      <w:r w:rsidR="008609FA">
        <w:t xml:space="preserve"> 2000 for primary education and from 0.63</w:t>
      </w:r>
      <w:r w:rsidR="00B431DA">
        <w:t>%</w:t>
      </w:r>
      <w:r w:rsidR="008609FA">
        <w:t xml:space="preserve"> to 0.82</w:t>
      </w:r>
      <w:r w:rsidR="00B431DA">
        <w:t>% at the secondary level during</w:t>
      </w:r>
      <w:r w:rsidR="008609FA">
        <w:t xml:space="preserve"> the same year (UNESCO, 2006).</w:t>
      </w:r>
      <w:r w:rsidR="00FE5BF8">
        <w:t xml:space="preserve"> </w:t>
      </w:r>
      <w:r w:rsidR="00B431DA">
        <w:t>Despite these gains</w:t>
      </w:r>
      <w:r w:rsidR="005C3124">
        <w:t xml:space="preserve">, </w:t>
      </w:r>
      <w:r w:rsidR="00B431DA">
        <w:t>the continent still</w:t>
      </w:r>
      <w:r>
        <w:t xml:space="preserve"> </w:t>
      </w:r>
      <w:r w:rsidR="00B431DA">
        <w:t>faces</w:t>
      </w:r>
      <w:r>
        <w:t xml:space="preserve"> </w:t>
      </w:r>
      <w:r w:rsidR="00B431DA">
        <w:t xml:space="preserve">persistent </w:t>
      </w:r>
      <w:r>
        <w:t>challenges t</w:t>
      </w:r>
      <w:r w:rsidR="00B431DA">
        <w:t>hat hinder</w:t>
      </w:r>
      <w:r w:rsidR="00282021">
        <w:t xml:space="preserve"> girls</w:t>
      </w:r>
      <w:r w:rsidR="00B431DA">
        <w:t xml:space="preserve"> from completing their Education</w:t>
      </w:r>
      <w:r>
        <w:t xml:space="preserve">. </w:t>
      </w:r>
    </w:p>
    <w:p w14:paraId="75AD3747" w14:textId="77777777" w:rsidR="00A34F09" w:rsidRDefault="00AE2F79" w:rsidP="000043FB">
      <w:pPr>
        <w:spacing w:after="0" w:line="482" w:lineRule="auto"/>
        <w:ind w:left="-14" w:right="14" w:firstLine="720"/>
        <w:jc w:val="both"/>
      </w:pPr>
      <w:r>
        <w:rPr>
          <w:rStyle w:val="citation-239"/>
          <w:rFonts w:eastAsiaTheme="majorEastAsia"/>
        </w:rPr>
        <w:t>The Liberian education s</w:t>
      </w:r>
      <w:r w:rsidR="002A1E96">
        <w:rPr>
          <w:rStyle w:val="citation-239"/>
          <w:rFonts w:eastAsiaTheme="majorEastAsia"/>
        </w:rPr>
        <w:t>ystem has been severely affected</w:t>
      </w:r>
      <w:r>
        <w:rPr>
          <w:rStyle w:val="citation-239"/>
          <w:rFonts w:eastAsiaTheme="majorEastAsia"/>
        </w:rPr>
        <w:t xml:space="preserve"> by successive </w:t>
      </w:r>
      <w:r w:rsidR="002A1E96">
        <w:rPr>
          <w:rStyle w:val="citation-239"/>
          <w:rFonts w:eastAsiaTheme="majorEastAsia"/>
        </w:rPr>
        <w:t xml:space="preserve">national </w:t>
      </w:r>
      <w:r>
        <w:rPr>
          <w:rStyle w:val="citation-239"/>
          <w:rFonts w:eastAsiaTheme="majorEastAsia"/>
        </w:rPr>
        <w:t>crises, including intermittent civil wars (1989-2003), the Ebola outbreak (2014-20</w:t>
      </w:r>
      <w:r w:rsidR="002A1E96">
        <w:rPr>
          <w:rStyle w:val="citation-239"/>
          <w:rFonts w:eastAsiaTheme="majorEastAsia"/>
        </w:rPr>
        <w:t>15), and the COVID-19 pandemic. These disruptions</w:t>
      </w:r>
      <w:r>
        <w:rPr>
          <w:rStyle w:val="citation-239"/>
          <w:rFonts w:eastAsiaTheme="majorEastAsia"/>
        </w:rPr>
        <w:t xml:space="preserve"> have exacerbated existing inequalities</w:t>
      </w:r>
      <w:r w:rsidR="002A1E96">
        <w:rPr>
          <w:rStyle w:val="citation-239"/>
          <w:rFonts w:eastAsiaTheme="majorEastAsia"/>
        </w:rPr>
        <w:t xml:space="preserve"> and weakened educational progress nationwide</w:t>
      </w:r>
      <w:r>
        <w:t xml:space="preserve">. </w:t>
      </w:r>
      <w:r w:rsidR="005974EB">
        <w:t>Statistics from Insights Liberia indicate that only 40% of Liberian girls ag</w:t>
      </w:r>
      <w:r w:rsidR="002F05B4">
        <w:t xml:space="preserve">ed 15-19 are in school, placing </w:t>
      </w:r>
      <w:r w:rsidR="005974EB">
        <w:t xml:space="preserve">the country </w:t>
      </w:r>
      <w:r w:rsidR="002F05B4">
        <w:t>among those with</w:t>
      </w:r>
      <w:r w:rsidR="005974EB">
        <w:t xml:space="preserve"> </w:t>
      </w:r>
      <w:r w:rsidR="002F05B4">
        <w:t xml:space="preserve">the </w:t>
      </w:r>
      <w:r w:rsidR="005974EB">
        <w:t xml:space="preserve">lowest retention rates for female students in Africa. </w:t>
      </w:r>
      <w:r w:rsidR="00212A17">
        <w:t xml:space="preserve">While national enrollment </w:t>
      </w:r>
      <w:r w:rsidR="002F05B4">
        <w:t>data shows near gender parity at both</w:t>
      </w:r>
      <w:r w:rsidR="00212A17">
        <w:t xml:space="preserve"> primary and secondary levels, significant gender gaps emerge in </w:t>
      </w:r>
      <w:r w:rsidR="00212A17" w:rsidRPr="00AE2F79">
        <w:rPr>
          <w:bCs/>
        </w:rPr>
        <w:t>completion rates</w:t>
      </w:r>
      <w:r w:rsidR="002F05B4">
        <w:t xml:space="preserve"> and widen</w:t>
      </w:r>
      <w:r w:rsidR="00212A17" w:rsidRPr="00AE2F79">
        <w:t xml:space="preserve"> at each successive educational stage. For senior secondary education, male completion </w:t>
      </w:r>
      <w:r w:rsidR="002F05B4">
        <w:t xml:space="preserve">rates stand at 17% compared to </w:t>
      </w:r>
      <w:r w:rsidR="00212A17" w:rsidRPr="00AE2F79">
        <w:rPr>
          <w:bCs/>
        </w:rPr>
        <w:t>9% for females</w:t>
      </w:r>
      <w:r w:rsidR="00212A17" w:rsidRPr="00AE2F79">
        <w:t>. These disparities are even more se</w:t>
      </w:r>
      <w:r w:rsidR="006D0F10" w:rsidRPr="00AE2F79">
        <w:t>vere in rural areas, wh</w:t>
      </w:r>
      <w:r w:rsidRPr="00AE2F79">
        <w:t>ere</w:t>
      </w:r>
      <w:r w:rsidR="00212A17" w:rsidRPr="00AE2F79">
        <w:t xml:space="preserve"> secondary </w:t>
      </w:r>
      <w:r w:rsidRPr="00AE2F79">
        <w:t xml:space="preserve">school </w:t>
      </w:r>
      <w:r w:rsidR="00212A17" w:rsidRPr="00AE2F79">
        <w:t>completion drops to a stark 2</w:t>
      </w:r>
      <w:r w:rsidR="00212A17">
        <w:t xml:space="preserve">% for girls (JAC Group </w:t>
      </w:r>
      <w:r w:rsidR="006D0F10">
        <w:t xml:space="preserve">of </w:t>
      </w:r>
      <w:r w:rsidR="00212A17">
        <w:t xml:space="preserve">Companies/EducateHer, 2021). </w:t>
      </w:r>
    </w:p>
    <w:p w14:paraId="60879895" w14:textId="4D0C8417" w:rsidR="00BE13AF" w:rsidRDefault="00BE13AF" w:rsidP="000043FB">
      <w:pPr>
        <w:spacing w:after="0" w:line="482" w:lineRule="auto"/>
        <w:ind w:left="-14" w:right="14" w:firstLine="720"/>
        <w:jc w:val="both"/>
      </w:pPr>
      <w:r w:rsidRPr="00BE13AF">
        <w:t>In this regard, a study investigating the causes and effects of female student dropout at Albert Daniel Peabody Public School in the Marshall Education District, Lower Margibi County, is essential to inform the adoption and implementation of girl-centered policies and programmes aimed at keeping girls in school at rates comparable to those of their male counterparts.</w:t>
      </w:r>
    </w:p>
    <w:p w14:paraId="4490AEA4" w14:textId="77777777" w:rsidR="007C25B7" w:rsidRDefault="00722813" w:rsidP="000043FB">
      <w:pPr>
        <w:pStyle w:val="Heading1"/>
        <w:spacing w:after="241"/>
        <w:ind w:left="-5" w:right="0"/>
        <w:jc w:val="both"/>
        <w:rPr>
          <w:b w:val="0"/>
        </w:rPr>
      </w:pPr>
      <w:r>
        <w:rPr>
          <w:b w:val="0"/>
        </w:rPr>
        <w:t>1.2</w:t>
      </w:r>
      <w:r>
        <w:rPr>
          <w:rFonts w:ascii="Arial" w:eastAsia="Arial" w:hAnsi="Arial" w:cs="Arial"/>
          <w:b w:val="0"/>
        </w:rPr>
        <w:t xml:space="preserve"> </w:t>
      </w:r>
      <w:r>
        <w:t>Statement</w:t>
      </w:r>
      <w:r w:rsidR="00B81769">
        <w:t xml:space="preserve"> of the Problem</w:t>
      </w:r>
      <w:r w:rsidR="00B81769">
        <w:rPr>
          <w:b w:val="0"/>
        </w:rPr>
        <w:t xml:space="preserve"> </w:t>
      </w:r>
    </w:p>
    <w:p w14:paraId="48CF6DC2" w14:textId="4526B79B" w:rsidR="00141E71" w:rsidRPr="00141E71" w:rsidRDefault="00141E71" w:rsidP="00141E71">
      <w:pPr>
        <w:spacing w:after="0" w:line="480" w:lineRule="auto"/>
        <w:ind w:right="102" w:firstLine="720"/>
        <w:jc w:val="both"/>
      </w:pPr>
      <w:r w:rsidRPr="00141E71">
        <w:t>Despite comparable enrollment rates for girls and boys in Liberia, the completion rates of female students remain markedly lower than those of their male counterparts. Moreover, the proportion of girls in the education system decreases progressively as they advance up the academic ladder.</w:t>
      </w:r>
    </w:p>
    <w:p w14:paraId="58B29426" w14:textId="77777777" w:rsidR="00141E71" w:rsidRPr="00141E71" w:rsidRDefault="00141E71" w:rsidP="00141E71">
      <w:pPr>
        <w:spacing w:after="0" w:line="480" w:lineRule="auto"/>
        <w:ind w:left="0" w:right="102" w:firstLine="720"/>
        <w:jc w:val="both"/>
        <w:rPr>
          <w:szCs w:val="24"/>
        </w:rPr>
      </w:pPr>
      <w:r w:rsidRPr="00141E71">
        <w:rPr>
          <w:szCs w:val="24"/>
        </w:rPr>
        <w:t>In response to this challenge, the Government of Liberia has introduced several policies and strategies, including the National Policy on Girls’ Education (NPGE, 2021–2026), aimed at improving girls’ access to education, retention, and completion rates. These interventions include the provision of scholarships and incentives, the recruitment of female guidance counselors, the distribution of learning and recreational materials, and the promotion of gender-responsive learning environments.</w:t>
      </w:r>
    </w:p>
    <w:p w14:paraId="297699F4" w14:textId="32730B50" w:rsidR="00141E71" w:rsidRDefault="00141E71" w:rsidP="00C656A2">
      <w:pPr>
        <w:spacing w:after="0" w:line="480" w:lineRule="auto"/>
        <w:ind w:left="0" w:right="102" w:firstLine="720"/>
        <w:jc w:val="both"/>
        <w:rPr>
          <w:szCs w:val="24"/>
        </w:rPr>
      </w:pPr>
      <w:r w:rsidRPr="00141E71">
        <w:rPr>
          <w:szCs w:val="24"/>
        </w:rPr>
        <w:t>However, despite these efforts, dropout rates among female students remain a s</w:t>
      </w:r>
      <w:r w:rsidR="003E6ECC">
        <w:rPr>
          <w:szCs w:val="24"/>
        </w:rPr>
        <w:t>erious</w:t>
      </w:r>
      <w:r w:rsidRPr="00141E71">
        <w:rPr>
          <w:szCs w:val="24"/>
        </w:rPr>
        <w:t xml:space="preserve"> concern, suggesting the existence of gaps in policy implementation and support systems. Therefore, this study aims to generate empirical evidence to inform the adoption and implementation of girl-centered policies and programmes that will improve girls’ retention and completion rates. Ultimately, the study seeks to provide practical insights for policymakers, educators, and community stakeholders in their efforts to reduce female student dropout and promote gender equity in education in Liberia.</w:t>
      </w:r>
    </w:p>
    <w:p w14:paraId="26C7576C" w14:textId="5E1F96BD" w:rsidR="007C25B7" w:rsidRDefault="00B81769">
      <w:pPr>
        <w:pStyle w:val="Heading1"/>
        <w:spacing w:after="288"/>
        <w:ind w:left="-5" w:right="0"/>
        <w:jc w:val="left"/>
      </w:pPr>
      <w:r>
        <w:t>1.3</w:t>
      </w:r>
      <w:r>
        <w:rPr>
          <w:rFonts w:ascii="Arial" w:eastAsia="Arial" w:hAnsi="Arial" w:cs="Arial"/>
        </w:rPr>
        <w:t xml:space="preserve"> </w:t>
      </w:r>
      <w:r>
        <w:t xml:space="preserve">Research </w:t>
      </w:r>
      <w:r w:rsidR="00E71AD8">
        <w:t>Q</w:t>
      </w:r>
      <w:r>
        <w:t xml:space="preserve">uestions  </w:t>
      </w:r>
    </w:p>
    <w:p w14:paraId="48719C82" w14:textId="0977A8DD" w:rsidR="007C25B7" w:rsidRDefault="00AF6D75" w:rsidP="000219D3">
      <w:pPr>
        <w:spacing w:after="302" w:line="259" w:lineRule="auto"/>
        <w:ind w:left="24" w:firstLine="0"/>
        <w:jc w:val="both"/>
      </w:pPr>
      <w:r w:rsidRPr="00AF6D75">
        <w:t xml:space="preserve">This study </w:t>
      </w:r>
      <w:r w:rsidRPr="003E3D60">
        <w:t>was guided by the following three (3) research questions</w:t>
      </w:r>
      <w:r w:rsidRPr="00AF6D75">
        <w:t>:</w:t>
      </w:r>
    </w:p>
    <w:p w14:paraId="498DFA06" w14:textId="6DAC67CB" w:rsidR="007C25B7" w:rsidRDefault="00B81769" w:rsidP="000219D3">
      <w:pPr>
        <w:numPr>
          <w:ilvl w:val="0"/>
          <w:numId w:val="1"/>
        </w:numPr>
        <w:spacing w:after="0" w:line="480" w:lineRule="auto"/>
        <w:ind w:right="14" w:hanging="360"/>
        <w:jc w:val="both"/>
      </w:pPr>
      <w:r>
        <w:t xml:space="preserve">What are the major causes of female </w:t>
      </w:r>
      <w:proofErr w:type="gramStart"/>
      <w:r w:rsidR="00363AAB">
        <w:t>students</w:t>
      </w:r>
      <w:proofErr w:type="gramEnd"/>
      <w:r w:rsidR="00054E13">
        <w:t xml:space="preserve"> dropout in </w:t>
      </w:r>
      <w:r w:rsidR="00054E13" w:rsidRPr="001F1059">
        <w:t>Albert Daniel Peabody Pub</w:t>
      </w:r>
      <w:r w:rsidR="00054E13">
        <w:t xml:space="preserve">lic </w:t>
      </w:r>
      <w:r>
        <w:t>School</w:t>
      </w:r>
      <w:r w:rsidR="006048AF">
        <w:t xml:space="preserve">, Marshall </w:t>
      </w:r>
      <w:r w:rsidR="00363AAB">
        <w:t>Education District, Margibi County, Liberia</w:t>
      </w:r>
      <w:r>
        <w:t xml:space="preserve">? </w:t>
      </w:r>
    </w:p>
    <w:p w14:paraId="66BD8701" w14:textId="5B9C036D" w:rsidR="007C25B7" w:rsidRDefault="00B81769" w:rsidP="000219D3">
      <w:pPr>
        <w:numPr>
          <w:ilvl w:val="0"/>
          <w:numId w:val="1"/>
        </w:numPr>
        <w:spacing w:after="0"/>
        <w:ind w:right="14" w:hanging="360"/>
        <w:jc w:val="both"/>
      </w:pPr>
      <w:r>
        <w:t xml:space="preserve">What are the social, economic, and psychological effects dropout </w:t>
      </w:r>
      <w:r w:rsidR="00545E2F">
        <w:t xml:space="preserve">have </w:t>
      </w:r>
      <w:r w:rsidR="00763886">
        <w:t xml:space="preserve">on </w:t>
      </w:r>
      <w:r w:rsidR="00545E2F">
        <w:t xml:space="preserve">female students at </w:t>
      </w:r>
      <w:r w:rsidR="00EC617C" w:rsidRPr="001F1059">
        <w:t>Albert Daniel Peabody Pub</w:t>
      </w:r>
      <w:r w:rsidR="00EC617C">
        <w:t>lic School, Marshall Education District, Margibi County, Liberia</w:t>
      </w:r>
      <w:r>
        <w:t xml:space="preserve">? </w:t>
      </w:r>
    </w:p>
    <w:p w14:paraId="0FF10E81" w14:textId="77E4C0B6" w:rsidR="00722813" w:rsidRDefault="00B81769" w:rsidP="000219D3">
      <w:pPr>
        <w:numPr>
          <w:ilvl w:val="0"/>
          <w:numId w:val="1"/>
        </w:numPr>
        <w:spacing w:after="298" w:line="480" w:lineRule="auto"/>
        <w:ind w:right="14" w:hanging="360"/>
        <w:jc w:val="both"/>
      </w:pPr>
      <w:r>
        <w:t xml:space="preserve">How can the high rate of female </w:t>
      </w:r>
      <w:proofErr w:type="gramStart"/>
      <w:r>
        <w:t>student</w:t>
      </w:r>
      <w:r w:rsidR="00CF4C89">
        <w:t>s</w:t>
      </w:r>
      <w:proofErr w:type="gramEnd"/>
      <w:r>
        <w:t xml:space="preserve"> dropout be reduced</w:t>
      </w:r>
      <w:r w:rsidR="00054E13">
        <w:t xml:space="preserve"> at </w:t>
      </w:r>
      <w:r w:rsidR="00054E13" w:rsidRPr="001F1059">
        <w:t>Albert Daniel Peabody Pub</w:t>
      </w:r>
      <w:r w:rsidR="00054E13">
        <w:t>lic School</w:t>
      </w:r>
      <w:r w:rsidR="00602A17">
        <w:t xml:space="preserve">, Marshall Education District, Margibi County, Liberia? </w:t>
      </w:r>
    </w:p>
    <w:p w14:paraId="2DC615E0" w14:textId="77777777" w:rsidR="007C25B7" w:rsidRDefault="00B81769" w:rsidP="000219D3">
      <w:pPr>
        <w:pStyle w:val="Heading1"/>
        <w:spacing w:after="241"/>
        <w:ind w:left="-5" w:right="0"/>
        <w:jc w:val="both"/>
      </w:pPr>
      <w:r>
        <w:t>1.4</w:t>
      </w:r>
      <w:r>
        <w:rPr>
          <w:rFonts w:ascii="Arial" w:eastAsia="Arial" w:hAnsi="Arial" w:cs="Arial"/>
        </w:rPr>
        <w:t xml:space="preserve"> </w:t>
      </w:r>
      <w:r>
        <w:t xml:space="preserve">Delimitations </w:t>
      </w:r>
    </w:p>
    <w:p w14:paraId="339CDC8A" w14:textId="7881EEAC" w:rsidR="007C25B7" w:rsidRPr="00E13047" w:rsidRDefault="00B81769" w:rsidP="000219D3">
      <w:pPr>
        <w:spacing w:after="252" w:line="480" w:lineRule="auto"/>
        <w:ind w:left="0" w:right="43" w:firstLine="720"/>
        <w:jc w:val="both"/>
      </w:pPr>
      <w:r w:rsidRPr="00E13047">
        <w:t xml:space="preserve">This </w:t>
      </w:r>
      <w:r w:rsidR="00E13047" w:rsidRPr="00E13047">
        <w:t>This research was conducted at Albert Daniel Peabody Public School, located in the Marshall Education District, Margibi County, Liberia. It excluded all other schools, districts, and counties within Liberia. The study focused on female dropout rates within the 2023–2025 timeframe. Although historical data prior to 2023 were utilized to provide contextual background, they did not constitute the primary focus of the investigation. Furthermore, the study relied on existing school records, which were in some instances incomplete or inaccurate, thereby posing challenges to the collection of precise data on dropout rates.</w:t>
      </w:r>
    </w:p>
    <w:p w14:paraId="23C56464" w14:textId="5E3E3E53" w:rsidR="007C25B7" w:rsidRDefault="00B81769" w:rsidP="000219D3">
      <w:pPr>
        <w:pStyle w:val="Heading1"/>
        <w:spacing w:after="0" w:line="480" w:lineRule="auto"/>
        <w:ind w:left="0" w:right="0" w:firstLine="0"/>
        <w:jc w:val="both"/>
      </w:pPr>
      <w:r>
        <w:rPr>
          <w:b w:val="0"/>
          <w:sz w:val="28"/>
        </w:rPr>
        <w:t>1</w:t>
      </w:r>
      <w:r w:rsidRPr="001C3416">
        <w:rPr>
          <w:bCs/>
          <w:szCs w:val="24"/>
        </w:rPr>
        <w:t>.5</w:t>
      </w:r>
      <w:r w:rsidRPr="001C3416">
        <w:rPr>
          <w:rFonts w:eastAsia="Arial"/>
          <w:bCs/>
          <w:szCs w:val="24"/>
        </w:rPr>
        <w:t xml:space="preserve"> </w:t>
      </w:r>
      <w:r w:rsidR="001C3416" w:rsidRPr="001C3416">
        <w:rPr>
          <w:rFonts w:eastAsia="Arial"/>
          <w:bCs/>
          <w:szCs w:val="24"/>
        </w:rPr>
        <w:t>Limitations</w:t>
      </w:r>
    </w:p>
    <w:p w14:paraId="00C6DA51" w14:textId="660FFAAC" w:rsidR="00CD0D82" w:rsidRDefault="00490830" w:rsidP="00DC3F87">
      <w:pPr>
        <w:spacing w:after="0" w:line="480" w:lineRule="auto"/>
        <w:ind w:left="-15" w:right="14" w:firstLine="720"/>
        <w:jc w:val="both"/>
      </w:pPr>
      <w:r w:rsidRPr="008C1725">
        <w:t xml:space="preserve"> </w:t>
      </w:r>
      <w:r w:rsidR="00842574" w:rsidRPr="00842574">
        <w:t xml:space="preserve">The study faced several limitations that may have influenced the findings. Incomplete or inconsistent school records potentially affected the accuracy of reported dropout statistics. Additionally, the study was confined to a single school, which limits the generalizability of the findings to other schools or regions within Liberia. Tracing former students proved difficult, particularly when contact information was unavailable or outdated. Sensitive issues, such as pregnancy, early marriage, and household financial conditions, may have contributed to respondents’ reluctance or introduced potential bias in their answers. Financial and logistical constraints further limited the scope and depth of fieldwork. Moreover, language and cultural differences posed challenges to effective communication and data interpretation, although efforts were made to mitigate these difficulties </w:t>
      </w:r>
      <w:r w:rsidR="004C5913" w:rsidRPr="00842574">
        <w:t>using</w:t>
      </w:r>
      <w:r w:rsidR="00842574" w:rsidRPr="00842574">
        <w:t xml:space="preserve"> local facilitators.</w:t>
      </w:r>
    </w:p>
    <w:p w14:paraId="5FDCDD49" w14:textId="77777777" w:rsidR="007C25B7" w:rsidRDefault="00B81769" w:rsidP="000219D3">
      <w:pPr>
        <w:pStyle w:val="Heading2"/>
        <w:spacing w:after="241"/>
        <w:ind w:left="-5" w:right="0"/>
        <w:jc w:val="both"/>
      </w:pPr>
      <w:r>
        <w:rPr>
          <w:b w:val="0"/>
        </w:rPr>
        <w:t>1.6</w:t>
      </w:r>
      <w:r>
        <w:rPr>
          <w:rFonts w:ascii="Arial" w:eastAsia="Arial" w:hAnsi="Arial" w:cs="Arial"/>
          <w:b w:val="0"/>
        </w:rPr>
        <w:t xml:space="preserve"> </w:t>
      </w:r>
      <w:r>
        <w:t>Significance of the Study</w:t>
      </w:r>
      <w:r>
        <w:rPr>
          <w:b w:val="0"/>
        </w:rPr>
        <w:t xml:space="preserve"> </w:t>
      </w:r>
    </w:p>
    <w:p w14:paraId="265A9758" w14:textId="324F2FC6" w:rsidR="00282D12" w:rsidRDefault="00B81769" w:rsidP="00DC3F87">
      <w:pPr>
        <w:ind w:left="-15" w:right="14" w:firstLine="720"/>
        <w:jc w:val="both"/>
      </w:pPr>
      <w:r>
        <w:t>The</w:t>
      </w:r>
      <w:r w:rsidR="002134AD">
        <w:t xml:space="preserve"> </w:t>
      </w:r>
      <w:r w:rsidR="00282D12" w:rsidRPr="00282D12">
        <w:t>findings of this study are of great significance to various stakeholders. For educational administrators, planners, and policymakers, the study provides a solid, evidence-based foundation for identifying the root causes and effects of female student dropout, thereby enabling the design of effective, data-driven interventions. School leaders and nongovernmental organizations (NGOs) also benefit, as the study informs the development of targeted programs and support systems aimed at reducing female dropout rates. At the community level, the research raises awareness of the importance of girls’ education and underscores the broader social and economic consequences of female dropout, thereby promoting collective action and local support. For the academic community, the study serves as a rigorous empirical reference that stimulates further inquiry and critical analysis of the contextual factors influencing female student dropout in rural Liberian settings.</w:t>
      </w:r>
    </w:p>
    <w:p w14:paraId="43D68B6F" w14:textId="418D1561" w:rsidR="00210AFA" w:rsidRDefault="00B81769" w:rsidP="0044437E">
      <w:pPr>
        <w:pStyle w:val="Heading2"/>
        <w:spacing w:after="241"/>
        <w:ind w:left="-5" w:right="0"/>
        <w:jc w:val="both"/>
      </w:pPr>
      <w:r>
        <w:t>1.7</w:t>
      </w:r>
      <w:r>
        <w:rPr>
          <w:rFonts w:ascii="Arial" w:eastAsia="Arial" w:hAnsi="Arial" w:cs="Arial"/>
        </w:rPr>
        <w:t xml:space="preserve"> </w:t>
      </w:r>
      <w:r>
        <w:t xml:space="preserve">Definition of Key Terms </w:t>
      </w:r>
    </w:p>
    <w:p w14:paraId="18B007D4" w14:textId="2193EAD5" w:rsidR="00210AFA" w:rsidRPr="00210AFA" w:rsidRDefault="00210AFA" w:rsidP="00BE0FC1">
      <w:pPr>
        <w:spacing w:after="16" w:line="502" w:lineRule="auto"/>
        <w:ind w:left="0" w:firstLine="0"/>
        <w:jc w:val="both"/>
        <w:rPr>
          <w:szCs w:val="24"/>
        </w:rPr>
      </w:pPr>
      <w:r>
        <w:rPr>
          <w:b/>
          <w:szCs w:val="24"/>
        </w:rPr>
        <w:t>Education</w:t>
      </w:r>
      <w:r w:rsidR="00B93460">
        <w:rPr>
          <w:b/>
          <w:szCs w:val="24"/>
        </w:rPr>
        <w:t>:</w:t>
      </w:r>
      <w:r w:rsidR="006209E1">
        <w:rPr>
          <w:b/>
          <w:szCs w:val="24"/>
        </w:rPr>
        <w:t xml:space="preserve"> </w:t>
      </w:r>
      <w:r w:rsidRPr="00784DE2">
        <w:rPr>
          <w:szCs w:val="24"/>
        </w:rPr>
        <w:t>refers to the process of facilitating learning, acquiring knowledge, skills, values, beliefs, and habits through teaching, training, research, or self-directed learning. It is a fundamental human right and a key driver of social and economic development.</w:t>
      </w:r>
    </w:p>
    <w:p w14:paraId="40870A2D" w14:textId="6E205E53" w:rsidR="004708CE" w:rsidRDefault="00A40C07" w:rsidP="00BE0FC1">
      <w:pPr>
        <w:spacing w:after="16" w:line="501" w:lineRule="auto"/>
        <w:ind w:left="0" w:firstLine="0"/>
        <w:jc w:val="both"/>
      </w:pPr>
      <w:r>
        <w:rPr>
          <w:b/>
        </w:rPr>
        <w:t>R</w:t>
      </w:r>
      <w:r w:rsidR="00482C6A" w:rsidRPr="00210AFA">
        <w:rPr>
          <w:b/>
        </w:rPr>
        <w:t>etention</w:t>
      </w:r>
      <w:r>
        <w:rPr>
          <w:b/>
        </w:rPr>
        <w:t>:</w:t>
      </w:r>
      <w:r w:rsidR="00170F5F">
        <w:t xml:space="preserve"> </w:t>
      </w:r>
      <w:r w:rsidR="00D40F5B">
        <w:t>refers</w:t>
      </w:r>
      <w:r w:rsidR="004708CE" w:rsidRPr="004708CE">
        <w:t xml:space="preserve"> </w:t>
      </w:r>
      <w:r w:rsidR="003D0330">
        <w:t xml:space="preserve">to </w:t>
      </w:r>
      <w:r w:rsidR="004708CE" w:rsidRPr="004708CE">
        <w:t xml:space="preserve">the continued participation of students in schooling rather than their withdrawal. </w:t>
      </w:r>
    </w:p>
    <w:p w14:paraId="34291613" w14:textId="64597105" w:rsidR="00210AFA" w:rsidRPr="007F1C2B" w:rsidRDefault="00FE1D10" w:rsidP="00BE0FC1">
      <w:pPr>
        <w:spacing w:after="16" w:line="501" w:lineRule="auto"/>
        <w:ind w:left="0" w:firstLine="0"/>
        <w:jc w:val="both"/>
      </w:pPr>
      <w:r w:rsidRPr="00D50191">
        <w:rPr>
          <w:b/>
          <w:bCs/>
        </w:rPr>
        <w:t>Completion:</w:t>
      </w:r>
      <w:r>
        <w:t xml:space="preserve"> </w:t>
      </w:r>
      <w:r w:rsidR="003D0330">
        <w:t xml:space="preserve">refers to </w:t>
      </w:r>
      <w:r w:rsidR="00210AFA">
        <w:t>the act or process of finishing something</w:t>
      </w:r>
      <w:r w:rsidR="003B1B1C">
        <w:t>,</w:t>
      </w:r>
      <w:r w:rsidR="00210AFA">
        <w:t xml:space="preserve"> or the state of being finished or completed. </w:t>
      </w:r>
      <w:r>
        <w:t>For this study</w:t>
      </w:r>
      <w:r w:rsidRPr="004708CE">
        <w:t>, completion refers to the successful finishing of secondary education</w:t>
      </w:r>
      <w:r w:rsidR="00976E38">
        <w:t>.</w:t>
      </w:r>
    </w:p>
    <w:p w14:paraId="5114B5A3" w14:textId="29AD01C9" w:rsidR="00E04688" w:rsidRDefault="00210AFA" w:rsidP="00BE0FC1">
      <w:pPr>
        <w:ind w:left="-5" w:right="14"/>
        <w:jc w:val="both"/>
      </w:pPr>
      <w:r w:rsidRPr="00210AFA">
        <w:rPr>
          <w:b/>
        </w:rPr>
        <w:t>Dropout</w:t>
      </w:r>
      <w:r w:rsidR="00EB6590">
        <w:t>:</w:t>
      </w:r>
      <w:r w:rsidR="00EB6590" w:rsidRPr="00EB6590">
        <w:t xml:space="preserve"> </w:t>
      </w:r>
      <w:r w:rsidR="00E04688" w:rsidRPr="00E04688">
        <w:t xml:space="preserve">refers to </w:t>
      </w:r>
      <w:r w:rsidR="000709E1">
        <w:t>student</w:t>
      </w:r>
      <w:r w:rsidR="00E04688" w:rsidRPr="00E04688">
        <w:t xml:space="preserve"> who fails to complete the full educational cycle up to Grade</w:t>
      </w:r>
      <w:r w:rsidR="00027614">
        <w:t>12</w:t>
      </w:r>
    </w:p>
    <w:p w14:paraId="71FB3F06" w14:textId="01D4A52C" w:rsidR="007064FA" w:rsidRDefault="00E1180D" w:rsidP="00BE0FC1">
      <w:pPr>
        <w:ind w:left="-5" w:right="14"/>
        <w:jc w:val="both"/>
      </w:pPr>
      <w:r>
        <w:rPr>
          <w:b/>
        </w:rPr>
        <w:t>C</w:t>
      </w:r>
      <w:r w:rsidRPr="00210AFA">
        <w:rPr>
          <w:b/>
        </w:rPr>
        <w:t>ommunity</w:t>
      </w:r>
      <w:r w:rsidR="001A427E">
        <w:rPr>
          <w:b/>
        </w:rPr>
        <w:t>:</w:t>
      </w:r>
      <w:r w:rsidR="00210AFA" w:rsidRPr="00D663EC">
        <w:rPr>
          <w:bCs/>
        </w:rPr>
        <w:t xml:space="preserve"> </w:t>
      </w:r>
      <w:r w:rsidR="00210AFA">
        <w:t xml:space="preserve">refers to all people who live in a particular area or country. It also means the feeling of sharing things and belonging to a group in the place where you live. </w:t>
      </w:r>
    </w:p>
    <w:p w14:paraId="20C87E14" w14:textId="04762E93" w:rsidR="00784DE2" w:rsidRDefault="00B81769" w:rsidP="00BE0FC1">
      <w:pPr>
        <w:ind w:left="-5" w:right="14"/>
        <w:jc w:val="both"/>
        <w:rPr>
          <w:szCs w:val="24"/>
        </w:rPr>
      </w:pPr>
      <w:r w:rsidRPr="00784DE2">
        <w:rPr>
          <w:b/>
          <w:szCs w:val="24"/>
        </w:rPr>
        <w:t>Early marriage</w:t>
      </w:r>
      <w:r w:rsidR="00A97002">
        <w:rPr>
          <w:b/>
          <w:szCs w:val="24"/>
        </w:rPr>
        <w:t>:</w:t>
      </w:r>
      <w:r w:rsidR="00F019A3">
        <w:rPr>
          <w:b/>
          <w:szCs w:val="24"/>
        </w:rPr>
        <w:t xml:space="preserve"> </w:t>
      </w:r>
      <w:r w:rsidRPr="00784DE2">
        <w:rPr>
          <w:szCs w:val="24"/>
        </w:rPr>
        <w:t xml:space="preserve">refers to the formal or informal union of individuals under the age of 18. This practice disproportionately affects girls and is often driven by poverty, cultural norms, and lack of education. </w:t>
      </w:r>
    </w:p>
    <w:p w14:paraId="06CFBEB2" w14:textId="736CA05A" w:rsidR="00D05D98" w:rsidRPr="00784DE2" w:rsidRDefault="00B81769" w:rsidP="00BE0FC1">
      <w:pPr>
        <w:ind w:left="-5" w:right="14"/>
        <w:jc w:val="both"/>
        <w:rPr>
          <w:szCs w:val="24"/>
        </w:rPr>
      </w:pPr>
      <w:r w:rsidRPr="00784DE2">
        <w:rPr>
          <w:b/>
          <w:szCs w:val="24"/>
        </w:rPr>
        <w:t>Poverty</w:t>
      </w:r>
      <w:r w:rsidR="00202718">
        <w:rPr>
          <w:b/>
          <w:szCs w:val="24"/>
        </w:rPr>
        <w:t xml:space="preserve">: </w:t>
      </w:r>
      <w:r w:rsidR="000B46F2">
        <w:rPr>
          <w:bCs/>
          <w:szCs w:val="24"/>
        </w:rPr>
        <w:t>refers to</w:t>
      </w:r>
      <w:r w:rsidRPr="00784DE2">
        <w:rPr>
          <w:szCs w:val="24"/>
        </w:rPr>
        <w:t xml:space="preserve"> individuals or communities </w:t>
      </w:r>
      <w:r w:rsidR="000B46F2">
        <w:rPr>
          <w:szCs w:val="24"/>
        </w:rPr>
        <w:t xml:space="preserve">that </w:t>
      </w:r>
      <w:r w:rsidRPr="00784DE2">
        <w:rPr>
          <w:szCs w:val="24"/>
        </w:rPr>
        <w:t xml:space="preserve">lack the financial resources to meet basic needs such as food, shelter, education, and healthcare. It is a root cause of many social issues, including low educational attainment and early marriage. </w:t>
      </w:r>
    </w:p>
    <w:p w14:paraId="0B3AE5DC" w14:textId="46976423" w:rsidR="007C25B7" w:rsidRDefault="00B81769" w:rsidP="00BE0FC1">
      <w:pPr>
        <w:pStyle w:val="Heading2"/>
        <w:spacing w:after="241"/>
        <w:ind w:left="-5" w:right="0"/>
        <w:jc w:val="both"/>
      </w:pPr>
      <w:r>
        <w:t>1.8</w:t>
      </w:r>
      <w:r>
        <w:rPr>
          <w:rFonts w:ascii="Arial" w:eastAsia="Arial" w:hAnsi="Arial" w:cs="Arial"/>
        </w:rPr>
        <w:t xml:space="preserve"> </w:t>
      </w:r>
      <w:r w:rsidR="00BF76A5">
        <w:t>O</w:t>
      </w:r>
      <w:r>
        <w:t xml:space="preserve">rganization of the </w:t>
      </w:r>
      <w:r w:rsidR="00D41EC9">
        <w:t>S</w:t>
      </w:r>
      <w:r>
        <w:t xml:space="preserve">tudy </w:t>
      </w:r>
    </w:p>
    <w:p w14:paraId="04D1E95E" w14:textId="6C0FBACE" w:rsidR="00D05D98" w:rsidRPr="00D74AC7" w:rsidRDefault="00B81769" w:rsidP="00BE0FC1">
      <w:pPr>
        <w:ind w:left="-15" w:right="14" w:firstLine="720"/>
        <w:jc w:val="both"/>
      </w:pPr>
      <w:r>
        <w:t xml:space="preserve">This </w:t>
      </w:r>
      <w:r w:rsidR="00052832">
        <w:t>thesis</w:t>
      </w:r>
      <w:r>
        <w:t xml:space="preserve"> is organized into five chapters. Chapter One presents the background of the study, statement of the problem, research questions, and significance of the study. It also includes the limitations, delimitations, definition of key terms, and the organization of the study. Chapter Two contains the literature review of existing information relevant to the topic. Chapter Three describes the research methodology, including </w:t>
      </w:r>
      <w:r w:rsidR="00B9796E">
        <w:t xml:space="preserve">research design, </w:t>
      </w:r>
      <w:r>
        <w:t xml:space="preserve">population, sample </w:t>
      </w:r>
      <w:r w:rsidR="00B9796E">
        <w:t xml:space="preserve">size </w:t>
      </w:r>
      <w:r>
        <w:t xml:space="preserve">and sampling </w:t>
      </w:r>
      <w:r w:rsidR="00B9796E">
        <w:t>tech</w:t>
      </w:r>
      <w:r w:rsidR="00601725">
        <w:t>niques</w:t>
      </w:r>
      <w:r>
        <w:t xml:space="preserve">, </w:t>
      </w:r>
      <w:r w:rsidR="00601725">
        <w:t>data collec</w:t>
      </w:r>
      <w:r w:rsidR="007E017C">
        <w:t>tion</w:t>
      </w:r>
      <w:r>
        <w:t xml:space="preserve"> instruments, as well as data collection and analysis </w:t>
      </w:r>
      <w:r w:rsidR="00D16654">
        <w:t>pro</w:t>
      </w:r>
      <w:r w:rsidR="00EF766D">
        <w:t>cedures</w:t>
      </w:r>
      <w:r>
        <w:rPr>
          <w:b/>
        </w:rPr>
        <w:t xml:space="preserve">. </w:t>
      </w:r>
      <w:r>
        <w:t xml:space="preserve">Chapter Four focuses on data presentation, analysis, </w:t>
      </w:r>
      <w:r w:rsidR="00DE3603">
        <w:t>finding</w:t>
      </w:r>
      <w:r w:rsidR="007F29FC">
        <w:t xml:space="preserve">s, </w:t>
      </w:r>
      <w:r>
        <w:t xml:space="preserve">and discussion of the findings. Chapter Five </w:t>
      </w:r>
      <w:r w:rsidR="00B75FD1">
        <w:t>pre</w:t>
      </w:r>
      <w:r w:rsidR="00787ACE">
        <w:t>sent</w:t>
      </w:r>
      <w:r w:rsidR="00DE3B00">
        <w:t>s</w:t>
      </w:r>
      <w:r w:rsidR="00787ACE">
        <w:t xml:space="preserve"> </w:t>
      </w:r>
      <w:r w:rsidR="00664CF4">
        <w:t>summary, conclusions</w:t>
      </w:r>
      <w:r>
        <w:t xml:space="preserve">, </w:t>
      </w:r>
      <w:r w:rsidR="00154676">
        <w:t xml:space="preserve">and </w:t>
      </w:r>
      <w:r>
        <w:t>recommendations</w:t>
      </w:r>
      <w:r w:rsidR="00154676">
        <w:t xml:space="preserve"> on how the problem</w:t>
      </w:r>
      <w:r w:rsidR="00F51677">
        <w:t xml:space="preserve"> and </w:t>
      </w:r>
      <w:r w:rsidR="00664CF4">
        <w:t>the</w:t>
      </w:r>
      <w:r w:rsidR="00F51677">
        <w:t xml:space="preserve"> research questions were addressed </w:t>
      </w:r>
      <w:r>
        <w:t xml:space="preserve">and suggestions for further study. </w:t>
      </w:r>
    </w:p>
    <w:p w14:paraId="35C50430" w14:textId="77777777" w:rsidR="009C31EF" w:rsidRDefault="009C31EF" w:rsidP="00BE0FC1">
      <w:pPr>
        <w:spacing w:after="0" w:line="259" w:lineRule="auto"/>
        <w:ind w:left="720" w:firstLine="0"/>
        <w:jc w:val="both"/>
        <w:rPr>
          <w:b/>
          <w:szCs w:val="24"/>
        </w:rPr>
      </w:pPr>
    </w:p>
    <w:p w14:paraId="135D9031" w14:textId="77777777" w:rsidR="009C31EF" w:rsidRDefault="009C31EF" w:rsidP="00BE0FC1">
      <w:pPr>
        <w:spacing w:after="0" w:line="259" w:lineRule="auto"/>
        <w:ind w:left="720" w:firstLine="0"/>
        <w:jc w:val="both"/>
        <w:rPr>
          <w:b/>
          <w:szCs w:val="24"/>
        </w:rPr>
      </w:pPr>
    </w:p>
    <w:p w14:paraId="236E3CF7" w14:textId="77777777" w:rsidR="009C31EF" w:rsidRDefault="009C31EF" w:rsidP="00BE0FC1">
      <w:pPr>
        <w:spacing w:after="0" w:line="259" w:lineRule="auto"/>
        <w:ind w:left="720" w:firstLine="0"/>
        <w:jc w:val="both"/>
        <w:rPr>
          <w:b/>
          <w:szCs w:val="24"/>
        </w:rPr>
      </w:pPr>
    </w:p>
    <w:p w14:paraId="5982A7BF" w14:textId="77777777" w:rsidR="009C31EF" w:rsidRDefault="009C31EF" w:rsidP="00BE0FC1">
      <w:pPr>
        <w:spacing w:after="0" w:line="259" w:lineRule="auto"/>
        <w:ind w:left="720" w:firstLine="0"/>
        <w:jc w:val="both"/>
        <w:rPr>
          <w:b/>
          <w:szCs w:val="24"/>
        </w:rPr>
      </w:pPr>
    </w:p>
    <w:p w14:paraId="78C2C24E" w14:textId="77777777" w:rsidR="009C31EF" w:rsidRDefault="009C31EF" w:rsidP="00BE0FC1">
      <w:pPr>
        <w:spacing w:after="0" w:line="259" w:lineRule="auto"/>
        <w:ind w:left="720" w:firstLine="0"/>
        <w:jc w:val="both"/>
        <w:rPr>
          <w:b/>
          <w:szCs w:val="24"/>
        </w:rPr>
      </w:pPr>
    </w:p>
    <w:p w14:paraId="4993E718" w14:textId="77777777" w:rsidR="0024015F" w:rsidRDefault="0024015F" w:rsidP="00BE0FC1">
      <w:pPr>
        <w:spacing w:after="0" w:line="259" w:lineRule="auto"/>
        <w:ind w:left="720" w:firstLine="0"/>
        <w:jc w:val="both"/>
        <w:rPr>
          <w:b/>
          <w:szCs w:val="24"/>
        </w:rPr>
      </w:pPr>
    </w:p>
    <w:p w14:paraId="3DBC1D9E" w14:textId="77777777" w:rsidR="00D02D30" w:rsidRDefault="00D02D30" w:rsidP="00BE0FC1">
      <w:pPr>
        <w:spacing w:after="0" w:line="259" w:lineRule="auto"/>
        <w:ind w:left="0" w:firstLine="0"/>
        <w:jc w:val="both"/>
        <w:rPr>
          <w:b/>
          <w:szCs w:val="24"/>
        </w:rPr>
      </w:pPr>
    </w:p>
    <w:p w14:paraId="191E3BE7" w14:textId="77777777" w:rsidR="00BE0FC1" w:rsidRDefault="00BE0FC1" w:rsidP="00BE0FC1">
      <w:pPr>
        <w:spacing w:after="0" w:line="259" w:lineRule="auto"/>
        <w:ind w:left="0" w:firstLine="0"/>
        <w:jc w:val="both"/>
        <w:rPr>
          <w:b/>
          <w:szCs w:val="24"/>
        </w:rPr>
      </w:pPr>
    </w:p>
    <w:p w14:paraId="13D0EF82" w14:textId="77777777" w:rsidR="00BE0FC1" w:rsidRDefault="00BE0FC1" w:rsidP="00BE0FC1">
      <w:pPr>
        <w:spacing w:after="0" w:line="259" w:lineRule="auto"/>
        <w:ind w:left="0" w:firstLine="0"/>
        <w:jc w:val="both"/>
        <w:rPr>
          <w:b/>
          <w:szCs w:val="24"/>
        </w:rPr>
      </w:pPr>
    </w:p>
    <w:p w14:paraId="5F502F5C" w14:textId="77777777" w:rsidR="00BE0FC1" w:rsidRDefault="00BE0FC1" w:rsidP="00BE0FC1">
      <w:pPr>
        <w:spacing w:after="0" w:line="259" w:lineRule="auto"/>
        <w:ind w:left="0" w:firstLine="0"/>
        <w:jc w:val="both"/>
        <w:rPr>
          <w:b/>
          <w:szCs w:val="24"/>
        </w:rPr>
      </w:pPr>
    </w:p>
    <w:p w14:paraId="0452BAD9" w14:textId="77777777" w:rsidR="00BE0FC1" w:rsidRDefault="00BE0FC1" w:rsidP="00BE0FC1">
      <w:pPr>
        <w:spacing w:after="0" w:line="259" w:lineRule="auto"/>
        <w:ind w:left="0" w:firstLine="0"/>
        <w:jc w:val="both"/>
        <w:rPr>
          <w:b/>
          <w:szCs w:val="24"/>
        </w:rPr>
      </w:pPr>
    </w:p>
    <w:p w14:paraId="6FAEA3C6" w14:textId="77777777" w:rsidR="00BE0FC1" w:rsidRDefault="00BE0FC1" w:rsidP="00BE0FC1">
      <w:pPr>
        <w:spacing w:after="0" w:line="259" w:lineRule="auto"/>
        <w:ind w:left="0" w:firstLine="0"/>
        <w:jc w:val="both"/>
        <w:rPr>
          <w:b/>
          <w:szCs w:val="24"/>
        </w:rPr>
      </w:pPr>
    </w:p>
    <w:p w14:paraId="07C0C16F" w14:textId="77777777" w:rsidR="00BE0FC1" w:rsidRDefault="00BE0FC1" w:rsidP="00BE0FC1">
      <w:pPr>
        <w:spacing w:after="0" w:line="259" w:lineRule="auto"/>
        <w:ind w:left="0" w:firstLine="0"/>
        <w:jc w:val="both"/>
        <w:rPr>
          <w:b/>
          <w:szCs w:val="24"/>
        </w:rPr>
      </w:pPr>
    </w:p>
    <w:p w14:paraId="336B5277" w14:textId="77777777" w:rsidR="00BE0FC1" w:rsidRDefault="00BE0FC1" w:rsidP="00BE0FC1">
      <w:pPr>
        <w:spacing w:after="0" w:line="259" w:lineRule="auto"/>
        <w:ind w:left="0" w:firstLine="0"/>
        <w:jc w:val="both"/>
        <w:rPr>
          <w:b/>
          <w:szCs w:val="24"/>
        </w:rPr>
      </w:pPr>
    </w:p>
    <w:p w14:paraId="49A3B43D" w14:textId="77777777" w:rsidR="00BE0FC1" w:rsidRDefault="00BE0FC1" w:rsidP="00BE0FC1">
      <w:pPr>
        <w:spacing w:after="0" w:line="259" w:lineRule="auto"/>
        <w:ind w:left="0" w:firstLine="0"/>
        <w:jc w:val="both"/>
        <w:rPr>
          <w:b/>
          <w:szCs w:val="24"/>
        </w:rPr>
      </w:pPr>
    </w:p>
    <w:p w14:paraId="31B12E93" w14:textId="77777777" w:rsidR="00BE0FC1" w:rsidRDefault="00BE0FC1" w:rsidP="00BE0FC1">
      <w:pPr>
        <w:spacing w:after="0" w:line="259" w:lineRule="auto"/>
        <w:ind w:left="0" w:firstLine="0"/>
        <w:jc w:val="both"/>
        <w:rPr>
          <w:b/>
          <w:szCs w:val="24"/>
        </w:rPr>
      </w:pPr>
    </w:p>
    <w:p w14:paraId="482FA339" w14:textId="77777777" w:rsidR="00BE0FC1" w:rsidRDefault="00BE0FC1" w:rsidP="00BE0FC1">
      <w:pPr>
        <w:spacing w:after="0" w:line="259" w:lineRule="auto"/>
        <w:ind w:left="0" w:firstLine="0"/>
        <w:jc w:val="both"/>
        <w:rPr>
          <w:b/>
          <w:szCs w:val="24"/>
        </w:rPr>
      </w:pPr>
    </w:p>
    <w:p w14:paraId="14605CD4" w14:textId="77777777" w:rsidR="00BE0FC1" w:rsidRDefault="00BE0FC1" w:rsidP="00BE0FC1">
      <w:pPr>
        <w:spacing w:after="0" w:line="259" w:lineRule="auto"/>
        <w:ind w:left="0" w:firstLine="0"/>
        <w:jc w:val="both"/>
        <w:rPr>
          <w:b/>
          <w:szCs w:val="24"/>
        </w:rPr>
      </w:pPr>
    </w:p>
    <w:p w14:paraId="696D362F" w14:textId="77777777" w:rsidR="00C6244F" w:rsidRDefault="00C6244F" w:rsidP="00BE0FC1">
      <w:pPr>
        <w:spacing w:after="0" w:line="259" w:lineRule="auto"/>
        <w:ind w:left="0" w:firstLine="0"/>
        <w:jc w:val="both"/>
        <w:rPr>
          <w:b/>
          <w:szCs w:val="24"/>
        </w:rPr>
      </w:pPr>
    </w:p>
    <w:p w14:paraId="232DB7A9" w14:textId="77777777" w:rsidR="00D76BE4" w:rsidRDefault="00D76BE4" w:rsidP="00214854">
      <w:pPr>
        <w:spacing w:after="0" w:line="259" w:lineRule="auto"/>
        <w:ind w:left="0" w:firstLine="0"/>
        <w:jc w:val="both"/>
        <w:rPr>
          <w:b/>
          <w:szCs w:val="24"/>
        </w:rPr>
      </w:pPr>
    </w:p>
    <w:p w14:paraId="6532BEB6" w14:textId="715E4170" w:rsidR="00C44F06" w:rsidRDefault="00200115" w:rsidP="00BE0FC1">
      <w:pPr>
        <w:spacing w:after="0" w:line="259" w:lineRule="auto"/>
        <w:ind w:left="720" w:firstLine="0"/>
        <w:jc w:val="both"/>
        <w:rPr>
          <w:b/>
          <w:szCs w:val="24"/>
        </w:rPr>
      </w:pPr>
      <w:r w:rsidRPr="005070CE">
        <w:rPr>
          <w:b/>
          <w:szCs w:val="24"/>
        </w:rPr>
        <w:t>CHAPTER TWO</w:t>
      </w:r>
      <w:r w:rsidR="00651D47" w:rsidRPr="005070CE">
        <w:rPr>
          <w:b/>
          <w:szCs w:val="24"/>
        </w:rPr>
        <w:t xml:space="preserve">: </w:t>
      </w:r>
      <w:r w:rsidR="005070CE" w:rsidRPr="005070CE">
        <w:rPr>
          <w:b/>
          <w:szCs w:val="24"/>
        </w:rPr>
        <w:t>REVIEW OF RELATED LITERATURE</w:t>
      </w:r>
    </w:p>
    <w:p w14:paraId="47C39048" w14:textId="77777777" w:rsidR="002D3772" w:rsidRDefault="002D3772" w:rsidP="00BE0FC1">
      <w:pPr>
        <w:spacing w:after="0" w:line="259" w:lineRule="auto"/>
        <w:ind w:left="720" w:firstLine="0"/>
        <w:jc w:val="both"/>
        <w:rPr>
          <w:b/>
          <w:szCs w:val="24"/>
        </w:rPr>
      </w:pPr>
    </w:p>
    <w:p w14:paraId="7FC5E61B" w14:textId="77777777" w:rsidR="00BA0659" w:rsidRDefault="00BA0659" w:rsidP="00BE0FC1">
      <w:pPr>
        <w:spacing w:after="0" w:line="259" w:lineRule="auto"/>
        <w:ind w:left="720" w:firstLine="0"/>
        <w:jc w:val="both"/>
        <w:rPr>
          <w:b/>
          <w:szCs w:val="24"/>
        </w:rPr>
      </w:pPr>
    </w:p>
    <w:p w14:paraId="049D7BD0" w14:textId="1B1C150B" w:rsidR="008412BB" w:rsidRDefault="008412BB" w:rsidP="00BE0FC1">
      <w:pPr>
        <w:spacing w:after="0" w:line="480" w:lineRule="auto"/>
        <w:ind w:left="0" w:firstLine="720"/>
        <w:jc w:val="both"/>
        <w:rPr>
          <w:bCs/>
        </w:rPr>
      </w:pPr>
      <w:r w:rsidRPr="008412BB">
        <w:rPr>
          <w:bCs/>
        </w:rPr>
        <w:t>Dropouts are those who leave school before the end of the final year of an education cycle in</w:t>
      </w:r>
      <w:r>
        <w:rPr>
          <w:bCs/>
        </w:rPr>
        <w:t xml:space="preserve"> </w:t>
      </w:r>
      <w:r w:rsidRPr="008412BB">
        <w:rPr>
          <w:bCs/>
        </w:rPr>
        <w:t>which they are enrolled. A significant number of children who enroll</w:t>
      </w:r>
      <w:r>
        <w:rPr>
          <w:bCs/>
        </w:rPr>
        <w:t xml:space="preserve"> </w:t>
      </w:r>
      <w:r w:rsidRPr="008412BB">
        <w:rPr>
          <w:bCs/>
        </w:rPr>
        <w:t>in high school in Africa, particularly in sub-Sahara Africa, do not complete their school.</w:t>
      </w:r>
      <w:r>
        <w:rPr>
          <w:bCs/>
        </w:rPr>
        <w:t xml:space="preserve"> </w:t>
      </w:r>
      <w:r w:rsidRPr="008412BB">
        <w:rPr>
          <w:bCs/>
        </w:rPr>
        <w:t xml:space="preserve">According to (Lockheed and </w:t>
      </w:r>
      <w:proofErr w:type="spellStart"/>
      <w:r w:rsidRPr="008412BB">
        <w:rPr>
          <w:bCs/>
        </w:rPr>
        <w:t>Verspoor</w:t>
      </w:r>
      <w:proofErr w:type="spellEnd"/>
      <w:r w:rsidRPr="008412BB">
        <w:rPr>
          <w:bCs/>
        </w:rPr>
        <w:t xml:space="preserve"> 1991), fewer than 60% of the children who enter school</w:t>
      </w:r>
      <w:r>
        <w:rPr>
          <w:bCs/>
        </w:rPr>
        <w:t xml:space="preserve"> </w:t>
      </w:r>
      <w:r w:rsidRPr="008412BB">
        <w:rPr>
          <w:bCs/>
        </w:rPr>
        <w:t>in the low-income countries and about 70% of those who enter schooling the low-middle income</w:t>
      </w:r>
      <w:r>
        <w:rPr>
          <w:bCs/>
        </w:rPr>
        <w:t xml:space="preserve"> </w:t>
      </w:r>
      <w:r w:rsidRPr="008412BB">
        <w:rPr>
          <w:bCs/>
        </w:rPr>
        <w:t>countries reach the last year of the secondary school. From all these female students account the</w:t>
      </w:r>
      <w:r>
        <w:rPr>
          <w:bCs/>
        </w:rPr>
        <w:t xml:space="preserve"> </w:t>
      </w:r>
      <w:r w:rsidRPr="008412BB">
        <w:rPr>
          <w:bCs/>
        </w:rPr>
        <w:t>large percentage. Dropout rates are high at the high school level in general, with slightly more</w:t>
      </w:r>
      <w:r>
        <w:rPr>
          <w:bCs/>
        </w:rPr>
        <w:t xml:space="preserve"> </w:t>
      </w:r>
      <w:r w:rsidRPr="008412BB">
        <w:rPr>
          <w:bCs/>
        </w:rPr>
        <w:t>girls dropping out than boys. Female dropout is more common to Africa and Asian countries</w:t>
      </w:r>
      <w:r>
        <w:rPr>
          <w:bCs/>
        </w:rPr>
        <w:t xml:space="preserve"> </w:t>
      </w:r>
      <w:r w:rsidRPr="008412BB">
        <w:rPr>
          <w:bCs/>
        </w:rPr>
        <w:t>where their completion rate is very low. This shows that there are some</w:t>
      </w:r>
      <w:r>
        <w:rPr>
          <w:bCs/>
        </w:rPr>
        <w:t xml:space="preserve"> </w:t>
      </w:r>
      <w:r w:rsidRPr="008412BB">
        <w:rPr>
          <w:bCs/>
        </w:rPr>
        <w:t>unique factors contributing to the increase in the dropout rate, particularly for females (Ricardo</w:t>
      </w:r>
      <w:r>
        <w:rPr>
          <w:bCs/>
        </w:rPr>
        <w:t xml:space="preserve"> </w:t>
      </w:r>
      <w:r w:rsidRPr="008412BB">
        <w:rPr>
          <w:bCs/>
        </w:rPr>
        <w:t>et al., 2010).</w:t>
      </w:r>
    </w:p>
    <w:p w14:paraId="57A6EF96" w14:textId="76B8EBAE" w:rsidR="00200115" w:rsidRDefault="00200115" w:rsidP="00BE0FC1">
      <w:pPr>
        <w:pStyle w:val="ListParagraph"/>
        <w:numPr>
          <w:ilvl w:val="1"/>
          <w:numId w:val="2"/>
        </w:numPr>
        <w:spacing w:after="0" w:line="480" w:lineRule="auto"/>
        <w:jc w:val="both"/>
        <w:rPr>
          <w:b/>
        </w:rPr>
      </w:pPr>
      <w:r w:rsidRPr="00200115">
        <w:rPr>
          <w:b/>
        </w:rPr>
        <w:t xml:space="preserve">Causes of female </w:t>
      </w:r>
      <w:r w:rsidR="00D41EC9">
        <w:rPr>
          <w:b/>
        </w:rPr>
        <w:t>S</w:t>
      </w:r>
      <w:r>
        <w:rPr>
          <w:b/>
        </w:rPr>
        <w:t>tudents</w:t>
      </w:r>
      <w:r w:rsidRPr="00200115">
        <w:rPr>
          <w:b/>
        </w:rPr>
        <w:t xml:space="preserve"> </w:t>
      </w:r>
      <w:r w:rsidR="00D41EC9">
        <w:rPr>
          <w:b/>
        </w:rPr>
        <w:t>D</w:t>
      </w:r>
      <w:r w:rsidRPr="00200115">
        <w:rPr>
          <w:b/>
        </w:rPr>
        <w:t>ropouts</w:t>
      </w:r>
      <w:r>
        <w:rPr>
          <w:b/>
        </w:rPr>
        <w:t>.</w:t>
      </w:r>
    </w:p>
    <w:p w14:paraId="3A4221A3" w14:textId="77777777" w:rsidR="00200115" w:rsidRPr="000152EC" w:rsidRDefault="000152EC" w:rsidP="00BE0FC1">
      <w:pPr>
        <w:spacing w:after="0" w:line="480" w:lineRule="auto"/>
        <w:ind w:left="0" w:firstLine="720"/>
        <w:jc w:val="both"/>
      </w:pPr>
      <w:r>
        <w:t>A 2011 household survey conducted in Liberia on out-of-school childr</w:t>
      </w:r>
      <w:r w:rsidR="00F578A6">
        <w:t>en revealed the main reasons</w:t>
      </w:r>
      <w:r>
        <w:t xml:space="preserve"> students drop out o</w:t>
      </w:r>
      <w:r w:rsidR="00F578A6">
        <w:t>f school, with particular emphasis</w:t>
      </w:r>
      <w:r>
        <w:t xml:space="preserve"> </w:t>
      </w:r>
      <w:r w:rsidR="00F578A6">
        <w:t>on</w:t>
      </w:r>
      <w:r>
        <w:t xml:space="preserve"> the factors affecting girls and </w:t>
      </w:r>
      <w:r w:rsidR="00F578A6">
        <w:t xml:space="preserve">young </w:t>
      </w:r>
      <w:r>
        <w:t xml:space="preserve">women (UIS &amp; UNICEF, 2012). </w:t>
      </w:r>
      <w:r w:rsidR="002E7A3F">
        <w:rPr>
          <w:szCs w:val="24"/>
        </w:rPr>
        <w:t>As Hunt (2008) noted</w:t>
      </w:r>
      <w:r w:rsidR="00200115" w:rsidRPr="00200115">
        <w:rPr>
          <w:szCs w:val="24"/>
        </w:rPr>
        <w:t xml:space="preserve">, school dropout is not attributable to a single cause; </w:t>
      </w:r>
      <w:r w:rsidR="00200115" w:rsidRPr="00200115">
        <w:rPr>
          <w:color w:val="0F1115"/>
          <w:szCs w:val="24"/>
          <w:shd w:val="clear" w:color="auto" w:fill="FFFFFF"/>
        </w:rPr>
        <w:t>instead, it is a process resulting from multiple, inter</w:t>
      </w:r>
      <w:r w:rsidR="00200115">
        <w:rPr>
          <w:color w:val="0F1115"/>
          <w:szCs w:val="24"/>
          <w:shd w:val="clear" w:color="auto" w:fill="FFFFFF"/>
        </w:rPr>
        <w:t>connected factors</w:t>
      </w:r>
      <w:r w:rsidR="00200115">
        <w:t xml:space="preserve"> that contribute to female students' dropout.</w:t>
      </w:r>
    </w:p>
    <w:p w14:paraId="16114362" w14:textId="4B4A86B1" w:rsidR="00200115" w:rsidRDefault="00200115" w:rsidP="00682BE4">
      <w:pPr>
        <w:pStyle w:val="Heading2"/>
        <w:numPr>
          <w:ilvl w:val="0"/>
          <w:numId w:val="15"/>
        </w:numPr>
        <w:spacing w:after="0" w:line="480" w:lineRule="auto"/>
        <w:jc w:val="both"/>
      </w:pPr>
      <w:bookmarkStart w:id="0" w:name="_Toc42969"/>
      <w:r>
        <w:t xml:space="preserve">Early Pregnancy and Marriage  </w:t>
      </w:r>
      <w:bookmarkEnd w:id="0"/>
    </w:p>
    <w:p w14:paraId="2F52BFEC" w14:textId="77777777" w:rsidR="00C71199" w:rsidRDefault="00C71199" w:rsidP="00BE0FC1">
      <w:pPr>
        <w:spacing w:line="482" w:lineRule="auto"/>
        <w:ind w:left="0" w:firstLine="720"/>
        <w:jc w:val="both"/>
      </w:pPr>
      <w:r>
        <w:t>According to the 2011 household survey</w:t>
      </w:r>
      <w:r w:rsidR="00F578A6">
        <w:t xml:space="preserve"> in Liberia</w:t>
      </w:r>
      <w:r>
        <w:t>, 68% of respondents reported that girls in their households dropped out of school due to pregnancy (UIS &amp; UNICEF, 2012).</w:t>
      </w:r>
      <w:r w:rsidRPr="00C71199">
        <w:t xml:space="preserve"> </w:t>
      </w:r>
      <w:r>
        <w:t>One of the reasons for high levels of early pregnancy in Liberia is a lack of easily available and accurate information on sex matters, including pregnancy (FORWARD and IPPF, 2012: 22).</w:t>
      </w:r>
      <w:r w:rsidRPr="00C71199">
        <w:t xml:space="preserve"> </w:t>
      </w:r>
      <w:r>
        <w:t>Furthermore, many pregnant girls are often expelled from school by authorities who fear they might “influence” or “encourage” similar behavior among other students (FORWARD &amp; IPPF, 2012). Although the Ministry of Education has established a policy</w:t>
      </w:r>
      <w:r w:rsidR="003D0268">
        <w:t xml:space="preserve">, the </w:t>
      </w:r>
      <w:r w:rsidR="003D0268" w:rsidRPr="00200115">
        <w:t>National Policy on Girls' Education (NPGE)</w:t>
      </w:r>
      <w:r w:rsidR="003D0268">
        <w:t>,</w:t>
      </w:r>
      <w:r w:rsidR="003D0268" w:rsidRPr="00200115">
        <w:t xml:space="preserve"> </w:t>
      </w:r>
      <w:r>
        <w:t>that permits pregnant students to continue their education through ‘night schools’</w:t>
      </w:r>
      <w:r w:rsidR="00B06AAD">
        <w:t>,</w:t>
      </w:r>
      <w:r w:rsidR="00B06AAD" w:rsidRPr="00B06AAD">
        <w:t xml:space="preserve"> </w:t>
      </w:r>
      <w:r w:rsidR="00B06AAD">
        <w:t>ensuring they still have acce</w:t>
      </w:r>
      <w:r w:rsidR="005D4282">
        <w:t>ss to education</w:t>
      </w:r>
      <w:r w:rsidR="00B06AAD">
        <w:t>,</w:t>
      </w:r>
      <w:r w:rsidR="00B06AAD" w:rsidRPr="00B06AAD">
        <w:t xml:space="preserve"> </w:t>
      </w:r>
      <w:r w:rsidR="00B06AAD">
        <w:t xml:space="preserve">this policy is not consistently enforced across the country (FORWARD &amp; IPPF, 2012). </w:t>
      </w:r>
      <w:r>
        <w:t xml:space="preserve">JAC Group of </w:t>
      </w:r>
      <w:r w:rsidRPr="00200115">
        <w:t>Companies/Edu</w:t>
      </w:r>
      <w:r>
        <w:t xml:space="preserve">cateHer (2021) noted </w:t>
      </w:r>
      <w:r w:rsidRPr="00200115">
        <w:t>Liberia has one of the world’s highest teenage pregnancy rates, with 33.5% of young women aged 15-19 bearing children, making it a major barrier to educational achieve</w:t>
      </w:r>
      <w:r>
        <w:t xml:space="preserve">ment. </w:t>
      </w:r>
    </w:p>
    <w:p w14:paraId="149998DA" w14:textId="4FEE380A" w:rsidR="00E43D0B" w:rsidRPr="00B06AAD" w:rsidRDefault="004E6189" w:rsidP="00BE0FC1">
      <w:pPr>
        <w:spacing w:line="482" w:lineRule="auto"/>
        <w:ind w:left="0" w:firstLine="720"/>
        <w:jc w:val="both"/>
      </w:pPr>
      <w:r>
        <w:t xml:space="preserve">Several studies (UNESCO, 2011; </w:t>
      </w:r>
      <w:r w:rsidR="00DE02E7">
        <w:t xml:space="preserve">Carleton </w:t>
      </w:r>
      <w:r>
        <w:t xml:space="preserve">University, </w:t>
      </w:r>
      <w:r w:rsidR="00DE02E7" w:rsidRPr="00200115">
        <w:t>2021</w:t>
      </w:r>
      <w:r>
        <w:t xml:space="preserve">; </w:t>
      </w:r>
      <w:proofErr w:type="spellStart"/>
      <w:r>
        <w:t>Birdshall</w:t>
      </w:r>
      <w:proofErr w:type="spellEnd"/>
      <w:r>
        <w:t xml:space="preserve">, 2005; </w:t>
      </w:r>
      <w:proofErr w:type="spellStart"/>
      <w:r>
        <w:t>Bhorat</w:t>
      </w:r>
      <w:proofErr w:type="spellEnd"/>
      <w:r>
        <w:t>, 2003; Bledsoe, 2002</w:t>
      </w:r>
      <w:r w:rsidR="00DE02E7">
        <w:t>) noted</w:t>
      </w:r>
      <w:r w:rsidR="00DE02E7" w:rsidRPr="00DE02E7">
        <w:rPr>
          <w:spacing w:val="8"/>
          <w:szCs w:val="24"/>
        </w:rPr>
        <w:t xml:space="preserve"> </w:t>
      </w:r>
      <w:r w:rsidR="00DE02E7">
        <w:rPr>
          <w:spacing w:val="8"/>
          <w:szCs w:val="24"/>
        </w:rPr>
        <w:t xml:space="preserve">that </w:t>
      </w:r>
      <w:r w:rsidR="00DE02E7" w:rsidRPr="00DE02E7">
        <w:rPr>
          <w:spacing w:val="8"/>
          <w:szCs w:val="24"/>
        </w:rPr>
        <w:t xml:space="preserve">Early </w:t>
      </w:r>
      <w:r w:rsidR="00DE02E7" w:rsidRPr="00F74F5E">
        <w:rPr>
          <w:spacing w:val="8"/>
          <w:szCs w:val="24"/>
        </w:rPr>
        <w:t>marriage and teenage pregnancy</w:t>
      </w:r>
      <w:r w:rsidR="00200115" w:rsidRPr="00200115">
        <w:t xml:space="preserve"> are leading cause</w:t>
      </w:r>
      <w:r>
        <w:t xml:space="preserve">s of girls' </w:t>
      </w:r>
      <w:r w:rsidR="00DE02E7">
        <w:t>dropout</w:t>
      </w:r>
      <w:r>
        <w:t xml:space="preserve"> rate in school</w:t>
      </w:r>
      <w:r w:rsidR="00DE4FF8">
        <w:t xml:space="preserve">. </w:t>
      </w:r>
      <w:r w:rsidR="00200115" w:rsidRPr="00200115">
        <w:t xml:space="preserve">Several studies have identified teenage pregnancy as a major factor contributing to school dropout among girls (Boyle et al., 2002). </w:t>
      </w:r>
    </w:p>
    <w:p w14:paraId="33E6EDCF" w14:textId="7C448D9B" w:rsidR="00A71D4A" w:rsidRPr="009F7DA8" w:rsidRDefault="004D415E" w:rsidP="00682BE4">
      <w:pPr>
        <w:pStyle w:val="ListParagraph"/>
        <w:numPr>
          <w:ilvl w:val="0"/>
          <w:numId w:val="15"/>
        </w:numPr>
        <w:spacing w:line="482" w:lineRule="auto"/>
        <w:jc w:val="both"/>
        <w:rPr>
          <w:b/>
          <w:szCs w:val="24"/>
        </w:rPr>
      </w:pPr>
      <w:r>
        <w:t>P</w:t>
      </w:r>
      <w:r w:rsidR="00A71D4A" w:rsidRPr="009F7DA8">
        <w:rPr>
          <w:b/>
          <w:szCs w:val="24"/>
        </w:rPr>
        <w:t>overty and Economic Constraints</w:t>
      </w:r>
    </w:p>
    <w:p w14:paraId="3D3DE3CF" w14:textId="77777777" w:rsidR="00B06AAD" w:rsidRDefault="00B06AAD" w:rsidP="00BE0FC1">
      <w:pPr>
        <w:spacing w:line="482" w:lineRule="auto"/>
        <w:ind w:left="0" w:firstLine="720"/>
        <w:jc w:val="both"/>
        <w:rPr>
          <w:szCs w:val="24"/>
        </w:rPr>
      </w:pPr>
      <w:r>
        <w:t>In Liberia, widespread poverty and limited parental support for education have led many children</w:t>
      </w:r>
      <w:r w:rsidR="00792CC0">
        <w:t>,</w:t>
      </w:r>
      <w:r w:rsidR="00792CC0" w:rsidRPr="00792CC0">
        <w:rPr>
          <w:szCs w:val="24"/>
        </w:rPr>
        <w:t xml:space="preserve"> </w:t>
      </w:r>
      <w:r w:rsidR="00792CC0">
        <w:rPr>
          <w:szCs w:val="24"/>
        </w:rPr>
        <w:t>particularly among girls,</w:t>
      </w:r>
      <w:r>
        <w:t xml:space="preserve"> to leave school</w:t>
      </w:r>
      <w:r w:rsidR="0025004E">
        <w:t xml:space="preserve"> to</w:t>
      </w:r>
      <w:r>
        <w:t xml:space="preserve"> work. </w:t>
      </w:r>
      <w:r w:rsidR="0025004E">
        <w:t>Findings from the household survey indicate</w:t>
      </w:r>
      <w:r w:rsidR="00E72F63">
        <w:t>d</w:t>
      </w:r>
      <w:r>
        <w:t xml:space="preserve"> </w:t>
      </w:r>
      <w:r w:rsidR="0025004E">
        <w:t>that 17% of respondents reported their children</w:t>
      </w:r>
      <w:r>
        <w:t xml:space="preserve"> dropped out </w:t>
      </w:r>
      <w:r w:rsidR="0025004E">
        <w:t>of school to earn income, with some</w:t>
      </w:r>
      <w:r>
        <w:t xml:space="preserve"> working children reported to be as young as eight years old (UIS &amp; UNICEF, 2012).</w:t>
      </w:r>
      <w:r w:rsidR="001F0F51" w:rsidRPr="001F0F51">
        <w:t xml:space="preserve"> </w:t>
      </w:r>
    </w:p>
    <w:p w14:paraId="0A594C3A" w14:textId="77777777" w:rsidR="00E95810" w:rsidRPr="00EB0460" w:rsidRDefault="002154C6" w:rsidP="00BE0FC1">
      <w:pPr>
        <w:spacing w:line="482" w:lineRule="auto"/>
        <w:ind w:left="0" w:firstLine="720"/>
        <w:jc w:val="both"/>
        <w:rPr>
          <w:szCs w:val="24"/>
        </w:rPr>
      </w:pPr>
      <w:r>
        <w:rPr>
          <w:szCs w:val="24"/>
        </w:rPr>
        <w:t xml:space="preserve">According to Kose (2011), </w:t>
      </w:r>
      <w:r w:rsidR="00517F35">
        <w:rPr>
          <w:szCs w:val="24"/>
        </w:rPr>
        <w:t xml:space="preserve">a </w:t>
      </w:r>
      <w:r>
        <w:rPr>
          <w:szCs w:val="24"/>
        </w:rPr>
        <w:t>family</w:t>
      </w:r>
      <w:r w:rsidR="00517F35">
        <w:rPr>
          <w:szCs w:val="24"/>
        </w:rPr>
        <w:t>’s</w:t>
      </w:r>
      <w:r>
        <w:rPr>
          <w:szCs w:val="24"/>
        </w:rPr>
        <w:t xml:space="preserve"> </w:t>
      </w:r>
      <w:r w:rsidR="00517F35">
        <w:rPr>
          <w:szCs w:val="24"/>
        </w:rPr>
        <w:t>economic conditions</w:t>
      </w:r>
      <w:r w:rsidR="00EB0460">
        <w:rPr>
          <w:szCs w:val="24"/>
        </w:rPr>
        <w:t xml:space="preserve"> play a crucial role in determining students’ academic attainment. </w:t>
      </w:r>
      <w:r w:rsidR="00EB0460">
        <w:t>Ayot (1995</w:t>
      </w:r>
      <w:r w:rsidR="00517F35">
        <w:t>) further explains</w:t>
      </w:r>
      <w:r w:rsidR="00D4190E">
        <w:t xml:space="preserve"> that</w:t>
      </w:r>
      <w:r w:rsidR="00BB0BD3">
        <w:t xml:space="preserve"> widespread poverty often makes it difficult for parents to pay</w:t>
      </w:r>
      <w:r w:rsidR="00577B8A">
        <w:t xml:space="preserve"> school fees and </w:t>
      </w:r>
      <w:r w:rsidR="00BB0BD3">
        <w:t xml:space="preserve">meet </w:t>
      </w:r>
      <w:r w:rsidR="00577B8A">
        <w:t>other basic</w:t>
      </w:r>
      <w:r w:rsidR="00BB0BD3">
        <w:t xml:space="preserve"> educational</w:t>
      </w:r>
      <w:r w:rsidR="00577B8A">
        <w:t xml:space="preserve"> needs</w:t>
      </w:r>
      <w:r w:rsidR="00BB0BD3">
        <w:t>, leading to an increased dropout rate among</w:t>
      </w:r>
      <w:r w:rsidR="00D4190E">
        <w:t xml:space="preserve"> female</w:t>
      </w:r>
      <w:r w:rsidR="00BB0BD3">
        <w:t xml:space="preserve"> students</w:t>
      </w:r>
      <w:r w:rsidR="00D4190E">
        <w:t xml:space="preserve">. </w:t>
      </w:r>
      <w:r w:rsidR="00EB0460">
        <w:t>Similarly, Stack (1976) observed</w:t>
      </w:r>
      <w:r w:rsidR="00D4190E">
        <w:t xml:space="preserve"> that girls from poor families are often influenced by circumstances that push them into premarital sexual relationships without the use of contraceptives, leading to unwanted </w:t>
      </w:r>
      <w:r w:rsidR="00EB0460">
        <w:t>pregnancies. He further explained</w:t>
      </w:r>
      <w:r w:rsidR="00D4190E">
        <w:t xml:space="preserve"> that the rising costs</w:t>
      </w:r>
      <w:r w:rsidR="004F2602">
        <w:t xml:space="preserve"> of education have </w:t>
      </w:r>
      <w:r w:rsidR="004F2602" w:rsidRPr="009A28D9">
        <w:t xml:space="preserve">disproportionately </w:t>
      </w:r>
      <w:r w:rsidR="004F2602">
        <w:t>affected girls' education,</w:t>
      </w:r>
      <w:r w:rsidR="00D4190E">
        <w:t xml:space="preserve"> leaving many of them without the opportunity to acquire a proper education. </w:t>
      </w:r>
      <w:r w:rsidR="00D743FC" w:rsidRPr="00D743FC">
        <w:t>Leung and Zhang (2008) observed that parents often prefer sons over daughters because sons are traditionally expected to care for their parents in the future. This gender bias becomes particularly evident in situations where family resources are limited.</w:t>
      </w:r>
    </w:p>
    <w:p w14:paraId="1ECE0040" w14:textId="77777777" w:rsidR="00307FF0" w:rsidRPr="00121867" w:rsidRDefault="00EF732F" w:rsidP="00BE0FC1">
      <w:pPr>
        <w:spacing w:line="482" w:lineRule="auto"/>
        <w:ind w:left="0" w:firstLine="720"/>
        <w:jc w:val="both"/>
        <w:rPr>
          <w:color w:val="0F1115"/>
          <w:szCs w:val="24"/>
          <w:shd w:val="clear" w:color="auto" w:fill="FFFFFF"/>
        </w:rPr>
      </w:pPr>
      <w:r>
        <w:t>Many studies have also shown that the high cost of schooling, especially school fees, often causes students to drop out early. In most cases, girls are the ones who suffer the most because some parents choose to prioritize paying for their sons’ education instead.</w:t>
      </w:r>
      <w:r w:rsidRPr="00EF732F">
        <w:rPr>
          <w:rFonts w:ascii="Segoe UI" w:hAnsi="Segoe UI" w:cs="Segoe UI"/>
          <w:color w:val="0F1115"/>
          <w:shd w:val="clear" w:color="auto" w:fill="FFFFFF"/>
        </w:rPr>
        <w:t xml:space="preserve"> </w:t>
      </w:r>
      <w:r w:rsidRPr="00EF732F">
        <w:rPr>
          <w:color w:val="0F1115"/>
          <w:szCs w:val="24"/>
          <w:shd w:val="clear" w:color="auto" w:fill="FFFFFF"/>
        </w:rPr>
        <w:t>For example, in rural China, Brown and Park (2002) found that an inability to pay school fees caused 47% of girls to drop out of elementary school, compared to 33% of boys. Similarly, Hunter and May (2002) reported that in South Africa, fees were a significant reason for dropout for 30% of girls versus 27% of boys before secondary graduation</w:t>
      </w:r>
      <w:r w:rsidR="00307FF0">
        <w:rPr>
          <w:color w:val="0F1115"/>
          <w:szCs w:val="24"/>
          <w:shd w:val="clear" w:color="auto" w:fill="FFFFFF"/>
        </w:rPr>
        <w:t>.</w:t>
      </w:r>
    </w:p>
    <w:p w14:paraId="0754AF3D" w14:textId="79809E1A" w:rsidR="00614F04" w:rsidRPr="00E42DEB" w:rsidRDefault="005112BD" w:rsidP="00682BE4">
      <w:pPr>
        <w:pStyle w:val="ListParagraph"/>
        <w:numPr>
          <w:ilvl w:val="0"/>
          <w:numId w:val="15"/>
        </w:numPr>
        <w:jc w:val="both"/>
        <w:rPr>
          <w:b/>
        </w:rPr>
      </w:pPr>
      <w:r w:rsidRPr="00E42DEB">
        <w:rPr>
          <w:b/>
        </w:rPr>
        <w:t>Cultural</w:t>
      </w:r>
      <w:r w:rsidR="009116DA" w:rsidRPr="00E42DEB">
        <w:rPr>
          <w:b/>
        </w:rPr>
        <w:t xml:space="preserve"> Norms and Beliefs</w:t>
      </w:r>
    </w:p>
    <w:p w14:paraId="56D35D86" w14:textId="3854E14F" w:rsidR="00F84BB2" w:rsidRPr="00614F04" w:rsidRDefault="009116DA" w:rsidP="00BE0FC1">
      <w:pPr>
        <w:spacing w:line="482" w:lineRule="auto"/>
        <w:ind w:firstLine="720"/>
        <w:jc w:val="both"/>
        <w:rPr>
          <w:b/>
        </w:rPr>
      </w:pPr>
      <w:r>
        <w:t>Save the Children</w:t>
      </w:r>
      <w:r w:rsidR="00F84BB2">
        <w:t xml:space="preserve"> (2005) highlights</w:t>
      </w:r>
      <w:r>
        <w:t xml:space="preserve"> that cult</w:t>
      </w:r>
      <w:r w:rsidR="00F84BB2">
        <w:t xml:space="preserve">ural norms and beliefs continue to hinder </w:t>
      </w:r>
      <w:r w:rsidR="00064584">
        <w:t xml:space="preserve">girls' </w:t>
      </w:r>
      <w:r w:rsidR="00F84BB2">
        <w:t>education</w:t>
      </w:r>
      <w:r>
        <w:t>, esp</w:t>
      </w:r>
      <w:r w:rsidR="00064584">
        <w:t>ecially in many developing regions</w:t>
      </w:r>
      <w:r>
        <w:t xml:space="preserve"> of the world. </w:t>
      </w:r>
      <w:r w:rsidR="00064584">
        <w:t xml:space="preserve">In Liberia, the </w:t>
      </w:r>
      <w:r>
        <w:t xml:space="preserve">JAC Group of Companies/EducateHer (2021) </w:t>
      </w:r>
      <w:r w:rsidR="00064584">
        <w:t>identified that traditional initiation practices</w:t>
      </w:r>
      <w:r>
        <w:t xml:space="preserve">, </w:t>
      </w:r>
      <w:r w:rsidR="006B1349">
        <w:t xml:space="preserve">such as </w:t>
      </w:r>
      <w:r w:rsidR="006B1349" w:rsidRPr="00614F04">
        <w:rPr>
          <w:bCs/>
        </w:rPr>
        <w:t>Female Genital Mutilation (FGM)</w:t>
      </w:r>
      <w:r w:rsidR="006B1349" w:rsidRPr="00614F04">
        <w:t>,</w:t>
      </w:r>
      <w:r w:rsidR="006B1349">
        <w:t xml:space="preserve"> which is part of an initiation into the powerful Sande secret society, are a major cause of poor school enrollment and attendance. The operation of "bush schools" for FGM during academic instructional time has led to a "huge dropout of girls</w:t>
      </w:r>
      <w:r w:rsidR="00F84BB2">
        <w:t>”,</w:t>
      </w:r>
      <w:r>
        <w:t xml:space="preserve"> particularly in rural communities where the practices persist </w:t>
      </w:r>
      <w:r w:rsidRPr="00064584">
        <w:t>despite attempts at prohibition</w:t>
      </w:r>
      <w:r w:rsidR="00F84BB2" w:rsidRPr="00064584">
        <w:t xml:space="preserve">. </w:t>
      </w:r>
      <w:r w:rsidR="00064584" w:rsidRPr="00064584">
        <w:t xml:space="preserve">Similarly, </w:t>
      </w:r>
      <w:proofErr w:type="spellStart"/>
      <w:r w:rsidR="00064584" w:rsidRPr="00614F04">
        <w:rPr>
          <w:rStyle w:val="Strong"/>
          <w:b w:val="0"/>
        </w:rPr>
        <w:t>Abena</w:t>
      </w:r>
      <w:proofErr w:type="spellEnd"/>
      <w:r w:rsidR="00064584" w:rsidRPr="00614F04">
        <w:rPr>
          <w:rStyle w:val="Strong"/>
          <w:b w:val="0"/>
        </w:rPr>
        <w:t xml:space="preserve"> (1991)</w:t>
      </w:r>
      <w:r w:rsidR="00064584" w:rsidRPr="00614F04">
        <w:rPr>
          <w:b/>
        </w:rPr>
        <w:t xml:space="preserve"> </w:t>
      </w:r>
      <w:r w:rsidR="00064584" w:rsidRPr="00614F04">
        <w:t>and</w:t>
      </w:r>
      <w:r w:rsidR="00064584" w:rsidRPr="00614F04">
        <w:rPr>
          <w:b/>
        </w:rPr>
        <w:t xml:space="preserve"> </w:t>
      </w:r>
      <w:proofErr w:type="spellStart"/>
      <w:r w:rsidR="00064584" w:rsidRPr="00614F04">
        <w:rPr>
          <w:rStyle w:val="Strong"/>
          <w:b w:val="0"/>
        </w:rPr>
        <w:t>Atayi</w:t>
      </w:r>
      <w:proofErr w:type="spellEnd"/>
      <w:r w:rsidR="00064584" w:rsidRPr="00614F04">
        <w:rPr>
          <w:rStyle w:val="Strong"/>
          <w:b w:val="0"/>
        </w:rPr>
        <w:t xml:space="preserve"> (2008)</w:t>
      </w:r>
      <w:r w:rsidR="00064584" w:rsidRPr="00064584">
        <w:t xml:space="preserve"> observed that across many African societies, parents </w:t>
      </w:r>
      <w:r w:rsidR="00614F04">
        <w:t xml:space="preserve">often believe girls belong at home rather than in school. They think a girl’s main duty is to care for children and prepare meals, and that formal education is unnecessary for girls. </w:t>
      </w:r>
    </w:p>
    <w:p w14:paraId="74083AFC" w14:textId="167D8A43" w:rsidR="009C67F2" w:rsidRPr="00953910" w:rsidRDefault="009C67F2" w:rsidP="00682BE4">
      <w:pPr>
        <w:pStyle w:val="NormalWeb"/>
        <w:numPr>
          <w:ilvl w:val="0"/>
          <w:numId w:val="15"/>
        </w:numPr>
        <w:jc w:val="both"/>
      </w:pPr>
      <w:r w:rsidRPr="00953910">
        <w:rPr>
          <w:rStyle w:val="Strong"/>
        </w:rPr>
        <w:t>School Facilities for Female Students</w:t>
      </w:r>
    </w:p>
    <w:p w14:paraId="7ACBD54C" w14:textId="77777777" w:rsidR="00117D69" w:rsidRDefault="00117D69" w:rsidP="00BE0FC1">
      <w:pPr>
        <w:pStyle w:val="NormalWeb"/>
        <w:spacing w:before="0" w:beforeAutospacing="0" w:after="0" w:afterAutospacing="0" w:line="480" w:lineRule="auto"/>
        <w:ind w:firstLine="720"/>
        <w:jc w:val="both"/>
      </w:pPr>
      <w:r w:rsidRPr="00117D69">
        <w:t>Lack of access to separate</w:t>
      </w:r>
      <w:r>
        <w:t>, clean toilets and washing facilities in schools may lead to chronic absenteeism and dropout by female students, particularly when they reach puberty and begin to menstruate.</w:t>
      </w:r>
      <w:r w:rsidRPr="00117D69">
        <w:t xml:space="preserve"> </w:t>
      </w:r>
      <w:r>
        <w:t>In many developing countries, basic sanitation facilities in schools often fall below acceptable standards. For instance, a 2009/2010 survey conducted in Tanzanian schools by SNV, WaterAid, and UNICEF revealed that only 11% of schools met the government’s requirement of one latrine for every 20 girls and 25 boys. The study also found that 20% of schools had more than 100 students sharing a single latrine, while 6% had no latrines at all. Additionally, 52% of girls’ latrines lacked doors, compromising privacy and dignity, and 92% of schools did not have functioning handwashing facilities (SNV, WaterAid &amp; UNICEF, 2009).</w:t>
      </w:r>
    </w:p>
    <w:p w14:paraId="78C2B945" w14:textId="77777777" w:rsidR="00C654AB" w:rsidRDefault="009C67F2" w:rsidP="00BE0FC1">
      <w:pPr>
        <w:pStyle w:val="NormalWeb"/>
        <w:spacing w:before="0" w:beforeAutospacing="0" w:after="0" w:afterAutospacing="0" w:line="480" w:lineRule="auto"/>
        <w:ind w:firstLine="720"/>
        <w:jc w:val="both"/>
      </w:pPr>
      <w:r w:rsidRPr="00953910">
        <w:t xml:space="preserve">According to </w:t>
      </w:r>
      <w:proofErr w:type="spellStart"/>
      <w:r w:rsidRPr="00953910">
        <w:rPr>
          <w:rStyle w:val="Strong"/>
          <w:b w:val="0"/>
        </w:rPr>
        <w:t>Lizettee</w:t>
      </w:r>
      <w:proofErr w:type="spellEnd"/>
      <w:r w:rsidRPr="00953910">
        <w:rPr>
          <w:rStyle w:val="Strong"/>
          <w:b w:val="0"/>
        </w:rPr>
        <w:t xml:space="preserve"> (2000)</w:t>
      </w:r>
      <w:r w:rsidRPr="00953910">
        <w:rPr>
          <w:b/>
        </w:rPr>
        <w:t>,</w:t>
      </w:r>
      <w:r w:rsidRPr="00953910">
        <w:t xml:space="preserve"> while poor hygiene and a lack of facilities affect both boys and girls, the consequences are particularly severe for girls. Parents expect schools to provide safe and separate sanitation facilities for their daughters, especially as they grow older. For girls who have reached puberty, access to private and hygienic facilities during menstruation is essential. Without these facilities, many girls feel uncomfortable or unsafe attending school, which often leads them to stay home or drop out entirely.</w:t>
      </w:r>
      <w:r w:rsidR="00BA5F9F">
        <w:t xml:space="preserve"> </w:t>
      </w:r>
      <w:r w:rsidRPr="00953910">
        <w:rPr>
          <w:rStyle w:val="Strong"/>
          <w:b w:val="0"/>
        </w:rPr>
        <w:t>Birdsall et al. (2005)</w:t>
      </w:r>
      <w:r w:rsidRPr="00953910">
        <w:t xml:space="preserve"> also emphasize that the issue of privacy is one of the main reasons girls leave school. When schools fail to provide separate toilets or proper hygiene arrangements, girls’ dignity and comfort are compromised, discouraging their continued attendance.</w:t>
      </w:r>
    </w:p>
    <w:p w14:paraId="02E5D0F9" w14:textId="73995FF3" w:rsidR="00953910" w:rsidRDefault="00953910" w:rsidP="00682BE4">
      <w:pPr>
        <w:pStyle w:val="NormalWeb"/>
        <w:numPr>
          <w:ilvl w:val="0"/>
          <w:numId w:val="15"/>
        </w:numPr>
        <w:jc w:val="both"/>
      </w:pPr>
      <w:r>
        <w:rPr>
          <w:rStyle w:val="Strong"/>
        </w:rPr>
        <w:t>Absenteeism</w:t>
      </w:r>
    </w:p>
    <w:p w14:paraId="458E9E33" w14:textId="77777777" w:rsidR="00953910" w:rsidRDefault="00953910" w:rsidP="00BE0FC1">
      <w:pPr>
        <w:pStyle w:val="NormalWeb"/>
        <w:spacing w:after="0" w:afterAutospacing="0" w:line="480" w:lineRule="auto"/>
        <w:ind w:firstLine="720"/>
        <w:jc w:val="both"/>
      </w:pPr>
      <w:r>
        <w:t xml:space="preserve">Research has shown that irregular school attendance is one of the major warning signs of eventual school dropout, regardless of a student’s gender. However, absenteeism tends to have a stronger negative effect on female students, often leading to early withdrawal from school. </w:t>
      </w:r>
      <w:r w:rsidRPr="00953910">
        <w:rPr>
          <w:rStyle w:val="Strong"/>
          <w:b w:val="0"/>
        </w:rPr>
        <w:t>Manacord (2012)</w:t>
      </w:r>
      <w:r>
        <w:t xml:space="preserve"> explains that girls are more vulnerable to absenteeism, grade repetition, and dropout, and generally achieve lower educational outcomes than boys, especially at the upper secondary level.</w:t>
      </w:r>
    </w:p>
    <w:p w14:paraId="0B57D7C9" w14:textId="636E632D" w:rsidR="00953910" w:rsidRDefault="00953910" w:rsidP="00BE0FC1">
      <w:pPr>
        <w:pStyle w:val="NormalWeb"/>
        <w:spacing w:before="0" w:beforeAutospacing="0" w:after="0" w:afterAutospacing="0" w:line="480" w:lineRule="auto"/>
        <w:ind w:firstLine="720"/>
        <w:jc w:val="both"/>
      </w:pPr>
      <w:r>
        <w:t xml:space="preserve">There are several reasons why girls are more likely to be absent from school. One major factor is </w:t>
      </w:r>
      <w:r w:rsidRPr="00953910">
        <w:rPr>
          <w:rStyle w:val="Strong"/>
          <w:b w:val="0"/>
        </w:rPr>
        <w:t>teenage pregnancy</w:t>
      </w:r>
      <w:r w:rsidRPr="00953910">
        <w:rPr>
          <w:b/>
        </w:rPr>
        <w:t>,</w:t>
      </w:r>
      <w:r>
        <w:t xml:space="preserve"> which often begins with frequent absences and eventually results in either temporary or permanent dropout. Additionally, many girls miss school due to </w:t>
      </w:r>
      <w:r w:rsidRPr="00953910">
        <w:rPr>
          <w:rStyle w:val="Strong"/>
          <w:b w:val="0"/>
        </w:rPr>
        <w:t>household responsibilities</w:t>
      </w:r>
      <w:r w:rsidRPr="00953910">
        <w:rPr>
          <w:b/>
        </w:rPr>
        <w:t xml:space="preserve"> </w:t>
      </w:r>
      <w:r w:rsidRPr="00953910">
        <w:t xml:space="preserve">or </w:t>
      </w:r>
      <w:r w:rsidRPr="00953910">
        <w:rPr>
          <w:rStyle w:val="Strong"/>
          <w:b w:val="0"/>
        </w:rPr>
        <w:t>child labor</w:t>
      </w:r>
      <w:r>
        <w:t>. Studies have consistently shown that girls spend more time on domestic chores than boys, reducing their time and energy for school and increasing the likelihood of non-attendance (Manacord, 2012).</w:t>
      </w:r>
    </w:p>
    <w:p w14:paraId="7ECF3B57" w14:textId="2842950A" w:rsidR="00C654AB" w:rsidRDefault="00C654AB" w:rsidP="00682BE4">
      <w:pPr>
        <w:pStyle w:val="NormalWeb"/>
        <w:numPr>
          <w:ilvl w:val="0"/>
          <w:numId w:val="15"/>
        </w:numPr>
        <w:jc w:val="both"/>
      </w:pPr>
      <w:r>
        <w:rPr>
          <w:rStyle w:val="Strong"/>
        </w:rPr>
        <w:t>School Distance</w:t>
      </w:r>
    </w:p>
    <w:p w14:paraId="2338F8C7" w14:textId="00DDAB1D" w:rsidR="00301F03" w:rsidRDefault="00C654AB" w:rsidP="00BE0FC1">
      <w:pPr>
        <w:pStyle w:val="NormalWeb"/>
        <w:spacing w:before="0" w:beforeAutospacing="0" w:after="0" w:afterAutospacing="0" w:line="480" w:lineRule="auto"/>
        <w:ind w:firstLine="720"/>
        <w:jc w:val="both"/>
      </w:pPr>
      <w:r>
        <w:t xml:space="preserve">The distance between home and school is a major factor influencing girls’ school attendance and dropout rates. </w:t>
      </w:r>
      <w:r w:rsidRPr="00C654AB">
        <w:rPr>
          <w:rStyle w:val="Strong"/>
          <w:b w:val="0"/>
        </w:rPr>
        <w:t>Juneja (2001)</w:t>
      </w:r>
      <w:r>
        <w:t xml:space="preserve"> notes that when schools are located far from home, young girls are more likely to drop out due to concerns about their safety and vulnerability to </w:t>
      </w:r>
      <w:r w:rsidRPr="00C654AB">
        <w:rPr>
          <w:rStyle w:val="Strong"/>
          <w:b w:val="0"/>
        </w:rPr>
        <w:t>sexual harassment</w:t>
      </w:r>
      <w:r>
        <w:t xml:space="preserve"> (Colclough et al., 2000; Nekatibeb, 2002). Many parents hesitate to let their daughters travel long distances alone, fearing for their well-being on the way to and from school.</w:t>
      </w:r>
      <w:r w:rsidR="00524651">
        <w:t xml:space="preserve"> </w:t>
      </w:r>
      <w:r w:rsidRPr="00C654AB">
        <w:rPr>
          <w:rStyle w:val="Strong"/>
          <w:b w:val="0"/>
        </w:rPr>
        <w:t>Nekatibeb (2002)</w:t>
      </w:r>
      <w:r>
        <w:t xml:space="preserve"> identifies distance as one of the most significant barriers to girls’ education across many African countries. </w:t>
      </w:r>
    </w:p>
    <w:p w14:paraId="39182184" w14:textId="5BC8CDF6" w:rsidR="006609E9" w:rsidRPr="006609E9" w:rsidRDefault="006609E9" w:rsidP="00BE0FC1">
      <w:pPr>
        <w:pStyle w:val="NormalWeb"/>
        <w:numPr>
          <w:ilvl w:val="1"/>
          <w:numId w:val="2"/>
        </w:numPr>
        <w:spacing w:before="0" w:beforeAutospacing="0" w:after="0" w:afterAutospacing="0" w:line="480" w:lineRule="auto"/>
        <w:jc w:val="both"/>
        <w:rPr>
          <w:b/>
        </w:rPr>
      </w:pPr>
      <w:r w:rsidRPr="006609E9">
        <w:rPr>
          <w:b/>
        </w:rPr>
        <w:t xml:space="preserve">Effect of </w:t>
      </w:r>
      <w:r>
        <w:rPr>
          <w:b/>
        </w:rPr>
        <w:t>Girl</w:t>
      </w:r>
      <w:r w:rsidRPr="006609E9">
        <w:rPr>
          <w:b/>
        </w:rPr>
        <w:t xml:space="preserve"> School Dropouts </w:t>
      </w:r>
      <w:r>
        <w:rPr>
          <w:b/>
        </w:rPr>
        <w:t>on</w:t>
      </w:r>
      <w:r w:rsidRPr="006609E9">
        <w:rPr>
          <w:b/>
        </w:rPr>
        <w:t xml:space="preserve"> the Community</w:t>
      </w:r>
    </w:p>
    <w:p w14:paraId="6DCA99B2" w14:textId="5FD4F8AD" w:rsidR="00222078" w:rsidRDefault="006609E9" w:rsidP="00BE0FC1">
      <w:pPr>
        <w:pStyle w:val="NormalWeb"/>
        <w:spacing w:before="0" w:beforeAutospacing="0" w:after="0" w:afterAutospacing="0" w:line="480" w:lineRule="auto"/>
        <w:ind w:firstLine="720"/>
        <w:jc w:val="both"/>
      </w:pPr>
      <w:r>
        <w:t xml:space="preserve"> </w:t>
      </w:r>
      <w:r w:rsidR="0097206F">
        <w:t>Subrahmanyam (2016) argues that the negative effects of dropping</w:t>
      </w:r>
      <w:r w:rsidR="00B30A47">
        <w:t xml:space="preserve"> out of school, combined with low educational attainment among</w:t>
      </w:r>
      <w:r w:rsidR="0097206F">
        <w:t xml:space="preserve"> femal</w:t>
      </w:r>
      <w:r w:rsidR="00B30A47">
        <w:t xml:space="preserve">e students, extend beyond the </w:t>
      </w:r>
      <w:r w:rsidR="0097206F">
        <w:t>individual</w:t>
      </w:r>
      <w:r w:rsidR="00B30A47">
        <w:t>, affecting</w:t>
      </w:r>
      <w:r w:rsidR="0097206F">
        <w:t xml:space="preserve"> the health,</w:t>
      </w:r>
      <w:r w:rsidR="00B30A47">
        <w:t xml:space="preserve"> economic stability</w:t>
      </w:r>
      <w:r w:rsidR="0097206F">
        <w:t xml:space="preserve"> and </w:t>
      </w:r>
      <w:r w:rsidR="00B30A47">
        <w:t>well-being</w:t>
      </w:r>
      <w:r w:rsidR="0097206F">
        <w:t xml:space="preserve"> of households as w</w:t>
      </w:r>
      <w:r w:rsidR="00B30A47">
        <w:t xml:space="preserve">ell as communities. This highlights that school </w:t>
      </w:r>
      <w:r w:rsidR="003E2A9B">
        <w:t>dropouts create</w:t>
      </w:r>
      <w:r w:rsidR="0097206F">
        <w:t xml:space="preserve"> multiple challenges and</w:t>
      </w:r>
      <w:r w:rsidR="00F24EEE">
        <w:t xml:space="preserve"> </w:t>
      </w:r>
      <w:r w:rsidR="00075B8E">
        <w:t>expose</w:t>
      </w:r>
      <w:r w:rsidR="00F24EEE">
        <w:t xml:space="preserve"> young people to a range of social and health-related risks</w:t>
      </w:r>
      <w:r w:rsidR="0097206F">
        <w:t xml:space="preserve">. </w:t>
      </w:r>
    </w:p>
    <w:p w14:paraId="10772C37" w14:textId="77777777" w:rsidR="0097206F" w:rsidRDefault="0097206F" w:rsidP="00BE0FC1">
      <w:pPr>
        <w:pStyle w:val="NormalWeb"/>
        <w:spacing w:before="0" w:beforeAutospacing="0" w:after="0" w:afterAutospacing="0" w:line="480" w:lineRule="auto"/>
        <w:ind w:firstLine="720"/>
        <w:jc w:val="both"/>
      </w:pPr>
      <w:r>
        <w:t>Mawere (2012) notes t</w:t>
      </w:r>
      <w:r w:rsidR="00FB47B5">
        <w:t>hat a school dropout becomes</w:t>
      </w:r>
      <w:r>
        <w:t xml:space="preserve"> a liability t</w:t>
      </w:r>
      <w:r w:rsidR="00FB47B5">
        <w:t xml:space="preserve">o the broader society, as individuals who leave school prematurely are </w:t>
      </w:r>
      <w:r>
        <w:t>less likely to make any meaningful contribution to both societal and national building.</w:t>
      </w:r>
      <w:r w:rsidR="00222078">
        <w:t xml:space="preserve"> </w:t>
      </w:r>
      <w:r w:rsidR="00FB47B5">
        <w:t>Furthermore, h</w:t>
      </w:r>
      <w:r w:rsidR="00222078">
        <w:t>igh rates of female school dropout</w:t>
      </w:r>
      <w:r w:rsidR="00FB47B5">
        <w:t xml:space="preserve"> contribute significantly </w:t>
      </w:r>
      <w:r w:rsidR="00222078">
        <w:t>to increased poverty levels</w:t>
      </w:r>
      <w:r w:rsidR="00FB47B5">
        <w:t>, as</w:t>
      </w:r>
      <w:r w:rsidR="00222078">
        <w:t xml:space="preserve"> many of these girls end up in low-paying jobs due to their limited educational </w:t>
      </w:r>
      <w:r w:rsidR="00CC0794">
        <w:t xml:space="preserve">qualifications. This </w:t>
      </w:r>
      <w:r w:rsidR="00FB47B5">
        <w:t>reduces</w:t>
      </w:r>
      <w:r w:rsidR="00CC0794">
        <w:t xml:space="preserve"> their potential to </w:t>
      </w:r>
      <w:r w:rsidR="00FB47B5">
        <w:t xml:space="preserve">participate in and </w:t>
      </w:r>
      <w:r w:rsidR="00CC0794">
        <w:t xml:space="preserve">contribute to </w:t>
      </w:r>
      <w:r>
        <w:t>the socio-economic development of thei</w:t>
      </w:r>
      <w:r w:rsidR="00CC0794">
        <w:t>r communities</w:t>
      </w:r>
      <w:r>
        <w:t xml:space="preserve">. </w:t>
      </w:r>
      <w:r w:rsidR="00CC0794">
        <w:t xml:space="preserve">Consequently, </w:t>
      </w:r>
      <w:r w:rsidR="00FB47B5">
        <w:t>households headed by or dependent on</w:t>
      </w:r>
      <w:r w:rsidR="00CC0794">
        <w:t xml:space="preserve"> women with low educational attainment often struggle to</w:t>
      </w:r>
      <w:r w:rsidR="00FB47B5">
        <w:t xml:space="preserve"> rise </w:t>
      </w:r>
      <w:r w:rsidR="00CC0794">
        <w:t xml:space="preserve">out of poverty, especially when the woman </w:t>
      </w:r>
      <w:r w:rsidR="00FB47B5">
        <w:t>is unable to contribute</w:t>
      </w:r>
      <w:r w:rsidR="00CC0794">
        <w:t xml:space="preserve"> </w:t>
      </w:r>
      <w:r>
        <w:t xml:space="preserve">meaningfully to the family’s livelihood (Mawere, 2012; Subrahmanyam, 2016). This further reflects that poverty </w:t>
      </w:r>
      <w:r w:rsidR="006D5F9A">
        <w:t>traps</w:t>
      </w:r>
      <w:r>
        <w:t xml:space="preserve"> especially women in a vicious downward circle of denied rights, leading them to be excluded from the mainstream economy and become less likely to access credits and social protection (Illo et al., 2014; Ahmed et al., 2015; Subrahmanyam, 2016; Mokoena and van Breda, 2021). Thus, school dropouts are viewed as a prejudice to the development of their local communities, considering that leaving school early robs young people of the skills necessary for them to compete in the new world (Mokoena and van Breda, 2021).</w:t>
      </w:r>
    </w:p>
    <w:p w14:paraId="46E7F8D8" w14:textId="6A174E96" w:rsidR="001513E4" w:rsidRDefault="001513E4" w:rsidP="00BE0FC1">
      <w:pPr>
        <w:pStyle w:val="NormalWeb"/>
        <w:spacing w:before="0" w:beforeAutospacing="0" w:after="0" w:afterAutospacing="0" w:line="480" w:lineRule="auto"/>
        <w:ind w:firstLine="720"/>
        <w:jc w:val="both"/>
      </w:pPr>
      <w:r>
        <w:t xml:space="preserve">Studies have also shown that high rates of </w:t>
      </w:r>
      <w:r w:rsidR="00513A3A">
        <w:t xml:space="preserve">female </w:t>
      </w:r>
      <w:r>
        <w:t>school dr</w:t>
      </w:r>
      <w:r w:rsidR="00513A3A">
        <w:t>opout have a detrimental impact on national literacy levels</w:t>
      </w:r>
      <w:r>
        <w:t>. Pakistan</w:t>
      </w:r>
      <w:r w:rsidR="00513A3A">
        <w:t>, for example, is cited as a country where nearly half of the population is unable to read or write,</w:t>
      </w:r>
      <w:r>
        <w:t xml:space="preserve"> </w:t>
      </w:r>
      <w:r w:rsidR="00513A3A">
        <w:t xml:space="preserve">posing a significant </w:t>
      </w:r>
      <w:r>
        <w:t>challenge</w:t>
      </w:r>
      <w:r w:rsidR="00213220">
        <w:t xml:space="preserve"> to acquiring the</w:t>
      </w:r>
      <w:r>
        <w:t xml:space="preserve"> skills and knowledge for </w:t>
      </w:r>
      <w:r w:rsidR="00213220">
        <w:t>improved productivity</w:t>
      </w:r>
      <w:r>
        <w:t xml:space="preserve"> and higher earnings (Satti and Jamil, 2021). Mawere (2012) also argues that uneducated mothers who dropped out of school are of no socio-economic value both to their husbands and the community at large, as their dignity is affected. This led to entrenched unequal power structures, which make such women vulnerable to gender-based violence (GBV). </w:t>
      </w:r>
    </w:p>
    <w:p w14:paraId="29573E1F" w14:textId="2BF0DCE9" w:rsidR="00762BE6" w:rsidRDefault="001513E4" w:rsidP="00BE0FC1">
      <w:pPr>
        <w:pStyle w:val="NormalWeb"/>
        <w:spacing w:before="0" w:beforeAutospacing="0" w:after="0" w:afterAutospacing="0" w:line="480" w:lineRule="auto"/>
        <w:ind w:firstLine="720"/>
        <w:jc w:val="both"/>
      </w:pPr>
      <w:r>
        <w:t>Furthermore, it is argued that domestic violence experienced by women who dropped out of school at a tender age has lasting</w:t>
      </w:r>
      <w:r w:rsidR="00EA1C56">
        <w:t>,</w:t>
      </w:r>
      <w:r>
        <w:t xml:space="preserve"> severe effects on the health and </w:t>
      </w:r>
      <w:r w:rsidR="00EA1C56">
        <w:t>well-being</w:t>
      </w:r>
      <w:r>
        <w:t xml:space="preserve"> of their children. This is in the sense that children of such women tend to suffer the same emotional and </w:t>
      </w:r>
      <w:r w:rsidR="00D663EC">
        <w:t>behavioral</w:t>
      </w:r>
      <w:r>
        <w:t xml:space="preserve"> problems as children who have been physically abused. This led to intergenerational reproduction of such negative effects within </w:t>
      </w:r>
      <w:r w:rsidR="00EB22E9">
        <w:t>society</w:t>
      </w:r>
      <w:r>
        <w:t xml:space="preserve"> (Subrahmanyam, 2016). </w:t>
      </w:r>
      <w:r w:rsidR="00762BE6">
        <w:t>These consequences ultimately diminish productivity and hinder economic growth at both the micro and macro levels of society. This underscores the reality that high rates of female school dropout pose significant social, economic, political, and cultural challenges for any nation (Satti &amp; Jamil, 2021).</w:t>
      </w:r>
    </w:p>
    <w:p w14:paraId="237C7B78" w14:textId="77777777" w:rsidR="00FA1BA0" w:rsidRDefault="00FA1BA0" w:rsidP="00BE0FC1">
      <w:pPr>
        <w:pStyle w:val="NormalWeb"/>
        <w:spacing w:before="0" w:beforeAutospacing="0" w:after="0" w:afterAutospacing="0" w:line="480" w:lineRule="auto"/>
        <w:ind w:firstLine="720"/>
        <w:jc w:val="both"/>
      </w:pPr>
    </w:p>
    <w:p w14:paraId="0DEE10DE" w14:textId="77777777" w:rsidR="00FA1BA0" w:rsidRDefault="00FA1BA0" w:rsidP="000828C4">
      <w:pPr>
        <w:pStyle w:val="NormalWeb"/>
        <w:spacing w:before="0" w:beforeAutospacing="0" w:after="0" w:afterAutospacing="0" w:line="480" w:lineRule="auto"/>
        <w:jc w:val="both"/>
      </w:pPr>
    </w:p>
    <w:p w14:paraId="5BA10B2C" w14:textId="77777777" w:rsidR="00AF26BE" w:rsidRDefault="00AF26BE" w:rsidP="00BE0FC1">
      <w:pPr>
        <w:pStyle w:val="NormalWeb"/>
        <w:spacing w:before="0" w:beforeAutospacing="0" w:after="0" w:afterAutospacing="0" w:line="480" w:lineRule="auto"/>
        <w:jc w:val="both"/>
      </w:pPr>
    </w:p>
    <w:p w14:paraId="6060D38F" w14:textId="77777777" w:rsidR="00FA1BA0" w:rsidRDefault="00FA1BA0" w:rsidP="00BE0FC1">
      <w:pPr>
        <w:pStyle w:val="NormalWeb"/>
        <w:spacing w:before="0" w:beforeAutospacing="0" w:after="0" w:afterAutospacing="0" w:line="480" w:lineRule="auto"/>
        <w:jc w:val="both"/>
        <w:rPr>
          <w:b/>
        </w:rPr>
      </w:pPr>
    </w:p>
    <w:p w14:paraId="304F6311" w14:textId="77777777" w:rsidR="0024015F" w:rsidRDefault="0024015F" w:rsidP="00BE0FC1">
      <w:pPr>
        <w:pStyle w:val="NormalWeb"/>
        <w:spacing w:before="0" w:beforeAutospacing="0" w:after="0" w:afterAutospacing="0" w:line="480" w:lineRule="auto"/>
        <w:jc w:val="both"/>
        <w:rPr>
          <w:b/>
        </w:rPr>
      </w:pPr>
    </w:p>
    <w:p w14:paraId="20F2EB97" w14:textId="77777777" w:rsidR="0024015F" w:rsidRDefault="0024015F" w:rsidP="00BE0FC1">
      <w:pPr>
        <w:pStyle w:val="NormalWeb"/>
        <w:spacing w:before="0" w:beforeAutospacing="0" w:after="0" w:afterAutospacing="0" w:line="480" w:lineRule="auto"/>
        <w:jc w:val="both"/>
        <w:rPr>
          <w:b/>
        </w:rPr>
      </w:pPr>
    </w:p>
    <w:p w14:paraId="45CADA10" w14:textId="77777777" w:rsidR="0024015F" w:rsidRDefault="0024015F" w:rsidP="00BE0FC1">
      <w:pPr>
        <w:pStyle w:val="NormalWeb"/>
        <w:spacing w:before="0" w:beforeAutospacing="0" w:after="0" w:afterAutospacing="0" w:line="480" w:lineRule="auto"/>
        <w:jc w:val="both"/>
        <w:rPr>
          <w:b/>
        </w:rPr>
      </w:pPr>
    </w:p>
    <w:p w14:paraId="3C9340B7" w14:textId="0A289305" w:rsidR="00D616A5" w:rsidRPr="00FD630B" w:rsidRDefault="0042305D" w:rsidP="00FD630B">
      <w:pPr>
        <w:pStyle w:val="NormalWeb"/>
        <w:spacing w:before="0" w:beforeAutospacing="0" w:after="0" w:afterAutospacing="0" w:line="480" w:lineRule="auto"/>
        <w:jc w:val="center"/>
        <w:rPr>
          <w:b/>
          <w:color w:val="00B050"/>
        </w:rPr>
      </w:pPr>
      <w:r w:rsidRPr="00FD630B">
        <w:rPr>
          <w:b/>
          <w:color w:val="00B050"/>
        </w:rPr>
        <w:t>CHAPTER THREE: RESEARCH METHODOLOGY</w:t>
      </w:r>
    </w:p>
    <w:p w14:paraId="5451D8AF" w14:textId="77777777" w:rsidR="005503C8" w:rsidRPr="00FD630B" w:rsidRDefault="005503C8" w:rsidP="00FD630B">
      <w:pPr>
        <w:pStyle w:val="Heading3"/>
        <w:spacing w:before="0" w:line="480" w:lineRule="auto"/>
        <w:rPr>
          <w:rFonts w:ascii="Times New Roman" w:hAnsi="Times New Roman" w:cs="Times New Roman"/>
          <w:color w:val="00B050"/>
          <w:sz w:val="27"/>
        </w:rPr>
      </w:pPr>
      <w:r w:rsidRPr="00FD630B">
        <w:rPr>
          <w:rStyle w:val="Strong"/>
          <w:rFonts w:ascii="Times New Roman" w:hAnsi="Times New Roman" w:cs="Times New Roman"/>
          <w:b w:val="0"/>
          <w:bCs w:val="0"/>
          <w:color w:val="00B050"/>
        </w:rPr>
        <w:t>3.1 Research Design</w:t>
      </w:r>
    </w:p>
    <w:p w14:paraId="62F2A2CA" w14:textId="77777777" w:rsidR="005503C8" w:rsidRPr="00FD630B" w:rsidRDefault="005503C8" w:rsidP="00FD630B">
      <w:pPr>
        <w:pStyle w:val="NormalWeb"/>
        <w:spacing w:before="0" w:beforeAutospacing="0" w:after="0" w:afterAutospacing="0" w:line="480" w:lineRule="auto"/>
        <w:rPr>
          <w:color w:val="00B050"/>
        </w:rPr>
      </w:pPr>
      <w:r w:rsidRPr="00FD630B">
        <w:rPr>
          <w:color w:val="00B050"/>
        </w:rPr>
        <w:t>Research design provides the conceptual framework that underpins a study, serving as the blueprint for data collection, measurement, and analysis (Creswell &amp; Creswell, 2018). It outlines the procedures and strategies employed to address research questions and ensures that the investigation remains systematic, coherent, and replicable (Saunders, Lewis, &amp; Thornhill, 2019).</w:t>
      </w:r>
    </w:p>
    <w:p w14:paraId="115C0AD5"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In this study, a descriptive survey design was adopted, incorporating both quantitative and qualitative approaches to collect, analyze, and interpret data on the causes and effects of female student dropout at Albert Daniel Peabody (ADP) Public School in the Marshall Education District, Margibi County, Liberia. A descriptive survey design enables the researcher to examine a phenomenon within its real-life context using multiple sources of evidence, thereby providing a comprehensive and detailed understanding of the issue under investigation (Creswell &amp; Plano Clark, 2018).</w:t>
      </w:r>
    </w:p>
    <w:p w14:paraId="273483EF" w14:textId="77777777" w:rsidR="005503C8" w:rsidRPr="008527C9" w:rsidRDefault="005503C8" w:rsidP="00FD630B">
      <w:pPr>
        <w:pStyle w:val="Heading3"/>
        <w:spacing w:before="0" w:line="480" w:lineRule="auto"/>
        <w:rPr>
          <w:rFonts w:ascii="Times New Roman" w:hAnsi="Times New Roman" w:cs="Times New Roman"/>
          <w:color w:val="00B050"/>
        </w:rPr>
      </w:pPr>
      <w:r w:rsidRPr="008527C9">
        <w:rPr>
          <w:rStyle w:val="Strong"/>
          <w:rFonts w:ascii="Times New Roman" w:hAnsi="Times New Roman" w:cs="Times New Roman"/>
          <w:color w:val="00B050"/>
        </w:rPr>
        <w:t>3.2 Population</w:t>
      </w:r>
    </w:p>
    <w:p w14:paraId="24B6415E"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A population refers to the entire group of individuals, events, or objects sharing common characteristics from which a researcher collects data (Creswell &amp; Creswell, 2018).</w:t>
      </w:r>
    </w:p>
    <w:p w14:paraId="7EF668F2" w14:textId="77777777" w:rsidR="005503C8" w:rsidRPr="00FD630B" w:rsidRDefault="005503C8" w:rsidP="00FD630B">
      <w:pPr>
        <w:pStyle w:val="NormalWeb"/>
        <w:spacing w:before="0" w:beforeAutospacing="0" w:after="0" w:afterAutospacing="0" w:line="480" w:lineRule="auto"/>
        <w:rPr>
          <w:color w:val="00B050"/>
        </w:rPr>
      </w:pPr>
      <w:r w:rsidRPr="00FD630B">
        <w:rPr>
          <w:color w:val="00B050"/>
        </w:rPr>
        <w:t>The study population consisted of respondents selected through simple random sampling, including 5 school administrators, 7 teachers, 5 female school dropout victims, 9 female final-year high school students, 11 Parent-Teacher Association (PTA) members, and 13 local community members, making a total of 50 participants. These groups were selected because they possess relevant knowledge, experiences, and perspectives necessary to provide reliable and valid data for the study.</w:t>
      </w:r>
    </w:p>
    <w:p w14:paraId="4E24F5CA" w14:textId="3A71AC0E" w:rsidR="005503C8" w:rsidRPr="00FD630B" w:rsidRDefault="005503C8" w:rsidP="00FD630B">
      <w:pPr>
        <w:spacing w:after="0" w:line="480" w:lineRule="auto"/>
        <w:rPr>
          <w:color w:val="00B050"/>
        </w:rPr>
      </w:pPr>
    </w:p>
    <w:p w14:paraId="7AF6132E" w14:textId="77777777" w:rsidR="005503C8" w:rsidRPr="008527C9" w:rsidRDefault="005503C8" w:rsidP="00FD630B">
      <w:pPr>
        <w:pStyle w:val="Heading3"/>
        <w:spacing w:before="0" w:line="480" w:lineRule="auto"/>
        <w:rPr>
          <w:rFonts w:ascii="Times New Roman" w:hAnsi="Times New Roman" w:cs="Times New Roman"/>
          <w:color w:val="00B050"/>
        </w:rPr>
      </w:pPr>
      <w:r w:rsidRPr="008527C9">
        <w:rPr>
          <w:rStyle w:val="Strong"/>
          <w:rFonts w:ascii="Times New Roman" w:hAnsi="Times New Roman" w:cs="Times New Roman"/>
          <w:color w:val="00B050"/>
        </w:rPr>
        <w:t>3.3 Sample Size and Sampling Techniques</w:t>
      </w:r>
    </w:p>
    <w:p w14:paraId="4D4AD2E2"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A sample is a subset of a population selected to represent the entire group, allowing the researcher to draw generalizations (</w:t>
      </w:r>
      <w:proofErr w:type="spellStart"/>
      <w:r w:rsidRPr="00FD630B">
        <w:rPr>
          <w:color w:val="00B050"/>
        </w:rPr>
        <w:t>Etikan</w:t>
      </w:r>
      <w:proofErr w:type="spellEnd"/>
      <w:r w:rsidRPr="00FD630B">
        <w:rPr>
          <w:color w:val="00B050"/>
        </w:rPr>
        <w:t xml:space="preserve"> &amp; </w:t>
      </w:r>
      <w:proofErr w:type="spellStart"/>
      <w:r w:rsidRPr="00FD630B">
        <w:rPr>
          <w:color w:val="00B050"/>
        </w:rPr>
        <w:t>Bala</w:t>
      </w:r>
      <w:proofErr w:type="spellEnd"/>
      <w:r w:rsidRPr="00FD630B">
        <w:rPr>
          <w:color w:val="00B050"/>
        </w:rPr>
        <w:t>, 2017). A sampling technique refers to the procedure used to select participants for inclusion in a study (</w:t>
      </w:r>
      <w:proofErr w:type="spellStart"/>
      <w:r w:rsidRPr="00FD630B">
        <w:rPr>
          <w:color w:val="00B050"/>
        </w:rPr>
        <w:t>Taherdoost</w:t>
      </w:r>
      <w:proofErr w:type="spellEnd"/>
      <w:r w:rsidRPr="00FD630B">
        <w:rPr>
          <w:color w:val="00B050"/>
        </w:rPr>
        <w:t>, 2016).</w:t>
      </w:r>
    </w:p>
    <w:p w14:paraId="4A88F5A7" w14:textId="77777777" w:rsidR="005503C8" w:rsidRPr="00FD630B" w:rsidRDefault="005503C8" w:rsidP="00FD630B">
      <w:pPr>
        <w:pStyle w:val="NormalWeb"/>
        <w:spacing w:before="0" w:beforeAutospacing="0" w:after="0" w:afterAutospacing="0" w:line="480" w:lineRule="auto"/>
        <w:rPr>
          <w:color w:val="00B050"/>
        </w:rPr>
      </w:pPr>
      <w:r w:rsidRPr="00FD630B">
        <w:rPr>
          <w:color w:val="00B050"/>
        </w:rPr>
        <w:t>For this study, a sample size of 50 participants was drawn from an estimated population of 1,008 individuals. The sample size determination was guided by Curry’s (1984) sampling principle, which suggests that for populations between 1,001 and 5,000, a sample of approximately 5% is adequate for meaningful analysis. Simple random sampling was used to ensure that each member of the population had an equal chance of being selected, thereby minimizing bias and enhancing the representativeness of the sample. A structured questionnaire consisting of closed-ended questions was administered to all participants.</w:t>
      </w:r>
    </w:p>
    <w:p w14:paraId="04892A08" w14:textId="77777777" w:rsidR="005503C8" w:rsidRPr="00FD630B" w:rsidRDefault="005503C8" w:rsidP="00FD630B">
      <w:pPr>
        <w:pStyle w:val="Heading3"/>
        <w:spacing w:before="0" w:line="480" w:lineRule="auto"/>
        <w:rPr>
          <w:rFonts w:ascii="Times New Roman" w:hAnsi="Times New Roman" w:cs="Times New Roman"/>
          <w:color w:val="00B050"/>
        </w:rPr>
      </w:pPr>
      <w:r w:rsidRPr="00FD630B">
        <w:rPr>
          <w:rStyle w:val="Strong"/>
          <w:rFonts w:ascii="Times New Roman" w:hAnsi="Times New Roman" w:cs="Times New Roman"/>
          <w:b w:val="0"/>
          <w:bCs w:val="0"/>
          <w:color w:val="00B050"/>
        </w:rPr>
        <w:t>3.4 Data Collection Instrument</w:t>
      </w:r>
    </w:p>
    <w:p w14:paraId="1D1E2C0F"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Data collection instruments are tools used by researchers to gather information necessary for answering research questions or testing hypotheses (Kumar, 2019).</w:t>
      </w:r>
    </w:p>
    <w:p w14:paraId="298CF9EF" w14:textId="77777777" w:rsidR="005503C8" w:rsidRPr="00FD630B" w:rsidRDefault="005503C8" w:rsidP="00FD630B">
      <w:pPr>
        <w:pStyle w:val="NormalWeb"/>
        <w:spacing w:before="0" w:beforeAutospacing="0" w:after="0" w:afterAutospacing="0" w:line="480" w:lineRule="auto"/>
        <w:rPr>
          <w:color w:val="00B050"/>
        </w:rPr>
      </w:pPr>
      <w:r w:rsidRPr="00FD630B">
        <w:rPr>
          <w:color w:val="00B050"/>
        </w:rPr>
        <w:t>Data for this study were obtained from both primary and secondary sources. Primary data were collected using a structured questionnaire comprising closed-ended questions to generate quantitative data. Additionally, documentary review of relevant school records was conducted to complement and validate the primary data, thereby enhancing the reliability and credibility of the findings.</w:t>
      </w:r>
    </w:p>
    <w:p w14:paraId="2A5A7AA2" w14:textId="77777777" w:rsidR="005503C8" w:rsidRPr="008527C9" w:rsidRDefault="005503C8" w:rsidP="00FD630B">
      <w:pPr>
        <w:pStyle w:val="Heading3"/>
        <w:spacing w:before="0" w:line="480" w:lineRule="auto"/>
        <w:rPr>
          <w:rFonts w:ascii="Times New Roman" w:hAnsi="Times New Roman" w:cs="Times New Roman"/>
          <w:color w:val="00B050"/>
        </w:rPr>
      </w:pPr>
      <w:r w:rsidRPr="008527C9">
        <w:rPr>
          <w:rStyle w:val="Strong"/>
          <w:rFonts w:ascii="Times New Roman" w:hAnsi="Times New Roman" w:cs="Times New Roman"/>
          <w:color w:val="00B050"/>
        </w:rPr>
        <w:t>3.5 Data Collection Procedures</w:t>
      </w:r>
    </w:p>
    <w:p w14:paraId="6C1F5F3F"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An official letter was obtained from the Dean of the School of Education granting permission to conduct the study. The researcher presented this letter to school administrators, teachers, community stakeholders, and members of the Parent–Teacher Association (PTA) at Albert Daniel Peabody (ADP) Public School in Marshall.</w:t>
      </w:r>
    </w:p>
    <w:p w14:paraId="0A95D389" w14:textId="77777777" w:rsidR="005503C8" w:rsidRPr="00FD630B" w:rsidRDefault="005503C8" w:rsidP="00FD630B">
      <w:pPr>
        <w:pStyle w:val="NormalWeb"/>
        <w:spacing w:before="0" w:beforeAutospacing="0" w:after="0" w:afterAutospacing="0" w:line="480" w:lineRule="auto"/>
        <w:rPr>
          <w:color w:val="00B050"/>
        </w:rPr>
      </w:pPr>
      <w:r w:rsidRPr="00FD630B">
        <w:rPr>
          <w:color w:val="00B050"/>
        </w:rPr>
        <w:t>Following approval, questionnaires were distributed to respondents after providing a clear explanation of the purpose of the study. Participants were given one week to complete and return the questionnaires.</w:t>
      </w:r>
    </w:p>
    <w:p w14:paraId="30E0F055"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Ethical standards were strictly observed throughout the study. Participation was voluntary, informed consent was obtained from all respondents, and confidentiality and anonymity were maintained. Participants were also informed of their right to withdraw from the study at any time without any consequences (Resnik, 2020).</w:t>
      </w:r>
    </w:p>
    <w:p w14:paraId="412576C9" w14:textId="77777777" w:rsidR="005503C8" w:rsidRPr="008527C9" w:rsidRDefault="005503C8" w:rsidP="00FD630B">
      <w:pPr>
        <w:pStyle w:val="Heading3"/>
        <w:spacing w:before="0" w:line="480" w:lineRule="auto"/>
        <w:rPr>
          <w:rFonts w:ascii="Times New Roman" w:hAnsi="Times New Roman" w:cs="Times New Roman"/>
          <w:color w:val="00B050"/>
        </w:rPr>
      </w:pPr>
      <w:r w:rsidRPr="008527C9">
        <w:rPr>
          <w:rStyle w:val="Strong"/>
          <w:rFonts w:ascii="Times New Roman" w:hAnsi="Times New Roman" w:cs="Times New Roman"/>
          <w:color w:val="00B050"/>
        </w:rPr>
        <w:t>3.6 Data Analysis Procedures</w:t>
      </w:r>
    </w:p>
    <w:p w14:paraId="554AC4F3"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Data analysis refers to the process of organizing, summarizing, and interpreting collected data to draw meaningful conclusions (Creswell &amp; Creswell, 2018).</w:t>
      </w:r>
    </w:p>
    <w:p w14:paraId="30728681" w14:textId="77777777" w:rsidR="005503C8" w:rsidRPr="00FD630B" w:rsidRDefault="005503C8" w:rsidP="008527C9">
      <w:pPr>
        <w:pStyle w:val="NormalWeb"/>
        <w:spacing w:before="0" w:beforeAutospacing="0" w:after="0" w:afterAutospacing="0" w:line="480" w:lineRule="auto"/>
        <w:ind w:firstLine="720"/>
        <w:rPr>
          <w:color w:val="00B050"/>
        </w:rPr>
      </w:pPr>
      <w:r w:rsidRPr="00FD630B">
        <w:rPr>
          <w:color w:val="00B050"/>
        </w:rPr>
        <w:t xml:space="preserve">The data collected were coded, checked for completeness, and organized for analysis. Quantitative data were analyzed using </w:t>
      </w:r>
      <w:r w:rsidRPr="008527C9">
        <w:rPr>
          <w:rStyle w:val="Strong"/>
          <w:b w:val="0"/>
          <w:bCs w:val="0"/>
          <w:color w:val="00B050"/>
        </w:rPr>
        <w:t>Microsoft Word and Microsoft Excel</w:t>
      </w:r>
      <w:r w:rsidRPr="008527C9">
        <w:rPr>
          <w:b/>
          <w:bCs/>
          <w:color w:val="00B050"/>
        </w:rPr>
        <w:t>,</w:t>
      </w:r>
      <w:r w:rsidRPr="00FD630B">
        <w:rPr>
          <w:color w:val="00B050"/>
        </w:rPr>
        <w:t xml:space="preserve"> where descriptive statistics such as frequencies, percentages, tables, and charts were generated to facilitate clear presentation and interpretation of the findings. These tools enabled the researcher to systematically summarize the data and present results in an understandable and accessible format.</w:t>
      </w:r>
    </w:p>
    <w:p w14:paraId="58CF957C" w14:textId="77777777" w:rsidR="009D57D6" w:rsidRDefault="009D57D6" w:rsidP="008B6772">
      <w:pPr>
        <w:pStyle w:val="NormalWeb"/>
        <w:spacing w:before="0" w:beforeAutospacing="0" w:after="0" w:afterAutospacing="0" w:line="480" w:lineRule="auto"/>
        <w:ind w:firstLine="720"/>
        <w:jc w:val="both"/>
        <w:rPr>
          <w:b/>
        </w:rPr>
      </w:pPr>
    </w:p>
    <w:p w14:paraId="486ED7AD" w14:textId="77777777" w:rsidR="009D57D6" w:rsidRDefault="009D57D6" w:rsidP="008B6772">
      <w:pPr>
        <w:pStyle w:val="NormalWeb"/>
        <w:spacing w:before="0" w:beforeAutospacing="0" w:after="0" w:afterAutospacing="0" w:line="480" w:lineRule="auto"/>
        <w:ind w:firstLine="720"/>
        <w:jc w:val="both"/>
        <w:rPr>
          <w:b/>
        </w:rPr>
      </w:pPr>
    </w:p>
    <w:p w14:paraId="582D9E6A" w14:textId="77777777" w:rsidR="00973F21" w:rsidRDefault="00973F21" w:rsidP="008B6772">
      <w:pPr>
        <w:pStyle w:val="NormalWeb"/>
        <w:spacing w:before="0" w:beforeAutospacing="0" w:after="0" w:afterAutospacing="0" w:line="480" w:lineRule="auto"/>
        <w:jc w:val="both"/>
        <w:rPr>
          <w:b/>
        </w:rPr>
      </w:pPr>
    </w:p>
    <w:p w14:paraId="07C341EA" w14:textId="77777777" w:rsidR="00AA69D3" w:rsidRDefault="00AA69D3" w:rsidP="008B6772">
      <w:pPr>
        <w:pStyle w:val="NormalWeb"/>
        <w:spacing w:before="0" w:beforeAutospacing="0" w:after="0" w:afterAutospacing="0" w:line="480" w:lineRule="auto"/>
        <w:jc w:val="both"/>
        <w:rPr>
          <w:b/>
        </w:rPr>
      </w:pPr>
    </w:p>
    <w:p w14:paraId="155AC013" w14:textId="77777777" w:rsidR="00314231" w:rsidRDefault="00314231" w:rsidP="008B6772">
      <w:pPr>
        <w:pStyle w:val="NormalWeb"/>
        <w:spacing w:before="0" w:beforeAutospacing="0" w:after="0" w:afterAutospacing="0" w:line="480" w:lineRule="auto"/>
        <w:jc w:val="both"/>
        <w:rPr>
          <w:b/>
        </w:rPr>
      </w:pPr>
    </w:p>
    <w:p w14:paraId="41A6E121" w14:textId="77777777" w:rsidR="00314231" w:rsidRDefault="00314231" w:rsidP="008B6772">
      <w:pPr>
        <w:pStyle w:val="NormalWeb"/>
        <w:spacing w:before="0" w:beforeAutospacing="0" w:after="0" w:afterAutospacing="0" w:line="480" w:lineRule="auto"/>
        <w:jc w:val="both"/>
        <w:rPr>
          <w:b/>
        </w:rPr>
      </w:pPr>
    </w:p>
    <w:p w14:paraId="30E3C17A" w14:textId="77777777" w:rsidR="00314231" w:rsidRDefault="00314231" w:rsidP="008B6772">
      <w:pPr>
        <w:pStyle w:val="NormalWeb"/>
        <w:spacing w:before="0" w:beforeAutospacing="0" w:after="0" w:afterAutospacing="0" w:line="480" w:lineRule="auto"/>
        <w:jc w:val="both"/>
        <w:rPr>
          <w:b/>
        </w:rPr>
      </w:pPr>
    </w:p>
    <w:p w14:paraId="1B144133" w14:textId="77777777" w:rsidR="00314231" w:rsidRDefault="00314231" w:rsidP="008B6772">
      <w:pPr>
        <w:pStyle w:val="NormalWeb"/>
        <w:spacing w:before="0" w:beforeAutospacing="0" w:after="0" w:afterAutospacing="0" w:line="480" w:lineRule="auto"/>
        <w:jc w:val="both"/>
        <w:rPr>
          <w:b/>
        </w:rPr>
      </w:pPr>
    </w:p>
    <w:p w14:paraId="69989C83" w14:textId="75FFA39B" w:rsidR="007A7ACC" w:rsidRPr="008527C9" w:rsidRDefault="00CB48C6" w:rsidP="001A35D5">
      <w:pPr>
        <w:pStyle w:val="NormalWeb"/>
        <w:spacing w:before="0" w:beforeAutospacing="0" w:after="0" w:afterAutospacing="0" w:line="480" w:lineRule="auto"/>
        <w:jc w:val="center"/>
        <w:rPr>
          <w:b/>
          <w:color w:val="00B050"/>
        </w:rPr>
      </w:pPr>
      <w:r w:rsidRPr="008527C9">
        <w:rPr>
          <w:b/>
          <w:color w:val="00B050"/>
        </w:rPr>
        <w:t xml:space="preserve">CHAPTER </w:t>
      </w:r>
      <w:r w:rsidR="00242B7E" w:rsidRPr="008527C9">
        <w:rPr>
          <w:b/>
          <w:color w:val="00B050"/>
        </w:rPr>
        <w:t>FOUR</w:t>
      </w:r>
      <w:r w:rsidRPr="008527C9">
        <w:rPr>
          <w:b/>
          <w:color w:val="00B050"/>
        </w:rPr>
        <w:t xml:space="preserve">: </w:t>
      </w:r>
      <w:r w:rsidR="0030400D" w:rsidRPr="008527C9">
        <w:rPr>
          <w:b/>
          <w:color w:val="00B050"/>
        </w:rPr>
        <w:t>DATA PRESENTATION</w:t>
      </w:r>
      <w:r w:rsidR="00584093" w:rsidRPr="008527C9">
        <w:rPr>
          <w:b/>
          <w:color w:val="00B050"/>
        </w:rPr>
        <w:t xml:space="preserve"> AND INTERPRETATION</w:t>
      </w:r>
    </w:p>
    <w:p w14:paraId="13419CBA" w14:textId="77777777" w:rsidR="008B17F1" w:rsidRPr="008527C9" w:rsidRDefault="008B17F1" w:rsidP="008B6772">
      <w:pPr>
        <w:spacing w:after="0" w:line="480" w:lineRule="auto"/>
        <w:jc w:val="both"/>
        <w:rPr>
          <w:b/>
          <w:bCs/>
          <w:color w:val="00B050"/>
        </w:rPr>
      </w:pPr>
      <w:bookmarkStart w:id="1" w:name="_Toc193205983"/>
      <w:bookmarkStart w:id="2" w:name="_Toc196587051"/>
      <w:r w:rsidRPr="008527C9">
        <w:rPr>
          <w:b/>
          <w:bCs/>
          <w:color w:val="00B050"/>
        </w:rPr>
        <w:t>4.1 Data Presentation and Interpretation</w:t>
      </w:r>
      <w:bookmarkEnd w:id="1"/>
      <w:bookmarkEnd w:id="2"/>
    </w:p>
    <w:p w14:paraId="50170F85" w14:textId="11EC304C" w:rsidR="001D5003" w:rsidRDefault="008527C9" w:rsidP="008527C9">
      <w:pPr>
        <w:pStyle w:val="NoSpacing"/>
        <w:tabs>
          <w:tab w:val="left" w:pos="851"/>
        </w:tabs>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2D3F6E" w:rsidRPr="002D3F6E">
        <w:rPr>
          <w:rFonts w:ascii="Times New Roman" w:eastAsia="Times New Roman" w:hAnsi="Times New Roman" w:cs="Times New Roman"/>
          <w:color w:val="000000" w:themeColor="text1"/>
          <w:sz w:val="24"/>
          <w:szCs w:val="24"/>
        </w:rPr>
        <w:t xml:space="preserve"> </w:t>
      </w:r>
      <w:r w:rsidR="001D5003" w:rsidRPr="001D5003">
        <w:rPr>
          <w:rFonts w:ascii="Times New Roman" w:eastAsia="Times New Roman" w:hAnsi="Times New Roman" w:cs="Times New Roman"/>
          <w:color w:val="000000" w:themeColor="text1"/>
          <w:sz w:val="24"/>
          <w:szCs w:val="24"/>
          <w:lang w:val="en-US"/>
        </w:rPr>
        <w:t>A total of 50 questionnaires were administered to the study participants, comprising 12 school administrators and teachers, 14 female students, 11 members of the Parent-Teacher Association (PTA), and 13 local community representatives. All distributed questionnaires were duly completed and returned, resulting in a 100% response rate.</w:t>
      </w:r>
      <w:r w:rsidR="000C3B0D" w:rsidRPr="000C3B0D">
        <w:rPr>
          <w:rFonts w:ascii="Times New Roman" w:eastAsia="Times New Roman" w:hAnsi="Times New Roman" w:cs="Times New Roman"/>
          <w:color w:val="000000"/>
          <w:sz w:val="24"/>
          <w:lang w:val="en-US"/>
        </w:rPr>
        <w:t xml:space="preserve"> </w:t>
      </w:r>
      <w:r w:rsidR="000C3B0D" w:rsidRPr="000C3B0D">
        <w:rPr>
          <w:rFonts w:ascii="Times New Roman" w:eastAsia="Times New Roman" w:hAnsi="Times New Roman" w:cs="Times New Roman"/>
          <w:color w:val="000000" w:themeColor="text1"/>
          <w:sz w:val="24"/>
          <w:szCs w:val="24"/>
          <w:lang w:val="en-US"/>
        </w:rPr>
        <w:t>The data obtained from these respondents were systematically analyzed and presented using tables and figures.</w:t>
      </w:r>
    </w:p>
    <w:p w14:paraId="4B5795C3" w14:textId="3DA03FFD" w:rsidR="00297195" w:rsidRPr="00B93DA1" w:rsidRDefault="00282B4F" w:rsidP="002C1FB1">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r w:rsidRPr="00B93DA1">
        <w:rPr>
          <w:rFonts w:ascii="Times New Roman" w:eastAsia="Times New Roman" w:hAnsi="Times New Roman" w:cs="Times New Roman"/>
          <w:b/>
          <w:bCs/>
          <w:color w:val="000000" w:themeColor="text1"/>
          <w:sz w:val="24"/>
          <w:szCs w:val="24"/>
        </w:rPr>
        <w:t xml:space="preserve">Table </w:t>
      </w:r>
      <w:r w:rsidR="009E3ABA" w:rsidRPr="00B93DA1">
        <w:rPr>
          <w:rFonts w:ascii="Times New Roman" w:eastAsia="Times New Roman" w:hAnsi="Times New Roman" w:cs="Times New Roman"/>
          <w:b/>
          <w:bCs/>
          <w:color w:val="000000" w:themeColor="text1"/>
          <w:sz w:val="24"/>
          <w:szCs w:val="24"/>
        </w:rPr>
        <w:t>1: Age of student</w:t>
      </w:r>
      <w:r w:rsidR="00B64352" w:rsidRPr="00B93DA1">
        <w:rPr>
          <w:rFonts w:ascii="Times New Roman" w:eastAsia="Times New Roman" w:hAnsi="Times New Roman" w:cs="Times New Roman"/>
          <w:b/>
          <w:bCs/>
          <w:color w:val="000000" w:themeColor="text1"/>
          <w:sz w:val="24"/>
          <w:szCs w:val="24"/>
        </w:rPr>
        <w:t xml:space="preserve"> respondents (N = 14)</w:t>
      </w:r>
    </w:p>
    <w:tbl>
      <w:tblPr>
        <w:tblW w:w="7532" w:type="dxa"/>
        <w:tblInd w:w="-5" w:type="dxa"/>
        <w:tblLook w:val="04A0" w:firstRow="1" w:lastRow="0" w:firstColumn="1" w:lastColumn="0" w:noHBand="0" w:noVBand="1"/>
      </w:tblPr>
      <w:tblGrid>
        <w:gridCol w:w="1170"/>
        <w:gridCol w:w="3510"/>
        <w:gridCol w:w="2576"/>
        <w:gridCol w:w="276"/>
      </w:tblGrid>
      <w:tr w:rsidR="00ED4657" w:rsidRPr="00297195" w14:paraId="595E5A67" w14:textId="77777777" w:rsidTr="00ED4657">
        <w:trPr>
          <w:trHeight w:val="303"/>
        </w:trPr>
        <w:tc>
          <w:tcPr>
            <w:tcW w:w="1170" w:type="dxa"/>
            <w:tcBorders>
              <w:top w:val="single" w:sz="4" w:space="0" w:color="auto"/>
              <w:left w:val="single" w:sz="4" w:space="0" w:color="auto"/>
              <w:bottom w:val="single" w:sz="4" w:space="0" w:color="auto"/>
              <w:right w:val="single" w:sz="4" w:space="0" w:color="auto"/>
            </w:tcBorders>
            <w:noWrap/>
            <w:vAlign w:val="bottom"/>
            <w:hideMark/>
          </w:tcPr>
          <w:p w14:paraId="538CB92A" w14:textId="77777777" w:rsidR="00CE6465" w:rsidRPr="00297195" w:rsidRDefault="00CE6465" w:rsidP="002C1FB1">
            <w:pPr>
              <w:spacing w:after="0" w:line="480" w:lineRule="auto"/>
              <w:ind w:left="0" w:firstLine="0"/>
              <w:jc w:val="both"/>
              <w:rPr>
                <w:b/>
                <w:bCs/>
                <w:szCs w:val="24"/>
              </w:rPr>
            </w:pPr>
            <w:r w:rsidRPr="00297195">
              <w:rPr>
                <w:b/>
                <w:bCs/>
                <w:szCs w:val="24"/>
              </w:rPr>
              <w:t>AGE</w:t>
            </w:r>
          </w:p>
        </w:tc>
        <w:tc>
          <w:tcPr>
            <w:tcW w:w="3510" w:type="dxa"/>
            <w:tcBorders>
              <w:top w:val="single" w:sz="4" w:space="0" w:color="auto"/>
              <w:left w:val="nil"/>
              <w:bottom w:val="single" w:sz="4" w:space="0" w:color="auto"/>
              <w:right w:val="single" w:sz="4" w:space="0" w:color="auto"/>
            </w:tcBorders>
            <w:vAlign w:val="bottom"/>
            <w:hideMark/>
          </w:tcPr>
          <w:p w14:paraId="58A86D6D" w14:textId="77777777" w:rsidR="00CE6465" w:rsidRPr="00297195" w:rsidRDefault="00CE6465" w:rsidP="002C1FB1">
            <w:pPr>
              <w:spacing w:after="0" w:line="480" w:lineRule="auto"/>
              <w:ind w:left="0" w:firstLine="0"/>
              <w:jc w:val="center"/>
              <w:rPr>
                <w:b/>
                <w:bCs/>
                <w:szCs w:val="24"/>
              </w:rPr>
            </w:pPr>
            <w:r w:rsidRPr="00297195">
              <w:rPr>
                <w:b/>
                <w:bCs/>
                <w:szCs w:val="24"/>
              </w:rPr>
              <w:t>Frequency</w:t>
            </w:r>
          </w:p>
        </w:tc>
        <w:tc>
          <w:tcPr>
            <w:tcW w:w="2576" w:type="dxa"/>
            <w:tcBorders>
              <w:top w:val="single" w:sz="4" w:space="0" w:color="auto"/>
              <w:left w:val="nil"/>
              <w:bottom w:val="single" w:sz="4" w:space="0" w:color="auto"/>
              <w:right w:val="single" w:sz="4" w:space="0" w:color="auto"/>
            </w:tcBorders>
            <w:noWrap/>
            <w:vAlign w:val="center"/>
            <w:hideMark/>
          </w:tcPr>
          <w:p w14:paraId="507AE163" w14:textId="77777777" w:rsidR="00CE6465" w:rsidRPr="00297195" w:rsidRDefault="00CE6465" w:rsidP="002C1FB1">
            <w:pPr>
              <w:spacing w:after="0" w:line="480" w:lineRule="auto"/>
              <w:ind w:left="0" w:firstLine="0"/>
              <w:jc w:val="center"/>
              <w:rPr>
                <w:b/>
                <w:bCs/>
                <w:szCs w:val="24"/>
              </w:rPr>
            </w:pPr>
            <w:r w:rsidRPr="00297195">
              <w:rPr>
                <w:b/>
                <w:bCs/>
                <w:szCs w:val="24"/>
              </w:rPr>
              <w:t>Percentage (%)</w:t>
            </w:r>
          </w:p>
        </w:tc>
        <w:tc>
          <w:tcPr>
            <w:tcW w:w="276" w:type="dxa"/>
            <w:tcBorders>
              <w:top w:val="nil"/>
              <w:left w:val="nil"/>
              <w:bottom w:val="nil"/>
              <w:right w:val="nil"/>
            </w:tcBorders>
            <w:noWrap/>
            <w:vAlign w:val="bottom"/>
            <w:hideMark/>
          </w:tcPr>
          <w:p w14:paraId="1525774C" w14:textId="77777777" w:rsidR="00CE6465" w:rsidRPr="00297195" w:rsidRDefault="00CE6465" w:rsidP="002C1FB1">
            <w:pPr>
              <w:spacing w:after="0" w:line="480" w:lineRule="auto"/>
              <w:ind w:left="0" w:firstLine="0"/>
              <w:jc w:val="both"/>
              <w:rPr>
                <w:rFonts w:ascii="Aptos Narrow" w:hAnsi="Aptos Narrow"/>
                <w:b/>
                <w:bCs/>
                <w:szCs w:val="24"/>
              </w:rPr>
            </w:pPr>
          </w:p>
        </w:tc>
      </w:tr>
      <w:tr w:rsidR="00ED4657" w:rsidRPr="00297195" w14:paraId="23411DFD" w14:textId="77777777" w:rsidTr="00F7254D">
        <w:trPr>
          <w:trHeight w:val="305"/>
        </w:trPr>
        <w:tc>
          <w:tcPr>
            <w:tcW w:w="1170" w:type="dxa"/>
            <w:tcBorders>
              <w:top w:val="nil"/>
              <w:left w:val="single" w:sz="4" w:space="0" w:color="auto"/>
              <w:bottom w:val="single" w:sz="4" w:space="0" w:color="auto"/>
              <w:right w:val="single" w:sz="4" w:space="0" w:color="auto"/>
            </w:tcBorders>
            <w:noWrap/>
            <w:vAlign w:val="bottom"/>
            <w:hideMark/>
          </w:tcPr>
          <w:p w14:paraId="13BEF950" w14:textId="77777777" w:rsidR="00CE6465" w:rsidRPr="00297195" w:rsidRDefault="00CE6465" w:rsidP="002C1FB1">
            <w:pPr>
              <w:spacing w:after="0" w:line="480" w:lineRule="auto"/>
              <w:ind w:left="0" w:firstLine="0"/>
              <w:jc w:val="both"/>
              <w:rPr>
                <w:szCs w:val="24"/>
              </w:rPr>
            </w:pPr>
            <w:r w:rsidRPr="00297195">
              <w:rPr>
                <w:szCs w:val="24"/>
              </w:rPr>
              <w:t>14 - 17</w:t>
            </w:r>
          </w:p>
        </w:tc>
        <w:tc>
          <w:tcPr>
            <w:tcW w:w="3510" w:type="dxa"/>
            <w:tcBorders>
              <w:top w:val="nil"/>
              <w:left w:val="nil"/>
              <w:bottom w:val="single" w:sz="4" w:space="0" w:color="auto"/>
              <w:right w:val="single" w:sz="4" w:space="0" w:color="auto"/>
            </w:tcBorders>
            <w:noWrap/>
            <w:vAlign w:val="bottom"/>
            <w:hideMark/>
          </w:tcPr>
          <w:p w14:paraId="206F2803" w14:textId="77777777" w:rsidR="00CE6465" w:rsidRPr="00297195" w:rsidRDefault="00CE6465" w:rsidP="002C1FB1">
            <w:pPr>
              <w:spacing w:after="0" w:line="480" w:lineRule="auto"/>
              <w:ind w:left="0" w:firstLine="0"/>
              <w:jc w:val="center"/>
              <w:rPr>
                <w:szCs w:val="24"/>
              </w:rPr>
            </w:pPr>
            <w:r w:rsidRPr="00297195">
              <w:rPr>
                <w:szCs w:val="24"/>
              </w:rPr>
              <w:t>2</w:t>
            </w:r>
          </w:p>
        </w:tc>
        <w:tc>
          <w:tcPr>
            <w:tcW w:w="2576" w:type="dxa"/>
            <w:tcBorders>
              <w:top w:val="nil"/>
              <w:left w:val="nil"/>
              <w:bottom w:val="single" w:sz="4" w:space="0" w:color="auto"/>
              <w:right w:val="single" w:sz="4" w:space="0" w:color="auto"/>
            </w:tcBorders>
            <w:noWrap/>
            <w:vAlign w:val="bottom"/>
            <w:hideMark/>
          </w:tcPr>
          <w:p w14:paraId="635ECC89" w14:textId="77777777" w:rsidR="00CE6465" w:rsidRPr="00297195" w:rsidRDefault="00CE6465" w:rsidP="002C1FB1">
            <w:pPr>
              <w:spacing w:after="0" w:line="480" w:lineRule="auto"/>
              <w:ind w:left="0" w:firstLine="0"/>
              <w:jc w:val="center"/>
              <w:rPr>
                <w:szCs w:val="24"/>
              </w:rPr>
            </w:pPr>
            <w:r w:rsidRPr="00297195">
              <w:rPr>
                <w:szCs w:val="24"/>
              </w:rPr>
              <w:t>14</w:t>
            </w:r>
          </w:p>
        </w:tc>
        <w:tc>
          <w:tcPr>
            <w:tcW w:w="276" w:type="dxa"/>
            <w:tcBorders>
              <w:top w:val="nil"/>
              <w:left w:val="nil"/>
              <w:bottom w:val="nil"/>
              <w:right w:val="nil"/>
            </w:tcBorders>
            <w:noWrap/>
            <w:vAlign w:val="bottom"/>
            <w:hideMark/>
          </w:tcPr>
          <w:p w14:paraId="46D98E9E" w14:textId="77777777" w:rsidR="00CE6465" w:rsidRPr="00297195" w:rsidRDefault="00CE6465" w:rsidP="002C1FB1">
            <w:pPr>
              <w:spacing w:after="0" w:line="480" w:lineRule="auto"/>
              <w:ind w:left="0" w:firstLine="0"/>
              <w:jc w:val="both"/>
              <w:rPr>
                <w:rFonts w:ascii="Aptos Narrow" w:hAnsi="Aptos Narrow"/>
                <w:szCs w:val="24"/>
              </w:rPr>
            </w:pPr>
          </w:p>
        </w:tc>
      </w:tr>
      <w:tr w:rsidR="00ED4657" w:rsidRPr="00297195" w14:paraId="02916F9F" w14:textId="77777777" w:rsidTr="00F7254D">
        <w:trPr>
          <w:trHeight w:val="269"/>
        </w:trPr>
        <w:tc>
          <w:tcPr>
            <w:tcW w:w="1170" w:type="dxa"/>
            <w:tcBorders>
              <w:top w:val="nil"/>
              <w:left w:val="single" w:sz="4" w:space="0" w:color="auto"/>
              <w:bottom w:val="single" w:sz="4" w:space="0" w:color="auto"/>
              <w:right w:val="single" w:sz="4" w:space="0" w:color="auto"/>
            </w:tcBorders>
            <w:noWrap/>
            <w:vAlign w:val="bottom"/>
            <w:hideMark/>
          </w:tcPr>
          <w:p w14:paraId="14283D8B" w14:textId="77777777" w:rsidR="00CE6465" w:rsidRPr="00297195" w:rsidRDefault="00CE6465" w:rsidP="002C1FB1">
            <w:pPr>
              <w:spacing w:after="0" w:line="480" w:lineRule="auto"/>
              <w:ind w:left="0" w:firstLine="0"/>
              <w:jc w:val="both"/>
              <w:rPr>
                <w:szCs w:val="24"/>
              </w:rPr>
            </w:pPr>
            <w:r w:rsidRPr="00297195">
              <w:rPr>
                <w:szCs w:val="24"/>
              </w:rPr>
              <w:t>18 - 21</w:t>
            </w:r>
          </w:p>
        </w:tc>
        <w:tc>
          <w:tcPr>
            <w:tcW w:w="3510" w:type="dxa"/>
            <w:tcBorders>
              <w:top w:val="nil"/>
              <w:left w:val="nil"/>
              <w:bottom w:val="single" w:sz="4" w:space="0" w:color="auto"/>
              <w:right w:val="single" w:sz="4" w:space="0" w:color="auto"/>
            </w:tcBorders>
            <w:noWrap/>
            <w:vAlign w:val="bottom"/>
            <w:hideMark/>
          </w:tcPr>
          <w:p w14:paraId="66CDADAC" w14:textId="77777777" w:rsidR="00CE6465" w:rsidRPr="00297195" w:rsidRDefault="00CE6465" w:rsidP="002C1FB1">
            <w:pPr>
              <w:spacing w:after="0" w:line="480" w:lineRule="auto"/>
              <w:ind w:left="0" w:firstLine="0"/>
              <w:jc w:val="center"/>
              <w:rPr>
                <w:szCs w:val="24"/>
              </w:rPr>
            </w:pPr>
            <w:r w:rsidRPr="00297195">
              <w:rPr>
                <w:szCs w:val="24"/>
              </w:rPr>
              <w:t>5</w:t>
            </w:r>
          </w:p>
        </w:tc>
        <w:tc>
          <w:tcPr>
            <w:tcW w:w="2576" w:type="dxa"/>
            <w:tcBorders>
              <w:top w:val="nil"/>
              <w:left w:val="nil"/>
              <w:bottom w:val="single" w:sz="4" w:space="0" w:color="auto"/>
              <w:right w:val="single" w:sz="4" w:space="0" w:color="auto"/>
            </w:tcBorders>
            <w:noWrap/>
            <w:vAlign w:val="bottom"/>
            <w:hideMark/>
          </w:tcPr>
          <w:p w14:paraId="7B8C97D1" w14:textId="77777777" w:rsidR="00CE6465" w:rsidRPr="00297195" w:rsidRDefault="00CE6465" w:rsidP="002C1FB1">
            <w:pPr>
              <w:spacing w:after="0" w:line="480" w:lineRule="auto"/>
              <w:ind w:left="0" w:firstLine="0"/>
              <w:jc w:val="center"/>
              <w:rPr>
                <w:szCs w:val="24"/>
              </w:rPr>
            </w:pPr>
            <w:r w:rsidRPr="00297195">
              <w:rPr>
                <w:szCs w:val="24"/>
              </w:rPr>
              <w:t>3</w:t>
            </w:r>
            <w:r w:rsidRPr="005E3486">
              <w:rPr>
                <w:szCs w:val="24"/>
              </w:rPr>
              <w:t>6</w:t>
            </w:r>
          </w:p>
        </w:tc>
        <w:tc>
          <w:tcPr>
            <w:tcW w:w="276" w:type="dxa"/>
            <w:tcBorders>
              <w:top w:val="nil"/>
              <w:left w:val="nil"/>
              <w:bottom w:val="nil"/>
              <w:right w:val="nil"/>
            </w:tcBorders>
            <w:noWrap/>
            <w:vAlign w:val="bottom"/>
            <w:hideMark/>
          </w:tcPr>
          <w:p w14:paraId="5BA92230" w14:textId="77777777" w:rsidR="00CE6465" w:rsidRPr="00297195" w:rsidRDefault="00CE6465" w:rsidP="002C1FB1">
            <w:pPr>
              <w:spacing w:after="0" w:line="480" w:lineRule="auto"/>
              <w:ind w:left="0" w:firstLine="0"/>
              <w:jc w:val="both"/>
              <w:rPr>
                <w:rFonts w:ascii="Aptos Narrow" w:hAnsi="Aptos Narrow"/>
                <w:szCs w:val="24"/>
              </w:rPr>
            </w:pPr>
          </w:p>
        </w:tc>
      </w:tr>
      <w:tr w:rsidR="00ED4657" w:rsidRPr="00297195" w14:paraId="2729E942" w14:textId="77777777" w:rsidTr="00F7254D">
        <w:trPr>
          <w:trHeight w:val="161"/>
        </w:trPr>
        <w:tc>
          <w:tcPr>
            <w:tcW w:w="1170" w:type="dxa"/>
            <w:tcBorders>
              <w:top w:val="nil"/>
              <w:left w:val="single" w:sz="4" w:space="0" w:color="auto"/>
              <w:bottom w:val="single" w:sz="4" w:space="0" w:color="auto"/>
              <w:right w:val="single" w:sz="4" w:space="0" w:color="auto"/>
            </w:tcBorders>
            <w:noWrap/>
            <w:vAlign w:val="bottom"/>
            <w:hideMark/>
          </w:tcPr>
          <w:p w14:paraId="2073D49F" w14:textId="77777777" w:rsidR="00CE6465" w:rsidRPr="00297195" w:rsidRDefault="00CE6465" w:rsidP="002C1FB1">
            <w:pPr>
              <w:spacing w:after="0" w:line="480" w:lineRule="auto"/>
              <w:ind w:left="0" w:firstLine="0"/>
              <w:jc w:val="both"/>
              <w:rPr>
                <w:szCs w:val="24"/>
              </w:rPr>
            </w:pPr>
            <w:r w:rsidRPr="00297195">
              <w:rPr>
                <w:szCs w:val="24"/>
              </w:rPr>
              <w:t>22 - 25</w:t>
            </w:r>
          </w:p>
        </w:tc>
        <w:tc>
          <w:tcPr>
            <w:tcW w:w="3510" w:type="dxa"/>
            <w:tcBorders>
              <w:top w:val="nil"/>
              <w:left w:val="nil"/>
              <w:bottom w:val="single" w:sz="4" w:space="0" w:color="auto"/>
              <w:right w:val="single" w:sz="4" w:space="0" w:color="auto"/>
            </w:tcBorders>
            <w:noWrap/>
            <w:vAlign w:val="bottom"/>
            <w:hideMark/>
          </w:tcPr>
          <w:p w14:paraId="16B09189" w14:textId="77777777" w:rsidR="00CE6465" w:rsidRPr="00297195" w:rsidRDefault="00CE6465" w:rsidP="002C1FB1">
            <w:pPr>
              <w:spacing w:after="0" w:line="480" w:lineRule="auto"/>
              <w:ind w:left="0" w:firstLine="0"/>
              <w:jc w:val="center"/>
              <w:rPr>
                <w:szCs w:val="24"/>
              </w:rPr>
            </w:pPr>
            <w:r w:rsidRPr="00297195">
              <w:rPr>
                <w:szCs w:val="24"/>
              </w:rPr>
              <w:t>7</w:t>
            </w:r>
          </w:p>
        </w:tc>
        <w:tc>
          <w:tcPr>
            <w:tcW w:w="2576" w:type="dxa"/>
            <w:tcBorders>
              <w:top w:val="nil"/>
              <w:left w:val="nil"/>
              <w:bottom w:val="single" w:sz="4" w:space="0" w:color="auto"/>
              <w:right w:val="single" w:sz="4" w:space="0" w:color="auto"/>
            </w:tcBorders>
            <w:noWrap/>
            <w:vAlign w:val="bottom"/>
            <w:hideMark/>
          </w:tcPr>
          <w:p w14:paraId="0ECC00FA" w14:textId="77777777" w:rsidR="00CE6465" w:rsidRPr="00297195" w:rsidRDefault="00CE6465" w:rsidP="002C1FB1">
            <w:pPr>
              <w:spacing w:after="0" w:line="480" w:lineRule="auto"/>
              <w:ind w:left="0" w:firstLine="0"/>
              <w:jc w:val="center"/>
              <w:rPr>
                <w:szCs w:val="24"/>
              </w:rPr>
            </w:pPr>
            <w:r w:rsidRPr="00297195">
              <w:rPr>
                <w:szCs w:val="24"/>
              </w:rPr>
              <w:t>50</w:t>
            </w:r>
          </w:p>
        </w:tc>
        <w:tc>
          <w:tcPr>
            <w:tcW w:w="276" w:type="dxa"/>
            <w:tcBorders>
              <w:top w:val="nil"/>
              <w:left w:val="nil"/>
              <w:bottom w:val="nil"/>
              <w:right w:val="nil"/>
            </w:tcBorders>
            <w:noWrap/>
            <w:vAlign w:val="bottom"/>
            <w:hideMark/>
          </w:tcPr>
          <w:p w14:paraId="434E1FE2" w14:textId="77777777" w:rsidR="00CE6465" w:rsidRPr="00297195" w:rsidRDefault="00CE6465" w:rsidP="002C1FB1">
            <w:pPr>
              <w:spacing w:after="0" w:line="480" w:lineRule="auto"/>
              <w:ind w:left="0" w:firstLine="0"/>
              <w:jc w:val="both"/>
              <w:rPr>
                <w:rFonts w:ascii="Aptos Narrow" w:hAnsi="Aptos Narrow"/>
                <w:szCs w:val="24"/>
              </w:rPr>
            </w:pPr>
          </w:p>
        </w:tc>
      </w:tr>
      <w:tr w:rsidR="00ED4657" w:rsidRPr="00297195" w14:paraId="760A9445" w14:textId="77777777" w:rsidTr="00F7254D">
        <w:trPr>
          <w:trHeight w:val="233"/>
        </w:trPr>
        <w:tc>
          <w:tcPr>
            <w:tcW w:w="1170" w:type="dxa"/>
            <w:tcBorders>
              <w:top w:val="nil"/>
              <w:left w:val="single" w:sz="4" w:space="0" w:color="auto"/>
              <w:bottom w:val="single" w:sz="4" w:space="0" w:color="auto"/>
              <w:right w:val="single" w:sz="4" w:space="0" w:color="auto"/>
            </w:tcBorders>
            <w:noWrap/>
            <w:vAlign w:val="bottom"/>
            <w:hideMark/>
          </w:tcPr>
          <w:p w14:paraId="0DE65FBF" w14:textId="77777777" w:rsidR="00CE6465" w:rsidRPr="00297195" w:rsidRDefault="00CE6465" w:rsidP="002C1FB1">
            <w:pPr>
              <w:spacing w:after="0" w:line="480" w:lineRule="auto"/>
              <w:ind w:left="0" w:firstLine="0"/>
              <w:jc w:val="both"/>
              <w:rPr>
                <w:b/>
                <w:bCs/>
                <w:szCs w:val="24"/>
              </w:rPr>
            </w:pPr>
            <w:r w:rsidRPr="00297195">
              <w:rPr>
                <w:b/>
                <w:bCs/>
                <w:szCs w:val="24"/>
              </w:rPr>
              <w:t xml:space="preserve">Total </w:t>
            </w:r>
          </w:p>
        </w:tc>
        <w:tc>
          <w:tcPr>
            <w:tcW w:w="3510" w:type="dxa"/>
            <w:tcBorders>
              <w:top w:val="nil"/>
              <w:left w:val="nil"/>
              <w:bottom w:val="single" w:sz="4" w:space="0" w:color="auto"/>
              <w:right w:val="single" w:sz="4" w:space="0" w:color="auto"/>
            </w:tcBorders>
            <w:noWrap/>
            <w:vAlign w:val="bottom"/>
            <w:hideMark/>
          </w:tcPr>
          <w:p w14:paraId="59F3E2E6" w14:textId="77777777" w:rsidR="00CE6465" w:rsidRPr="00297195" w:rsidRDefault="00CE6465" w:rsidP="002C1FB1">
            <w:pPr>
              <w:spacing w:after="0" w:line="480" w:lineRule="auto"/>
              <w:ind w:left="0" w:firstLine="0"/>
              <w:jc w:val="center"/>
              <w:rPr>
                <w:b/>
                <w:bCs/>
                <w:szCs w:val="24"/>
              </w:rPr>
            </w:pPr>
            <w:r w:rsidRPr="00297195">
              <w:rPr>
                <w:b/>
                <w:bCs/>
                <w:szCs w:val="24"/>
              </w:rPr>
              <w:t>14</w:t>
            </w:r>
          </w:p>
        </w:tc>
        <w:tc>
          <w:tcPr>
            <w:tcW w:w="2576" w:type="dxa"/>
            <w:tcBorders>
              <w:top w:val="nil"/>
              <w:left w:val="nil"/>
              <w:bottom w:val="single" w:sz="4" w:space="0" w:color="auto"/>
              <w:right w:val="single" w:sz="4" w:space="0" w:color="auto"/>
            </w:tcBorders>
            <w:noWrap/>
            <w:vAlign w:val="bottom"/>
            <w:hideMark/>
          </w:tcPr>
          <w:p w14:paraId="7C547A73" w14:textId="77777777" w:rsidR="00CE6465" w:rsidRPr="00297195" w:rsidRDefault="00CE6465" w:rsidP="002C1FB1">
            <w:pPr>
              <w:spacing w:after="0" w:line="480" w:lineRule="auto"/>
              <w:ind w:left="0" w:firstLine="0"/>
              <w:jc w:val="center"/>
              <w:rPr>
                <w:rFonts w:ascii="Aptos Narrow" w:hAnsi="Aptos Narrow"/>
                <w:b/>
                <w:bCs/>
                <w:szCs w:val="24"/>
              </w:rPr>
            </w:pPr>
            <w:r w:rsidRPr="00297195">
              <w:rPr>
                <w:rFonts w:ascii="Aptos Narrow" w:hAnsi="Aptos Narrow"/>
                <w:b/>
                <w:bCs/>
                <w:szCs w:val="24"/>
              </w:rPr>
              <w:t>100</w:t>
            </w:r>
          </w:p>
        </w:tc>
        <w:tc>
          <w:tcPr>
            <w:tcW w:w="276" w:type="dxa"/>
            <w:tcBorders>
              <w:top w:val="nil"/>
              <w:left w:val="nil"/>
              <w:bottom w:val="nil"/>
              <w:right w:val="nil"/>
            </w:tcBorders>
            <w:noWrap/>
            <w:vAlign w:val="bottom"/>
            <w:hideMark/>
          </w:tcPr>
          <w:p w14:paraId="4FEA995E" w14:textId="77777777" w:rsidR="00CE6465" w:rsidRPr="00297195" w:rsidRDefault="00CE6465" w:rsidP="002C1FB1">
            <w:pPr>
              <w:spacing w:after="0" w:line="480" w:lineRule="auto"/>
              <w:ind w:left="0" w:firstLine="0"/>
              <w:jc w:val="both"/>
              <w:rPr>
                <w:rFonts w:ascii="Aptos Narrow" w:hAnsi="Aptos Narrow"/>
                <w:b/>
                <w:bCs/>
                <w:szCs w:val="24"/>
              </w:rPr>
            </w:pPr>
          </w:p>
        </w:tc>
      </w:tr>
    </w:tbl>
    <w:p w14:paraId="17269148" w14:textId="795BFEE5" w:rsidR="002A1B33" w:rsidRPr="009934BC" w:rsidRDefault="00826078"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sidRPr="00492ABC">
        <w:rPr>
          <w:rFonts w:ascii="Times New Roman" w:eastAsia="Times New Roman" w:hAnsi="Times New Roman" w:cs="Times New Roman"/>
          <w:b/>
          <w:i/>
          <w:color w:val="000000" w:themeColor="text1"/>
          <w:sz w:val="24"/>
          <w:szCs w:val="24"/>
        </w:rPr>
        <w:t xml:space="preserve">Source: Researcher’s </w:t>
      </w:r>
      <w:r>
        <w:rPr>
          <w:rFonts w:ascii="Times New Roman" w:eastAsia="Times New Roman" w:hAnsi="Times New Roman" w:cs="Times New Roman"/>
          <w:b/>
          <w:i/>
          <w:color w:val="000000" w:themeColor="text1"/>
          <w:sz w:val="24"/>
          <w:szCs w:val="24"/>
        </w:rPr>
        <w:t>F</w:t>
      </w:r>
      <w:r w:rsidRPr="00492ABC">
        <w:rPr>
          <w:rFonts w:ascii="Times New Roman" w:eastAsia="Times New Roman" w:hAnsi="Times New Roman" w:cs="Times New Roman"/>
          <w:b/>
          <w:i/>
          <w:color w:val="000000" w:themeColor="text1"/>
          <w:sz w:val="24"/>
          <w:szCs w:val="24"/>
        </w:rPr>
        <w:t xml:space="preserve">ield </w:t>
      </w:r>
      <w:r>
        <w:rPr>
          <w:rFonts w:ascii="Times New Roman" w:eastAsia="Times New Roman" w:hAnsi="Times New Roman" w:cs="Times New Roman"/>
          <w:b/>
          <w:i/>
          <w:color w:val="000000" w:themeColor="text1"/>
          <w:sz w:val="24"/>
          <w:szCs w:val="24"/>
        </w:rPr>
        <w:t>D</w:t>
      </w:r>
      <w:r w:rsidRPr="00492ABC">
        <w:rPr>
          <w:rFonts w:ascii="Times New Roman" w:eastAsia="Times New Roman" w:hAnsi="Times New Roman" w:cs="Times New Roman"/>
          <w:b/>
          <w:i/>
          <w:color w:val="000000" w:themeColor="text1"/>
          <w:sz w:val="24"/>
          <w:szCs w:val="24"/>
        </w:rPr>
        <w:t>ata, 202</w:t>
      </w:r>
      <w:r w:rsidR="005C0FAB">
        <w:rPr>
          <w:rFonts w:ascii="Times New Roman" w:eastAsia="Times New Roman" w:hAnsi="Times New Roman" w:cs="Times New Roman"/>
          <w:b/>
          <w:i/>
          <w:color w:val="000000" w:themeColor="text1"/>
          <w:sz w:val="24"/>
          <w:szCs w:val="24"/>
        </w:rPr>
        <w:t>6</w:t>
      </w:r>
    </w:p>
    <w:p w14:paraId="7916EB06" w14:textId="4BFDE419" w:rsidR="009934BC" w:rsidRPr="001A35D5" w:rsidRDefault="00272630" w:rsidP="008B6772">
      <w:pPr>
        <w:pStyle w:val="NoSpacing"/>
        <w:tabs>
          <w:tab w:val="left" w:pos="2235"/>
        </w:tabs>
        <w:spacing w:line="480" w:lineRule="auto"/>
        <w:jc w:val="both"/>
        <w:rPr>
          <w:rFonts w:ascii="Times New Roman" w:eastAsia="Times New Roman" w:hAnsi="Times New Roman" w:cs="Times New Roman"/>
          <w:color w:val="000000" w:themeColor="text1"/>
          <w:sz w:val="24"/>
          <w:szCs w:val="24"/>
          <w:lang w:val="en-US"/>
        </w:rPr>
      </w:pPr>
      <w:r w:rsidRPr="00904B3A">
        <w:rPr>
          <w:rFonts w:ascii="Times New Roman" w:eastAsia="Times New Roman" w:hAnsi="Times New Roman" w:cs="Times New Roman"/>
          <w:b/>
          <w:bCs/>
          <w:color w:val="000000" w:themeColor="text1"/>
          <w:sz w:val="24"/>
          <w:szCs w:val="24"/>
          <w:lang w:val="en-US"/>
        </w:rPr>
        <w:t>Table 1</w:t>
      </w:r>
      <w:r w:rsidRPr="00272630">
        <w:rPr>
          <w:rFonts w:ascii="Times New Roman" w:eastAsia="Times New Roman" w:hAnsi="Times New Roman" w:cs="Times New Roman"/>
          <w:color w:val="000000" w:themeColor="text1"/>
          <w:sz w:val="24"/>
          <w:szCs w:val="24"/>
          <w:lang w:val="en-US"/>
        </w:rPr>
        <w:t xml:space="preserve"> presents the </w:t>
      </w:r>
      <w:r w:rsidR="004A35F3">
        <w:rPr>
          <w:rFonts w:ascii="Times New Roman" w:eastAsia="Times New Roman" w:hAnsi="Times New Roman" w:cs="Times New Roman"/>
          <w:color w:val="000000" w:themeColor="text1"/>
          <w:sz w:val="24"/>
          <w:szCs w:val="24"/>
          <w:lang w:val="en-US"/>
        </w:rPr>
        <w:t xml:space="preserve">frequency </w:t>
      </w:r>
      <w:r w:rsidR="001E703B">
        <w:rPr>
          <w:rFonts w:ascii="Times New Roman" w:eastAsia="Times New Roman" w:hAnsi="Times New Roman" w:cs="Times New Roman"/>
          <w:color w:val="000000" w:themeColor="text1"/>
          <w:sz w:val="24"/>
          <w:szCs w:val="24"/>
          <w:lang w:val="en-US"/>
        </w:rPr>
        <w:t xml:space="preserve">and percentage </w:t>
      </w:r>
      <w:r w:rsidRPr="00272630">
        <w:rPr>
          <w:rFonts w:ascii="Times New Roman" w:eastAsia="Times New Roman" w:hAnsi="Times New Roman" w:cs="Times New Roman"/>
          <w:color w:val="000000" w:themeColor="text1"/>
          <w:sz w:val="24"/>
          <w:szCs w:val="24"/>
          <w:lang w:val="en-US"/>
        </w:rPr>
        <w:t>distribution of student respondents by age</w:t>
      </w:r>
      <w:r w:rsidR="001E703B">
        <w:rPr>
          <w:rFonts w:ascii="Times New Roman" w:eastAsia="Times New Roman" w:hAnsi="Times New Roman" w:cs="Times New Roman"/>
          <w:color w:val="000000" w:themeColor="text1"/>
          <w:sz w:val="24"/>
          <w:szCs w:val="24"/>
          <w:lang w:val="en-US"/>
        </w:rPr>
        <w:t xml:space="preserve"> group</w:t>
      </w:r>
      <w:r w:rsidRPr="00272630">
        <w:rPr>
          <w:rFonts w:ascii="Times New Roman" w:eastAsia="Times New Roman" w:hAnsi="Times New Roman" w:cs="Times New Roman"/>
          <w:color w:val="000000" w:themeColor="text1"/>
          <w:sz w:val="24"/>
          <w:szCs w:val="24"/>
          <w:lang w:val="en-US"/>
        </w:rPr>
        <w:t xml:space="preserve">. The largest proportion of participants (50%) fell within the age range of 22–25 years. </w:t>
      </w:r>
      <w:r w:rsidR="001F363F">
        <w:rPr>
          <w:rFonts w:ascii="Times New Roman" w:eastAsia="Times New Roman" w:hAnsi="Times New Roman" w:cs="Times New Roman"/>
          <w:color w:val="000000" w:themeColor="text1"/>
          <w:sz w:val="24"/>
          <w:szCs w:val="24"/>
          <w:lang w:val="en-US"/>
        </w:rPr>
        <w:t>Respondents</w:t>
      </w:r>
      <w:r w:rsidRPr="00272630">
        <w:rPr>
          <w:rFonts w:ascii="Times New Roman" w:eastAsia="Times New Roman" w:hAnsi="Times New Roman" w:cs="Times New Roman"/>
          <w:color w:val="000000" w:themeColor="text1"/>
          <w:sz w:val="24"/>
          <w:szCs w:val="24"/>
          <w:lang w:val="en-US"/>
        </w:rPr>
        <w:t xml:space="preserve"> aged 18–21 account for 36%, while those</w:t>
      </w:r>
      <w:r w:rsidR="000F3D68">
        <w:rPr>
          <w:rFonts w:ascii="Times New Roman" w:eastAsia="Times New Roman" w:hAnsi="Times New Roman" w:cs="Times New Roman"/>
          <w:color w:val="000000" w:themeColor="text1"/>
          <w:sz w:val="24"/>
          <w:szCs w:val="24"/>
          <w:lang w:val="en-US"/>
        </w:rPr>
        <w:t xml:space="preserve"> </w:t>
      </w:r>
      <w:r w:rsidR="00044B5A">
        <w:rPr>
          <w:rFonts w:ascii="Times New Roman" w:eastAsia="Times New Roman" w:hAnsi="Times New Roman" w:cs="Times New Roman"/>
          <w:color w:val="000000" w:themeColor="text1"/>
          <w:sz w:val="24"/>
          <w:szCs w:val="24"/>
          <w:lang w:val="en-US"/>
        </w:rPr>
        <w:t xml:space="preserve">aged </w:t>
      </w:r>
      <w:r w:rsidRPr="00272630">
        <w:rPr>
          <w:rFonts w:ascii="Times New Roman" w:eastAsia="Times New Roman" w:hAnsi="Times New Roman" w:cs="Times New Roman"/>
          <w:color w:val="000000" w:themeColor="text1"/>
          <w:sz w:val="24"/>
          <w:szCs w:val="24"/>
          <w:lang w:val="en-US"/>
        </w:rPr>
        <w:t>14–17</w:t>
      </w:r>
      <w:r w:rsidR="00686455">
        <w:rPr>
          <w:rFonts w:ascii="Times New Roman" w:eastAsia="Times New Roman" w:hAnsi="Times New Roman" w:cs="Times New Roman"/>
          <w:color w:val="000000" w:themeColor="text1"/>
          <w:sz w:val="24"/>
          <w:szCs w:val="24"/>
          <w:lang w:val="en-US"/>
        </w:rPr>
        <w:t xml:space="preserve"> </w:t>
      </w:r>
      <w:r w:rsidRPr="00272630">
        <w:rPr>
          <w:rFonts w:ascii="Times New Roman" w:eastAsia="Times New Roman" w:hAnsi="Times New Roman" w:cs="Times New Roman"/>
          <w:color w:val="000000" w:themeColor="text1"/>
          <w:sz w:val="24"/>
          <w:szCs w:val="24"/>
          <w:lang w:val="en-US"/>
        </w:rPr>
        <w:t>co</w:t>
      </w:r>
      <w:r w:rsidR="00686455">
        <w:rPr>
          <w:rFonts w:ascii="Times New Roman" w:eastAsia="Times New Roman" w:hAnsi="Times New Roman" w:cs="Times New Roman"/>
          <w:color w:val="000000" w:themeColor="text1"/>
          <w:sz w:val="24"/>
          <w:szCs w:val="24"/>
          <w:lang w:val="en-US"/>
        </w:rPr>
        <w:t>nstitute</w:t>
      </w:r>
      <w:r w:rsidRPr="00272630">
        <w:rPr>
          <w:rFonts w:ascii="Times New Roman" w:eastAsia="Times New Roman" w:hAnsi="Times New Roman" w:cs="Times New Roman"/>
          <w:color w:val="000000" w:themeColor="text1"/>
          <w:sz w:val="24"/>
          <w:szCs w:val="24"/>
          <w:lang w:val="en-US"/>
        </w:rPr>
        <w:t xml:space="preserve"> the remaining 14%.</w:t>
      </w:r>
    </w:p>
    <w:p w14:paraId="180D07D8" w14:textId="3579D1E1" w:rsidR="00CF56DE" w:rsidRPr="00FB41C4" w:rsidRDefault="008F6D97" w:rsidP="008B6772">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r w:rsidRPr="00FB41C4">
        <w:rPr>
          <w:rFonts w:ascii="Times New Roman" w:hAnsi="Times New Roman" w:cs="Times New Roman"/>
          <w:noProof/>
          <w:sz w:val="24"/>
          <w:szCs w:val="24"/>
        </w:rPr>
        <w:drawing>
          <wp:anchor distT="0" distB="0" distL="114300" distR="114300" simplePos="0" relativeHeight="251658242" behindDoc="0" locked="0" layoutInCell="1" allowOverlap="1" wp14:anchorId="079C9214" wp14:editId="2156D54D">
            <wp:simplePos x="0" y="0"/>
            <wp:positionH relativeFrom="margin">
              <wp:align>left</wp:align>
            </wp:positionH>
            <wp:positionV relativeFrom="paragraph">
              <wp:posOffset>224790</wp:posOffset>
            </wp:positionV>
            <wp:extent cx="5966460" cy="2453640"/>
            <wp:effectExtent l="0" t="0" r="0" b="3810"/>
            <wp:wrapTopAndBottom/>
            <wp:docPr id="195523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4248" name=""/>
                    <pic:cNvPicPr/>
                  </pic:nvPicPr>
                  <pic:blipFill rotWithShape="1">
                    <a:blip r:embed="rId10">
                      <a:extLst>
                        <a:ext uri="{28A0092B-C50C-407E-A947-70E740481C1C}">
                          <a14:useLocalDpi xmlns:a14="http://schemas.microsoft.com/office/drawing/2010/main" val="0"/>
                        </a:ext>
                      </a:extLst>
                    </a:blip>
                    <a:srcRect b="5803"/>
                    <a:stretch>
                      <a:fillRect/>
                    </a:stretch>
                  </pic:blipFill>
                  <pic:spPr bwMode="auto">
                    <a:xfrm>
                      <a:off x="0" y="0"/>
                      <a:ext cx="5966460" cy="2453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41C4" w:rsidRPr="00FB41C4">
        <w:rPr>
          <w:rFonts w:ascii="Times New Roman" w:hAnsi="Times New Roman" w:cs="Times New Roman"/>
          <w:b/>
          <w:bCs/>
          <w:color w:val="000000" w:themeColor="text1"/>
          <w:sz w:val="24"/>
          <w:szCs w:val="24"/>
        </w:rPr>
        <w:t xml:space="preserve"> Figure 2</w:t>
      </w:r>
      <w:r w:rsidR="00FB41C4">
        <w:rPr>
          <w:rFonts w:ascii="Times New Roman" w:hAnsi="Times New Roman" w:cs="Times New Roman"/>
          <w:b/>
          <w:bCs/>
          <w:color w:val="000000" w:themeColor="text1"/>
          <w:sz w:val="24"/>
          <w:szCs w:val="24"/>
        </w:rPr>
        <w:t xml:space="preserve">: </w:t>
      </w:r>
      <w:r w:rsidR="00885DA8">
        <w:rPr>
          <w:rFonts w:ascii="Times New Roman" w:hAnsi="Times New Roman" w:cs="Times New Roman"/>
          <w:b/>
          <w:bCs/>
          <w:color w:val="000000" w:themeColor="text1"/>
          <w:sz w:val="24"/>
          <w:szCs w:val="24"/>
        </w:rPr>
        <w:t>Age</w:t>
      </w:r>
      <w:r w:rsidR="00D81A9D">
        <w:rPr>
          <w:rFonts w:ascii="Times New Roman" w:hAnsi="Times New Roman" w:cs="Times New Roman"/>
          <w:b/>
          <w:bCs/>
          <w:color w:val="000000" w:themeColor="text1"/>
          <w:sz w:val="24"/>
          <w:szCs w:val="24"/>
        </w:rPr>
        <w:t xml:space="preserve"> </w:t>
      </w:r>
      <w:r w:rsidR="00D81A9D" w:rsidRPr="00B93DA1">
        <w:rPr>
          <w:rFonts w:ascii="Times New Roman" w:eastAsia="Times New Roman" w:hAnsi="Times New Roman" w:cs="Times New Roman"/>
          <w:b/>
          <w:bCs/>
          <w:color w:val="000000" w:themeColor="text1"/>
          <w:sz w:val="24"/>
          <w:szCs w:val="24"/>
        </w:rPr>
        <w:t>of student respondents</w:t>
      </w:r>
    </w:p>
    <w:p w14:paraId="3E160AFB" w14:textId="49C213AE" w:rsidR="00CF56DE" w:rsidRPr="00CF56DE" w:rsidRDefault="00D81A9D" w:rsidP="008B6772">
      <w:pPr>
        <w:pStyle w:val="NoSpacing"/>
        <w:tabs>
          <w:tab w:val="left" w:pos="2235"/>
        </w:tabs>
        <w:spacing w:line="480" w:lineRule="auto"/>
        <w:jc w:val="both"/>
        <w:rPr>
          <w:rFonts w:ascii="Times New Roman" w:eastAsia="Times New Roman" w:hAnsi="Times New Roman" w:cs="Times New Roman"/>
          <w:color w:val="000000" w:themeColor="text1"/>
          <w:sz w:val="24"/>
          <w:szCs w:val="24"/>
        </w:rPr>
      </w:pPr>
      <w:r>
        <w:rPr>
          <w:b/>
          <w:noProof/>
        </w:rPr>
        <mc:AlternateContent>
          <mc:Choice Requires="wps">
            <w:drawing>
              <wp:anchor distT="0" distB="0" distL="114300" distR="114300" simplePos="0" relativeHeight="251658243" behindDoc="0" locked="0" layoutInCell="1" allowOverlap="1" wp14:anchorId="4A8EB656" wp14:editId="3CC2A541">
                <wp:simplePos x="0" y="0"/>
                <wp:positionH relativeFrom="margin">
                  <wp:posOffset>160020</wp:posOffset>
                </wp:positionH>
                <wp:positionV relativeFrom="paragraph">
                  <wp:posOffset>2305685</wp:posOffset>
                </wp:positionV>
                <wp:extent cx="2949575" cy="274320"/>
                <wp:effectExtent l="0" t="0" r="0" b="0"/>
                <wp:wrapNone/>
                <wp:docPr id="2001095242" name="Rectangle 2"/>
                <wp:cNvGraphicFramePr/>
                <a:graphic xmlns:a="http://schemas.openxmlformats.org/drawingml/2006/main">
                  <a:graphicData uri="http://schemas.microsoft.com/office/word/2010/wordprocessingShape">
                    <wps:wsp>
                      <wps:cNvSpPr/>
                      <wps:spPr>
                        <a:xfrm>
                          <a:off x="0" y="0"/>
                          <a:ext cx="2949575"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EF76ED" w14:textId="5D3460B3" w:rsidR="00C7735C" w:rsidRPr="00ED4657" w:rsidRDefault="00C7735C" w:rsidP="00C7735C">
                            <w:pPr>
                              <w:pStyle w:val="NoSpacing"/>
                              <w:tabs>
                                <w:tab w:val="left" w:pos="2235"/>
                              </w:tabs>
                              <w:spacing w:line="480" w:lineRule="auto"/>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w:t>
                            </w:r>
                            <w:r w:rsidR="00D72109" w:rsidRPr="00ED4657">
                              <w:rPr>
                                <w:rFonts w:ascii="Times New Roman" w:eastAsia="Times New Roman" w:hAnsi="Times New Roman" w:cs="Times New Roman"/>
                                <w:b/>
                                <w:i/>
                                <w:color w:val="000000" w:themeColor="text1"/>
                                <w:sz w:val="24"/>
                                <w:szCs w:val="24"/>
                              </w:rPr>
                              <w:t>6</w:t>
                            </w:r>
                          </w:p>
                          <w:p w14:paraId="246CB6F7" w14:textId="77777777" w:rsidR="00C7735C" w:rsidRDefault="00C7735C" w:rsidP="00C7735C">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EB656" id="Rectangle 2" o:spid="_x0000_s1026" style="position:absolute;left:0;text-align:left;margin-left:12.6pt;margin-top:181.55pt;width:232.25pt;height:21.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" filled="f" stroked="f">
                <v:textbox>
                  <w:txbxContent>
                    <w:p w14:paraId="06EF76ED" w14:textId="5D3460B3" w:rsidR="00C7735C" w:rsidRPr="00ED4657" w:rsidRDefault="00C7735C" w:rsidP="00C7735C">
                      <w:pPr>
                        <w:pStyle w:val="NoSpacing"/>
                        <w:tabs>
                          <w:tab w:val="left" w:pos="2235"/>
                        </w:tabs>
                        <w:spacing w:line="480" w:lineRule="auto"/>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w:t>
                      </w:r>
                      <w:r w:rsidR="00D72109" w:rsidRPr="00ED4657">
                        <w:rPr>
                          <w:rFonts w:ascii="Times New Roman" w:eastAsia="Times New Roman" w:hAnsi="Times New Roman" w:cs="Times New Roman"/>
                          <w:b/>
                          <w:i/>
                          <w:color w:val="000000" w:themeColor="text1"/>
                          <w:sz w:val="24"/>
                          <w:szCs w:val="24"/>
                        </w:rPr>
                        <w:t>6</w:t>
                      </w:r>
                    </w:p>
                    <w:p w14:paraId="246CB6F7" w14:textId="77777777" w:rsidR="00C7735C" w:rsidRDefault="00C7735C" w:rsidP="00C7735C">
                      <w:pPr>
                        <w:ind w:left="0"/>
                        <w:jc w:val="center"/>
                      </w:pPr>
                    </w:p>
                  </w:txbxContent>
                </v:textbox>
                <w10:wrap anchorx="margin"/>
              </v:rect>
            </w:pict>
          </mc:Fallback>
        </mc:AlternateContent>
      </w:r>
    </w:p>
    <w:p w14:paraId="52C77421" w14:textId="0DD74F61" w:rsidR="001F7243" w:rsidRPr="00DA56CC" w:rsidRDefault="00DA56CC" w:rsidP="008B6772">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r w:rsidRPr="00B93DA1">
        <w:rPr>
          <w:rFonts w:ascii="Times New Roman" w:eastAsia="Times New Roman" w:hAnsi="Times New Roman" w:cs="Times New Roman"/>
          <w:b/>
          <w:bCs/>
          <w:color w:val="000000" w:themeColor="text1"/>
          <w:sz w:val="24"/>
          <w:szCs w:val="24"/>
        </w:rPr>
        <w:t xml:space="preserve">Table </w:t>
      </w:r>
      <w:r>
        <w:rPr>
          <w:rFonts w:ascii="Times New Roman" w:eastAsia="Times New Roman" w:hAnsi="Times New Roman" w:cs="Times New Roman"/>
          <w:b/>
          <w:bCs/>
          <w:color w:val="000000" w:themeColor="text1"/>
          <w:sz w:val="24"/>
          <w:szCs w:val="24"/>
        </w:rPr>
        <w:t>2</w:t>
      </w:r>
      <w:r w:rsidRPr="00B93DA1">
        <w:rPr>
          <w:rFonts w:ascii="Times New Roman" w:eastAsia="Times New Roman" w:hAnsi="Times New Roman" w:cs="Times New Roman"/>
          <w:b/>
          <w:bCs/>
          <w:color w:val="000000" w:themeColor="text1"/>
          <w:sz w:val="24"/>
          <w:szCs w:val="24"/>
        </w:rPr>
        <w:t xml:space="preserve">: </w:t>
      </w:r>
      <w:r w:rsidR="0074251F">
        <w:rPr>
          <w:rFonts w:ascii="Times New Roman" w:eastAsia="Times New Roman" w:hAnsi="Times New Roman" w:cs="Times New Roman"/>
          <w:b/>
          <w:bCs/>
          <w:color w:val="000000" w:themeColor="text1"/>
          <w:sz w:val="24"/>
          <w:szCs w:val="24"/>
        </w:rPr>
        <w:t>Students</w:t>
      </w:r>
      <w:r w:rsidR="00CC0617">
        <w:rPr>
          <w:rFonts w:ascii="Times New Roman" w:eastAsia="Times New Roman" w:hAnsi="Times New Roman" w:cs="Times New Roman"/>
          <w:b/>
          <w:bCs/>
          <w:color w:val="000000" w:themeColor="text1"/>
          <w:sz w:val="24"/>
          <w:szCs w:val="24"/>
        </w:rPr>
        <w:t>’</w:t>
      </w:r>
      <w:r w:rsidR="0074251F">
        <w:rPr>
          <w:rFonts w:ascii="Times New Roman" w:eastAsia="Times New Roman" w:hAnsi="Times New Roman" w:cs="Times New Roman"/>
          <w:b/>
          <w:bCs/>
          <w:color w:val="000000" w:themeColor="text1"/>
          <w:sz w:val="24"/>
          <w:szCs w:val="24"/>
        </w:rPr>
        <w:t xml:space="preserve"> respon</w:t>
      </w:r>
      <w:r w:rsidR="00CC0617">
        <w:rPr>
          <w:rFonts w:ascii="Times New Roman" w:eastAsia="Times New Roman" w:hAnsi="Times New Roman" w:cs="Times New Roman"/>
          <w:b/>
          <w:bCs/>
          <w:color w:val="000000" w:themeColor="text1"/>
          <w:sz w:val="24"/>
          <w:szCs w:val="24"/>
        </w:rPr>
        <w:t>se on</w:t>
      </w:r>
      <w:r w:rsidR="00925D17">
        <w:rPr>
          <w:rFonts w:ascii="Times New Roman" w:eastAsia="Times New Roman" w:hAnsi="Times New Roman" w:cs="Times New Roman"/>
          <w:b/>
          <w:bCs/>
          <w:color w:val="000000" w:themeColor="text1"/>
          <w:sz w:val="24"/>
          <w:szCs w:val="24"/>
        </w:rPr>
        <w:t xml:space="preserve"> </w:t>
      </w:r>
      <w:r w:rsidR="00E157D8">
        <w:rPr>
          <w:rFonts w:ascii="Times New Roman" w:eastAsia="Times New Roman" w:hAnsi="Times New Roman" w:cs="Times New Roman"/>
          <w:b/>
          <w:bCs/>
          <w:color w:val="000000" w:themeColor="text1"/>
          <w:sz w:val="24"/>
          <w:szCs w:val="24"/>
        </w:rPr>
        <w:t>F</w:t>
      </w:r>
      <w:r w:rsidR="00925D17">
        <w:rPr>
          <w:rFonts w:ascii="Times New Roman" w:eastAsia="Times New Roman" w:hAnsi="Times New Roman" w:cs="Times New Roman"/>
          <w:b/>
          <w:bCs/>
          <w:color w:val="000000" w:themeColor="text1"/>
          <w:sz w:val="24"/>
          <w:szCs w:val="24"/>
        </w:rPr>
        <w:t xml:space="preserve">amily support </w:t>
      </w:r>
      <w:r w:rsidR="00911174">
        <w:rPr>
          <w:rFonts w:ascii="Times New Roman" w:eastAsia="Times New Roman" w:hAnsi="Times New Roman" w:cs="Times New Roman"/>
          <w:b/>
          <w:bCs/>
          <w:color w:val="000000" w:themeColor="text1"/>
          <w:sz w:val="24"/>
          <w:szCs w:val="24"/>
        </w:rPr>
        <w:t>by age group</w:t>
      </w:r>
      <w:r w:rsidRPr="00B93DA1">
        <w:rPr>
          <w:rFonts w:ascii="Times New Roman" w:eastAsia="Times New Roman" w:hAnsi="Times New Roman" w:cs="Times New Roman"/>
          <w:b/>
          <w:bCs/>
          <w:color w:val="000000" w:themeColor="text1"/>
          <w:sz w:val="24"/>
          <w:szCs w:val="24"/>
        </w:rPr>
        <w:t xml:space="preserve"> </w:t>
      </w:r>
    </w:p>
    <w:tbl>
      <w:tblPr>
        <w:tblW w:w="9445" w:type="dxa"/>
        <w:tblLayout w:type="fixed"/>
        <w:tblLook w:val="04A0" w:firstRow="1" w:lastRow="0" w:firstColumn="1" w:lastColumn="0" w:noHBand="0" w:noVBand="1"/>
      </w:tblPr>
      <w:tblGrid>
        <w:gridCol w:w="985"/>
        <w:gridCol w:w="1350"/>
        <w:gridCol w:w="630"/>
        <w:gridCol w:w="1350"/>
        <w:gridCol w:w="450"/>
        <w:gridCol w:w="1350"/>
        <w:gridCol w:w="450"/>
        <w:gridCol w:w="1350"/>
        <w:gridCol w:w="720"/>
        <w:gridCol w:w="810"/>
      </w:tblGrid>
      <w:tr w:rsidR="005A069A" w:rsidRPr="008E45B8" w14:paraId="1667D301" w14:textId="77777777" w:rsidTr="0029205F">
        <w:trPr>
          <w:cantSplit/>
          <w:trHeight w:val="1421"/>
        </w:trPr>
        <w:tc>
          <w:tcPr>
            <w:tcW w:w="985" w:type="dxa"/>
            <w:vMerge w:val="restart"/>
            <w:tcBorders>
              <w:top w:val="single" w:sz="4" w:space="0" w:color="auto"/>
              <w:left w:val="single" w:sz="4" w:space="0" w:color="auto"/>
              <w:right w:val="single" w:sz="4" w:space="0" w:color="auto"/>
            </w:tcBorders>
            <w:noWrap/>
            <w:vAlign w:val="bottom"/>
            <w:hideMark/>
          </w:tcPr>
          <w:p w14:paraId="6B7EF365" w14:textId="77777777" w:rsidR="005E40E0" w:rsidRPr="008E45B8" w:rsidRDefault="005E40E0" w:rsidP="008B6772">
            <w:pPr>
              <w:spacing w:after="0" w:line="240" w:lineRule="auto"/>
              <w:ind w:left="0" w:firstLine="0"/>
              <w:jc w:val="both"/>
              <w:rPr>
                <w:b/>
                <w:bCs/>
                <w:szCs w:val="24"/>
              </w:rPr>
            </w:pPr>
            <w:r w:rsidRPr="008E45B8">
              <w:rPr>
                <w:b/>
                <w:bCs/>
                <w:szCs w:val="24"/>
              </w:rPr>
              <w:t>AGE</w:t>
            </w:r>
          </w:p>
        </w:tc>
        <w:tc>
          <w:tcPr>
            <w:tcW w:w="1350" w:type="dxa"/>
            <w:tcBorders>
              <w:top w:val="single" w:sz="4" w:space="0" w:color="auto"/>
              <w:left w:val="nil"/>
              <w:bottom w:val="single" w:sz="4" w:space="0" w:color="auto"/>
              <w:right w:val="single" w:sz="4" w:space="0" w:color="auto"/>
            </w:tcBorders>
            <w:textDirection w:val="btLr"/>
            <w:vAlign w:val="center"/>
            <w:hideMark/>
          </w:tcPr>
          <w:p w14:paraId="004C5179" w14:textId="5CB9AB9F" w:rsidR="005E40E0" w:rsidRPr="008E45B8" w:rsidRDefault="005E40E0" w:rsidP="008B6772">
            <w:pPr>
              <w:spacing w:after="0" w:line="240" w:lineRule="auto"/>
              <w:ind w:left="113" w:right="113" w:firstLine="0"/>
              <w:jc w:val="both"/>
              <w:rPr>
                <w:b/>
                <w:bCs/>
                <w:szCs w:val="24"/>
              </w:rPr>
            </w:pPr>
            <w:r>
              <w:rPr>
                <w:b/>
                <w:bCs/>
                <w:szCs w:val="24"/>
              </w:rPr>
              <w:t>Frequency</w:t>
            </w:r>
          </w:p>
        </w:tc>
        <w:tc>
          <w:tcPr>
            <w:tcW w:w="630" w:type="dxa"/>
            <w:tcBorders>
              <w:top w:val="single" w:sz="4" w:space="0" w:color="auto"/>
              <w:left w:val="nil"/>
              <w:bottom w:val="single" w:sz="4" w:space="0" w:color="auto"/>
              <w:right w:val="single" w:sz="4" w:space="0" w:color="auto"/>
            </w:tcBorders>
            <w:noWrap/>
            <w:textDirection w:val="btLr"/>
            <w:hideMark/>
          </w:tcPr>
          <w:p w14:paraId="0ADE4908" w14:textId="409E8D37" w:rsidR="005E40E0" w:rsidRPr="008E45B8" w:rsidRDefault="003116C6" w:rsidP="008B6772">
            <w:pPr>
              <w:spacing w:after="0" w:line="240" w:lineRule="auto"/>
              <w:ind w:left="113" w:right="113" w:firstLine="0"/>
              <w:jc w:val="both"/>
              <w:rPr>
                <w:b/>
                <w:bCs/>
                <w:szCs w:val="24"/>
              </w:rPr>
            </w:pPr>
            <w:r>
              <w:rPr>
                <w:b/>
                <w:bCs/>
                <w:szCs w:val="24"/>
              </w:rPr>
              <w:t>Percentage</w:t>
            </w:r>
          </w:p>
        </w:tc>
        <w:tc>
          <w:tcPr>
            <w:tcW w:w="1350" w:type="dxa"/>
            <w:tcBorders>
              <w:top w:val="single" w:sz="4" w:space="0" w:color="auto"/>
              <w:left w:val="nil"/>
              <w:bottom w:val="single" w:sz="4" w:space="0" w:color="auto"/>
              <w:right w:val="single" w:sz="4" w:space="0" w:color="auto"/>
            </w:tcBorders>
            <w:textDirection w:val="btLr"/>
            <w:vAlign w:val="center"/>
            <w:hideMark/>
          </w:tcPr>
          <w:p w14:paraId="0CA4629F" w14:textId="35A0C504" w:rsidR="005E40E0" w:rsidRPr="008E45B8" w:rsidRDefault="005E40E0" w:rsidP="008B6772">
            <w:pPr>
              <w:spacing w:after="0" w:line="240" w:lineRule="auto"/>
              <w:ind w:left="113" w:right="113" w:firstLine="0"/>
              <w:jc w:val="both"/>
              <w:rPr>
                <w:b/>
                <w:bCs/>
                <w:color w:val="1F1F1F"/>
                <w:szCs w:val="24"/>
              </w:rPr>
            </w:pPr>
            <w:r>
              <w:rPr>
                <w:b/>
                <w:bCs/>
                <w:szCs w:val="24"/>
              </w:rPr>
              <w:t>Frequency</w:t>
            </w:r>
          </w:p>
        </w:tc>
        <w:tc>
          <w:tcPr>
            <w:tcW w:w="450" w:type="dxa"/>
            <w:tcBorders>
              <w:top w:val="single" w:sz="4" w:space="0" w:color="auto"/>
              <w:left w:val="nil"/>
              <w:bottom w:val="single" w:sz="4" w:space="0" w:color="auto"/>
              <w:right w:val="single" w:sz="4" w:space="0" w:color="auto"/>
            </w:tcBorders>
            <w:noWrap/>
            <w:textDirection w:val="btLr"/>
            <w:vAlign w:val="center"/>
            <w:hideMark/>
          </w:tcPr>
          <w:p w14:paraId="19681DC9" w14:textId="2E184C7A" w:rsidR="005E40E0" w:rsidRPr="008E45B8" w:rsidRDefault="00F3736E" w:rsidP="008B6772">
            <w:pPr>
              <w:spacing w:after="0" w:line="240" w:lineRule="auto"/>
              <w:ind w:left="113" w:right="113" w:firstLine="0"/>
              <w:jc w:val="both"/>
              <w:rPr>
                <w:b/>
                <w:bCs/>
                <w:szCs w:val="24"/>
              </w:rPr>
            </w:pPr>
            <w:r>
              <w:rPr>
                <w:b/>
                <w:bCs/>
                <w:szCs w:val="24"/>
              </w:rPr>
              <w:t>Percentage</w:t>
            </w:r>
          </w:p>
        </w:tc>
        <w:tc>
          <w:tcPr>
            <w:tcW w:w="1350" w:type="dxa"/>
            <w:tcBorders>
              <w:top w:val="single" w:sz="4" w:space="0" w:color="auto"/>
              <w:left w:val="nil"/>
              <w:bottom w:val="single" w:sz="4" w:space="0" w:color="auto"/>
              <w:right w:val="single" w:sz="4" w:space="0" w:color="auto"/>
            </w:tcBorders>
            <w:textDirection w:val="btLr"/>
            <w:vAlign w:val="center"/>
            <w:hideMark/>
          </w:tcPr>
          <w:p w14:paraId="4A4B5CCC" w14:textId="73B3020B" w:rsidR="005E40E0" w:rsidRPr="008E45B8" w:rsidRDefault="005E40E0" w:rsidP="008B6772">
            <w:pPr>
              <w:spacing w:after="0" w:line="240" w:lineRule="auto"/>
              <w:ind w:left="113" w:right="113" w:firstLine="0"/>
              <w:jc w:val="both"/>
              <w:rPr>
                <w:b/>
                <w:bCs/>
                <w:color w:val="1F1F1F"/>
                <w:szCs w:val="24"/>
              </w:rPr>
            </w:pPr>
            <w:r>
              <w:rPr>
                <w:b/>
                <w:bCs/>
                <w:szCs w:val="24"/>
              </w:rPr>
              <w:t>Frequency</w:t>
            </w:r>
          </w:p>
        </w:tc>
        <w:tc>
          <w:tcPr>
            <w:tcW w:w="450" w:type="dxa"/>
            <w:tcBorders>
              <w:top w:val="single" w:sz="4" w:space="0" w:color="auto"/>
              <w:left w:val="nil"/>
              <w:bottom w:val="single" w:sz="4" w:space="0" w:color="auto"/>
              <w:right w:val="single" w:sz="4" w:space="0" w:color="auto"/>
            </w:tcBorders>
            <w:noWrap/>
            <w:textDirection w:val="btLr"/>
            <w:vAlign w:val="center"/>
            <w:hideMark/>
          </w:tcPr>
          <w:p w14:paraId="4833DA92" w14:textId="6639E39F" w:rsidR="005E40E0" w:rsidRPr="008E45B8" w:rsidRDefault="00F3736E" w:rsidP="008B6772">
            <w:pPr>
              <w:spacing w:after="0" w:line="240" w:lineRule="auto"/>
              <w:ind w:left="113" w:right="113" w:firstLine="0"/>
              <w:jc w:val="both"/>
              <w:rPr>
                <w:b/>
                <w:bCs/>
                <w:szCs w:val="24"/>
              </w:rPr>
            </w:pPr>
            <w:r>
              <w:rPr>
                <w:b/>
                <w:bCs/>
                <w:szCs w:val="24"/>
              </w:rPr>
              <w:t>Percentage</w:t>
            </w:r>
          </w:p>
        </w:tc>
        <w:tc>
          <w:tcPr>
            <w:tcW w:w="1350" w:type="dxa"/>
            <w:tcBorders>
              <w:top w:val="single" w:sz="4" w:space="0" w:color="auto"/>
              <w:left w:val="nil"/>
              <w:bottom w:val="single" w:sz="4" w:space="0" w:color="auto"/>
              <w:right w:val="single" w:sz="4" w:space="0" w:color="auto"/>
            </w:tcBorders>
            <w:textDirection w:val="btLr"/>
            <w:vAlign w:val="center"/>
            <w:hideMark/>
          </w:tcPr>
          <w:p w14:paraId="0854F26D" w14:textId="356246CC" w:rsidR="005E40E0" w:rsidRPr="008E45B8" w:rsidRDefault="005E40E0" w:rsidP="008B6772">
            <w:pPr>
              <w:spacing w:after="0" w:line="240" w:lineRule="auto"/>
              <w:ind w:left="113" w:right="113" w:firstLine="0"/>
              <w:jc w:val="both"/>
              <w:rPr>
                <w:b/>
                <w:bCs/>
                <w:color w:val="1F1F1F"/>
                <w:szCs w:val="24"/>
              </w:rPr>
            </w:pPr>
            <w:r>
              <w:rPr>
                <w:b/>
                <w:bCs/>
                <w:szCs w:val="24"/>
              </w:rPr>
              <w:t>Frequency</w:t>
            </w:r>
          </w:p>
        </w:tc>
        <w:tc>
          <w:tcPr>
            <w:tcW w:w="720" w:type="dxa"/>
            <w:tcBorders>
              <w:top w:val="single" w:sz="4" w:space="0" w:color="auto"/>
              <w:left w:val="nil"/>
              <w:bottom w:val="single" w:sz="4" w:space="0" w:color="auto"/>
              <w:right w:val="single" w:sz="4" w:space="0" w:color="auto"/>
            </w:tcBorders>
            <w:noWrap/>
            <w:textDirection w:val="btLr"/>
            <w:vAlign w:val="center"/>
            <w:hideMark/>
          </w:tcPr>
          <w:p w14:paraId="3DE4FBD7" w14:textId="489F2F37" w:rsidR="005E40E0" w:rsidRPr="008E45B8" w:rsidRDefault="00F3736E" w:rsidP="008B6772">
            <w:pPr>
              <w:spacing w:after="0" w:line="240" w:lineRule="auto"/>
              <w:ind w:left="113" w:right="113" w:firstLine="0"/>
              <w:jc w:val="both"/>
              <w:rPr>
                <w:b/>
                <w:bCs/>
                <w:szCs w:val="24"/>
              </w:rPr>
            </w:pPr>
            <w:r>
              <w:rPr>
                <w:b/>
                <w:bCs/>
                <w:szCs w:val="24"/>
              </w:rPr>
              <w:t>Percentage</w:t>
            </w:r>
          </w:p>
        </w:tc>
        <w:tc>
          <w:tcPr>
            <w:tcW w:w="810" w:type="dxa"/>
            <w:vMerge w:val="restart"/>
            <w:tcBorders>
              <w:top w:val="single" w:sz="4" w:space="0" w:color="auto"/>
              <w:left w:val="nil"/>
              <w:right w:val="single" w:sz="4" w:space="0" w:color="auto"/>
            </w:tcBorders>
            <w:vAlign w:val="bottom"/>
            <w:hideMark/>
          </w:tcPr>
          <w:p w14:paraId="0C317F49" w14:textId="744B0884" w:rsidR="005E40E0" w:rsidRPr="008E45B8" w:rsidRDefault="005E40E0" w:rsidP="008B6772">
            <w:pPr>
              <w:spacing w:after="0" w:line="240" w:lineRule="auto"/>
              <w:ind w:left="0" w:firstLine="0"/>
              <w:jc w:val="both"/>
              <w:rPr>
                <w:b/>
                <w:bCs/>
                <w:szCs w:val="24"/>
              </w:rPr>
            </w:pPr>
          </w:p>
          <w:p w14:paraId="149E4272" w14:textId="61ECDDFF" w:rsidR="005E40E0" w:rsidRPr="008E45B8" w:rsidRDefault="005E40E0" w:rsidP="008B6772">
            <w:pPr>
              <w:spacing w:after="0" w:line="240" w:lineRule="auto"/>
              <w:ind w:left="0"/>
              <w:jc w:val="both"/>
              <w:rPr>
                <w:b/>
                <w:bCs/>
                <w:szCs w:val="24"/>
              </w:rPr>
            </w:pPr>
            <w:r w:rsidRPr="008E45B8">
              <w:rPr>
                <w:b/>
                <w:bCs/>
                <w:szCs w:val="24"/>
              </w:rPr>
              <w:t>Total</w:t>
            </w:r>
          </w:p>
        </w:tc>
      </w:tr>
      <w:tr w:rsidR="003421A2" w:rsidRPr="008E45B8" w14:paraId="0E02627B" w14:textId="77777777" w:rsidTr="00662705">
        <w:trPr>
          <w:trHeight w:val="899"/>
        </w:trPr>
        <w:tc>
          <w:tcPr>
            <w:tcW w:w="985" w:type="dxa"/>
            <w:vMerge/>
            <w:tcBorders>
              <w:left w:val="single" w:sz="4" w:space="0" w:color="auto"/>
              <w:bottom w:val="single" w:sz="4" w:space="0" w:color="auto"/>
              <w:right w:val="single" w:sz="4" w:space="0" w:color="auto"/>
            </w:tcBorders>
            <w:noWrap/>
            <w:vAlign w:val="bottom"/>
          </w:tcPr>
          <w:p w14:paraId="1E1E8BA5" w14:textId="77777777" w:rsidR="005E40E0" w:rsidRPr="008E45B8" w:rsidRDefault="005E40E0" w:rsidP="008B6772">
            <w:pPr>
              <w:spacing w:after="0" w:line="240" w:lineRule="auto"/>
              <w:ind w:left="0" w:firstLine="0"/>
              <w:jc w:val="both"/>
              <w:rPr>
                <w:b/>
                <w:bCs/>
                <w:szCs w:val="24"/>
              </w:rPr>
            </w:pPr>
          </w:p>
        </w:tc>
        <w:tc>
          <w:tcPr>
            <w:tcW w:w="1350" w:type="dxa"/>
            <w:tcBorders>
              <w:top w:val="single" w:sz="4" w:space="0" w:color="auto"/>
              <w:left w:val="nil"/>
              <w:bottom w:val="single" w:sz="4" w:space="0" w:color="auto"/>
              <w:right w:val="single" w:sz="4" w:space="0" w:color="auto"/>
            </w:tcBorders>
          </w:tcPr>
          <w:p w14:paraId="14E00898" w14:textId="14F8A2A0" w:rsidR="005E40E0" w:rsidRPr="00324A41" w:rsidRDefault="005E40E0" w:rsidP="008B6772">
            <w:pPr>
              <w:spacing w:after="0" w:line="240" w:lineRule="auto"/>
              <w:ind w:left="0" w:firstLine="0"/>
              <w:jc w:val="both"/>
              <w:rPr>
                <w:szCs w:val="24"/>
              </w:rPr>
            </w:pPr>
            <w:r w:rsidRPr="008E45B8">
              <w:rPr>
                <w:szCs w:val="24"/>
              </w:rPr>
              <w:t>Very Supportive</w:t>
            </w:r>
          </w:p>
        </w:tc>
        <w:tc>
          <w:tcPr>
            <w:tcW w:w="630" w:type="dxa"/>
            <w:tcBorders>
              <w:top w:val="single" w:sz="4" w:space="0" w:color="auto"/>
              <w:left w:val="nil"/>
              <w:bottom w:val="single" w:sz="4" w:space="0" w:color="auto"/>
              <w:right w:val="single" w:sz="4" w:space="0" w:color="auto"/>
            </w:tcBorders>
            <w:noWrap/>
            <w:vAlign w:val="center"/>
          </w:tcPr>
          <w:p w14:paraId="71B665EA" w14:textId="2E50329B" w:rsidR="005E40E0" w:rsidRPr="00324A41" w:rsidRDefault="005E40E0" w:rsidP="008B6772">
            <w:pPr>
              <w:spacing w:after="0" w:line="240" w:lineRule="auto"/>
              <w:ind w:left="0" w:firstLine="0"/>
              <w:jc w:val="both"/>
              <w:rPr>
                <w:szCs w:val="24"/>
              </w:rPr>
            </w:pPr>
          </w:p>
        </w:tc>
        <w:tc>
          <w:tcPr>
            <w:tcW w:w="1350" w:type="dxa"/>
            <w:tcBorders>
              <w:top w:val="single" w:sz="4" w:space="0" w:color="auto"/>
              <w:left w:val="nil"/>
              <w:bottom w:val="single" w:sz="4" w:space="0" w:color="auto"/>
              <w:right w:val="single" w:sz="4" w:space="0" w:color="auto"/>
            </w:tcBorders>
          </w:tcPr>
          <w:p w14:paraId="7D70B2C5" w14:textId="2183A38D" w:rsidR="005E40E0" w:rsidRPr="00324A41" w:rsidRDefault="005E40E0" w:rsidP="008B6772">
            <w:pPr>
              <w:spacing w:after="0" w:line="240" w:lineRule="auto"/>
              <w:ind w:left="0" w:firstLine="0"/>
              <w:jc w:val="both"/>
              <w:rPr>
                <w:color w:val="1F1F1F"/>
                <w:szCs w:val="24"/>
              </w:rPr>
            </w:pPr>
            <w:r w:rsidRPr="008E45B8">
              <w:rPr>
                <w:color w:val="1F1F1F"/>
                <w:szCs w:val="24"/>
              </w:rPr>
              <w:t>Supportive</w:t>
            </w:r>
          </w:p>
        </w:tc>
        <w:tc>
          <w:tcPr>
            <w:tcW w:w="450" w:type="dxa"/>
            <w:tcBorders>
              <w:top w:val="single" w:sz="4" w:space="0" w:color="auto"/>
              <w:left w:val="nil"/>
              <w:bottom w:val="single" w:sz="4" w:space="0" w:color="auto"/>
              <w:right w:val="single" w:sz="4" w:space="0" w:color="auto"/>
            </w:tcBorders>
            <w:noWrap/>
            <w:vAlign w:val="center"/>
          </w:tcPr>
          <w:p w14:paraId="67873E01" w14:textId="55B22738" w:rsidR="005E40E0" w:rsidRPr="00324A41" w:rsidRDefault="005E40E0" w:rsidP="008B6772">
            <w:pPr>
              <w:spacing w:after="0" w:line="240" w:lineRule="auto"/>
              <w:ind w:left="0" w:firstLine="0"/>
              <w:jc w:val="both"/>
              <w:rPr>
                <w:szCs w:val="24"/>
              </w:rPr>
            </w:pPr>
          </w:p>
        </w:tc>
        <w:tc>
          <w:tcPr>
            <w:tcW w:w="1350" w:type="dxa"/>
            <w:tcBorders>
              <w:top w:val="single" w:sz="4" w:space="0" w:color="auto"/>
              <w:left w:val="nil"/>
              <w:bottom w:val="single" w:sz="4" w:space="0" w:color="auto"/>
              <w:right w:val="single" w:sz="4" w:space="0" w:color="auto"/>
            </w:tcBorders>
          </w:tcPr>
          <w:p w14:paraId="4A6291BE" w14:textId="52262061" w:rsidR="005E40E0" w:rsidRPr="00324A41" w:rsidRDefault="005E40E0" w:rsidP="008B6772">
            <w:pPr>
              <w:spacing w:after="0" w:line="240" w:lineRule="auto"/>
              <w:ind w:left="0" w:firstLine="0"/>
              <w:jc w:val="both"/>
              <w:rPr>
                <w:color w:val="1F1F1F"/>
                <w:szCs w:val="24"/>
              </w:rPr>
            </w:pPr>
            <w:r w:rsidRPr="008E45B8">
              <w:rPr>
                <w:color w:val="1F1F1F"/>
                <w:szCs w:val="24"/>
              </w:rPr>
              <w:t>Not Very Supportive</w:t>
            </w:r>
          </w:p>
        </w:tc>
        <w:tc>
          <w:tcPr>
            <w:tcW w:w="450" w:type="dxa"/>
            <w:tcBorders>
              <w:top w:val="single" w:sz="4" w:space="0" w:color="auto"/>
              <w:left w:val="nil"/>
              <w:bottom w:val="single" w:sz="4" w:space="0" w:color="auto"/>
              <w:right w:val="single" w:sz="4" w:space="0" w:color="auto"/>
            </w:tcBorders>
            <w:noWrap/>
            <w:vAlign w:val="center"/>
          </w:tcPr>
          <w:p w14:paraId="427DF6A5" w14:textId="2E97710D" w:rsidR="005E40E0" w:rsidRPr="00324A41" w:rsidRDefault="005E40E0" w:rsidP="008B6772">
            <w:pPr>
              <w:spacing w:after="0" w:line="240" w:lineRule="auto"/>
              <w:ind w:left="0" w:firstLine="0"/>
              <w:jc w:val="both"/>
              <w:rPr>
                <w:szCs w:val="24"/>
              </w:rPr>
            </w:pPr>
          </w:p>
        </w:tc>
        <w:tc>
          <w:tcPr>
            <w:tcW w:w="1350" w:type="dxa"/>
            <w:tcBorders>
              <w:top w:val="single" w:sz="4" w:space="0" w:color="auto"/>
              <w:left w:val="nil"/>
              <w:bottom w:val="single" w:sz="4" w:space="0" w:color="auto"/>
              <w:right w:val="single" w:sz="4" w:space="0" w:color="auto"/>
            </w:tcBorders>
          </w:tcPr>
          <w:p w14:paraId="756C02DC" w14:textId="1BB50002" w:rsidR="005E40E0" w:rsidRPr="00324A41" w:rsidRDefault="005E40E0" w:rsidP="008B6772">
            <w:pPr>
              <w:spacing w:after="0" w:line="240" w:lineRule="auto"/>
              <w:ind w:left="0" w:firstLine="0"/>
              <w:jc w:val="both"/>
              <w:rPr>
                <w:color w:val="1F1F1F"/>
                <w:szCs w:val="24"/>
              </w:rPr>
            </w:pPr>
            <w:r w:rsidRPr="008E45B8">
              <w:rPr>
                <w:color w:val="1F1F1F"/>
                <w:szCs w:val="24"/>
              </w:rPr>
              <w:t>Not Supportive at all</w:t>
            </w:r>
          </w:p>
        </w:tc>
        <w:tc>
          <w:tcPr>
            <w:tcW w:w="720" w:type="dxa"/>
            <w:tcBorders>
              <w:top w:val="single" w:sz="4" w:space="0" w:color="auto"/>
              <w:left w:val="nil"/>
              <w:bottom w:val="single" w:sz="4" w:space="0" w:color="auto"/>
              <w:right w:val="single" w:sz="4" w:space="0" w:color="auto"/>
            </w:tcBorders>
            <w:noWrap/>
            <w:vAlign w:val="center"/>
          </w:tcPr>
          <w:p w14:paraId="4BB6B9D7" w14:textId="02D8D42C" w:rsidR="005E40E0" w:rsidRPr="00324A41" w:rsidRDefault="005E40E0" w:rsidP="008B6772">
            <w:pPr>
              <w:spacing w:after="0" w:line="240" w:lineRule="auto"/>
              <w:ind w:left="0" w:firstLine="0"/>
              <w:jc w:val="both"/>
              <w:rPr>
                <w:szCs w:val="24"/>
              </w:rPr>
            </w:pPr>
          </w:p>
        </w:tc>
        <w:tc>
          <w:tcPr>
            <w:tcW w:w="810" w:type="dxa"/>
            <w:vMerge/>
            <w:tcBorders>
              <w:left w:val="nil"/>
              <w:bottom w:val="single" w:sz="4" w:space="0" w:color="auto"/>
              <w:right w:val="single" w:sz="4" w:space="0" w:color="auto"/>
            </w:tcBorders>
            <w:vAlign w:val="bottom"/>
          </w:tcPr>
          <w:p w14:paraId="3C045A20" w14:textId="4D6FF891" w:rsidR="005E40E0" w:rsidRPr="008E45B8" w:rsidRDefault="005E40E0" w:rsidP="008B6772">
            <w:pPr>
              <w:spacing w:after="0" w:line="240" w:lineRule="auto"/>
              <w:ind w:left="0" w:firstLine="0"/>
              <w:jc w:val="both"/>
              <w:rPr>
                <w:b/>
                <w:bCs/>
                <w:szCs w:val="24"/>
              </w:rPr>
            </w:pPr>
          </w:p>
        </w:tc>
      </w:tr>
      <w:tr w:rsidR="000911CC" w:rsidRPr="008E45B8" w14:paraId="67694C3E" w14:textId="77777777" w:rsidTr="0029205F">
        <w:trPr>
          <w:trHeight w:val="468"/>
        </w:trPr>
        <w:tc>
          <w:tcPr>
            <w:tcW w:w="985" w:type="dxa"/>
            <w:tcBorders>
              <w:top w:val="nil"/>
              <w:left w:val="single" w:sz="8" w:space="0" w:color="auto"/>
              <w:bottom w:val="single" w:sz="8" w:space="0" w:color="auto"/>
              <w:right w:val="single" w:sz="8" w:space="0" w:color="auto"/>
            </w:tcBorders>
            <w:noWrap/>
            <w:vAlign w:val="center"/>
            <w:hideMark/>
          </w:tcPr>
          <w:p w14:paraId="28167AB2" w14:textId="77777777" w:rsidR="002A12A5" w:rsidRPr="008E45B8" w:rsidRDefault="002A12A5" w:rsidP="008B6772">
            <w:pPr>
              <w:spacing w:after="0" w:line="240" w:lineRule="auto"/>
              <w:ind w:left="0" w:firstLine="0"/>
              <w:jc w:val="both"/>
              <w:rPr>
                <w:szCs w:val="24"/>
              </w:rPr>
            </w:pPr>
            <w:r w:rsidRPr="008E45B8">
              <w:rPr>
                <w:szCs w:val="24"/>
              </w:rPr>
              <w:t>14 - 17</w:t>
            </w:r>
          </w:p>
        </w:tc>
        <w:tc>
          <w:tcPr>
            <w:tcW w:w="1350" w:type="dxa"/>
            <w:tcBorders>
              <w:top w:val="nil"/>
              <w:left w:val="single" w:sz="4" w:space="0" w:color="auto"/>
              <w:bottom w:val="single" w:sz="4" w:space="0" w:color="auto"/>
              <w:right w:val="single" w:sz="4" w:space="0" w:color="auto"/>
            </w:tcBorders>
            <w:noWrap/>
            <w:vAlign w:val="bottom"/>
            <w:hideMark/>
          </w:tcPr>
          <w:p w14:paraId="016DD463" w14:textId="77777777" w:rsidR="002A12A5" w:rsidRPr="008E45B8" w:rsidRDefault="002A12A5" w:rsidP="007D58D3">
            <w:pPr>
              <w:spacing w:after="0" w:line="240" w:lineRule="auto"/>
              <w:ind w:left="0" w:firstLine="0"/>
              <w:jc w:val="center"/>
              <w:rPr>
                <w:szCs w:val="24"/>
              </w:rPr>
            </w:pPr>
            <w:r w:rsidRPr="008E45B8">
              <w:rPr>
                <w:szCs w:val="24"/>
              </w:rPr>
              <w:t>1</w:t>
            </w:r>
          </w:p>
        </w:tc>
        <w:tc>
          <w:tcPr>
            <w:tcW w:w="630" w:type="dxa"/>
            <w:tcBorders>
              <w:top w:val="nil"/>
              <w:left w:val="nil"/>
              <w:bottom w:val="single" w:sz="4" w:space="0" w:color="auto"/>
              <w:right w:val="single" w:sz="4" w:space="0" w:color="auto"/>
            </w:tcBorders>
            <w:noWrap/>
            <w:vAlign w:val="bottom"/>
            <w:hideMark/>
          </w:tcPr>
          <w:p w14:paraId="6D7985A5" w14:textId="3C4DFAAD" w:rsidR="002A12A5" w:rsidRPr="008E45B8" w:rsidRDefault="00C54AE0" w:rsidP="007D58D3">
            <w:pPr>
              <w:spacing w:after="0" w:line="240" w:lineRule="auto"/>
              <w:ind w:left="0" w:firstLine="0"/>
              <w:jc w:val="center"/>
              <w:rPr>
                <w:szCs w:val="24"/>
              </w:rPr>
            </w:pPr>
            <w:r>
              <w:rPr>
                <w:szCs w:val="24"/>
              </w:rPr>
              <w:t>5</w:t>
            </w:r>
            <w:r w:rsidR="002A12A5" w:rsidRPr="008E45B8">
              <w:rPr>
                <w:szCs w:val="24"/>
              </w:rPr>
              <w:t>0</w:t>
            </w:r>
          </w:p>
        </w:tc>
        <w:tc>
          <w:tcPr>
            <w:tcW w:w="1350" w:type="dxa"/>
            <w:tcBorders>
              <w:top w:val="nil"/>
              <w:left w:val="nil"/>
              <w:bottom w:val="single" w:sz="4" w:space="0" w:color="auto"/>
              <w:right w:val="single" w:sz="4" w:space="0" w:color="auto"/>
            </w:tcBorders>
            <w:noWrap/>
            <w:vAlign w:val="bottom"/>
            <w:hideMark/>
          </w:tcPr>
          <w:p w14:paraId="6A09072C" w14:textId="77777777" w:rsidR="002A12A5" w:rsidRPr="008E45B8" w:rsidRDefault="002A12A5" w:rsidP="007D58D3">
            <w:pPr>
              <w:spacing w:after="0" w:line="240" w:lineRule="auto"/>
              <w:ind w:left="0" w:firstLine="0"/>
              <w:jc w:val="center"/>
              <w:rPr>
                <w:szCs w:val="24"/>
              </w:rPr>
            </w:pPr>
            <w:r w:rsidRPr="008E45B8">
              <w:rPr>
                <w:szCs w:val="24"/>
              </w:rPr>
              <w:t>1</w:t>
            </w:r>
          </w:p>
        </w:tc>
        <w:tc>
          <w:tcPr>
            <w:tcW w:w="450" w:type="dxa"/>
            <w:tcBorders>
              <w:top w:val="nil"/>
              <w:left w:val="nil"/>
              <w:bottom w:val="single" w:sz="4" w:space="0" w:color="auto"/>
              <w:right w:val="single" w:sz="4" w:space="0" w:color="auto"/>
            </w:tcBorders>
            <w:noWrap/>
            <w:vAlign w:val="bottom"/>
            <w:hideMark/>
          </w:tcPr>
          <w:p w14:paraId="77650E81" w14:textId="77777777" w:rsidR="002A12A5" w:rsidRPr="008E45B8" w:rsidRDefault="002A12A5" w:rsidP="007D58D3">
            <w:pPr>
              <w:spacing w:after="0" w:line="240" w:lineRule="auto"/>
              <w:ind w:left="0" w:firstLine="0"/>
              <w:jc w:val="center"/>
              <w:rPr>
                <w:szCs w:val="24"/>
              </w:rPr>
            </w:pPr>
            <w:r w:rsidRPr="008E45B8">
              <w:rPr>
                <w:szCs w:val="24"/>
              </w:rPr>
              <w:t>50</w:t>
            </w:r>
          </w:p>
        </w:tc>
        <w:tc>
          <w:tcPr>
            <w:tcW w:w="1350" w:type="dxa"/>
            <w:tcBorders>
              <w:top w:val="nil"/>
              <w:left w:val="nil"/>
              <w:bottom w:val="single" w:sz="4" w:space="0" w:color="auto"/>
              <w:right w:val="single" w:sz="4" w:space="0" w:color="auto"/>
            </w:tcBorders>
            <w:noWrap/>
            <w:vAlign w:val="bottom"/>
            <w:hideMark/>
          </w:tcPr>
          <w:p w14:paraId="7AEA5DCD" w14:textId="5BC04C78" w:rsidR="002A12A5" w:rsidRPr="008E45B8" w:rsidRDefault="00F511FF" w:rsidP="007D58D3">
            <w:pPr>
              <w:spacing w:after="0" w:line="240" w:lineRule="auto"/>
              <w:ind w:left="0" w:firstLine="0"/>
              <w:jc w:val="center"/>
              <w:rPr>
                <w:szCs w:val="24"/>
              </w:rPr>
            </w:pPr>
            <w:r>
              <w:rPr>
                <w:szCs w:val="24"/>
              </w:rPr>
              <w:t>0</w:t>
            </w:r>
          </w:p>
        </w:tc>
        <w:tc>
          <w:tcPr>
            <w:tcW w:w="450" w:type="dxa"/>
            <w:tcBorders>
              <w:top w:val="nil"/>
              <w:left w:val="nil"/>
              <w:bottom w:val="single" w:sz="4" w:space="0" w:color="auto"/>
              <w:right w:val="single" w:sz="4" w:space="0" w:color="auto"/>
            </w:tcBorders>
            <w:noWrap/>
            <w:vAlign w:val="bottom"/>
            <w:hideMark/>
          </w:tcPr>
          <w:p w14:paraId="0C1D73E4" w14:textId="77777777" w:rsidR="002A12A5" w:rsidRPr="008E45B8" w:rsidRDefault="002A12A5" w:rsidP="007D58D3">
            <w:pPr>
              <w:spacing w:after="0" w:line="240" w:lineRule="auto"/>
              <w:ind w:left="0" w:firstLine="0"/>
              <w:jc w:val="center"/>
              <w:rPr>
                <w:szCs w:val="24"/>
              </w:rPr>
            </w:pPr>
            <w:r w:rsidRPr="008E45B8">
              <w:rPr>
                <w:szCs w:val="24"/>
              </w:rPr>
              <w:t>0</w:t>
            </w:r>
          </w:p>
        </w:tc>
        <w:tc>
          <w:tcPr>
            <w:tcW w:w="1350" w:type="dxa"/>
            <w:tcBorders>
              <w:top w:val="nil"/>
              <w:left w:val="nil"/>
              <w:bottom w:val="single" w:sz="4" w:space="0" w:color="auto"/>
              <w:right w:val="single" w:sz="4" w:space="0" w:color="auto"/>
            </w:tcBorders>
            <w:noWrap/>
            <w:vAlign w:val="bottom"/>
            <w:hideMark/>
          </w:tcPr>
          <w:p w14:paraId="60F3B364" w14:textId="7B427BD8" w:rsidR="002A12A5" w:rsidRPr="008E45B8" w:rsidRDefault="00F511FF" w:rsidP="007D58D3">
            <w:pPr>
              <w:spacing w:after="0" w:line="240" w:lineRule="auto"/>
              <w:ind w:left="0" w:firstLine="0"/>
              <w:jc w:val="center"/>
              <w:rPr>
                <w:szCs w:val="24"/>
              </w:rPr>
            </w:pPr>
            <w:r>
              <w:rPr>
                <w:szCs w:val="24"/>
              </w:rPr>
              <w:t>0</w:t>
            </w:r>
          </w:p>
        </w:tc>
        <w:tc>
          <w:tcPr>
            <w:tcW w:w="720" w:type="dxa"/>
            <w:tcBorders>
              <w:top w:val="nil"/>
              <w:left w:val="nil"/>
              <w:bottom w:val="single" w:sz="4" w:space="0" w:color="auto"/>
              <w:right w:val="single" w:sz="4" w:space="0" w:color="auto"/>
            </w:tcBorders>
            <w:noWrap/>
            <w:vAlign w:val="bottom"/>
            <w:hideMark/>
          </w:tcPr>
          <w:p w14:paraId="0035DAB3" w14:textId="40960F05" w:rsidR="002A12A5" w:rsidRPr="008E45B8" w:rsidRDefault="002A12A5" w:rsidP="007D58D3">
            <w:pPr>
              <w:spacing w:after="0" w:line="240" w:lineRule="auto"/>
              <w:ind w:left="0" w:firstLine="0"/>
              <w:jc w:val="center"/>
              <w:rPr>
                <w:szCs w:val="24"/>
              </w:rPr>
            </w:pPr>
          </w:p>
        </w:tc>
        <w:tc>
          <w:tcPr>
            <w:tcW w:w="810" w:type="dxa"/>
            <w:tcBorders>
              <w:top w:val="nil"/>
              <w:left w:val="nil"/>
              <w:bottom w:val="single" w:sz="4" w:space="0" w:color="auto"/>
              <w:right w:val="single" w:sz="4" w:space="0" w:color="auto"/>
            </w:tcBorders>
            <w:noWrap/>
            <w:vAlign w:val="bottom"/>
            <w:hideMark/>
          </w:tcPr>
          <w:p w14:paraId="2D13B090" w14:textId="77777777" w:rsidR="002A12A5" w:rsidRPr="008E45B8" w:rsidRDefault="002A12A5" w:rsidP="007D58D3">
            <w:pPr>
              <w:spacing w:after="0" w:line="240" w:lineRule="auto"/>
              <w:ind w:left="0" w:firstLine="0"/>
              <w:jc w:val="center"/>
              <w:rPr>
                <w:b/>
                <w:bCs/>
                <w:szCs w:val="24"/>
              </w:rPr>
            </w:pPr>
            <w:r w:rsidRPr="008E45B8">
              <w:rPr>
                <w:b/>
                <w:bCs/>
                <w:szCs w:val="24"/>
              </w:rPr>
              <w:t>2</w:t>
            </w:r>
          </w:p>
        </w:tc>
      </w:tr>
      <w:tr w:rsidR="000911CC" w:rsidRPr="008E45B8" w14:paraId="6295FA56" w14:textId="77777777" w:rsidTr="0029205F">
        <w:trPr>
          <w:trHeight w:val="372"/>
        </w:trPr>
        <w:tc>
          <w:tcPr>
            <w:tcW w:w="985" w:type="dxa"/>
            <w:tcBorders>
              <w:top w:val="nil"/>
              <w:left w:val="single" w:sz="8" w:space="0" w:color="auto"/>
              <w:bottom w:val="single" w:sz="8" w:space="0" w:color="auto"/>
              <w:right w:val="single" w:sz="8" w:space="0" w:color="auto"/>
            </w:tcBorders>
            <w:noWrap/>
            <w:vAlign w:val="center"/>
            <w:hideMark/>
          </w:tcPr>
          <w:p w14:paraId="4D9EDD22" w14:textId="77777777" w:rsidR="002A12A5" w:rsidRPr="008E45B8" w:rsidRDefault="002A12A5" w:rsidP="008B6772">
            <w:pPr>
              <w:spacing w:after="0" w:line="240" w:lineRule="auto"/>
              <w:ind w:left="0" w:firstLine="0"/>
              <w:jc w:val="both"/>
              <w:rPr>
                <w:szCs w:val="24"/>
              </w:rPr>
            </w:pPr>
            <w:r w:rsidRPr="008E45B8">
              <w:rPr>
                <w:szCs w:val="24"/>
              </w:rPr>
              <w:t>18 - 21</w:t>
            </w:r>
          </w:p>
        </w:tc>
        <w:tc>
          <w:tcPr>
            <w:tcW w:w="1350" w:type="dxa"/>
            <w:tcBorders>
              <w:top w:val="nil"/>
              <w:left w:val="single" w:sz="4" w:space="0" w:color="auto"/>
              <w:bottom w:val="single" w:sz="4" w:space="0" w:color="auto"/>
              <w:right w:val="single" w:sz="4" w:space="0" w:color="auto"/>
            </w:tcBorders>
            <w:noWrap/>
            <w:vAlign w:val="bottom"/>
            <w:hideMark/>
          </w:tcPr>
          <w:p w14:paraId="62964FCB" w14:textId="77777777" w:rsidR="002A12A5" w:rsidRPr="008E45B8" w:rsidRDefault="002A12A5" w:rsidP="007D58D3">
            <w:pPr>
              <w:spacing w:after="0" w:line="240" w:lineRule="auto"/>
              <w:ind w:left="0" w:firstLine="0"/>
              <w:jc w:val="center"/>
              <w:rPr>
                <w:szCs w:val="24"/>
              </w:rPr>
            </w:pPr>
            <w:r w:rsidRPr="008E45B8">
              <w:rPr>
                <w:szCs w:val="24"/>
              </w:rPr>
              <w:t>3</w:t>
            </w:r>
          </w:p>
        </w:tc>
        <w:tc>
          <w:tcPr>
            <w:tcW w:w="630" w:type="dxa"/>
            <w:tcBorders>
              <w:top w:val="nil"/>
              <w:left w:val="nil"/>
              <w:bottom w:val="single" w:sz="4" w:space="0" w:color="auto"/>
              <w:right w:val="single" w:sz="4" w:space="0" w:color="auto"/>
            </w:tcBorders>
            <w:noWrap/>
            <w:vAlign w:val="bottom"/>
            <w:hideMark/>
          </w:tcPr>
          <w:p w14:paraId="3B8014E9" w14:textId="77777777" w:rsidR="002A12A5" w:rsidRPr="008E45B8" w:rsidRDefault="002A12A5" w:rsidP="007D58D3">
            <w:pPr>
              <w:spacing w:after="0" w:line="240" w:lineRule="auto"/>
              <w:ind w:left="0" w:firstLine="0"/>
              <w:jc w:val="center"/>
              <w:rPr>
                <w:szCs w:val="24"/>
              </w:rPr>
            </w:pPr>
            <w:r w:rsidRPr="008E45B8">
              <w:rPr>
                <w:szCs w:val="24"/>
              </w:rPr>
              <w:t>60</w:t>
            </w:r>
          </w:p>
        </w:tc>
        <w:tc>
          <w:tcPr>
            <w:tcW w:w="1350" w:type="dxa"/>
            <w:tcBorders>
              <w:top w:val="nil"/>
              <w:left w:val="nil"/>
              <w:bottom w:val="single" w:sz="4" w:space="0" w:color="auto"/>
              <w:right w:val="single" w:sz="4" w:space="0" w:color="auto"/>
            </w:tcBorders>
            <w:noWrap/>
            <w:vAlign w:val="bottom"/>
            <w:hideMark/>
          </w:tcPr>
          <w:p w14:paraId="3BAEF348" w14:textId="57CB0EE7" w:rsidR="002A12A5" w:rsidRPr="008E45B8" w:rsidRDefault="002A12A5" w:rsidP="007D58D3">
            <w:pPr>
              <w:spacing w:after="0" w:line="240" w:lineRule="auto"/>
              <w:ind w:left="0" w:firstLine="0"/>
              <w:jc w:val="center"/>
              <w:rPr>
                <w:szCs w:val="24"/>
              </w:rPr>
            </w:pPr>
          </w:p>
        </w:tc>
        <w:tc>
          <w:tcPr>
            <w:tcW w:w="450" w:type="dxa"/>
            <w:tcBorders>
              <w:top w:val="nil"/>
              <w:left w:val="nil"/>
              <w:bottom w:val="single" w:sz="4" w:space="0" w:color="auto"/>
              <w:right w:val="single" w:sz="4" w:space="0" w:color="auto"/>
            </w:tcBorders>
            <w:noWrap/>
            <w:vAlign w:val="bottom"/>
            <w:hideMark/>
          </w:tcPr>
          <w:p w14:paraId="41B7D351" w14:textId="77777777" w:rsidR="002A12A5" w:rsidRPr="008E45B8" w:rsidRDefault="002A12A5" w:rsidP="007D58D3">
            <w:pPr>
              <w:spacing w:after="0" w:line="240" w:lineRule="auto"/>
              <w:ind w:left="0" w:firstLine="0"/>
              <w:jc w:val="center"/>
              <w:rPr>
                <w:szCs w:val="24"/>
              </w:rPr>
            </w:pPr>
            <w:r w:rsidRPr="008E45B8">
              <w:rPr>
                <w:szCs w:val="24"/>
              </w:rPr>
              <w:t>0</w:t>
            </w:r>
          </w:p>
        </w:tc>
        <w:tc>
          <w:tcPr>
            <w:tcW w:w="1350" w:type="dxa"/>
            <w:tcBorders>
              <w:top w:val="nil"/>
              <w:left w:val="nil"/>
              <w:bottom w:val="single" w:sz="4" w:space="0" w:color="auto"/>
              <w:right w:val="single" w:sz="4" w:space="0" w:color="auto"/>
            </w:tcBorders>
            <w:noWrap/>
            <w:vAlign w:val="bottom"/>
            <w:hideMark/>
          </w:tcPr>
          <w:p w14:paraId="4432B32D" w14:textId="77777777" w:rsidR="002A12A5" w:rsidRPr="008E45B8" w:rsidRDefault="002A12A5" w:rsidP="007D58D3">
            <w:pPr>
              <w:spacing w:after="0" w:line="240" w:lineRule="auto"/>
              <w:ind w:left="0" w:firstLine="0"/>
              <w:jc w:val="center"/>
              <w:rPr>
                <w:szCs w:val="24"/>
              </w:rPr>
            </w:pPr>
            <w:r w:rsidRPr="008E45B8">
              <w:rPr>
                <w:szCs w:val="24"/>
              </w:rPr>
              <w:t>1</w:t>
            </w:r>
          </w:p>
        </w:tc>
        <w:tc>
          <w:tcPr>
            <w:tcW w:w="450" w:type="dxa"/>
            <w:tcBorders>
              <w:top w:val="nil"/>
              <w:left w:val="nil"/>
              <w:bottom w:val="single" w:sz="4" w:space="0" w:color="auto"/>
              <w:right w:val="single" w:sz="4" w:space="0" w:color="auto"/>
            </w:tcBorders>
            <w:noWrap/>
            <w:vAlign w:val="bottom"/>
            <w:hideMark/>
          </w:tcPr>
          <w:p w14:paraId="68109CA3" w14:textId="77777777" w:rsidR="002A12A5" w:rsidRPr="008E45B8" w:rsidRDefault="002A12A5" w:rsidP="007D58D3">
            <w:pPr>
              <w:spacing w:after="0" w:line="240" w:lineRule="auto"/>
              <w:ind w:left="0" w:firstLine="0"/>
              <w:jc w:val="center"/>
              <w:rPr>
                <w:szCs w:val="24"/>
              </w:rPr>
            </w:pPr>
            <w:r w:rsidRPr="008E45B8">
              <w:rPr>
                <w:szCs w:val="24"/>
              </w:rPr>
              <w:t>20</w:t>
            </w:r>
          </w:p>
        </w:tc>
        <w:tc>
          <w:tcPr>
            <w:tcW w:w="1350" w:type="dxa"/>
            <w:tcBorders>
              <w:top w:val="nil"/>
              <w:left w:val="nil"/>
              <w:bottom w:val="single" w:sz="4" w:space="0" w:color="auto"/>
              <w:right w:val="single" w:sz="4" w:space="0" w:color="auto"/>
            </w:tcBorders>
            <w:noWrap/>
            <w:vAlign w:val="bottom"/>
            <w:hideMark/>
          </w:tcPr>
          <w:p w14:paraId="60560A81" w14:textId="77777777" w:rsidR="002A12A5" w:rsidRPr="008E45B8" w:rsidRDefault="002A12A5" w:rsidP="007D58D3">
            <w:pPr>
              <w:spacing w:after="0" w:line="240" w:lineRule="auto"/>
              <w:ind w:left="0" w:firstLine="0"/>
              <w:jc w:val="center"/>
              <w:rPr>
                <w:szCs w:val="24"/>
              </w:rPr>
            </w:pPr>
            <w:r w:rsidRPr="008E45B8">
              <w:rPr>
                <w:szCs w:val="24"/>
              </w:rPr>
              <w:t>1</w:t>
            </w:r>
          </w:p>
        </w:tc>
        <w:tc>
          <w:tcPr>
            <w:tcW w:w="720" w:type="dxa"/>
            <w:tcBorders>
              <w:top w:val="nil"/>
              <w:left w:val="nil"/>
              <w:bottom w:val="single" w:sz="4" w:space="0" w:color="auto"/>
              <w:right w:val="single" w:sz="4" w:space="0" w:color="auto"/>
            </w:tcBorders>
            <w:noWrap/>
            <w:vAlign w:val="bottom"/>
            <w:hideMark/>
          </w:tcPr>
          <w:p w14:paraId="5FDDE947" w14:textId="77777777" w:rsidR="002A12A5" w:rsidRPr="008E45B8" w:rsidRDefault="002A12A5" w:rsidP="007D58D3">
            <w:pPr>
              <w:spacing w:after="0" w:line="240" w:lineRule="auto"/>
              <w:ind w:left="0" w:firstLine="0"/>
              <w:jc w:val="center"/>
              <w:rPr>
                <w:szCs w:val="24"/>
              </w:rPr>
            </w:pPr>
            <w:r w:rsidRPr="008E45B8">
              <w:rPr>
                <w:szCs w:val="24"/>
              </w:rPr>
              <w:t>20</w:t>
            </w:r>
          </w:p>
        </w:tc>
        <w:tc>
          <w:tcPr>
            <w:tcW w:w="810" w:type="dxa"/>
            <w:tcBorders>
              <w:top w:val="nil"/>
              <w:left w:val="nil"/>
              <w:bottom w:val="single" w:sz="4" w:space="0" w:color="auto"/>
              <w:right w:val="single" w:sz="4" w:space="0" w:color="auto"/>
            </w:tcBorders>
            <w:noWrap/>
            <w:vAlign w:val="bottom"/>
            <w:hideMark/>
          </w:tcPr>
          <w:p w14:paraId="5F4B30A4" w14:textId="77777777" w:rsidR="002A12A5" w:rsidRPr="008E45B8" w:rsidRDefault="002A12A5" w:rsidP="007D58D3">
            <w:pPr>
              <w:spacing w:after="0" w:line="240" w:lineRule="auto"/>
              <w:ind w:left="0" w:firstLine="0"/>
              <w:jc w:val="center"/>
              <w:rPr>
                <w:b/>
                <w:bCs/>
                <w:szCs w:val="24"/>
              </w:rPr>
            </w:pPr>
            <w:r w:rsidRPr="008E45B8">
              <w:rPr>
                <w:b/>
                <w:bCs/>
                <w:szCs w:val="24"/>
              </w:rPr>
              <w:t>5</w:t>
            </w:r>
          </w:p>
        </w:tc>
      </w:tr>
      <w:tr w:rsidR="000911CC" w:rsidRPr="008E45B8" w14:paraId="33568B21" w14:textId="77777777" w:rsidTr="0029205F">
        <w:trPr>
          <w:trHeight w:val="324"/>
        </w:trPr>
        <w:tc>
          <w:tcPr>
            <w:tcW w:w="985" w:type="dxa"/>
            <w:tcBorders>
              <w:top w:val="nil"/>
              <w:left w:val="single" w:sz="8" w:space="0" w:color="auto"/>
              <w:bottom w:val="single" w:sz="8" w:space="0" w:color="auto"/>
              <w:right w:val="single" w:sz="8" w:space="0" w:color="auto"/>
            </w:tcBorders>
            <w:noWrap/>
            <w:vAlign w:val="center"/>
            <w:hideMark/>
          </w:tcPr>
          <w:p w14:paraId="2EB1B1A0" w14:textId="77777777" w:rsidR="002A12A5" w:rsidRPr="008E45B8" w:rsidRDefault="002A12A5" w:rsidP="008B6772">
            <w:pPr>
              <w:spacing w:after="0" w:line="240" w:lineRule="auto"/>
              <w:ind w:left="0" w:firstLine="0"/>
              <w:jc w:val="both"/>
              <w:rPr>
                <w:szCs w:val="24"/>
              </w:rPr>
            </w:pPr>
            <w:r w:rsidRPr="008E45B8">
              <w:rPr>
                <w:szCs w:val="24"/>
              </w:rPr>
              <w:t>22 - 25</w:t>
            </w:r>
          </w:p>
        </w:tc>
        <w:tc>
          <w:tcPr>
            <w:tcW w:w="1350" w:type="dxa"/>
            <w:tcBorders>
              <w:top w:val="nil"/>
              <w:left w:val="single" w:sz="4" w:space="0" w:color="auto"/>
              <w:bottom w:val="single" w:sz="4" w:space="0" w:color="auto"/>
              <w:right w:val="single" w:sz="4" w:space="0" w:color="auto"/>
            </w:tcBorders>
            <w:noWrap/>
            <w:vAlign w:val="bottom"/>
            <w:hideMark/>
          </w:tcPr>
          <w:p w14:paraId="71F80EAE" w14:textId="77777777" w:rsidR="002A12A5" w:rsidRPr="008E45B8" w:rsidRDefault="002A12A5" w:rsidP="007D58D3">
            <w:pPr>
              <w:spacing w:after="0" w:line="240" w:lineRule="auto"/>
              <w:ind w:left="0" w:firstLine="0"/>
              <w:jc w:val="center"/>
              <w:rPr>
                <w:szCs w:val="24"/>
              </w:rPr>
            </w:pPr>
            <w:r w:rsidRPr="008E45B8">
              <w:rPr>
                <w:szCs w:val="24"/>
              </w:rPr>
              <w:t>3</w:t>
            </w:r>
          </w:p>
        </w:tc>
        <w:tc>
          <w:tcPr>
            <w:tcW w:w="630" w:type="dxa"/>
            <w:tcBorders>
              <w:top w:val="nil"/>
              <w:left w:val="nil"/>
              <w:bottom w:val="single" w:sz="4" w:space="0" w:color="auto"/>
              <w:right w:val="single" w:sz="4" w:space="0" w:color="auto"/>
            </w:tcBorders>
            <w:noWrap/>
            <w:vAlign w:val="bottom"/>
            <w:hideMark/>
          </w:tcPr>
          <w:p w14:paraId="545814F5" w14:textId="2726BAA5" w:rsidR="002A12A5" w:rsidRPr="008E45B8" w:rsidRDefault="002A12A5" w:rsidP="007D58D3">
            <w:pPr>
              <w:spacing w:after="0" w:line="240" w:lineRule="auto"/>
              <w:ind w:left="0" w:firstLine="0"/>
              <w:jc w:val="center"/>
              <w:rPr>
                <w:szCs w:val="24"/>
              </w:rPr>
            </w:pPr>
            <w:r w:rsidRPr="008E45B8">
              <w:rPr>
                <w:sz w:val="22"/>
              </w:rPr>
              <w:t>4</w:t>
            </w:r>
            <w:r w:rsidR="005A069A" w:rsidRPr="00652537">
              <w:rPr>
                <w:sz w:val="22"/>
              </w:rPr>
              <w:t>2.9</w:t>
            </w:r>
          </w:p>
        </w:tc>
        <w:tc>
          <w:tcPr>
            <w:tcW w:w="1350" w:type="dxa"/>
            <w:tcBorders>
              <w:top w:val="nil"/>
              <w:left w:val="nil"/>
              <w:bottom w:val="single" w:sz="4" w:space="0" w:color="auto"/>
              <w:right w:val="single" w:sz="4" w:space="0" w:color="auto"/>
            </w:tcBorders>
            <w:noWrap/>
            <w:vAlign w:val="bottom"/>
            <w:hideMark/>
          </w:tcPr>
          <w:p w14:paraId="5228DCA2" w14:textId="77777777" w:rsidR="002A12A5" w:rsidRPr="008E45B8" w:rsidRDefault="002A12A5" w:rsidP="007D58D3">
            <w:pPr>
              <w:spacing w:after="0" w:line="240" w:lineRule="auto"/>
              <w:ind w:left="0" w:firstLine="0"/>
              <w:jc w:val="center"/>
              <w:rPr>
                <w:szCs w:val="24"/>
              </w:rPr>
            </w:pPr>
            <w:r w:rsidRPr="008E45B8">
              <w:rPr>
                <w:szCs w:val="24"/>
              </w:rPr>
              <w:t>1</w:t>
            </w:r>
          </w:p>
        </w:tc>
        <w:tc>
          <w:tcPr>
            <w:tcW w:w="450" w:type="dxa"/>
            <w:tcBorders>
              <w:top w:val="nil"/>
              <w:left w:val="nil"/>
              <w:bottom w:val="single" w:sz="4" w:space="0" w:color="auto"/>
              <w:right w:val="single" w:sz="4" w:space="0" w:color="auto"/>
            </w:tcBorders>
            <w:noWrap/>
            <w:vAlign w:val="bottom"/>
            <w:hideMark/>
          </w:tcPr>
          <w:p w14:paraId="04A526B2" w14:textId="77777777" w:rsidR="002A12A5" w:rsidRPr="008E45B8" w:rsidRDefault="002A12A5" w:rsidP="007D58D3">
            <w:pPr>
              <w:spacing w:after="0" w:line="240" w:lineRule="auto"/>
              <w:ind w:left="0" w:firstLine="0"/>
              <w:jc w:val="center"/>
              <w:rPr>
                <w:szCs w:val="24"/>
              </w:rPr>
            </w:pPr>
            <w:r w:rsidRPr="008E45B8">
              <w:rPr>
                <w:szCs w:val="24"/>
              </w:rPr>
              <w:t>14</w:t>
            </w:r>
          </w:p>
        </w:tc>
        <w:tc>
          <w:tcPr>
            <w:tcW w:w="1350" w:type="dxa"/>
            <w:tcBorders>
              <w:top w:val="nil"/>
              <w:left w:val="nil"/>
              <w:bottom w:val="single" w:sz="4" w:space="0" w:color="auto"/>
              <w:right w:val="single" w:sz="4" w:space="0" w:color="auto"/>
            </w:tcBorders>
            <w:noWrap/>
            <w:vAlign w:val="bottom"/>
            <w:hideMark/>
          </w:tcPr>
          <w:p w14:paraId="4ECA2719" w14:textId="77777777" w:rsidR="002A12A5" w:rsidRPr="008E45B8" w:rsidRDefault="002A12A5" w:rsidP="007D58D3">
            <w:pPr>
              <w:spacing w:after="0" w:line="240" w:lineRule="auto"/>
              <w:ind w:left="0" w:firstLine="0"/>
              <w:jc w:val="center"/>
              <w:rPr>
                <w:szCs w:val="24"/>
              </w:rPr>
            </w:pPr>
            <w:r w:rsidRPr="008E45B8">
              <w:rPr>
                <w:szCs w:val="24"/>
              </w:rPr>
              <w:t>2</w:t>
            </w:r>
          </w:p>
        </w:tc>
        <w:tc>
          <w:tcPr>
            <w:tcW w:w="450" w:type="dxa"/>
            <w:tcBorders>
              <w:top w:val="nil"/>
              <w:left w:val="nil"/>
              <w:bottom w:val="single" w:sz="4" w:space="0" w:color="auto"/>
              <w:right w:val="single" w:sz="4" w:space="0" w:color="auto"/>
            </w:tcBorders>
            <w:noWrap/>
            <w:vAlign w:val="bottom"/>
            <w:hideMark/>
          </w:tcPr>
          <w:p w14:paraId="3C4AB8E8" w14:textId="7DBB6CD4" w:rsidR="002A12A5" w:rsidRPr="008E45B8" w:rsidRDefault="002A12A5" w:rsidP="007D58D3">
            <w:pPr>
              <w:spacing w:after="0" w:line="240" w:lineRule="auto"/>
              <w:ind w:left="0" w:firstLine="0"/>
              <w:jc w:val="center"/>
              <w:rPr>
                <w:szCs w:val="24"/>
              </w:rPr>
            </w:pPr>
            <w:r w:rsidRPr="008E45B8">
              <w:rPr>
                <w:szCs w:val="24"/>
              </w:rPr>
              <w:t>2</w:t>
            </w:r>
            <w:r w:rsidR="00E55B31" w:rsidRPr="00FA4711">
              <w:rPr>
                <w:szCs w:val="24"/>
              </w:rPr>
              <w:t>9</w:t>
            </w:r>
          </w:p>
        </w:tc>
        <w:tc>
          <w:tcPr>
            <w:tcW w:w="1350" w:type="dxa"/>
            <w:tcBorders>
              <w:top w:val="nil"/>
              <w:left w:val="nil"/>
              <w:bottom w:val="single" w:sz="4" w:space="0" w:color="auto"/>
              <w:right w:val="single" w:sz="4" w:space="0" w:color="auto"/>
            </w:tcBorders>
            <w:noWrap/>
            <w:vAlign w:val="bottom"/>
            <w:hideMark/>
          </w:tcPr>
          <w:p w14:paraId="19A4796B" w14:textId="77777777" w:rsidR="002A12A5" w:rsidRPr="008E45B8" w:rsidRDefault="002A12A5" w:rsidP="007D58D3">
            <w:pPr>
              <w:spacing w:after="0" w:line="240" w:lineRule="auto"/>
              <w:ind w:left="0" w:firstLine="0"/>
              <w:jc w:val="center"/>
              <w:rPr>
                <w:szCs w:val="24"/>
              </w:rPr>
            </w:pPr>
            <w:r w:rsidRPr="008E45B8">
              <w:rPr>
                <w:szCs w:val="24"/>
              </w:rPr>
              <w:t>1</w:t>
            </w:r>
          </w:p>
        </w:tc>
        <w:tc>
          <w:tcPr>
            <w:tcW w:w="720" w:type="dxa"/>
            <w:tcBorders>
              <w:top w:val="nil"/>
              <w:left w:val="nil"/>
              <w:bottom w:val="single" w:sz="4" w:space="0" w:color="auto"/>
              <w:right w:val="single" w:sz="4" w:space="0" w:color="auto"/>
            </w:tcBorders>
            <w:noWrap/>
            <w:vAlign w:val="bottom"/>
            <w:hideMark/>
          </w:tcPr>
          <w:p w14:paraId="55D2CF3E" w14:textId="55D4E594" w:rsidR="002A12A5" w:rsidRPr="008E45B8" w:rsidRDefault="002A12A5" w:rsidP="007D58D3">
            <w:pPr>
              <w:spacing w:after="0" w:line="240" w:lineRule="auto"/>
              <w:ind w:left="0" w:firstLine="0"/>
              <w:jc w:val="center"/>
              <w:rPr>
                <w:szCs w:val="24"/>
              </w:rPr>
            </w:pPr>
            <w:r w:rsidRPr="008E45B8">
              <w:rPr>
                <w:szCs w:val="24"/>
              </w:rPr>
              <w:t>14</w:t>
            </w:r>
            <w:r w:rsidR="003A6E71">
              <w:rPr>
                <w:szCs w:val="24"/>
              </w:rPr>
              <w:t>.3</w:t>
            </w:r>
          </w:p>
        </w:tc>
        <w:tc>
          <w:tcPr>
            <w:tcW w:w="810" w:type="dxa"/>
            <w:tcBorders>
              <w:top w:val="nil"/>
              <w:left w:val="nil"/>
              <w:bottom w:val="single" w:sz="4" w:space="0" w:color="auto"/>
              <w:right w:val="single" w:sz="4" w:space="0" w:color="auto"/>
            </w:tcBorders>
            <w:noWrap/>
            <w:vAlign w:val="bottom"/>
            <w:hideMark/>
          </w:tcPr>
          <w:p w14:paraId="13656168" w14:textId="77777777" w:rsidR="002A12A5" w:rsidRPr="008E45B8" w:rsidRDefault="002A12A5" w:rsidP="007D58D3">
            <w:pPr>
              <w:spacing w:after="0" w:line="240" w:lineRule="auto"/>
              <w:ind w:left="0" w:firstLine="0"/>
              <w:jc w:val="center"/>
              <w:rPr>
                <w:b/>
                <w:bCs/>
                <w:szCs w:val="24"/>
              </w:rPr>
            </w:pPr>
            <w:r w:rsidRPr="008E45B8">
              <w:rPr>
                <w:b/>
                <w:bCs/>
                <w:szCs w:val="24"/>
              </w:rPr>
              <w:t>7</w:t>
            </w:r>
          </w:p>
        </w:tc>
      </w:tr>
      <w:tr w:rsidR="000911CC" w:rsidRPr="008E45B8" w14:paraId="246D1E9E" w14:textId="77777777" w:rsidTr="0029205F">
        <w:trPr>
          <w:trHeight w:val="324"/>
        </w:trPr>
        <w:tc>
          <w:tcPr>
            <w:tcW w:w="985" w:type="dxa"/>
            <w:tcBorders>
              <w:top w:val="nil"/>
              <w:left w:val="single" w:sz="8" w:space="0" w:color="auto"/>
              <w:bottom w:val="single" w:sz="8" w:space="0" w:color="auto"/>
              <w:right w:val="single" w:sz="8" w:space="0" w:color="auto"/>
            </w:tcBorders>
            <w:noWrap/>
            <w:vAlign w:val="center"/>
            <w:hideMark/>
          </w:tcPr>
          <w:p w14:paraId="1A243B3F" w14:textId="77777777" w:rsidR="002A12A5" w:rsidRPr="008E45B8" w:rsidRDefault="002A12A5" w:rsidP="008B6772">
            <w:pPr>
              <w:spacing w:after="0" w:line="240" w:lineRule="auto"/>
              <w:ind w:left="0" w:firstLine="0"/>
              <w:jc w:val="both"/>
              <w:rPr>
                <w:b/>
                <w:bCs/>
                <w:szCs w:val="24"/>
              </w:rPr>
            </w:pPr>
            <w:r w:rsidRPr="008E45B8">
              <w:rPr>
                <w:b/>
                <w:bCs/>
                <w:szCs w:val="24"/>
              </w:rPr>
              <w:t xml:space="preserve">Total </w:t>
            </w:r>
          </w:p>
        </w:tc>
        <w:tc>
          <w:tcPr>
            <w:tcW w:w="1350" w:type="dxa"/>
            <w:tcBorders>
              <w:top w:val="nil"/>
              <w:left w:val="single" w:sz="4" w:space="0" w:color="auto"/>
              <w:bottom w:val="single" w:sz="4" w:space="0" w:color="auto"/>
              <w:right w:val="single" w:sz="4" w:space="0" w:color="auto"/>
            </w:tcBorders>
            <w:noWrap/>
            <w:vAlign w:val="bottom"/>
            <w:hideMark/>
          </w:tcPr>
          <w:p w14:paraId="7B019395" w14:textId="77777777" w:rsidR="002A12A5" w:rsidRPr="008E45B8" w:rsidRDefault="002A12A5" w:rsidP="007D58D3">
            <w:pPr>
              <w:spacing w:after="0" w:line="240" w:lineRule="auto"/>
              <w:ind w:left="0" w:firstLine="0"/>
              <w:jc w:val="center"/>
              <w:rPr>
                <w:b/>
                <w:bCs/>
                <w:szCs w:val="24"/>
              </w:rPr>
            </w:pPr>
            <w:r w:rsidRPr="008E45B8">
              <w:rPr>
                <w:b/>
                <w:bCs/>
                <w:szCs w:val="24"/>
              </w:rPr>
              <w:t>7</w:t>
            </w:r>
          </w:p>
        </w:tc>
        <w:tc>
          <w:tcPr>
            <w:tcW w:w="630" w:type="dxa"/>
            <w:tcBorders>
              <w:top w:val="nil"/>
              <w:left w:val="nil"/>
              <w:bottom w:val="single" w:sz="4" w:space="0" w:color="auto"/>
              <w:right w:val="single" w:sz="4" w:space="0" w:color="auto"/>
            </w:tcBorders>
            <w:noWrap/>
            <w:vAlign w:val="bottom"/>
            <w:hideMark/>
          </w:tcPr>
          <w:p w14:paraId="0687C813" w14:textId="240796D3" w:rsidR="002A12A5" w:rsidRPr="008E45B8" w:rsidRDefault="00F511FF" w:rsidP="007D58D3">
            <w:pPr>
              <w:spacing w:after="0" w:line="240" w:lineRule="auto"/>
              <w:ind w:left="0" w:firstLine="0"/>
              <w:jc w:val="center"/>
              <w:rPr>
                <w:b/>
                <w:bCs/>
                <w:szCs w:val="24"/>
              </w:rPr>
            </w:pPr>
            <w:r w:rsidRPr="00F511FF">
              <w:rPr>
                <w:b/>
                <w:bCs/>
                <w:szCs w:val="24"/>
              </w:rPr>
              <w:t>—</w:t>
            </w:r>
          </w:p>
        </w:tc>
        <w:tc>
          <w:tcPr>
            <w:tcW w:w="1350" w:type="dxa"/>
            <w:tcBorders>
              <w:top w:val="nil"/>
              <w:left w:val="nil"/>
              <w:bottom w:val="single" w:sz="4" w:space="0" w:color="auto"/>
              <w:right w:val="single" w:sz="4" w:space="0" w:color="auto"/>
            </w:tcBorders>
            <w:noWrap/>
            <w:vAlign w:val="bottom"/>
            <w:hideMark/>
          </w:tcPr>
          <w:p w14:paraId="221327A4" w14:textId="77777777" w:rsidR="002A12A5" w:rsidRPr="008E45B8" w:rsidRDefault="002A12A5" w:rsidP="007D58D3">
            <w:pPr>
              <w:spacing w:after="0" w:line="240" w:lineRule="auto"/>
              <w:ind w:left="0" w:firstLine="0"/>
              <w:jc w:val="center"/>
              <w:rPr>
                <w:b/>
                <w:bCs/>
                <w:szCs w:val="24"/>
              </w:rPr>
            </w:pPr>
            <w:r w:rsidRPr="008E45B8">
              <w:rPr>
                <w:b/>
                <w:bCs/>
                <w:szCs w:val="24"/>
              </w:rPr>
              <w:t>2</w:t>
            </w:r>
          </w:p>
        </w:tc>
        <w:tc>
          <w:tcPr>
            <w:tcW w:w="450" w:type="dxa"/>
            <w:tcBorders>
              <w:top w:val="nil"/>
              <w:left w:val="nil"/>
              <w:bottom w:val="single" w:sz="4" w:space="0" w:color="auto"/>
              <w:right w:val="single" w:sz="4" w:space="0" w:color="auto"/>
            </w:tcBorders>
            <w:noWrap/>
            <w:vAlign w:val="bottom"/>
            <w:hideMark/>
          </w:tcPr>
          <w:p w14:paraId="53E494E5" w14:textId="5231ED80" w:rsidR="002A12A5" w:rsidRPr="008E45B8" w:rsidRDefault="00F511FF" w:rsidP="007D58D3">
            <w:pPr>
              <w:spacing w:after="0" w:line="240" w:lineRule="auto"/>
              <w:ind w:left="0" w:firstLine="0"/>
              <w:jc w:val="center"/>
              <w:rPr>
                <w:b/>
                <w:bCs/>
                <w:szCs w:val="24"/>
              </w:rPr>
            </w:pPr>
            <w:r w:rsidRPr="00F511FF">
              <w:rPr>
                <w:b/>
                <w:bCs/>
                <w:szCs w:val="24"/>
              </w:rPr>
              <w:t>—</w:t>
            </w:r>
          </w:p>
        </w:tc>
        <w:tc>
          <w:tcPr>
            <w:tcW w:w="1350" w:type="dxa"/>
            <w:tcBorders>
              <w:top w:val="nil"/>
              <w:left w:val="nil"/>
              <w:bottom w:val="single" w:sz="4" w:space="0" w:color="auto"/>
              <w:right w:val="single" w:sz="4" w:space="0" w:color="auto"/>
            </w:tcBorders>
            <w:noWrap/>
            <w:vAlign w:val="bottom"/>
            <w:hideMark/>
          </w:tcPr>
          <w:p w14:paraId="0330F8A0" w14:textId="77777777" w:rsidR="002A12A5" w:rsidRPr="008E45B8" w:rsidRDefault="002A12A5" w:rsidP="007D58D3">
            <w:pPr>
              <w:spacing w:after="0" w:line="240" w:lineRule="auto"/>
              <w:ind w:left="0" w:firstLine="0"/>
              <w:jc w:val="center"/>
              <w:rPr>
                <w:b/>
                <w:bCs/>
                <w:szCs w:val="24"/>
              </w:rPr>
            </w:pPr>
            <w:r w:rsidRPr="008E45B8">
              <w:rPr>
                <w:b/>
                <w:bCs/>
                <w:szCs w:val="24"/>
              </w:rPr>
              <w:t>3</w:t>
            </w:r>
          </w:p>
        </w:tc>
        <w:tc>
          <w:tcPr>
            <w:tcW w:w="450" w:type="dxa"/>
            <w:tcBorders>
              <w:top w:val="nil"/>
              <w:left w:val="nil"/>
              <w:bottom w:val="single" w:sz="4" w:space="0" w:color="auto"/>
              <w:right w:val="single" w:sz="4" w:space="0" w:color="auto"/>
            </w:tcBorders>
            <w:noWrap/>
            <w:vAlign w:val="bottom"/>
            <w:hideMark/>
          </w:tcPr>
          <w:p w14:paraId="08BEC707" w14:textId="607120F6" w:rsidR="002A12A5" w:rsidRPr="008E45B8" w:rsidRDefault="00F511FF" w:rsidP="007D58D3">
            <w:pPr>
              <w:spacing w:after="0" w:line="240" w:lineRule="auto"/>
              <w:ind w:left="0" w:firstLine="0"/>
              <w:jc w:val="center"/>
              <w:rPr>
                <w:b/>
                <w:bCs/>
                <w:szCs w:val="24"/>
              </w:rPr>
            </w:pPr>
            <w:r w:rsidRPr="00F511FF">
              <w:rPr>
                <w:b/>
                <w:bCs/>
                <w:szCs w:val="24"/>
              </w:rPr>
              <w:t>—</w:t>
            </w:r>
          </w:p>
        </w:tc>
        <w:tc>
          <w:tcPr>
            <w:tcW w:w="1350" w:type="dxa"/>
            <w:tcBorders>
              <w:top w:val="nil"/>
              <w:left w:val="nil"/>
              <w:bottom w:val="single" w:sz="4" w:space="0" w:color="auto"/>
              <w:right w:val="single" w:sz="4" w:space="0" w:color="auto"/>
            </w:tcBorders>
            <w:noWrap/>
            <w:vAlign w:val="bottom"/>
            <w:hideMark/>
          </w:tcPr>
          <w:p w14:paraId="19E6142A" w14:textId="77777777" w:rsidR="002A12A5" w:rsidRPr="008E45B8" w:rsidRDefault="002A12A5" w:rsidP="007D58D3">
            <w:pPr>
              <w:spacing w:after="0" w:line="240" w:lineRule="auto"/>
              <w:ind w:left="0" w:firstLine="0"/>
              <w:jc w:val="center"/>
              <w:rPr>
                <w:b/>
                <w:bCs/>
                <w:szCs w:val="24"/>
              </w:rPr>
            </w:pPr>
            <w:r w:rsidRPr="008E45B8">
              <w:rPr>
                <w:b/>
                <w:bCs/>
                <w:szCs w:val="24"/>
              </w:rPr>
              <w:t>2</w:t>
            </w:r>
          </w:p>
        </w:tc>
        <w:tc>
          <w:tcPr>
            <w:tcW w:w="720" w:type="dxa"/>
            <w:tcBorders>
              <w:top w:val="nil"/>
              <w:left w:val="nil"/>
              <w:bottom w:val="single" w:sz="4" w:space="0" w:color="auto"/>
              <w:right w:val="single" w:sz="4" w:space="0" w:color="auto"/>
            </w:tcBorders>
            <w:noWrap/>
            <w:vAlign w:val="bottom"/>
            <w:hideMark/>
          </w:tcPr>
          <w:p w14:paraId="2AA057B5" w14:textId="6F0A78EC" w:rsidR="002A12A5" w:rsidRPr="008E45B8" w:rsidRDefault="002A12A5" w:rsidP="007D58D3">
            <w:pPr>
              <w:spacing w:after="0" w:line="240" w:lineRule="auto"/>
              <w:ind w:left="0" w:firstLine="0"/>
              <w:jc w:val="center"/>
              <w:rPr>
                <w:szCs w:val="24"/>
              </w:rPr>
            </w:pPr>
          </w:p>
        </w:tc>
        <w:tc>
          <w:tcPr>
            <w:tcW w:w="810" w:type="dxa"/>
            <w:tcBorders>
              <w:top w:val="nil"/>
              <w:left w:val="nil"/>
              <w:bottom w:val="single" w:sz="4" w:space="0" w:color="auto"/>
              <w:right w:val="single" w:sz="4" w:space="0" w:color="auto"/>
            </w:tcBorders>
            <w:noWrap/>
            <w:vAlign w:val="bottom"/>
            <w:hideMark/>
          </w:tcPr>
          <w:p w14:paraId="645177C8" w14:textId="77777777" w:rsidR="002A12A5" w:rsidRPr="008E45B8" w:rsidRDefault="002A12A5" w:rsidP="007D58D3">
            <w:pPr>
              <w:spacing w:after="0" w:line="240" w:lineRule="auto"/>
              <w:ind w:left="0" w:firstLine="0"/>
              <w:jc w:val="center"/>
              <w:rPr>
                <w:b/>
                <w:bCs/>
                <w:szCs w:val="24"/>
              </w:rPr>
            </w:pPr>
            <w:r w:rsidRPr="008E45B8">
              <w:rPr>
                <w:b/>
                <w:bCs/>
                <w:szCs w:val="24"/>
              </w:rPr>
              <w:t>14</w:t>
            </w:r>
          </w:p>
        </w:tc>
      </w:tr>
    </w:tbl>
    <w:p w14:paraId="04259860" w14:textId="092053D2" w:rsidR="004A244C" w:rsidRPr="009934BC" w:rsidRDefault="004A244C" w:rsidP="008B6772">
      <w:pPr>
        <w:pStyle w:val="NoSpacing"/>
        <w:tabs>
          <w:tab w:val="left" w:pos="2235"/>
        </w:tabs>
        <w:spacing w:before="240" w:line="480" w:lineRule="auto"/>
        <w:jc w:val="both"/>
        <w:rPr>
          <w:rFonts w:ascii="Times New Roman" w:eastAsia="Times New Roman" w:hAnsi="Times New Roman" w:cs="Times New Roman"/>
          <w:b/>
          <w:i/>
          <w:color w:val="000000" w:themeColor="text1"/>
          <w:sz w:val="24"/>
          <w:szCs w:val="24"/>
        </w:rPr>
      </w:pPr>
      <w:r w:rsidRPr="00492ABC">
        <w:rPr>
          <w:rFonts w:ascii="Times New Roman" w:eastAsia="Times New Roman" w:hAnsi="Times New Roman" w:cs="Times New Roman"/>
          <w:b/>
          <w:i/>
          <w:color w:val="000000" w:themeColor="text1"/>
          <w:sz w:val="24"/>
          <w:szCs w:val="24"/>
        </w:rPr>
        <w:t xml:space="preserve">Source: Researcher’s </w:t>
      </w:r>
      <w:r>
        <w:rPr>
          <w:rFonts w:ascii="Times New Roman" w:eastAsia="Times New Roman" w:hAnsi="Times New Roman" w:cs="Times New Roman"/>
          <w:b/>
          <w:i/>
          <w:color w:val="000000" w:themeColor="text1"/>
          <w:sz w:val="24"/>
          <w:szCs w:val="24"/>
        </w:rPr>
        <w:t>F</w:t>
      </w:r>
      <w:r w:rsidRPr="00492ABC">
        <w:rPr>
          <w:rFonts w:ascii="Times New Roman" w:eastAsia="Times New Roman" w:hAnsi="Times New Roman" w:cs="Times New Roman"/>
          <w:b/>
          <w:i/>
          <w:color w:val="000000" w:themeColor="text1"/>
          <w:sz w:val="24"/>
          <w:szCs w:val="24"/>
        </w:rPr>
        <w:t xml:space="preserve">ield </w:t>
      </w:r>
      <w:r>
        <w:rPr>
          <w:rFonts w:ascii="Times New Roman" w:eastAsia="Times New Roman" w:hAnsi="Times New Roman" w:cs="Times New Roman"/>
          <w:b/>
          <w:i/>
          <w:color w:val="000000" w:themeColor="text1"/>
          <w:sz w:val="24"/>
          <w:szCs w:val="24"/>
        </w:rPr>
        <w:t>D</w:t>
      </w:r>
      <w:r w:rsidRPr="00492ABC">
        <w:rPr>
          <w:rFonts w:ascii="Times New Roman" w:eastAsia="Times New Roman" w:hAnsi="Times New Roman" w:cs="Times New Roman"/>
          <w:b/>
          <w:i/>
          <w:color w:val="000000" w:themeColor="text1"/>
          <w:sz w:val="24"/>
          <w:szCs w:val="24"/>
        </w:rPr>
        <w:t>ata, 202</w:t>
      </w:r>
      <w:r>
        <w:rPr>
          <w:rFonts w:ascii="Times New Roman" w:eastAsia="Times New Roman" w:hAnsi="Times New Roman" w:cs="Times New Roman"/>
          <w:b/>
          <w:i/>
          <w:color w:val="000000" w:themeColor="text1"/>
          <w:sz w:val="24"/>
          <w:szCs w:val="24"/>
        </w:rPr>
        <w:t>6</w:t>
      </w:r>
    </w:p>
    <w:p w14:paraId="76AE967C" w14:textId="046A8314" w:rsidR="00EA7723" w:rsidRPr="009E0642" w:rsidRDefault="00292446" w:rsidP="008B6772">
      <w:pPr>
        <w:pStyle w:val="NormalWeb"/>
        <w:spacing w:before="0" w:beforeAutospacing="0" w:after="0" w:afterAutospacing="0" w:line="480" w:lineRule="auto"/>
        <w:jc w:val="both"/>
        <w:rPr>
          <w:bCs/>
        </w:rPr>
      </w:pPr>
      <w:r w:rsidRPr="00251CF4">
        <w:rPr>
          <w:b/>
        </w:rPr>
        <w:t>Table 2</w:t>
      </w:r>
      <w:r w:rsidRPr="00292446">
        <w:rPr>
          <w:bCs/>
        </w:rPr>
        <w:t xml:space="preserve"> presents students’ responses on family support across three age groups (14–17, 18–21, and 22–25 years)</w:t>
      </w:r>
      <w:r w:rsidR="00483CE8" w:rsidRPr="00483CE8">
        <w:rPr>
          <w:bCs/>
        </w:rPr>
        <w:t>. The responses are classified into four levels of support</w:t>
      </w:r>
      <w:r w:rsidR="00483CE8" w:rsidRPr="009E0642">
        <w:rPr>
          <w:bCs/>
        </w:rPr>
        <w:t>: Very Supportive, Supportive, Not Very Supportive, and Not Supportive at All. A total of 14 students participated in this segment of the study.</w:t>
      </w:r>
      <w:r w:rsidR="004337E1" w:rsidRPr="009E0642">
        <w:rPr>
          <w:bCs/>
        </w:rPr>
        <w:t xml:space="preserve"> </w:t>
      </w:r>
      <w:r w:rsidR="00880528" w:rsidRPr="009E0642">
        <w:rPr>
          <w:bCs/>
        </w:rPr>
        <w:t xml:space="preserve">Among respondents aged </w:t>
      </w:r>
      <w:r w:rsidR="00880528" w:rsidRPr="009E0642">
        <w:t>14–17 years, all participants reported positive perceptions of family support. Specifically, 50.0% indicated that their families were Very Supportive, while the remaining 50.0% described them as Supportive. No respondents in this group reported low or absent support.</w:t>
      </w:r>
      <w:r w:rsidR="004337E1" w:rsidRPr="009E0642">
        <w:t xml:space="preserve"> </w:t>
      </w:r>
      <w:r w:rsidR="00EA7723" w:rsidRPr="009E0642">
        <w:t>In the 18–21 years age group, responses show a mixed pattern. While a majority (60.0%) perceived their families as Very Supportive, a notable proportion (40.0%) reported lower levels of support, with 20.0% indicating Not Very Supportive and another 20.0% Not Supportive at All.</w:t>
      </w:r>
      <w:r w:rsidR="00CD3DB8" w:rsidRPr="009E0642">
        <w:t xml:space="preserve"> Among respondents aged 22–25 years, perceptions of family support show the greatest variability. While 42.9% reported Very Supportive</w:t>
      </w:r>
      <w:r w:rsidR="00CD3DB8" w:rsidRPr="009E0642">
        <w:rPr>
          <w:bCs/>
        </w:rPr>
        <w:t xml:space="preserve"> and 14.3% indicated Supportive, a notable proportion expressed less favorable perceptions, with 28.6% reporting Not Very Supportive and 14.3% Not Supportive at All. </w:t>
      </w:r>
    </w:p>
    <w:p w14:paraId="162C9CC0" w14:textId="75D68D39" w:rsidR="00CB48C6" w:rsidRPr="00EB1C9D" w:rsidRDefault="005C60C3" w:rsidP="008B6772">
      <w:pPr>
        <w:pStyle w:val="NormalWeb"/>
        <w:spacing w:before="0" w:beforeAutospacing="0" w:after="0" w:afterAutospacing="0" w:line="480" w:lineRule="auto"/>
        <w:jc w:val="both"/>
        <w:rPr>
          <w:bCs/>
        </w:rPr>
      </w:pPr>
      <w:r>
        <w:rPr>
          <w:noProof/>
        </w:rPr>
        <w:drawing>
          <wp:anchor distT="0" distB="0" distL="114300" distR="114300" simplePos="0" relativeHeight="251658244" behindDoc="0" locked="0" layoutInCell="1" allowOverlap="1" wp14:anchorId="764E530C" wp14:editId="23F4F7F1">
            <wp:simplePos x="0" y="0"/>
            <wp:positionH relativeFrom="margin">
              <wp:posOffset>-83820</wp:posOffset>
            </wp:positionH>
            <wp:positionV relativeFrom="paragraph">
              <wp:posOffset>339090</wp:posOffset>
            </wp:positionV>
            <wp:extent cx="6004560" cy="3764280"/>
            <wp:effectExtent l="0" t="0" r="0" b="7620"/>
            <wp:wrapSquare wrapText="bothSides"/>
            <wp:docPr id="73221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1585" name=""/>
                    <pic:cNvPicPr/>
                  </pic:nvPicPr>
                  <pic:blipFill>
                    <a:blip r:embed="rId11">
                      <a:extLst>
                        <a:ext uri="{28A0092B-C50C-407E-A947-70E740481C1C}">
                          <a14:useLocalDpi xmlns:a14="http://schemas.microsoft.com/office/drawing/2010/main" val="0"/>
                        </a:ext>
                      </a:extLst>
                    </a:blip>
                    <a:stretch>
                      <a:fillRect/>
                    </a:stretch>
                  </pic:blipFill>
                  <pic:spPr>
                    <a:xfrm>
                      <a:off x="0" y="0"/>
                      <a:ext cx="6004560" cy="3764280"/>
                    </a:xfrm>
                    <a:prstGeom prst="rect">
                      <a:avLst/>
                    </a:prstGeom>
                  </pic:spPr>
                </pic:pic>
              </a:graphicData>
            </a:graphic>
            <wp14:sizeRelH relativeFrom="margin">
              <wp14:pctWidth>0</wp14:pctWidth>
            </wp14:sizeRelH>
            <wp14:sizeRelV relativeFrom="margin">
              <wp14:pctHeight>0</wp14:pctHeight>
            </wp14:sizeRelV>
          </wp:anchor>
        </w:drawing>
      </w:r>
      <w:r w:rsidR="009242BB" w:rsidRPr="009242BB">
        <w:rPr>
          <w:b/>
          <w:bCs/>
          <w:color w:val="000000" w:themeColor="text1"/>
        </w:rPr>
        <w:t xml:space="preserve"> </w:t>
      </w:r>
      <w:r w:rsidR="009242BB">
        <w:rPr>
          <w:b/>
          <w:bCs/>
          <w:color w:val="000000" w:themeColor="text1"/>
        </w:rPr>
        <w:t>Figure</w:t>
      </w:r>
      <w:r w:rsidR="009242BB" w:rsidRPr="00B93DA1">
        <w:rPr>
          <w:b/>
          <w:bCs/>
          <w:color w:val="000000" w:themeColor="text1"/>
        </w:rPr>
        <w:t xml:space="preserve"> </w:t>
      </w:r>
      <w:r w:rsidR="009242BB">
        <w:rPr>
          <w:b/>
          <w:bCs/>
          <w:color w:val="000000" w:themeColor="text1"/>
        </w:rPr>
        <w:t>2</w:t>
      </w:r>
      <w:r w:rsidR="009242BB" w:rsidRPr="00B93DA1">
        <w:rPr>
          <w:b/>
          <w:bCs/>
          <w:color w:val="000000" w:themeColor="text1"/>
        </w:rPr>
        <w:t xml:space="preserve">: </w:t>
      </w:r>
      <w:r w:rsidR="00EA146A">
        <w:rPr>
          <w:b/>
          <w:bCs/>
          <w:color w:val="000000" w:themeColor="text1"/>
        </w:rPr>
        <w:t xml:space="preserve">Family support </w:t>
      </w:r>
    </w:p>
    <w:p w14:paraId="2FA1A7D5" w14:textId="3155948C" w:rsidR="00EA146A" w:rsidRPr="00ED4657" w:rsidRDefault="00EA146A"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             </w:t>
      </w:r>
      <w:r w:rsidRPr="00ED4657">
        <w:rPr>
          <w:rFonts w:ascii="Times New Roman" w:eastAsia="Times New Roman" w:hAnsi="Times New Roman" w:cs="Times New Roman"/>
          <w:b/>
          <w:i/>
          <w:color w:val="000000" w:themeColor="text1"/>
          <w:sz w:val="24"/>
          <w:szCs w:val="24"/>
        </w:rPr>
        <w:t>Source: Researcher’s Field Data, 2026</w:t>
      </w:r>
    </w:p>
    <w:p w14:paraId="68465C32" w14:textId="77777777" w:rsidR="00A80AA9" w:rsidRDefault="00A80AA9" w:rsidP="008B6772">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p>
    <w:p w14:paraId="7696148D" w14:textId="67858D71" w:rsidR="00CB48C6" w:rsidRPr="00A80AA9" w:rsidRDefault="00A80AA9" w:rsidP="008B6772">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r w:rsidRPr="00B93DA1">
        <w:rPr>
          <w:rFonts w:ascii="Times New Roman" w:eastAsia="Times New Roman" w:hAnsi="Times New Roman" w:cs="Times New Roman"/>
          <w:b/>
          <w:bCs/>
          <w:color w:val="000000" w:themeColor="text1"/>
          <w:sz w:val="24"/>
          <w:szCs w:val="24"/>
        </w:rPr>
        <w:t xml:space="preserve">Table </w:t>
      </w:r>
      <w:r w:rsidR="00C409D9">
        <w:rPr>
          <w:rFonts w:ascii="Times New Roman" w:eastAsia="Times New Roman" w:hAnsi="Times New Roman" w:cs="Times New Roman"/>
          <w:b/>
          <w:bCs/>
          <w:color w:val="000000" w:themeColor="text1"/>
          <w:sz w:val="24"/>
          <w:szCs w:val="24"/>
        </w:rPr>
        <w:t>3</w:t>
      </w:r>
      <w:r w:rsidRPr="00B93DA1">
        <w:rPr>
          <w:rFonts w:ascii="Times New Roman" w:eastAsia="Times New Roman" w:hAnsi="Times New Roman" w:cs="Times New Roman"/>
          <w:b/>
          <w:bCs/>
          <w:color w:val="000000" w:themeColor="text1"/>
          <w:sz w:val="24"/>
          <w:szCs w:val="24"/>
        </w:rPr>
        <w:t xml:space="preserve">: </w:t>
      </w:r>
      <w:r w:rsidR="00306049" w:rsidRPr="00306049">
        <w:rPr>
          <w:rFonts w:ascii="Times New Roman" w:eastAsia="Times New Roman" w:hAnsi="Times New Roman" w:cs="Times New Roman"/>
          <w:b/>
          <w:bCs/>
          <w:color w:val="000000" w:themeColor="text1"/>
          <w:sz w:val="24"/>
          <w:szCs w:val="24"/>
          <w:lang w:val="en-US"/>
        </w:rPr>
        <w:t>Have you ever dropped out of school (for any period longer than one semester)?</w:t>
      </w:r>
      <w:r w:rsidRPr="00B93DA1">
        <w:rPr>
          <w:rFonts w:ascii="Times New Roman" w:eastAsia="Times New Roman" w:hAnsi="Times New Roman" w:cs="Times New Roman"/>
          <w:b/>
          <w:bCs/>
          <w:color w:val="000000" w:themeColor="text1"/>
          <w:sz w:val="24"/>
          <w:szCs w:val="24"/>
        </w:rPr>
        <w:t xml:space="preserve"> </w:t>
      </w:r>
    </w:p>
    <w:tbl>
      <w:tblPr>
        <w:tblW w:w="8275" w:type="dxa"/>
        <w:tblLook w:val="04A0" w:firstRow="1" w:lastRow="0" w:firstColumn="1" w:lastColumn="0" w:noHBand="0" w:noVBand="1"/>
      </w:tblPr>
      <w:tblGrid>
        <w:gridCol w:w="1220"/>
        <w:gridCol w:w="1565"/>
        <w:gridCol w:w="1440"/>
        <w:gridCol w:w="1350"/>
        <w:gridCol w:w="1440"/>
        <w:gridCol w:w="1260"/>
      </w:tblGrid>
      <w:tr w:rsidR="00BC0446" w:rsidRPr="00BC0446" w14:paraId="09F44977" w14:textId="77777777" w:rsidTr="007E4898">
        <w:trPr>
          <w:trHeight w:val="516"/>
        </w:trPr>
        <w:tc>
          <w:tcPr>
            <w:tcW w:w="1220" w:type="dxa"/>
            <w:vMerge w:val="restart"/>
            <w:tcBorders>
              <w:top w:val="single" w:sz="4" w:space="0" w:color="auto"/>
              <w:left w:val="single" w:sz="4" w:space="0" w:color="auto"/>
              <w:bottom w:val="single" w:sz="4" w:space="0" w:color="000000"/>
              <w:right w:val="single" w:sz="4" w:space="0" w:color="auto"/>
            </w:tcBorders>
            <w:noWrap/>
            <w:vAlign w:val="bottom"/>
            <w:hideMark/>
          </w:tcPr>
          <w:p w14:paraId="2245BE87" w14:textId="77777777" w:rsidR="00BC0446" w:rsidRPr="00BC0446" w:rsidRDefault="00BC0446" w:rsidP="008B6772">
            <w:pPr>
              <w:spacing w:after="0" w:line="240" w:lineRule="auto"/>
              <w:ind w:left="0" w:firstLine="0"/>
              <w:jc w:val="both"/>
              <w:rPr>
                <w:b/>
                <w:bCs/>
                <w:szCs w:val="24"/>
              </w:rPr>
            </w:pPr>
            <w:r w:rsidRPr="00BC0446">
              <w:rPr>
                <w:b/>
                <w:bCs/>
                <w:szCs w:val="24"/>
              </w:rPr>
              <w:t>AGE</w:t>
            </w:r>
          </w:p>
        </w:tc>
        <w:tc>
          <w:tcPr>
            <w:tcW w:w="1565" w:type="dxa"/>
            <w:tcBorders>
              <w:top w:val="single" w:sz="4" w:space="0" w:color="auto"/>
              <w:left w:val="nil"/>
              <w:bottom w:val="single" w:sz="4" w:space="0" w:color="auto"/>
              <w:right w:val="single" w:sz="4" w:space="0" w:color="auto"/>
            </w:tcBorders>
            <w:noWrap/>
            <w:vAlign w:val="bottom"/>
            <w:hideMark/>
          </w:tcPr>
          <w:p w14:paraId="68AB0081" w14:textId="77777777" w:rsidR="00BC0446" w:rsidRPr="00BC0446" w:rsidRDefault="00BC0446" w:rsidP="008B6772">
            <w:pPr>
              <w:spacing w:after="0" w:line="240" w:lineRule="auto"/>
              <w:ind w:left="0" w:firstLine="0"/>
              <w:jc w:val="both"/>
              <w:rPr>
                <w:b/>
                <w:bCs/>
                <w:szCs w:val="24"/>
              </w:rPr>
            </w:pPr>
            <w:r w:rsidRPr="00BC0446">
              <w:rPr>
                <w:b/>
                <w:bCs/>
                <w:szCs w:val="24"/>
              </w:rPr>
              <w:t>Frequency</w:t>
            </w:r>
          </w:p>
        </w:tc>
        <w:tc>
          <w:tcPr>
            <w:tcW w:w="1440" w:type="dxa"/>
            <w:vMerge w:val="restart"/>
            <w:tcBorders>
              <w:top w:val="single" w:sz="4" w:space="0" w:color="auto"/>
              <w:left w:val="single" w:sz="4" w:space="0" w:color="auto"/>
              <w:bottom w:val="single" w:sz="4" w:space="0" w:color="000000"/>
              <w:right w:val="single" w:sz="4" w:space="0" w:color="auto"/>
            </w:tcBorders>
            <w:noWrap/>
            <w:vAlign w:val="center"/>
            <w:hideMark/>
          </w:tcPr>
          <w:p w14:paraId="033F4F4D" w14:textId="77777777" w:rsidR="00BC0446" w:rsidRPr="00BC0446" w:rsidRDefault="00BC0446" w:rsidP="008B6772">
            <w:pPr>
              <w:spacing w:after="0" w:line="240" w:lineRule="auto"/>
              <w:ind w:left="0" w:firstLine="0"/>
              <w:jc w:val="both"/>
              <w:rPr>
                <w:b/>
                <w:bCs/>
                <w:szCs w:val="24"/>
              </w:rPr>
            </w:pPr>
            <w:r w:rsidRPr="00BC0446">
              <w:rPr>
                <w:b/>
                <w:bCs/>
                <w:szCs w:val="24"/>
              </w:rPr>
              <w:t>Percentage</w:t>
            </w:r>
          </w:p>
        </w:tc>
        <w:tc>
          <w:tcPr>
            <w:tcW w:w="1350" w:type="dxa"/>
            <w:tcBorders>
              <w:top w:val="single" w:sz="4" w:space="0" w:color="auto"/>
              <w:left w:val="nil"/>
              <w:bottom w:val="single" w:sz="4" w:space="0" w:color="auto"/>
              <w:right w:val="single" w:sz="4" w:space="0" w:color="auto"/>
            </w:tcBorders>
            <w:noWrap/>
            <w:vAlign w:val="bottom"/>
            <w:hideMark/>
          </w:tcPr>
          <w:p w14:paraId="2ED1E8CF" w14:textId="77777777" w:rsidR="00BC0446" w:rsidRPr="00BC0446" w:rsidRDefault="00BC0446" w:rsidP="008B6772">
            <w:pPr>
              <w:spacing w:after="0" w:line="240" w:lineRule="auto"/>
              <w:ind w:left="0" w:firstLine="0"/>
              <w:jc w:val="both"/>
              <w:rPr>
                <w:b/>
                <w:bCs/>
                <w:szCs w:val="24"/>
              </w:rPr>
            </w:pPr>
            <w:r w:rsidRPr="00BC0446">
              <w:rPr>
                <w:b/>
                <w:bCs/>
                <w:szCs w:val="24"/>
              </w:rPr>
              <w:t>Frequency</w:t>
            </w:r>
          </w:p>
        </w:tc>
        <w:tc>
          <w:tcPr>
            <w:tcW w:w="1440" w:type="dxa"/>
            <w:vMerge w:val="restart"/>
            <w:tcBorders>
              <w:top w:val="single" w:sz="4" w:space="0" w:color="auto"/>
              <w:left w:val="single" w:sz="4" w:space="0" w:color="auto"/>
              <w:bottom w:val="single" w:sz="4" w:space="0" w:color="000000"/>
              <w:right w:val="single" w:sz="4" w:space="0" w:color="auto"/>
            </w:tcBorders>
            <w:noWrap/>
            <w:vAlign w:val="center"/>
            <w:hideMark/>
          </w:tcPr>
          <w:p w14:paraId="45DD0AA5" w14:textId="77777777" w:rsidR="00BC0446" w:rsidRPr="00BC0446" w:rsidRDefault="00BC0446" w:rsidP="008B6772">
            <w:pPr>
              <w:spacing w:after="0" w:line="240" w:lineRule="auto"/>
              <w:ind w:left="0" w:firstLine="0"/>
              <w:jc w:val="both"/>
              <w:rPr>
                <w:b/>
                <w:bCs/>
                <w:szCs w:val="24"/>
              </w:rPr>
            </w:pPr>
            <w:r w:rsidRPr="00BC0446">
              <w:rPr>
                <w:b/>
                <w:bCs/>
                <w:szCs w:val="24"/>
              </w:rPr>
              <w:t>Percentage</w:t>
            </w:r>
          </w:p>
        </w:tc>
        <w:tc>
          <w:tcPr>
            <w:tcW w:w="1260" w:type="dxa"/>
            <w:vMerge w:val="restart"/>
            <w:tcBorders>
              <w:top w:val="single" w:sz="4" w:space="0" w:color="auto"/>
              <w:left w:val="single" w:sz="4" w:space="0" w:color="auto"/>
              <w:bottom w:val="single" w:sz="4" w:space="0" w:color="000000"/>
              <w:right w:val="single" w:sz="4" w:space="0" w:color="auto"/>
            </w:tcBorders>
            <w:hideMark/>
          </w:tcPr>
          <w:p w14:paraId="4BEE2452" w14:textId="77777777" w:rsidR="00BC0446" w:rsidRPr="00BC0446" w:rsidRDefault="00BC0446" w:rsidP="008B6772">
            <w:pPr>
              <w:spacing w:after="0" w:line="240" w:lineRule="auto"/>
              <w:ind w:left="0" w:firstLine="0"/>
              <w:jc w:val="both"/>
              <w:rPr>
                <w:b/>
                <w:bCs/>
                <w:color w:val="1F1F1F"/>
                <w:szCs w:val="24"/>
              </w:rPr>
            </w:pPr>
            <w:r w:rsidRPr="00BC0446">
              <w:rPr>
                <w:b/>
                <w:bCs/>
                <w:color w:val="1F1F1F"/>
                <w:szCs w:val="24"/>
              </w:rPr>
              <w:t>Total</w:t>
            </w:r>
          </w:p>
        </w:tc>
      </w:tr>
      <w:tr w:rsidR="00BC0446" w:rsidRPr="00BC0446" w14:paraId="70D707AE" w14:textId="77777777" w:rsidTr="007E4898">
        <w:trPr>
          <w:trHeight w:val="516"/>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7BB30E61" w14:textId="77777777" w:rsidR="00BC0446" w:rsidRPr="00BC0446" w:rsidRDefault="00BC0446" w:rsidP="008B6772">
            <w:pPr>
              <w:spacing w:after="0" w:line="240" w:lineRule="auto"/>
              <w:ind w:left="0" w:firstLine="0"/>
              <w:jc w:val="both"/>
              <w:rPr>
                <w:b/>
                <w:bCs/>
                <w:szCs w:val="24"/>
              </w:rPr>
            </w:pPr>
          </w:p>
        </w:tc>
        <w:tc>
          <w:tcPr>
            <w:tcW w:w="1565" w:type="dxa"/>
            <w:tcBorders>
              <w:top w:val="nil"/>
              <w:left w:val="nil"/>
              <w:bottom w:val="single" w:sz="4" w:space="0" w:color="auto"/>
              <w:right w:val="single" w:sz="4" w:space="0" w:color="auto"/>
            </w:tcBorders>
            <w:hideMark/>
          </w:tcPr>
          <w:p w14:paraId="1F3B8944" w14:textId="77777777" w:rsidR="00BC0446" w:rsidRPr="00BC0446" w:rsidRDefault="00BC0446" w:rsidP="008B6772">
            <w:pPr>
              <w:spacing w:after="0" w:line="240" w:lineRule="auto"/>
              <w:ind w:left="0" w:firstLine="0"/>
              <w:jc w:val="both"/>
              <w:rPr>
                <w:szCs w:val="24"/>
              </w:rPr>
            </w:pPr>
            <w:r w:rsidRPr="00BC0446">
              <w:rPr>
                <w:szCs w:val="24"/>
              </w:rPr>
              <w:t xml:space="preserve">Yes </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4A0DAA14" w14:textId="77777777" w:rsidR="00BC0446" w:rsidRPr="00BC0446" w:rsidRDefault="00BC0446" w:rsidP="008B6772">
            <w:pPr>
              <w:spacing w:after="0" w:line="240" w:lineRule="auto"/>
              <w:ind w:left="0" w:firstLine="0"/>
              <w:jc w:val="both"/>
              <w:rPr>
                <w:b/>
                <w:bCs/>
                <w:szCs w:val="24"/>
              </w:rPr>
            </w:pPr>
          </w:p>
        </w:tc>
        <w:tc>
          <w:tcPr>
            <w:tcW w:w="1350" w:type="dxa"/>
            <w:tcBorders>
              <w:top w:val="nil"/>
              <w:left w:val="nil"/>
              <w:bottom w:val="single" w:sz="4" w:space="0" w:color="auto"/>
              <w:right w:val="single" w:sz="4" w:space="0" w:color="auto"/>
            </w:tcBorders>
            <w:hideMark/>
          </w:tcPr>
          <w:p w14:paraId="094299D6" w14:textId="77777777" w:rsidR="00BC0446" w:rsidRPr="00BC0446" w:rsidRDefault="00BC0446" w:rsidP="008B6772">
            <w:pPr>
              <w:spacing w:after="0" w:line="240" w:lineRule="auto"/>
              <w:ind w:left="0" w:firstLine="0"/>
              <w:jc w:val="both"/>
              <w:rPr>
                <w:color w:val="1F1F1F"/>
                <w:szCs w:val="24"/>
              </w:rPr>
            </w:pPr>
            <w:r w:rsidRPr="00BC0446">
              <w:rPr>
                <w:color w:val="1F1F1F"/>
                <w:szCs w:val="24"/>
              </w:rPr>
              <w:t>No</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5B144EAD" w14:textId="77777777" w:rsidR="00BC0446" w:rsidRPr="00BC0446" w:rsidRDefault="00BC0446" w:rsidP="008B6772">
            <w:pPr>
              <w:spacing w:after="0" w:line="240" w:lineRule="auto"/>
              <w:ind w:left="0" w:firstLine="0"/>
              <w:jc w:val="both"/>
              <w:rPr>
                <w:b/>
                <w:bCs/>
                <w:szCs w:val="24"/>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51B3BEF" w14:textId="77777777" w:rsidR="00BC0446" w:rsidRPr="00BC0446" w:rsidRDefault="00BC0446" w:rsidP="008B6772">
            <w:pPr>
              <w:spacing w:after="0" w:line="240" w:lineRule="auto"/>
              <w:ind w:left="0" w:firstLine="0"/>
              <w:jc w:val="both"/>
              <w:rPr>
                <w:b/>
                <w:bCs/>
                <w:color w:val="1F1F1F"/>
                <w:szCs w:val="24"/>
              </w:rPr>
            </w:pPr>
          </w:p>
        </w:tc>
      </w:tr>
      <w:tr w:rsidR="00BC0446" w:rsidRPr="00BC0446" w14:paraId="3D9B269F" w14:textId="77777777" w:rsidTr="007E4898">
        <w:trPr>
          <w:trHeight w:val="468"/>
        </w:trPr>
        <w:tc>
          <w:tcPr>
            <w:tcW w:w="1220" w:type="dxa"/>
            <w:tcBorders>
              <w:top w:val="nil"/>
              <w:left w:val="single" w:sz="4" w:space="0" w:color="auto"/>
              <w:bottom w:val="single" w:sz="4" w:space="0" w:color="auto"/>
              <w:right w:val="single" w:sz="4" w:space="0" w:color="auto"/>
            </w:tcBorders>
            <w:noWrap/>
            <w:vAlign w:val="center"/>
            <w:hideMark/>
          </w:tcPr>
          <w:p w14:paraId="044E7F79" w14:textId="77777777" w:rsidR="00BC0446" w:rsidRPr="00BC0446" w:rsidRDefault="00BC0446" w:rsidP="008B6772">
            <w:pPr>
              <w:spacing w:after="0" w:line="240" w:lineRule="auto"/>
              <w:ind w:left="0" w:firstLine="0"/>
              <w:jc w:val="both"/>
              <w:rPr>
                <w:szCs w:val="24"/>
              </w:rPr>
            </w:pPr>
            <w:r w:rsidRPr="00BC0446">
              <w:rPr>
                <w:szCs w:val="24"/>
              </w:rPr>
              <w:t>14 - 17</w:t>
            </w:r>
          </w:p>
        </w:tc>
        <w:tc>
          <w:tcPr>
            <w:tcW w:w="1565" w:type="dxa"/>
            <w:tcBorders>
              <w:top w:val="nil"/>
              <w:left w:val="nil"/>
              <w:bottom w:val="single" w:sz="4" w:space="0" w:color="auto"/>
              <w:right w:val="single" w:sz="4" w:space="0" w:color="auto"/>
            </w:tcBorders>
            <w:noWrap/>
            <w:vAlign w:val="bottom"/>
            <w:hideMark/>
          </w:tcPr>
          <w:p w14:paraId="527CEFBE" w14:textId="77777777" w:rsidR="00BC0446" w:rsidRPr="00BC0446" w:rsidRDefault="00BC0446" w:rsidP="008B6772">
            <w:pPr>
              <w:spacing w:after="0" w:line="240" w:lineRule="auto"/>
              <w:ind w:left="0" w:firstLine="0"/>
              <w:jc w:val="both"/>
              <w:rPr>
                <w:szCs w:val="24"/>
              </w:rPr>
            </w:pPr>
            <w:r w:rsidRPr="00BC0446">
              <w:rPr>
                <w:szCs w:val="24"/>
              </w:rPr>
              <w:t>1</w:t>
            </w:r>
          </w:p>
        </w:tc>
        <w:tc>
          <w:tcPr>
            <w:tcW w:w="1440" w:type="dxa"/>
            <w:tcBorders>
              <w:top w:val="nil"/>
              <w:left w:val="nil"/>
              <w:bottom w:val="single" w:sz="4" w:space="0" w:color="auto"/>
              <w:right w:val="single" w:sz="4" w:space="0" w:color="auto"/>
            </w:tcBorders>
            <w:noWrap/>
            <w:vAlign w:val="bottom"/>
            <w:hideMark/>
          </w:tcPr>
          <w:p w14:paraId="1E061B00"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50</w:t>
            </w:r>
          </w:p>
        </w:tc>
        <w:tc>
          <w:tcPr>
            <w:tcW w:w="1350" w:type="dxa"/>
            <w:tcBorders>
              <w:top w:val="nil"/>
              <w:left w:val="nil"/>
              <w:bottom w:val="single" w:sz="4" w:space="0" w:color="auto"/>
              <w:right w:val="single" w:sz="4" w:space="0" w:color="auto"/>
            </w:tcBorders>
            <w:noWrap/>
            <w:vAlign w:val="bottom"/>
            <w:hideMark/>
          </w:tcPr>
          <w:p w14:paraId="6B4693B5"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1</w:t>
            </w:r>
          </w:p>
        </w:tc>
        <w:tc>
          <w:tcPr>
            <w:tcW w:w="1440" w:type="dxa"/>
            <w:tcBorders>
              <w:top w:val="nil"/>
              <w:left w:val="nil"/>
              <w:bottom w:val="single" w:sz="4" w:space="0" w:color="auto"/>
              <w:right w:val="single" w:sz="4" w:space="0" w:color="auto"/>
            </w:tcBorders>
            <w:noWrap/>
            <w:vAlign w:val="bottom"/>
            <w:hideMark/>
          </w:tcPr>
          <w:p w14:paraId="0D9D7640"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50</w:t>
            </w:r>
          </w:p>
        </w:tc>
        <w:tc>
          <w:tcPr>
            <w:tcW w:w="1260" w:type="dxa"/>
            <w:tcBorders>
              <w:top w:val="nil"/>
              <w:left w:val="nil"/>
              <w:bottom w:val="single" w:sz="4" w:space="0" w:color="auto"/>
              <w:right w:val="single" w:sz="4" w:space="0" w:color="auto"/>
            </w:tcBorders>
            <w:noWrap/>
            <w:vAlign w:val="bottom"/>
            <w:hideMark/>
          </w:tcPr>
          <w:p w14:paraId="6CCE3383" w14:textId="09EAEE8F" w:rsidR="00BC0446" w:rsidRPr="00BC0446" w:rsidRDefault="0042008F" w:rsidP="008B6772">
            <w:pPr>
              <w:spacing w:after="0" w:line="240" w:lineRule="auto"/>
              <w:ind w:left="0" w:firstLine="0"/>
              <w:jc w:val="both"/>
              <w:rPr>
                <w:rFonts w:ascii="Aptos Narrow" w:hAnsi="Aptos Narrow"/>
                <w:szCs w:val="24"/>
              </w:rPr>
            </w:pPr>
            <w:r>
              <w:rPr>
                <w:rFonts w:ascii="Aptos Narrow" w:hAnsi="Aptos Narrow"/>
                <w:szCs w:val="24"/>
              </w:rPr>
              <w:t>2</w:t>
            </w:r>
          </w:p>
        </w:tc>
      </w:tr>
      <w:tr w:rsidR="00BC0446" w:rsidRPr="00BC0446" w14:paraId="272414C0" w14:textId="77777777" w:rsidTr="007E4898">
        <w:trPr>
          <w:trHeight w:val="372"/>
        </w:trPr>
        <w:tc>
          <w:tcPr>
            <w:tcW w:w="1220" w:type="dxa"/>
            <w:tcBorders>
              <w:top w:val="nil"/>
              <w:left w:val="single" w:sz="4" w:space="0" w:color="auto"/>
              <w:bottom w:val="single" w:sz="4" w:space="0" w:color="auto"/>
              <w:right w:val="single" w:sz="4" w:space="0" w:color="auto"/>
            </w:tcBorders>
            <w:noWrap/>
            <w:vAlign w:val="center"/>
            <w:hideMark/>
          </w:tcPr>
          <w:p w14:paraId="04256952" w14:textId="77777777" w:rsidR="00BC0446" w:rsidRPr="00BC0446" w:rsidRDefault="00BC0446" w:rsidP="008B6772">
            <w:pPr>
              <w:spacing w:after="0" w:line="240" w:lineRule="auto"/>
              <w:ind w:left="0" w:firstLine="0"/>
              <w:jc w:val="both"/>
              <w:rPr>
                <w:szCs w:val="24"/>
              </w:rPr>
            </w:pPr>
            <w:r w:rsidRPr="00BC0446">
              <w:rPr>
                <w:szCs w:val="24"/>
              </w:rPr>
              <w:t>18 - 21</w:t>
            </w:r>
          </w:p>
        </w:tc>
        <w:tc>
          <w:tcPr>
            <w:tcW w:w="1565" w:type="dxa"/>
            <w:tcBorders>
              <w:top w:val="nil"/>
              <w:left w:val="nil"/>
              <w:bottom w:val="single" w:sz="4" w:space="0" w:color="auto"/>
              <w:right w:val="single" w:sz="4" w:space="0" w:color="auto"/>
            </w:tcBorders>
            <w:noWrap/>
            <w:vAlign w:val="bottom"/>
            <w:hideMark/>
          </w:tcPr>
          <w:p w14:paraId="2A46342D" w14:textId="77777777" w:rsidR="00BC0446" w:rsidRPr="00BC0446" w:rsidRDefault="00BC0446" w:rsidP="008B6772">
            <w:pPr>
              <w:spacing w:after="0" w:line="240" w:lineRule="auto"/>
              <w:ind w:left="0" w:firstLine="0"/>
              <w:jc w:val="both"/>
              <w:rPr>
                <w:szCs w:val="24"/>
              </w:rPr>
            </w:pPr>
            <w:r w:rsidRPr="00BC0446">
              <w:rPr>
                <w:szCs w:val="24"/>
              </w:rPr>
              <w:t>4</w:t>
            </w:r>
          </w:p>
        </w:tc>
        <w:tc>
          <w:tcPr>
            <w:tcW w:w="1440" w:type="dxa"/>
            <w:tcBorders>
              <w:top w:val="nil"/>
              <w:left w:val="nil"/>
              <w:bottom w:val="single" w:sz="4" w:space="0" w:color="auto"/>
              <w:right w:val="single" w:sz="4" w:space="0" w:color="auto"/>
            </w:tcBorders>
            <w:noWrap/>
            <w:vAlign w:val="bottom"/>
            <w:hideMark/>
          </w:tcPr>
          <w:p w14:paraId="624C5D77"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80</w:t>
            </w:r>
          </w:p>
        </w:tc>
        <w:tc>
          <w:tcPr>
            <w:tcW w:w="1350" w:type="dxa"/>
            <w:tcBorders>
              <w:top w:val="nil"/>
              <w:left w:val="nil"/>
              <w:bottom w:val="single" w:sz="4" w:space="0" w:color="auto"/>
              <w:right w:val="single" w:sz="4" w:space="0" w:color="auto"/>
            </w:tcBorders>
            <w:noWrap/>
            <w:vAlign w:val="bottom"/>
            <w:hideMark/>
          </w:tcPr>
          <w:p w14:paraId="26AA8423"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1</w:t>
            </w:r>
          </w:p>
        </w:tc>
        <w:tc>
          <w:tcPr>
            <w:tcW w:w="1440" w:type="dxa"/>
            <w:tcBorders>
              <w:top w:val="nil"/>
              <w:left w:val="nil"/>
              <w:bottom w:val="single" w:sz="4" w:space="0" w:color="auto"/>
              <w:right w:val="single" w:sz="4" w:space="0" w:color="auto"/>
            </w:tcBorders>
            <w:noWrap/>
            <w:vAlign w:val="bottom"/>
            <w:hideMark/>
          </w:tcPr>
          <w:p w14:paraId="769BE763"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20</w:t>
            </w:r>
          </w:p>
        </w:tc>
        <w:tc>
          <w:tcPr>
            <w:tcW w:w="1260" w:type="dxa"/>
            <w:tcBorders>
              <w:top w:val="nil"/>
              <w:left w:val="nil"/>
              <w:bottom w:val="single" w:sz="4" w:space="0" w:color="auto"/>
              <w:right w:val="single" w:sz="4" w:space="0" w:color="auto"/>
            </w:tcBorders>
            <w:noWrap/>
            <w:vAlign w:val="bottom"/>
            <w:hideMark/>
          </w:tcPr>
          <w:p w14:paraId="5608B567" w14:textId="3F33FFF9" w:rsidR="00BC0446" w:rsidRPr="00BC0446" w:rsidRDefault="005C61F9" w:rsidP="008B6772">
            <w:pPr>
              <w:spacing w:after="0" w:line="240" w:lineRule="auto"/>
              <w:ind w:left="0" w:firstLine="0"/>
              <w:jc w:val="both"/>
              <w:rPr>
                <w:rFonts w:ascii="Aptos Narrow" w:hAnsi="Aptos Narrow"/>
                <w:szCs w:val="24"/>
              </w:rPr>
            </w:pPr>
            <w:r>
              <w:rPr>
                <w:rFonts w:ascii="Aptos Narrow" w:hAnsi="Aptos Narrow"/>
                <w:szCs w:val="24"/>
              </w:rPr>
              <w:t>5</w:t>
            </w:r>
          </w:p>
        </w:tc>
      </w:tr>
      <w:tr w:rsidR="00BC0446" w:rsidRPr="00BC0446" w14:paraId="6EA1F40D" w14:textId="77777777" w:rsidTr="00656844">
        <w:trPr>
          <w:trHeight w:val="305"/>
        </w:trPr>
        <w:tc>
          <w:tcPr>
            <w:tcW w:w="1220" w:type="dxa"/>
            <w:tcBorders>
              <w:top w:val="nil"/>
              <w:left w:val="single" w:sz="4" w:space="0" w:color="auto"/>
              <w:bottom w:val="single" w:sz="4" w:space="0" w:color="auto"/>
              <w:right w:val="single" w:sz="4" w:space="0" w:color="auto"/>
            </w:tcBorders>
            <w:noWrap/>
            <w:vAlign w:val="center"/>
            <w:hideMark/>
          </w:tcPr>
          <w:p w14:paraId="2E3CC58B" w14:textId="77777777" w:rsidR="00BC0446" w:rsidRPr="00BC0446" w:rsidRDefault="00BC0446" w:rsidP="008B6772">
            <w:pPr>
              <w:spacing w:after="0" w:line="240" w:lineRule="auto"/>
              <w:ind w:left="0" w:firstLine="0"/>
              <w:jc w:val="both"/>
              <w:rPr>
                <w:szCs w:val="24"/>
              </w:rPr>
            </w:pPr>
            <w:r w:rsidRPr="00BC0446">
              <w:rPr>
                <w:szCs w:val="24"/>
              </w:rPr>
              <w:t>22 - 25</w:t>
            </w:r>
          </w:p>
        </w:tc>
        <w:tc>
          <w:tcPr>
            <w:tcW w:w="1565" w:type="dxa"/>
            <w:tcBorders>
              <w:top w:val="nil"/>
              <w:left w:val="nil"/>
              <w:bottom w:val="single" w:sz="4" w:space="0" w:color="auto"/>
              <w:right w:val="single" w:sz="4" w:space="0" w:color="auto"/>
            </w:tcBorders>
            <w:noWrap/>
            <w:vAlign w:val="bottom"/>
            <w:hideMark/>
          </w:tcPr>
          <w:p w14:paraId="6C733D62" w14:textId="77777777" w:rsidR="00BC0446" w:rsidRPr="00BC0446" w:rsidRDefault="00BC0446" w:rsidP="008B6772">
            <w:pPr>
              <w:spacing w:after="0" w:line="240" w:lineRule="auto"/>
              <w:ind w:left="0" w:firstLine="0"/>
              <w:jc w:val="both"/>
              <w:rPr>
                <w:szCs w:val="24"/>
              </w:rPr>
            </w:pPr>
            <w:r w:rsidRPr="00BC0446">
              <w:rPr>
                <w:szCs w:val="24"/>
              </w:rPr>
              <w:t>5</w:t>
            </w:r>
          </w:p>
        </w:tc>
        <w:tc>
          <w:tcPr>
            <w:tcW w:w="1440" w:type="dxa"/>
            <w:tcBorders>
              <w:top w:val="nil"/>
              <w:left w:val="nil"/>
              <w:bottom w:val="single" w:sz="4" w:space="0" w:color="auto"/>
              <w:right w:val="single" w:sz="4" w:space="0" w:color="auto"/>
            </w:tcBorders>
            <w:noWrap/>
            <w:vAlign w:val="bottom"/>
            <w:hideMark/>
          </w:tcPr>
          <w:p w14:paraId="1C06DB47" w14:textId="7BB91DDA"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83.3</w:t>
            </w:r>
          </w:p>
        </w:tc>
        <w:tc>
          <w:tcPr>
            <w:tcW w:w="1350" w:type="dxa"/>
            <w:tcBorders>
              <w:top w:val="nil"/>
              <w:left w:val="nil"/>
              <w:bottom w:val="single" w:sz="4" w:space="0" w:color="auto"/>
              <w:right w:val="single" w:sz="4" w:space="0" w:color="auto"/>
            </w:tcBorders>
            <w:noWrap/>
            <w:vAlign w:val="bottom"/>
            <w:hideMark/>
          </w:tcPr>
          <w:p w14:paraId="4E17043D" w14:textId="77777777"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1</w:t>
            </w:r>
          </w:p>
        </w:tc>
        <w:tc>
          <w:tcPr>
            <w:tcW w:w="1440" w:type="dxa"/>
            <w:tcBorders>
              <w:top w:val="nil"/>
              <w:left w:val="nil"/>
              <w:bottom w:val="single" w:sz="4" w:space="0" w:color="auto"/>
              <w:right w:val="single" w:sz="4" w:space="0" w:color="auto"/>
            </w:tcBorders>
            <w:noWrap/>
            <w:vAlign w:val="bottom"/>
            <w:hideMark/>
          </w:tcPr>
          <w:p w14:paraId="640A8302" w14:textId="6C8B6CFF" w:rsidR="00BC0446" w:rsidRPr="00BC0446" w:rsidRDefault="00BC0446" w:rsidP="008B6772">
            <w:pPr>
              <w:spacing w:after="0" w:line="240" w:lineRule="auto"/>
              <w:ind w:left="0" w:firstLine="0"/>
              <w:jc w:val="both"/>
              <w:rPr>
                <w:rFonts w:ascii="Aptos Narrow" w:hAnsi="Aptos Narrow"/>
                <w:szCs w:val="24"/>
              </w:rPr>
            </w:pPr>
            <w:r w:rsidRPr="00BC0446">
              <w:rPr>
                <w:rFonts w:ascii="Aptos Narrow" w:hAnsi="Aptos Narrow"/>
                <w:szCs w:val="24"/>
              </w:rPr>
              <w:t>16.</w:t>
            </w:r>
            <w:r w:rsidR="00117D4F">
              <w:rPr>
                <w:rFonts w:ascii="Aptos Narrow" w:hAnsi="Aptos Narrow"/>
                <w:szCs w:val="24"/>
              </w:rPr>
              <w:t>7</w:t>
            </w:r>
          </w:p>
        </w:tc>
        <w:tc>
          <w:tcPr>
            <w:tcW w:w="1260" w:type="dxa"/>
            <w:tcBorders>
              <w:top w:val="nil"/>
              <w:left w:val="nil"/>
              <w:bottom w:val="single" w:sz="4" w:space="0" w:color="auto"/>
              <w:right w:val="single" w:sz="4" w:space="0" w:color="auto"/>
            </w:tcBorders>
            <w:noWrap/>
            <w:vAlign w:val="bottom"/>
            <w:hideMark/>
          </w:tcPr>
          <w:p w14:paraId="0250BE52" w14:textId="344FFB03" w:rsidR="00BC0446" w:rsidRPr="00BC0446" w:rsidRDefault="005C61F9" w:rsidP="008B6772">
            <w:pPr>
              <w:spacing w:after="0" w:line="240" w:lineRule="auto"/>
              <w:ind w:left="0" w:firstLine="0"/>
              <w:jc w:val="both"/>
              <w:rPr>
                <w:rFonts w:ascii="Aptos Narrow" w:hAnsi="Aptos Narrow"/>
                <w:szCs w:val="24"/>
              </w:rPr>
            </w:pPr>
            <w:r>
              <w:rPr>
                <w:rFonts w:ascii="Aptos Narrow" w:hAnsi="Aptos Narrow"/>
                <w:szCs w:val="24"/>
              </w:rPr>
              <w:t>6</w:t>
            </w:r>
          </w:p>
        </w:tc>
      </w:tr>
      <w:tr w:rsidR="00BC0446" w:rsidRPr="00BC0446" w14:paraId="3F708ADF" w14:textId="77777777" w:rsidTr="00656844">
        <w:trPr>
          <w:trHeight w:val="431"/>
        </w:trPr>
        <w:tc>
          <w:tcPr>
            <w:tcW w:w="1220" w:type="dxa"/>
            <w:tcBorders>
              <w:top w:val="nil"/>
              <w:left w:val="single" w:sz="4" w:space="0" w:color="auto"/>
              <w:bottom w:val="single" w:sz="4" w:space="0" w:color="auto"/>
              <w:right w:val="single" w:sz="4" w:space="0" w:color="auto"/>
            </w:tcBorders>
            <w:noWrap/>
            <w:vAlign w:val="center"/>
            <w:hideMark/>
          </w:tcPr>
          <w:p w14:paraId="561C93A1" w14:textId="77777777" w:rsidR="00BC0446" w:rsidRPr="00BC0446" w:rsidRDefault="00BC0446" w:rsidP="008B6772">
            <w:pPr>
              <w:spacing w:before="240" w:after="0" w:line="240" w:lineRule="auto"/>
              <w:ind w:left="0" w:firstLine="0"/>
              <w:jc w:val="both"/>
              <w:rPr>
                <w:b/>
                <w:bCs/>
                <w:szCs w:val="24"/>
              </w:rPr>
            </w:pPr>
            <w:r w:rsidRPr="00BC0446">
              <w:rPr>
                <w:b/>
                <w:bCs/>
                <w:szCs w:val="24"/>
              </w:rPr>
              <w:t xml:space="preserve">Total </w:t>
            </w:r>
          </w:p>
        </w:tc>
        <w:tc>
          <w:tcPr>
            <w:tcW w:w="1565" w:type="dxa"/>
            <w:tcBorders>
              <w:top w:val="nil"/>
              <w:left w:val="nil"/>
              <w:bottom w:val="single" w:sz="4" w:space="0" w:color="auto"/>
              <w:right w:val="single" w:sz="4" w:space="0" w:color="auto"/>
            </w:tcBorders>
            <w:noWrap/>
            <w:vAlign w:val="bottom"/>
            <w:hideMark/>
          </w:tcPr>
          <w:p w14:paraId="21587077" w14:textId="77777777" w:rsidR="00BC0446" w:rsidRPr="00BC0446" w:rsidRDefault="00BC0446" w:rsidP="008B6772">
            <w:pPr>
              <w:spacing w:before="240" w:after="0" w:line="240" w:lineRule="auto"/>
              <w:ind w:left="0" w:firstLine="0"/>
              <w:jc w:val="both"/>
              <w:rPr>
                <w:szCs w:val="24"/>
              </w:rPr>
            </w:pPr>
            <w:r w:rsidRPr="00BC0446">
              <w:rPr>
                <w:szCs w:val="24"/>
              </w:rPr>
              <w:t>10</w:t>
            </w:r>
          </w:p>
        </w:tc>
        <w:tc>
          <w:tcPr>
            <w:tcW w:w="1440" w:type="dxa"/>
            <w:tcBorders>
              <w:top w:val="nil"/>
              <w:left w:val="nil"/>
              <w:bottom w:val="single" w:sz="4" w:space="0" w:color="auto"/>
              <w:right w:val="single" w:sz="4" w:space="0" w:color="auto"/>
            </w:tcBorders>
            <w:noWrap/>
            <w:vAlign w:val="bottom"/>
            <w:hideMark/>
          </w:tcPr>
          <w:p w14:paraId="58DF4B10" w14:textId="3B76B2BB" w:rsidR="00BC0446" w:rsidRPr="00BC0446" w:rsidRDefault="00117D4F" w:rsidP="008B6772">
            <w:pPr>
              <w:spacing w:before="240" w:after="0" w:line="240" w:lineRule="auto"/>
              <w:ind w:left="0" w:firstLine="0"/>
              <w:jc w:val="both"/>
              <w:rPr>
                <w:rFonts w:ascii="Aptos Narrow" w:hAnsi="Aptos Narrow"/>
                <w:szCs w:val="24"/>
              </w:rPr>
            </w:pPr>
            <w:r w:rsidRPr="00F511FF">
              <w:rPr>
                <w:b/>
                <w:bCs/>
                <w:szCs w:val="24"/>
              </w:rPr>
              <w:t>—</w:t>
            </w:r>
          </w:p>
        </w:tc>
        <w:tc>
          <w:tcPr>
            <w:tcW w:w="1350" w:type="dxa"/>
            <w:tcBorders>
              <w:top w:val="nil"/>
              <w:left w:val="nil"/>
              <w:bottom w:val="single" w:sz="4" w:space="0" w:color="auto"/>
              <w:right w:val="single" w:sz="4" w:space="0" w:color="auto"/>
            </w:tcBorders>
            <w:noWrap/>
            <w:vAlign w:val="bottom"/>
            <w:hideMark/>
          </w:tcPr>
          <w:p w14:paraId="094F89BF" w14:textId="77777777" w:rsidR="00BC0446" w:rsidRPr="00BC0446" w:rsidRDefault="00BC0446" w:rsidP="008B6772">
            <w:pPr>
              <w:spacing w:before="240" w:after="0" w:line="240" w:lineRule="auto"/>
              <w:ind w:left="0" w:firstLine="0"/>
              <w:jc w:val="both"/>
              <w:rPr>
                <w:rFonts w:ascii="Aptos Narrow" w:hAnsi="Aptos Narrow"/>
                <w:szCs w:val="24"/>
              </w:rPr>
            </w:pPr>
            <w:r w:rsidRPr="00BC0446">
              <w:rPr>
                <w:rFonts w:ascii="Aptos Narrow" w:hAnsi="Aptos Narrow"/>
                <w:szCs w:val="24"/>
              </w:rPr>
              <w:t>3</w:t>
            </w:r>
          </w:p>
        </w:tc>
        <w:tc>
          <w:tcPr>
            <w:tcW w:w="1440" w:type="dxa"/>
            <w:tcBorders>
              <w:top w:val="nil"/>
              <w:left w:val="nil"/>
              <w:bottom w:val="single" w:sz="4" w:space="0" w:color="auto"/>
              <w:right w:val="single" w:sz="4" w:space="0" w:color="auto"/>
            </w:tcBorders>
            <w:noWrap/>
            <w:vAlign w:val="bottom"/>
            <w:hideMark/>
          </w:tcPr>
          <w:p w14:paraId="4B640B33" w14:textId="53B390BD" w:rsidR="00BC0446" w:rsidRPr="00BC0446" w:rsidRDefault="00117D4F" w:rsidP="008B6772">
            <w:pPr>
              <w:spacing w:before="240" w:after="0" w:line="240" w:lineRule="auto"/>
              <w:ind w:left="0" w:firstLine="0"/>
              <w:jc w:val="both"/>
              <w:rPr>
                <w:rFonts w:ascii="Aptos Narrow" w:hAnsi="Aptos Narrow"/>
                <w:szCs w:val="24"/>
              </w:rPr>
            </w:pPr>
            <w:r w:rsidRPr="00F511FF">
              <w:rPr>
                <w:b/>
                <w:bCs/>
                <w:szCs w:val="24"/>
              </w:rPr>
              <w:t>—</w:t>
            </w:r>
          </w:p>
        </w:tc>
        <w:tc>
          <w:tcPr>
            <w:tcW w:w="1260" w:type="dxa"/>
            <w:tcBorders>
              <w:top w:val="nil"/>
              <w:left w:val="nil"/>
              <w:bottom w:val="single" w:sz="4" w:space="0" w:color="auto"/>
              <w:right w:val="single" w:sz="4" w:space="0" w:color="auto"/>
            </w:tcBorders>
            <w:noWrap/>
            <w:vAlign w:val="bottom"/>
            <w:hideMark/>
          </w:tcPr>
          <w:p w14:paraId="580E80D0" w14:textId="77777777" w:rsidR="00BC0446" w:rsidRPr="00BC0446" w:rsidRDefault="00BC0446" w:rsidP="008B6772">
            <w:pPr>
              <w:spacing w:before="240" w:after="0" w:line="240" w:lineRule="auto"/>
              <w:ind w:left="0" w:firstLine="0"/>
              <w:jc w:val="both"/>
              <w:rPr>
                <w:rFonts w:ascii="Aptos Narrow" w:hAnsi="Aptos Narrow"/>
                <w:szCs w:val="24"/>
              </w:rPr>
            </w:pPr>
            <w:r w:rsidRPr="00BC0446">
              <w:rPr>
                <w:rFonts w:ascii="Aptos Narrow" w:hAnsi="Aptos Narrow"/>
                <w:szCs w:val="24"/>
              </w:rPr>
              <w:t>13</w:t>
            </w:r>
          </w:p>
        </w:tc>
      </w:tr>
    </w:tbl>
    <w:p w14:paraId="252AA3DF" w14:textId="0236CFD1" w:rsidR="00F635F3" w:rsidRPr="00F635F3" w:rsidRDefault="000406E0" w:rsidP="008B6772">
      <w:pPr>
        <w:pStyle w:val="NoSpacing"/>
        <w:tabs>
          <w:tab w:val="left" w:pos="2235"/>
        </w:tabs>
        <w:spacing w:before="240" w:line="480" w:lineRule="auto"/>
        <w:jc w:val="both"/>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2026</w:t>
      </w:r>
    </w:p>
    <w:p w14:paraId="4F918D7C" w14:textId="28148582" w:rsidR="003E0B49" w:rsidRPr="00200B52" w:rsidRDefault="006D3F44" w:rsidP="008B6772">
      <w:pPr>
        <w:pStyle w:val="NormalWeb"/>
        <w:spacing w:before="0" w:beforeAutospacing="0" w:after="0" w:afterAutospacing="0" w:line="480" w:lineRule="auto"/>
        <w:jc w:val="both"/>
        <w:rPr>
          <w:bCs/>
        </w:rPr>
      </w:pPr>
      <w:r w:rsidRPr="006D3F44">
        <w:rPr>
          <w:b/>
        </w:rPr>
        <w:t xml:space="preserve">Table 3 </w:t>
      </w:r>
      <w:r w:rsidRPr="006D3F44">
        <w:rPr>
          <w:bCs/>
        </w:rPr>
        <w:t xml:space="preserve">presents the distribution of dropout status by age group (N = 13). The overall prevalence of dropout among the respondents was 76.9% (10 out of 13). The proportion of dropout was lowest among students aged 14–17 years, at 50%. In contrast, the highest dropout rate was observed among those aged 22–25 years, at 83.3%, followed closely by the 18–21 age group, which recorded a dropout rate of 80%. </w:t>
      </w:r>
    </w:p>
    <w:p w14:paraId="1669559F" w14:textId="2336EA9B" w:rsidR="003E0B49" w:rsidRPr="007014CD" w:rsidRDefault="00B97357" w:rsidP="008B6772">
      <w:pPr>
        <w:pStyle w:val="NormalWeb"/>
        <w:spacing w:before="0" w:beforeAutospacing="0" w:after="0" w:afterAutospacing="0" w:line="480" w:lineRule="auto"/>
        <w:jc w:val="both"/>
        <w:rPr>
          <w:b/>
          <w:bCs/>
          <w:color w:val="000000" w:themeColor="text1"/>
        </w:rPr>
      </w:pPr>
      <w:r>
        <w:rPr>
          <w:noProof/>
        </w:rPr>
        <w:drawing>
          <wp:anchor distT="0" distB="0" distL="114300" distR="114300" simplePos="0" relativeHeight="251658245" behindDoc="0" locked="0" layoutInCell="1" allowOverlap="1" wp14:anchorId="2B8CC60A" wp14:editId="5CB39E64">
            <wp:simplePos x="0" y="0"/>
            <wp:positionH relativeFrom="margin">
              <wp:posOffset>-38100</wp:posOffset>
            </wp:positionH>
            <wp:positionV relativeFrom="paragraph">
              <wp:posOffset>361950</wp:posOffset>
            </wp:positionV>
            <wp:extent cx="5943600" cy="3878580"/>
            <wp:effectExtent l="0" t="0" r="0" b="7620"/>
            <wp:wrapTopAndBottom/>
            <wp:docPr id="2079909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09748"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878580"/>
                    </a:xfrm>
                    <a:prstGeom prst="rect">
                      <a:avLst/>
                    </a:prstGeom>
                  </pic:spPr>
                </pic:pic>
              </a:graphicData>
            </a:graphic>
            <wp14:sizeRelH relativeFrom="page">
              <wp14:pctWidth>0</wp14:pctWidth>
            </wp14:sizeRelH>
            <wp14:sizeRelV relativeFrom="page">
              <wp14:pctHeight>0</wp14:pctHeight>
            </wp14:sizeRelV>
          </wp:anchor>
        </w:drawing>
      </w:r>
      <w:r w:rsidR="00446185">
        <w:rPr>
          <w:b/>
          <w:bCs/>
          <w:color w:val="000000" w:themeColor="text1"/>
        </w:rPr>
        <w:t>Figure</w:t>
      </w:r>
      <w:r w:rsidR="00446185" w:rsidRPr="00B93DA1">
        <w:rPr>
          <w:b/>
          <w:bCs/>
          <w:color w:val="000000" w:themeColor="text1"/>
        </w:rPr>
        <w:t xml:space="preserve"> </w:t>
      </w:r>
      <w:r w:rsidR="00A53DBD">
        <w:rPr>
          <w:b/>
          <w:bCs/>
          <w:color w:val="000000" w:themeColor="text1"/>
        </w:rPr>
        <w:t>3</w:t>
      </w:r>
      <w:r w:rsidR="00446185" w:rsidRPr="00B93DA1">
        <w:rPr>
          <w:b/>
          <w:bCs/>
          <w:color w:val="000000" w:themeColor="text1"/>
        </w:rPr>
        <w:t xml:space="preserve">: </w:t>
      </w:r>
      <w:r w:rsidR="00446185">
        <w:rPr>
          <w:b/>
          <w:bCs/>
          <w:color w:val="000000" w:themeColor="text1"/>
        </w:rPr>
        <w:t>D</w:t>
      </w:r>
      <w:r w:rsidR="00AC1AD5">
        <w:rPr>
          <w:b/>
          <w:bCs/>
          <w:color w:val="000000" w:themeColor="text1"/>
        </w:rPr>
        <w:t xml:space="preserve">ropout Status by </w:t>
      </w:r>
      <w:r w:rsidR="005C7F40">
        <w:rPr>
          <w:b/>
          <w:bCs/>
          <w:color w:val="000000" w:themeColor="text1"/>
        </w:rPr>
        <w:t>Age Group</w:t>
      </w:r>
    </w:p>
    <w:p w14:paraId="0DA84215" w14:textId="09F65BEA" w:rsidR="00406EB7" w:rsidRPr="007014CD" w:rsidRDefault="005F2EE5"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  </w:t>
      </w:r>
      <w:r w:rsidR="008C156F" w:rsidRPr="00ED4657">
        <w:rPr>
          <w:rFonts w:ascii="Times New Roman" w:eastAsia="Times New Roman" w:hAnsi="Times New Roman" w:cs="Times New Roman"/>
          <w:b/>
          <w:i/>
          <w:color w:val="000000" w:themeColor="text1"/>
          <w:sz w:val="24"/>
          <w:szCs w:val="24"/>
        </w:rPr>
        <w:t>Source: Researcher’s Field Data, 2026</w:t>
      </w:r>
    </w:p>
    <w:p w14:paraId="1792B22A" w14:textId="77777777" w:rsidR="007014CD" w:rsidRDefault="007014CD" w:rsidP="008B6772">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p>
    <w:p w14:paraId="4B1D0BDA" w14:textId="0CD30C7C" w:rsidR="00406EB7" w:rsidRPr="00A80AA9" w:rsidRDefault="00406EB7" w:rsidP="008B6772">
      <w:pPr>
        <w:pStyle w:val="NoSpacing"/>
        <w:tabs>
          <w:tab w:val="left" w:pos="2235"/>
        </w:tabs>
        <w:spacing w:line="480" w:lineRule="auto"/>
        <w:jc w:val="both"/>
        <w:rPr>
          <w:rFonts w:ascii="Times New Roman" w:eastAsia="Times New Roman" w:hAnsi="Times New Roman" w:cs="Times New Roman"/>
          <w:b/>
          <w:bCs/>
          <w:color w:val="000000" w:themeColor="text1"/>
          <w:sz w:val="24"/>
          <w:szCs w:val="24"/>
        </w:rPr>
      </w:pPr>
      <w:r w:rsidRPr="00B93DA1">
        <w:rPr>
          <w:rFonts w:ascii="Times New Roman" w:eastAsia="Times New Roman" w:hAnsi="Times New Roman" w:cs="Times New Roman"/>
          <w:b/>
          <w:bCs/>
          <w:color w:val="000000" w:themeColor="text1"/>
          <w:sz w:val="24"/>
          <w:szCs w:val="24"/>
        </w:rPr>
        <w:t xml:space="preserve">Table </w:t>
      </w:r>
      <w:r w:rsidR="006D1F89">
        <w:rPr>
          <w:rFonts w:ascii="Times New Roman" w:eastAsia="Times New Roman" w:hAnsi="Times New Roman" w:cs="Times New Roman"/>
          <w:b/>
          <w:bCs/>
          <w:color w:val="000000" w:themeColor="text1"/>
          <w:sz w:val="24"/>
          <w:szCs w:val="24"/>
        </w:rPr>
        <w:t>4</w:t>
      </w:r>
      <w:r w:rsidRPr="00B93DA1">
        <w:rPr>
          <w:rFonts w:ascii="Times New Roman" w:eastAsia="Times New Roman" w:hAnsi="Times New Roman" w:cs="Times New Roman"/>
          <w:b/>
          <w:bCs/>
          <w:color w:val="000000" w:themeColor="text1"/>
          <w:sz w:val="24"/>
          <w:szCs w:val="24"/>
        </w:rPr>
        <w:t xml:space="preserve">: </w:t>
      </w:r>
      <w:r w:rsidR="00254F2F" w:rsidRPr="00254F2F">
        <w:rPr>
          <w:rFonts w:ascii="Times New Roman" w:eastAsia="Times New Roman" w:hAnsi="Times New Roman" w:cs="Times New Roman"/>
          <w:b/>
          <w:bCs/>
          <w:color w:val="000000" w:themeColor="text1"/>
          <w:sz w:val="24"/>
          <w:szCs w:val="24"/>
          <w:lang w:val="en-US"/>
        </w:rPr>
        <w:t xml:space="preserve">If YES, please indicate the main </w:t>
      </w:r>
      <w:r w:rsidR="00ED15C2" w:rsidRPr="00254F2F">
        <w:rPr>
          <w:rFonts w:ascii="Times New Roman" w:eastAsia="Times New Roman" w:hAnsi="Times New Roman" w:cs="Times New Roman"/>
          <w:b/>
          <w:bCs/>
          <w:color w:val="000000" w:themeColor="text1"/>
          <w:sz w:val="24"/>
          <w:szCs w:val="24"/>
          <w:lang w:val="en-US"/>
        </w:rPr>
        <w:t>reason</w:t>
      </w:r>
      <w:r w:rsidR="00C95151">
        <w:rPr>
          <w:rFonts w:ascii="Times New Roman" w:eastAsia="Times New Roman" w:hAnsi="Times New Roman" w:cs="Times New Roman"/>
          <w:b/>
          <w:bCs/>
          <w:color w:val="000000" w:themeColor="text1"/>
          <w:sz w:val="24"/>
          <w:szCs w:val="24"/>
          <w:lang w:val="en-US"/>
        </w:rPr>
        <w:t xml:space="preserve"> for dropout</w:t>
      </w:r>
      <w:r w:rsidR="00ED15C2" w:rsidRPr="00254F2F">
        <w:rPr>
          <w:rFonts w:ascii="Times New Roman" w:eastAsia="Times New Roman" w:hAnsi="Times New Roman" w:cs="Times New Roman"/>
          <w:b/>
          <w:bCs/>
          <w:color w:val="000000" w:themeColor="text1"/>
          <w:sz w:val="24"/>
          <w:szCs w:val="24"/>
          <w:lang w:val="en-US"/>
        </w:rPr>
        <w:t>?</w:t>
      </w:r>
      <w:r w:rsidRPr="00B93DA1">
        <w:rPr>
          <w:rFonts w:ascii="Times New Roman" w:eastAsia="Times New Roman" w:hAnsi="Times New Roman" w:cs="Times New Roman"/>
          <w:b/>
          <w:bCs/>
          <w:color w:val="000000" w:themeColor="text1"/>
          <w:sz w:val="24"/>
          <w:szCs w:val="24"/>
        </w:rPr>
        <w:t xml:space="preserve"> </w:t>
      </w:r>
    </w:p>
    <w:tbl>
      <w:tblPr>
        <w:tblW w:w="8904" w:type="dxa"/>
        <w:tblLook w:val="04A0" w:firstRow="1" w:lastRow="0" w:firstColumn="1" w:lastColumn="0" w:noHBand="0" w:noVBand="1"/>
      </w:tblPr>
      <w:tblGrid>
        <w:gridCol w:w="1075"/>
        <w:gridCol w:w="2070"/>
        <w:gridCol w:w="1349"/>
        <w:gridCol w:w="1801"/>
        <w:gridCol w:w="1349"/>
        <w:gridCol w:w="1260"/>
      </w:tblGrid>
      <w:tr w:rsidR="00DC0A2E" w:rsidRPr="00BC0446" w14:paraId="69AE2F88" w14:textId="77777777" w:rsidTr="00506D0D">
        <w:trPr>
          <w:trHeight w:val="516"/>
        </w:trPr>
        <w:tc>
          <w:tcPr>
            <w:tcW w:w="1075" w:type="dxa"/>
            <w:vMerge w:val="restart"/>
            <w:tcBorders>
              <w:top w:val="single" w:sz="4" w:space="0" w:color="auto"/>
              <w:left w:val="single" w:sz="4" w:space="0" w:color="auto"/>
              <w:bottom w:val="single" w:sz="4" w:space="0" w:color="000000"/>
              <w:right w:val="single" w:sz="4" w:space="0" w:color="auto"/>
            </w:tcBorders>
            <w:noWrap/>
            <w:vAlign w:val="bottom"/>
            <w:hideMark/>
          </w:tcPr>
          <w:p w14:paraId="345C7D71" w14:textId="77777777" w:rsidR="00406EB7" w:rsidRPr="00BC0446" w:rsidRDefault="00406EB7" w:rsidP="008B6772">
            <w:pPr>
              <w:spacing w:after="0" w:line="240" w:lineRule="auto"/>
              <w:ind w:left="0" w:firstLine="0"/>
              <w:jc w:val="both"/>
              <w:rPr>
                <w:b/>
                <w:bCs/>
                <w:szCs w:val="24"/>
              </w:rPr>
            </w:pPr>
            <w:r w:rsidRPr="00BC0446">
              <w:rPr>
                <w:b/>
                <w:bCs/>
                <w:szCs w:val="24"/>
              </w:rPr>
              <w:t>AGE</w:t>
            </w:r>
          </w:p>
        </w:tc>
        <w:tc>
          <w:tcPr>
            <w:tcW w:w="2070" w:type="dxa"/>
            <w:tcBorders>
              <w:top w:val="single" w:sz="4" w:space="0" w:color="auto"/>
              <w:left w:val="nil"/>
              <w:bottom w:val="single" w:sz="4" w:space="0" w:color="auto"/>
              <w:right w:val="single" w:sz="4" w:space="0" w:color="auto"/>
            </w:tcBorders>
            <w:noWrap/>
            <w:vAlign w:val="bottom"/>
            <w:hideMark/>
          </w:tcPr>
          <w:p w14:paraId="5B452A52" w14:textId="77777777" w:rsidR="00406EB7" w:rsidRPr="00BC0446" w:rsidRDefault="00406EB7" w:rsidP="008B6772">
            <w:pPr>
              <w:spacing w:after="0" w:line="240" w:lineRule="auto"/>
              <w:ind w:left="0" w:firstLine="0"/>
              <w:jc w:val="both"/>
              <w:rPr>
                <w:b/>
                <w:bCs/>
                <w:szCs w:val="24"/>
              </w:rPr>
            </w:pPr>
            <w:r w:rsidRPr="00BC0446">
              <w:rPr>
                <w:b/>
                <w:bCs/>
                <w:szCs w:val="24"/>
              </w:rPr>
              <w:t>Frequency</w:t>
            </w:r>
          </w:p>
        </w:tc>
        <w:tc>
          <w:tcPr>
            <w:tcW w:w="1349" w:type="dxa"/>
            <w:vMerge w:val="restart"/>
            <w:tcBorders>
              <w:top w:val="single" w:sz="4" w:space="0" w:color="auto"/>
              <w:left w:val="single" w:sz="4" w:space="0" w:color="auto"/>
              <w:bottom w:val="single" w:sz="4" w:space="0" w:color="000000"/>
              <w:right w:val="single" w:sz="4" w:space="0" w:color="auto"/>
            </w:tcBorders>
            <w:noWrap/>
            <w:vAlign w:val="center"/>
            <w:hideMark/>
          </w:tcPr>
          <w:p w14:paraId="07757691" w14:textId="77777777" w:rsidR="00406EB7" w:rsidRPr="00BC0446" w:rsidRDefault="00406EB7" w:rsidP="008B6772">
            <w:pPr>
              <w:spacing w:after="0" w:line="240" w:lineRule="auto"/>
              <w:ind w:left="0" w:firstLine="0"/>
              <w:jc w:val="both"/>
              <w:rPr>
                <w:b/>
                <w:bCs/>
                <w:szCs w:val="24"/>
              </w:rPr>
            </w:pPr>
            <w:r w:rsidRPr="00BC0446">
              <w:rPr>
                <w:b/>
                <w:bCs/>
                <w:szCs w:val="24"/>
              </w:rPr>
              <w:t>Percentage</w:t>
            </w:r>
          </w:p>
        </w:tc>
        <w:tc>
          <w:tcPr>
            <w:tcW w:w="1801" w:type="dxa"/>
            <w:tcBorders>
              <w:top w:val="single" w:sz="4" w:space="0" w:color="auto"/>
              <w:left w:val="nil"/>
              <w:bottom w:val="single" w:sz="4" w:space="0" w:color="auto"/>
              <w:right w:val="single" w:sz="4" w:space="0" w:color="auto"/>
            </w:tcBorders>
            <w:noWrap/>
            <w:vAlign w:val="bottom"/>
            <w:hideMark/>
          </w:tcPr>
          <w:p w14:paraId="405245EF" w14:textId="77777777" w:rsidR="00406EB7" w:rsidRPr="00BC0446" w:rsidRDefault="00406EB7" w:rsidP="008B6772">
            <w:pPr>
              <w:spacing w:after="0" w:line="240" w:lineRule="auto"/>
              <w:ind w:left="0" w:firstLine="0"/>
              <w:jc w:val="both"/>
              <w:rPr>
                <w:b/>
                <w:bCs/>
                <w:szCs w:val="24"/>
              </w:rPr>
            </w:pPr>
            <w:r w:rsidRPr="00BC0446">
              <w:rPr>
                <w:b/>
                <w:bCs/>
                <w:szCs w:val="24"/>
              </w:rPr>
              <w:t>Frequency</w:t>
            </w:r>
          </w:p>
        </w:tc>
        <w:tc>
          <w:tcPr>
            <w:tcW w:w="1349" w:type="dxa"/>
            <w:vMerge w:val="restart"/>
            <w:tcBorders>
              <w:top w:val="single" w:sz="4" w:space="0" w:color="auto"/>
              <w:left w:val="single" w:sz="4" w:space="0" w:color="auto"/>
              <w:bottom w:val="single" w:sz="4" w:space="0" w:color="000000"/>
              <w:right w:val="single" w:sz="4" w:space="0" w:color="auto"/>
            </w:tcBorders>
            <w:noWrap/>
            <w:vAlign w:val="center"/>
            <w:hideMark/>
          </w:tcPr>
          <w:p w14:paraId="2F51B093" w14:textId="77777777" w:rsidR="00406EB7" w:rsidRPr="00BC0446" w:rsidRDefault="00406EB7" w:rsidP="008B6772">
            <w:pPr>
              <w:spacing w:after="0" w:line="240" w:lineRule="auto"/>
              <w:ind w:left="0" w:firstLine="0"/>
              <w:jc w:val="both"/>
              <w:rPr>
                <w:b/>
                <w:bCs/>
                <w:szCs w:val="24"/>
              </w:rPr>
            </w:pPr>
            <w:r w:rsidRPr="00BC0446">
              <w:rPr>
                <w:b/>
                <w:bCs/>
                <w:szCs w:val="24"/>
              </w:rPr>
              <w:t>Percentage</w:t>
            </w:r>
          </w:p>
        </w:tc>
        <w:tc>
          <w:tcPr>
            <w:tcW w:w="1260" w:type="dxa"/>
            <w:vMerge w:val="restart"/>
            <w:tcBorders>
              <w:top w:val="single" w:sz="4" w:space="0" w:color="auto"/>
              <w:left w:val="single" w:sz="4" w:space="0" w:color="auto"/>
              <w:bottom w:val="single" w:sz="4" w:space="0" w:color="000000"/>
              <w:right w:val="single" w:sz="4" w:space="0" w:color="auto"/>
            </w:tcBorders>
            <w:hideMark/>
          </w:tcPr>
          <w:p w14:paraId="6BEFCD91" w14:textId="77777777" w:rsidR="00406EB7" w:rsidRPr="00BC0446" w:rsidRDefault="00406EB7" w:rsidP="008B6772">
            <w:pPr>
              <w:spacing w:after="0" w:line="240" w:lineRule="auto"/>
              <w:ind w:left="0" w:firstLine="0"/>
              <w:jc w:val="both"/>
              <w:rPr>
                <w:b/>
                <w:bCs/>
                <w:color w:val="1F1F1F"/>
                <w:szCs w:val="24"/>
              </w:rPr>
            </w:pPr>
            <w:r w:rsidRPr="00BC0446">
              <w:rPr>
                <w:b/>
                <w:bCs/>
                <w:color w:val="1F1F1F"/>
                <w:szCs w:val="24"/>
              </w:rPr>
              <w:t>Total</w:t>
            </w:r>
          </w:p>
        </w:tc>
      </w:tr>
      <w:tr w:rsidR="00DC0A2E" w:rsidRPr="00BC0446" w14:paraId="16D14443" w14:textId="77777777" w:rsidTr="00506D0D">
        <w:trPr>
          <w:trHeight w:val="516"/>
        </w:trPr>
        <w:tc>
          <w:tcPr>
            <w:tcW w:w="1075" w:type="dxa"/>
            <w:vMerge/>
            <w:tcBorders>
              <w:top w:val="single" w:sz="4" w:space="0" w:color="auto"/>
              <w:left w:val="single" w:sz="4" w:space="0" w:color="auto"/>
              <w:bottom w:val="single" w:sz="4" w:space="0" w:color="000000"/>
              <w:right w:val="single" w:sz="4" w:space="0" w:color="auto"/>
            </w:tcBorders>
            <w:vAlign w:val="center"/>
            <w:hideMark/>
          </w:tcPr>
          <w:p w14:paraId="5A6257FC" w14:textId="77777777" w:rsidR="00406EB7" w:rsidRPr="00BC0446" w:rsidRDefault="00406EB7" w:rsidP="008B6772">
            <w:pPr>
              <w:spacing w:after="0" w:line="240" w:lineRule="auto"/>
              <w:ind w:left="0" w:firstLine="0"/>
              <w:jc w:val="both"/>
              <w:rPr>
                <w:b/>
                <w:bCs/>
                <w:szCs w:val="24"/>
              </w:rPr>
            </w:pPr>
          </w:p>
        </w:tc>
        <w:tc>
          <w:tcPr>
            <w:tcW w:w="2070" w:type="dxa"/>
            <w:tcBorders>
              <w:top w:val="nil"/>
              <w:left w:val="nil"/>
              <w:bottom w:val="single" w:sz="4" w:space="0" w:color="auto"/>
              <w:right w:val="single" w:sz="4" w:space="0" w:color="auto"/>
            </w:tcBorders>
            <w:hideMark/>
          </w:tcPr>
          <w:p w14:paraId="09D647C0" w14:textId="027AC48B" w:rsidR="00406EB7" w:rsidRPr="00BC0446" w:rsidRDefault="00DC0A2E" w:rsidP="008B6772">
            <w:pPr>
              <w:spacing w:after="0" w:line="240" w:lineRule="auto"/>
              <w:ind w:left="0" w:firstLine="0"/>
              <w:jc w:val="both"/>
              <w:rPr>
                <w:szCs w:val="24"/>
              </w:rPr>
            </w:pPr>
            <w:r w:rsidRPr="00506D0D">
              <w:rPr>
                <w:szCs w:val="24"/>
              </w:rPr>
              <w:t>Lack of school fees/money</w:t>
            </w: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7C8B451F" w14:textId="77777777" w:rsidR="00406EB7" w:rsidRPr="00BC0446" w:rsidRDefault="00406EB7" w:rsidP="008B6772">
            <w:pPr>
              <w:spacing w:after="0" w:line="240" w:lineRule="auto"/>
              <w:ind w:left="0" w:firstLine="0"/>
              <w:jc w:val="both"/>
              <w:rPr>
                <w:b/>
                <w:bCs/>
                <w:szCs w:val="24"/>
              </w:rPr>
            </w:pPr>
          </w:p>
        </w:tc>
        <w:tc>
          <w:tcPr>
            <w:tcW w:w="1801" w:type="dxa"/>
            <w:tcBorders>
              <w:top w:val="nil"/>
              <w:left w:val="nil"/>
              <w:bottom w:val="single" w:sz="4" w:space="0" w:color="auto"/>
              <w:right w:val="single" w:sz="4" w:space="0" w:color="auto"/>
            </w:tcBorders>
            <w:hideMark/>
          </w:tcPr>
          <w:p w14:paraId="05E7B532" w14:textId="154213D4" w:rsidR="00406EB7" w:rsidRPr="00BC0446" w:rsidRDefault="00191A0E" w:rsidP="008B6772">
            <w:pPr>
              <w:spacing w:after="0" w:line="240" w:lineRule="auto"/>
              <w:ind w:left="0" w:firstLine="0"/>
              <w:jc w:val="both"/>
              <w:rPr>
                <w:color w:val="1F1F1F"/>
                <w:szCs w:val="24"/>
              </w:rPr>
            </w:pPr>
            <w:r w:rsidRPr="00506D0D">
              <w:rPr>
                <w:color w:val="1F1F1F"/>
                <w:szCs w:val="24"/>
              </w:rPr>
              <w:t>Poor academic performance</w:t>
            </w: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251EE741" w14:textId="77777777" w:rsidR="00406EB7" w:rsidRPr="00BC0446" w:rsidRDefault="00406EB7" w:rsidP="008B6772">
            <w:pPr>
              <w:spacing w:after="0" w:line="240" w:lineRule="auto"/>
              <w:ind w:left="0" w:firstLine="0"/>
              <w:jc w:val="both"/>
              <w:rPr>
                <w:b/>
                <w:bCs/>
                <w:szCs w:val="24"/>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2D9A62E9" w14:textId="77777777" w:rsidR="00406EB7" w:rsidRPr="00BC0446" w:rsidRDefault="00406EB7" w:rsidP="008B6772">
            <w:pPr>
              <w:spacing w:after="0" w:line="240" w:lineRule="auto"/>
              <w:ind w:left="0" w:firstLine="0"/>
              <w:jc w:val="both"/>
              <w:rPr>
                <w:b/>
                <w:bCs/>
                <w:color w:val="1F1F1F"/>
                <w:szCs w:val="24"/>
              </w:rPr>
            </w:pPr>
          </w:p>
        </w:tc>
      </w:tr>
      <w:tr w:rsidR="00191A0E" w:rsidRPr="00BC0446" w14:paraId="59C3EE10" w14:textId="77777777" w:rsidTr="00506D0D">
        <w:trPr>
          <w:trHeight w:val="468"/>
        </w:trPr>
        <w:tc>
          <w:tcPr>
            <w:tcW w:w="1075" w:type="dxa"/>
            <w:tcBorders>
              <w:top w:val="nil"/>
              <w:left w:val="single" w:sz="4" w:space="0" w:color="auto"/>
              <w:bottom w:val="single" w:sz="4" w:space="0" w:color="auto"/>
              <w:right w:val="single" w:sz="4" w:space="0" w:color="auto"/>
            </w:tcBorders>
            <w:noWrap/>
            <w:vAlign w:val="center"/>
            <w:hideMark/>
          </w:tcPr>
          <w:p w14:paraId="753479FB" w14:textId="77777777" w:rsidR="00406EB7" w:rsidRPr="00BC0446" w:rsidRDefault="00406EB7" w:rsidP="008B6772">
            <w:pPr>
              <w:spacing w:after="0" w:line="240" w:lineRule="auto"/>
              <w:ind w:left="0" w:firstLine="0"/>
              <w:jc w:val="both"/>
              <w:rPr>
                <w:szCs w:val="24"/>
              </w:rPr>
            </w:pPr>
            <w:r w:rsidRPr="00BC0446">
              <w:rPr>
                <w:szCs w:val="24"/>
              </w:rPr>
              <w:t>14 - 17</w:t>
            </w:r>
          </w:p>
        </w:tc>
        <w:tc>
          <w:tcPr>
            <w:tcW w:w="2070" w:type="dxa"/>
            <w:tcBorders>
              <w:top w:val="nil"/>
              <w:left w:val="nil"/>
              <w:bottom w:val="single" w:sz="4" w:space="0" w:color="auto"/>
              <w:right w:val="single" w:sz="4" w:space="0" w:color="auto"/>
            </w:tcBorders>
            <w:noWrap/>
            <w:vAlign w:val="bottom"/>
            <w:hideMark/>
          </w:tcPr>
          <w:p w14:paraId="7938827F" w14:textId="64C2C0A2" w:rsidR="00406EB7" w:rsidRPr="00BC0446" w:rsidRDefault="00716AB0" w:rsidP="008B6772">
            <w:pPr>
              <w:spacing w:after="0" w:line="240" w:lineRule="auto"/>
              <w:ind w:left="0" w:firstLine="0"/>
              <w:jc w:val="both"/>
              <w:rPr>
                <w:szCs w:val="24"/>
              </w:rPr>
            </w:pPr>
            <w:r>
              <w:rPr>
                <w:szCs w:val="24"/>
              </w:rPr>
              <w:t>0</w:t>
            </w:r>
          </w:p>
        </w:tc>
        <w:tc>
          <w:tcPr>
            <w:tcW w:w="1349" w:type="dxa"/>
            <w:tcBorders>
              <w:top w:val="nil"/>
              <w:left w:val="nil"/>
              <w:bottom w:val="single" w:sz="4" w:space="0" w:color="auto"/>
              <w:right w:val="single" w:sz="4" w:space="0" w:color="auto"/>
            </w:tcBorders>
            <w:noWrap/>
            <w:vAlign w:val="bottom"/>
            <w:hideMark/>
          </w:tcPr>
          <w:p w14:paraId="07F34D22" w14:textId="1E64E809" w:rsidR="00406EB7" w:rsidRPr="00BC0446" w:rsidRDefault="00716AB0" w:rsidP="008B6772">
            <w:pPr>
              <w:spacing w:after="0" w:line="240" w:lineRule="auto"/>
              <w:ind w:left="0" w:firstLine="0"/>
              <w:jc w:val="both"/>
              <w:rPr>
                <w:rFonts w:ascii="Aptos Narrow" w:hAnsi="Aptos Narrow"/>
                <w:szCs w:val="24"/>
              </w:rPr>
            </w:pPr>
            <w:r>
              <w:rPr>
                <w:rFonts w:ascii="Aptos Narrow" w:hAnsi="Aptos Narrow"/>
                <w:szCs w:val="24"/>
              </w:rPr>
              <w:t>0</w:t>
            </w:r>
          </w:p>
        </w:tc>
        <w:tc>
          <w:tcPr>
            <w:tcW w:w="1801" w:type="dxa"/>
            <w:tcBorders>
              <w:top w:val="nil"/>
              <w:left w:val="nil"/>
              <w:bottom w:val="single" w:sz="4" w:space="0" w:color="auto"/>
              <w:right w:val="single" w:sz="4" w:space="0" w:color="auto"/>
            </w:tcBorders>
            <w:noWrap/>
            <w:vAlign w:val="bottom"/>
            <w:hideMark/>
          </w:tcPr>
          <w:p w14:paraId="1BE2C2BB" w14:textId="77777777" w:rsidR="00406EB7" w:rsidRPr="00BC0446" w:rsidRDefault="00406EB7" w:rsidP="008B6772">
            <w:pPr>
              <w:spacing w:after="0" w:line="240" w:lineRule="auto"/>
              <w:ind w:left="0" w:firstLine="0"/>
              <w:jc w:val="both"/>
              <w:rPr>
                <w:rFonts w:ascii="Aptos Narrow" w:hAnsi="Aptos Narrow"/>
                <w:szCs w:val="24"/>
              </w:rPr>
            </w:pPr>
            <w:r w:rsidRPr="00BC0446">
              <w:rPr>
                <w:rFonts w:ascii="Aptos Narrow" w:hAnsi="Aptos Narrow"/>
                <w:szCs w:val="24"/>
              </w:rPr>
              <w:t>1</w:t>
            </w:r>
          </w:p>
        </w:tc>
        <w:tc>
          <w:tcPr>
            <w:tcW w:w="1349" w:type="dxa"/>
            <w:tcBorders>
              <w:top w:val="nil"/>
              <w:left w:val="nil"/>
              <w:bottom w:val="single" w:sz="4" w:space="0" w:color="auto"/>
              <w:right w:val="single" w:sz="4" w:space="0" w:color="auto"/>
            </w:tcBorders>
            <w:noWrap/>
            <w:vAlign w:val="bottom"/>
            <w:hideMark/>
          </w:tcPr>
          <w:p w14:paraId="65554E4E" w14:textId="308DB484" w:rsidR="00406EB7" w:rsidRPr="00BC0446" w:rsidRDefault="00D346BF" w:rsidP="008B6772">
            <w:pPr>
              <w:spacing w:after="0" w:line="240" w:lineRule="auto"/>
              <w:ind w:left="0" w:firstLine="0"/>
              <w:jc w:val="both"/>
              <w:rPr>
                <w:rFonts w:ascii="Aptos Narrow" w:hAnsi="Aptos Narrow"/>
                <w:szCs w:val="24"/>
              </w:rPr>
            </w:pPr>
            <w:r>
              <w:rPr>
                <w:rFonts w:ascii="Aptos Narrow" w:hAnsi="Aptos Narrow"/>
                <w:szCs w:val="24"/>
              </w:rPr>
              <w:t>10</w:t>
            </w:r>
            <w:r w:rsidR="00406EB7" w:rsidRPr="00BC0446">
              <w:rPr>
                <w:rFonts w:ascii="Aptos Narrow" w:hAnsi="Aptos Narrow"/>
                <w:szCs w:val="24"/>
              </w:rPr>
              <w:t>0</w:t>
            </w:r>
          </w:p>
        </w:tc>
        <w:tc>
          <w:tcPr>
            <w:tcW w:w="1260" w:type="dxa"/>
            <w:tcBorders>
              <w:top w:val="nil"/>
              <w:left w:val="nil"/>
              <w:bottom w:val="single" w:sz="4" w:space="0" w:color="auto"/>
              <w:right w:val="single" w:sz="4" w:space="0" w:color="auto"/>
            </w:tcBorders>
            <w:noWrap/>
            <w:vAlign w:val="bottom"/>
            <w:hideMark/>
          </w:tcPr>
          <w:p w14:paraId="14AA0664" w14:textId="5600FAB4" w:rsidR="00406EB7" w:rsidRPr="00BC0446" w:rsidRDefault="00D346BF" w:rsidP="008B6772">
            <w:pPr>
              <w:spacing w:after="0" w:line="240" w:lineRule="auto"/>
              <w:ind w:left="0" w:firstLine="0"/>
              <w:jc w:val="both"/>
              <w:rPr>
                <w:rFonts w:ascii="Aptos Narrow" w:hAnsi="Aptos Narrow"/>
                <w:szCs w:val="24"/>
              </w:rPr>
            </w:pPr>
            <w:r>
              <w:rPr>
                <w:rFonts w:ascii="Aptos Narrow" w:hAnsi="Aptos Narrow"/>
                <w:szCs w:val="24"/>
              </w:rPr>
              <w:t>1</w:t>
            </w:r>
          </w:p>
        </w:tc>
      </w:tr>
      <w:tr w:rsidR="00191A0E" w:rsidRPr="00BC0446" w14:paraId="2DBD859E" w14:textId="77777777" w:rsidTr="00506D0D">
        <w:trPr>
          <w:trHeight w:val="372"/>
        </w:trPr>
        <w:tc>
          <w:tcPr>
            <w:tcW w:w="1075" w:type="dxa"/>
            <w:tcBorders>
              <w:top w:val="nil"/>
              <w:left w:val="single" w:sz="4" w:space="0" w:color="auto"/>
              <w:bottom w:val="single" w:sz="4" w:space="0" w:color="auto"/>
              <w:right w:val="single" w:sz="4" w:space="0" w:color="auto"/>
            </w:tcBorders>
            <w:noWrap/>
            <w:vAlign w:val="center"/>
            <w:hideMark/>
          </w:tcPr>
          <w:p w14:paraId="4C90BD72" w14:textId="77777777" w:rsidR="00406EB7" w:rsidRPr="00BC0446" w:rsidRDefault="00406EB7" w:rsidP="008B6772">
            <w:pPr>
              <w:spacing w:after="0" w:line="240" w:lineRule="auto"/>
              <w:ind w:left="0" w:firstLine="0"/>
              <w:jc w:val="both"/>
              <w:rPr>
                <w:szCs w:val="24"/>
              </w:rPr>
            </w:pPr>
            <w:r w:rsidRPr="00BC0446">
              <w:rPr>
                <w:szCs w:val="24"/>
              </w:rPr>
              <w:t>18 - 21</w:t>
            </w:r>
          </w:p>
        </w:tc>
        <w:tc>
          <w:tcPr>
            <w:tcW w:w="2070" w:type="dxa"/>
            <w:tcBorders>
              <w:top w:val="nil"/>
              <w:left w:val="nil"/>
              <w:bottom w:val="single" w:sz="4" w:space="0" w:color="auto"/>
              <w:right w:val="single" w:sz="4" w:space="0" w:color="auto"/>
            </w:tcBorders>
            <w:noWrap/>
            <w:vAlign w:val="bottom"/>
            <w:hideMark/>
          </w:tcPr>
          <w:p w14:paraId="67C08BE3" w14:textId="77777777" w:rsidR="00406EB7" w:rsidRPr="00BC0446" w:rsidRDefault="00406EB7" w:rsidP="008B6772">
            <w:pPr>
              <w:spacing w:after="0" w:line="240" w:lineRule="auto"/>
              <w:ind w:left="0" w:firstLine="0"/>
              <w:jc w:val="both"/>
              <w:rPr>
                <w:szCs w:val="24"/>
              </w:rPr>
            </w:pPr>
            <w:r w:rsidRPr="00BC0446">
              <w:rPr>
                <w:szCs w:val="24"/>
              </w:rPr>
              <w:t>4</w:t>
            </w:r>
          </w:p>
        </w:tc>
        <w:tc>
          <w:tcPr>
            <w:tcW w:w="1349" w:type="dxa"/>
            <w:tcBorders>
              <w:top w:val="nil"/>
              <w:left w:val="nil"/>
              <w:bottom w:val="single" w:sz="4" w:space="0" w:color="auto"/>
              <w:right w:val="single" w:sz="4" w:space="0" w:color="auto"/>
            </w:tcBorders>
            <w:noWrap/>
            <w:vAlign w:val="bottom"/>
            <w:hideMark/>
          </w:tcPr>
          <w:p w14:paraId="60C37C9F" w14:textId="2BA7F084" w:rsidR="00406EB7" w:rsidRPr="00BC0446" w:rsidRDefault="00716AB0" w:rsidP="008B6772">
            <w:pPr>
              <w:spacing w:after="0" w:line="240" w:lineRule="auto"/>
              <w:ind w:left="0" w:firstLine="0"/>
              <w:jc w:val="both"/>
              <w:rPr>
                <w:rFonts w:ascii="Aptos Narrow" w:hAnsi="Aptos Narrow"/>
                <w:szCs w:val="24"/>
              </w:rPr>
            </w:pPr>
            <w:r>
              <w:rPr>
                <w:rFonts w:ascii="Aptos Narrow" w:hAnsi="Aptos Narrow"/>
                <w:szCs w:val="24"/>
              </w:rPr>
              <w:t>100</w:t>
            </w:r>
          </w:p>
        </w:tc>
        <w:tc>
          <w:tcPr>
            <w:tcW w:w="1801" w:type="dxa"/>
            <w:tcBorders>
              <w:top w:val="nil"/>
              <w:left w:val="nil"/>
              <w:bottom w:val="single" w:sz="4" w:space="0" w:color="auto"/>
              <w:right w:val="single" w:sz="4" w:space="0" w:color="auto"/>
            </w:tcBorders>
            <w:noWrap/>
            <w:vAlign w:val="bottom"/>
            <w:hideMark/>
          </w:tcPr>
          <w:p w14:paraId="4690D4F3" w14:textId="0D9D9F8E" w:rsidR="00406EB7" w:rsidRPr="00BC0446" w:rsidRDefault="00E2262B" w:rsidP="008B6772">
            <w:pPr>
              <w:spacing w:after="0" w:line="240" w:lineRule="auto"/>
              <w:ind w:left="0" w:firstLine="0"/>
              <w:jc w:val="both"/>
              <w:rPr>
                <w:rFonts w:ascii="Aptos Narrow" w:hAnsi="Aptos Narrow"/>
                <w:szCs w:val="24"/>
              </w:rPr>
            </w:pPr>
            <w:r>
              <w:rPr>
                <w:rFonts w:ascii="Aptos Narrow" w:hAnsi="Aptos Narrow"/>
                <w:szCs w:val="24"/>
              </w:rPr>
              <w:t>0</w:t>
            </w:r>
          </w:p>
        </w:tc>
        <w:tc>
          <w:tcPr>
            <w:tcW w:w="1349" w:type="dxa"/>
            <w:tcBorders>
              <w:top w:val="nil"/>
              <w:left w:val="nil"/>
              <w:bottom w:val="single" w:sz="4" w:space="0" w:color="auto"/>
              <w:right w:val="single" w:sz="4" w:space="0" w:color="auto"/>
            </w:tcBorders>
            <w:noWrap/>
            <w:vAlign w:val="bottom"/>
            <w:hideMark/>
          </w:tcPr>
          <w:p w14:paraId="3D464B6A" w14:textId="3318CE9D" w:rsidR="00406EB7" w:rsidRPr="00BC0446" w:rsidRDefault="00E2262B" w:rsidP="008B6772">
            <w:pPr>
              <w:spacing w:after="0" w:line="240" w:lineRule="auto"/>
              <w:ind w:left="0" w:firstLine="0"/>
              <w:jc w:val="both"/>
              <w:rPr>
                <w:rFonts w:ascii="Aptos Narrow" w:hAnsi="Aptos Narrow"/>
                <w:szCs w:val="24"/>
              </w:rPr>
            </w:pPr>
            <w:r>
              <w:rPr>
                <w:rFonts w:ascii="Aptos Narrow" w:hAnsi="Aptos Narrow"/>
                <w:szCs w:val="24"/>
              </w:rPr>
              <w:t>0</w:t>
            </w:r>
          </w:p>
        </w:tc>
        <w:tc>
          <w:tcPr>
            <w:tcW w:w="1260" w:type="dxa"/>
            <w:tcBorders>
              <w:top w:val="nil"/>
              <w:left w:val="nil"/>
              <w:bottom w:val="single" w:sz="4" w:space="0" w:color="auto"/>
              <w:right w:val="single" w:sz="4" w:space="0" w:color="auto"/>
            </w:tcBorders>
            <w:noWrap/>
            <w:vAlign w:val="bottom"/>
            <w:hideMark/>
          </w:tcPr>
          <w:p w14:paraId="4CC7F2E1" w14:textId="1E163D28" w:rsidR="00406EB7" w:rsidRPr="00BC0446" w:rsidRDefault="003A5202" w:rsidP="008B6772">
            <w:pPr>
              <w:spacing w:after="0" w:line="240" w:lineRule="auto"/>
              <w:ind w:left="0" w:firstLine="0"/>
              <w:jc w:val="both"/>
              <w:rPr>
                <w:rFonts w:ascii="Aptos Narrow" w:hAnsi="Aptos Narrow"/>
                <w:szCs w:val="24"/>
              </w:rPr>
            </w:pPr>
            <w:r>
              <w:rPr>
                <w:rFonts w:ascii="Aptos Narrow" w:hAnsi="Aptos Narrow"/>
                <w:szCs w:val="24"/>
              </w:rPr>
              <w:t>4</w:t>
            </w:r>
          </w:p>
        </w:tc>
      </w:tr>
      <w:tr w:rsidR="00191A0E" w:rsidRPr="00BC0446" w14:paraId="626B20A5" w14:textId="77777777" w:rsidTr="00506D0D">
        <w:trPr>
          <w:trHeight w:val="305"/>
        </w:trPr>
        <w:tc>
          <w:tcPr>
            <w:tcW w:w="1075" w:type="dxa"/>
            <w:tcBorders>
              <w:top w:val="nil"/>
              <w:left w:val="single" w:sz="4" w:space="0" w:color="auto"/>
              <w:bottom w:val="single" w:sz="4" w:space="0" w:color="auto"/>
              <w:right w:val="single" w:sz="4" w:space="0" w:color="auto"/>
            </w:tcBorders>
            <w:noWrap/>
            <w:vAlign w:val="center"/>
            <w:hideMark/>
          </w:tcPr>
          <w:p w14:paraId="5ABBDD1B" w14:textId="77777777" w:rsidR="00406EB7" w:rsidRPr="00BC0446" w:rsidRDefault="00406EB7" w:rsidP="008B6772">
            <w:pPr>
              <w:spacing w:after="0" w:line="240" w:lineRule="auto"/>
              <w:ind w:left="0" w:firstLine="0"/>
              <w:jc w:val="both"/>
              <w:rPr>
                <w:szCs w:val="24"/>
              </w:rPr>
            </w:pPr>
            <w:r w:rsidRPr="00BC0446">
              <w:rPr>
                <w:szCs w:val="24"/>
              </w:rPr>
              <w:t>22 - 25</w:t>
            </w:r>
          </w:p>
        </w:tc>
        <w:tc>
          <w:tcPr>
            <w:tcW w:w="2070" w:type="dxa"/>
            <w:tcBorders>
              <w:top w:val="nil"/>
              <w:left w:val="nil"/>
              <w:bottom w:val="single" w:sz="4" w:space="0" w:color="auto"/>
              <w:right w:val="single" w:sz="4" w:space="0" w:color="auto"/>
            </w:tcBorders>
            <w:noWrap/>
            <w:vAlign w:val="bottom"/>
            <w:hideMark/>
          </w:tcPr>
          <w:p w14:paraId="741E456C" w14:textId="1770EA80" w:rsidR="00406EB7" w:rsidRPr="00BC0446" w:rsidRDefault="00716AB0" w:rsidP="008B6772">
            <w:pPr>
              <w:spacing w:after="0" w:line="240" w:lineRule="auto"/>
              <w:ind w:left="0" w:firstLine="0"/>
              <w:jc w:val="both"/>
              <w:rPr>
                <w:szCs w:val="24"/>
              </w:rPr>
            </w:pPr>
            <w:r>
              <w:rPr>
                <w:szCs w:val="24"/>
              </w:rPr>
              <w:t>6</w:t>
            </w:r>
          </w:p>
        </w:tc>
        <w:tc>
          <w:tcPr>
            <w:tcW w:w="1349" w:type="dxa"/>
            <w:tcBorders>
              <w:top w:val="nil"/>
              <w:left w:val="nil"/>
              <w:bottom w:val="single" w:sz="4" w:space="0" w:color="auto"/>
              <w:right w:val="single" w:sz="4" w:space="0" w:color="auto"/>
            </w:tcBorders>
            <w:noWrap/>
            <w:vAlign w:val="bottom"/>
            <w:hideMark/>
          </w:tcPr>
          <w:p w14:paraId="485A40A9" w14:textId="2AE4264A" w:rsidR="00406EB7" w:rsidRPr="00BC0446" w:rsidRDefault="00E2262B" w:rsidP="008B6772">
            <w:pPr>
              <w:spacing w:after="0" w:line="240" w:lineRule="auto"/>
              <w:ind w:left="0" w:firstLine="0"/>
              <w:jc w:val="both"/>
              <w:rPr>
                <w:rFonts w:ascii="Aptos Narrow" w:hAnsi="Aptos Narrow"/>
                <w:szCs w:val="24"/>
              </w:rPr>
            </w:pPr>
            <w:r>
              <w:rPr>
                <w:rFonts w:ascii="Aptos Narrow" w:hAnsi="Aptos Narrow"/>
                <w:szCs w:val="24"/>
              </w:rPr>
              <w:t>100</w:t>
            </w:r>
          </w:p>
        </w:tc>
        <w:tc>
          <w:tcPr>
            <w:tcW w:w="1801" w:type="dxa"/>
            <w:tcBorders>
              <w:top w:val="nil"/>
              <w:left w:val="nil"/>
              <w:bottom w:val="single" w:sz="4" w:space="0" w:color="auto"/>
              <w:right w:val="single" w:sz="4" w:space="0" w:color="auto"/>
            </w:tcBorders>
            <w:noWrap/>
            <w:vAlign w:val="bottom"/>
            <w:hideMark/>
          </w:tcPr>
          <w:p w14:paraId="496F7A1F" w14:textId="72FEC6AD" w:rsidR="00406EB7" w:rsidRPr="00BC0446" w:rsidRDefault="00E2262B" w:rsidP="008B6772">
            <w:pPr>
              <w:spacing w:after="0" w:line="240" w:lineRule="auto"/>
              <w:ind w:left="0" w:firstLine="0"/>
              <w:jc w:val="both"/>
              <w:rPr>
                <w:rFonts w:ascii="Aptos Narrow" w:hAnsi="Aptos Narrow"/>
                <w:szCs w:val="24"/>
              </w:rPr>
            </w:pPr>
            <w:r>
              <w:rPr>
                <w:rFonts w:ascii="Aptos Narrow" w:hAnsi="Aptos Narrow"/>
                <w:szCs w:val="24"/>
              </w:rPr>
              <w:t>0</w:t>
            </w:r>
          </w:p>
        </w:tc>
        <w:tc>
          <w:tcPr>
            <w:tcW w:w="1349" w:type="dxa"/>
            <w:tcBorders>
              <w:top w:val="nil"/>
              <w:left w:val="nil"/>
              <w:bottom w:val="single" w:sz="4" w:space="0" w:color="auto"/>
              <w:right w:val="single" w:sz="4" w:space="0" w:color="auto"/>
            </w:tcBorders>
            <w:noWrap/>
            <w:vAlign w:val="bottom"/>
            <w:hideMark/>
          </w:tcPr>
          <w:p w14:paraId="54ACD239" w14:textId="0CADBC66" w:rsidR="00406EB7" w:rsidRPr="00BC0446" w:rsidRDefault="00406EB7" w:rsidP="008B6772">
            <w:pPr>
              <w:spacing w:after="0" w:line="240" w:lineRule="auto"/>
              <w:ind w:left="0" w:firstLine="0"/>
              <w:jc w:val="both"/>
              <w:rPr>
                <w:rFonts w:ascii="Aptos Narrow" w:hAnsi="Aptos Narrow"/>
                <w:szCs w:val="24"/>
              </w:rPr>
            </w:pPr>
            <w:r w:rsidRPr="00BC0446">
              <w:rPr>
                <w:rFonts w:ascii="Aptos Narrow" w:hAnsi="Aptos Narrow"/>
                <w:szCs w:val="24"/>
              </w:rPr>
              <w:t>16</w:t>
            </w:r>
          </w:p>
        </w:tc>
        <w:tc>
          <w:tcPr>
            <w:tcW w:w="1260" w:type="dxa"/>
            <w:tcBorders>
              <w:top w:val="nil"/>
              <w:left w:val="nil"/>
              <w:bottom w:val="single" w:sz="4" w:space="0" w:color="auto"/>
              <w:right w:val="single" w:sz="4" w:space="0" w:color="auto"/>
            </w:tcBorders>
            <w:noWrap/>
            <w:vAlign w:val="bottom"/>
            <w:hideMark/>
          </w:tcPr>
          <w:p w14:paraId="0509C22E" w14:textId="6CF81738" w:rsidR="00406EB7" w:rsidRPr="00BC0446" w:rsidRDefault="00066398" w:rsidP="008B6772">
            <w:pPr>
              <w:spacing w:after="0" w:line="240" w:lineRule="auto"/>
              <w:ind w:left="0" w:firstLine="0"/>
              <w:jc w:val="both"/>
              <w:rPr>
                <w:rFonts w:ascii="Aptos Narrow" w:hAnsi="Aptos Narrow"/>
                <w:szCs w:val="24"/>
              </w:rPr>
            </w:pPr>
            <w:r>
              <w:rPr>
                <w:rFonts w:ascii="Aptos Narrow" w:hAnsi="Aptos Narrow"/>
                <w:szCs w:val="24"/>
              </w:rPr>
              <w:t>6</w:t>
            </w:r>
          </w:p>
        </w:tc>
      </w:tr>
      <w:tr w:rsidR="00191A0E" w:rsidRPr="00BC0446" w14:paraId="5629B95F" w14:textId="77777777" w:rsidTr="00506D0D">
        <w:trPr>
          <w:trHeight w:val="431"/>
        </w:trPr>
        <w:tc>
          <w:tcPr>
            <w:tcW w:w="1075" w:type="dxa"/>
            <w:tcBorders>
              <w:top w:val="nil"/>
              <w:left w:val="single" w:sz="4" w:space="0" w:color="auto"/>
              <w:bottom w:val="single" w:sz="4" w:space="0" w:color="auto"/>
              <w:right w:val="single" w:sz="4" w:space="0" w:color="auto"/>
            </w:tcBorders>
            <w:noWrap/>
            <w:vAlign w:val="center"/>
            <w:hideMark/>
          </w:tcPr>
          <w:p w14:paraId="42D05426" w14:textId="77777777" w:rsidR="00406EB7" w:rsidRPr="00BC0446" w:rsidRDefault="00406EB7" w:rsidP="008B6772">
            <w:pPr>
              <w:spacing w:before="240" w:after="0" w:line="240" w:lineRule="auto"/>
              <w:ind w:left="0" w:firstLine="0"/>
              <w:jc w:val="both"/>
              <w:rPr>
                <w:b/>
                <w:bCs/>
                <w:szCs w:val="24"/>
              </w:rPr>
            </w:pPr>
            <w:r w:rsidRPr="00BC0446">
              <w:rPr>
                <w:b/>
                <w:bCs/>
                <w:szCs w:val="24"/>
              </w:rPr>
              <w:t xml:space="preserve">Total </w:t>
            </w:r>
          </w:p>
        </w:tc>
        <w:tc>
          <w:tcPr>
            <w:tcW w:w="2070" w:type="dxa"/>
            <w:tcBorders>
              <w:top w:val="nil"/>
              <w:left w:val="nil"/>
              <w:bottom w:val="single" w:sz="4" w:space="0" w:color="auto"/>
              <w:right w:val="single" w:sz="4" w:space="0" w:color="auto"/>
            </w:tcBorders>
            <w:noWrap/>
            <w:vAlign w:val="bottom"/>
            <w:hideMark/>
          </w:tcPr>
          <w:p w14:paraId="4D391975" w14:textId="77777777" w:rsidR="00406EB7" w:rsidRPr="00BC0446" w:rsidRDefault="00406EB7" w:rsidP="008B6772">
            <w:pPr>
              <w:spacing w:before="240" w:after="0" w:line="240" w:lineRule="auto"/>
              <w:ind w:left="0" w:firstLine="0"/>
              <w:jc w:val="both"/>
              <w:rPr>
                <w:szCs w:val="24"/>
              </w:rPr>
            </w:pPr>
            <w:r w:rsidRPr="00BC0446">
              <w:rPr>
                <w:szCs w:val="24"/>
              </w:rPr>
              <w:t>10</w:t>
            </w:r>
          </w:p>
        </w:tc>
        <w:tc>
          <w:tcPr>
            <w:tcW w:w="1349" w:type="dxa"/>
            <w:tcBorders>
              <w:top w:val="nil"/>
              <w:left w:val="nil"/>
              <w:bottom w:val="single" w:sz="4" w:space="0" w:color="auto"/>
              <w:right w:val="single" w:sz="4" w:space="0" w:color="auto"/>
            </w:tcBorders>
            <w:noWrap/>
            <w:vAlign w:val="bottom"/>
            <w:hideMark/>
          </w:tcPr>
          <w:p w14:paraId="22928DAC" w14:textId="77777777" w:rsidR="00406EB7" w:rsidRPr="00BC0446" w:rsidRDefault="00406EB7" w:rsidP="008B6772">
            <w:pPr>
              <w:spacing w:before="240" w:after="0" w:line="240" w:lineRule="auto"/>
              <w:ind w:left="0" w:firstLine="0"/>
              <w:jc w:val="both"/>
              <w:rPr>
                <w:rFonts w:ascii="Aptos Narrow" w:hAnsi="Aptos Narrow"/>
                <w:szCs w:val="24"/>
              </w:rPr>
            </w:pPr>
            <w:r w:rsidRPr="00F511FF">
              <w:rPr>
                <w:b/>
                <w:bCs/>
                <w:szCs w:val="24"/>
              </w:rPr>
              <w:t>—</w:t>
            </w:r>
          </w:p>
        </w:tc>
        <w:tc>
          <w:tcPr>
            <w:tcW w:w="1801" w:type="dxa"/>
            <w:tcBorders>
              <w:top w:val="nil"/>
              <w:left w:val="nil"/>
              <w:bottom w:val="single" w:sz="4" w:space="0" w:color="auto"/>
              <w:right w:val="single" w:sz="4" w:space="0" w:color="auto"/>
            </w:tcBorders>
            <w:noWrap/>
            <w:vAlign w:val="bottom"/>
            <w:hideMark/>
          </w:tcPr>
          <w:p w14:paraId="6B51D619" w14:textId="7C1E5919" w:rsidR="00406EB7" w:rsidRPr="00BC0446" w:rsidRDefault="00E2262B" w:rsidP="008B6772">
            <w:pPr>
              <w:spacing w:before="240" w:after="0" w:line="240" w:lineRule="auto"/>
              <w:ind w:left="0" w:firstLine="0"/>
              <w:jc w:val="both"/>
              <w:rPr>
                <w:rFonts w:ascii="Aptos Narrow" w:hAnsi="Aptos Narrow"/>
                <w:szCs w:val="24"/>
              </w:rPr>
            </w:pPr>
            <w:r>
              <w:rPr>
                <w:rFonts w:ascii="Aptos Narrow" w:hAnsi="Aptos Narrow"/>
                <w:szCs w:val="24"/>
              </w:rPr>
              <w:t>1</w:t>
            </w:r>
          </w:p>
        </w:tc>
        <w:tc>
          <w:tcPr>
            <w:tcW w:w="1349" w:type="dxa"/>
            <w:tcBorders>
              <w:top w:val="nil"/>
              <w:left w:val="nil"/>
              <w:bottom w:val="single" w:sz="4" w:space="0" w:color="auto"/>
              <w:right w:val="single" w:sz="4" w:space="0" w:color="auto"/>
            </w:tcBorders>
            <w:noWrap/>
            <w:vAlign w:val="bottom"/>
            <w:hideMark/>
          </w:tcPr>
          <w:p w14:paraId="3D8F7C63" w14:textId="77777777" w:rsidR="00406EB7" w:rsidRPr="00BC0446" w:rsidRDefault="00406EB7" w:rsidP="008B6772">
            <w:pPr>
              <w:spacing w:before="240" w:after="0" w:line="240" w:lineRule="auto"/>
              <w:ind w:left="0" w:firstLine="0"/>
              <w:jc w:val="both"/>
              <w:rPr>
                <w:rFonts w:ascii="Aptos Narrow" w:hAnsi="Aptos Narrow"/>
                <w:szCs w:val="24"/>
              </w:rPr>
            </w:pPr>
            <w:r w:rsidRPr="00F511FF">
              <w:rPr>
                <w:b/>
                <w:bCs/>
                <w:szCs w:val="24"/>
              </w:rPr>
              <w:t>—</w:t>
            </w:r>
          </w:p>
        </w:tc>
        <w:tc>
          <w:tcPr>
            <w:tcW w:w="1260" w:type="dxa"/>
            <w:tcBorders>
              <w:top w:val="nil"/>
              <w:left w:val="nil"/>
              <w:bottom w:val="single" w:sz="4" w:space="0" w:color="auto"/>
              <w:right w:val="single" w:sz="4" w:space="0" w:color="auto"/>
            </w:tcBorders>
            <w:noWrap/>
            <w:vAlign w:val="bottom"/>
            <w:hideMark/>
          </w:tcPr>
          <w:p w14:paraId="44A3ACD1" w14:textId="2EE20856" w:rsidR="00406EB7" w:rsidRPr="00BC0446" w:rsidRDefault="00406EB7" w:rsidP="008B6772">
            <w:pPr>
              <w:spacing w:before="240" w:after="0" w:line="240" w:lineRule="auto"/>
              <w:ind w:left="0" w:firstLine="0"/>
              <w:jc w:val="both"/>
              <w:rPr>
                <w:rFonts w:ascii="Aptos Narrow" w:hAnsi="Aptos Narrow"/>
                <w:szCs w:val="24"/>
              </w:rPr>
            </w:pPr>
            <w:r w:rsidRPr="00BC0446">
              <w:rPr>
                <w:rFonts w:ascii="Aptos Narrow" w:hAnsi="Aptos Narrow"/>
                <w:szCs w:val="24"/>
              </w:rPr>
              <w:t>1</w:t>
            </w:r>
            <w:r w:rsidR="00E2262B">
              <w:rPr>
                <w:rFonts w:ascii="Aptos Narrow" w:hAnsi="Aptos Narrow"/>
                <w:szCs w:val="24"/>
              </w:rPr>
              <w:t>1</w:t>
            </w:r>
          </w:p>
        </w:tc>
      </w:tr>
    </w:tbl>
    <w:p w14:paraId="19B95D7C" w14:textId="77777777" w:rsidR="00406EB7" w:rsidRPr="00F635F3" w:rsidRDefault="00406EB7" w:rsidP="008B6772">
      <w:pPr>
        <w:pStyle w:val="NoSpacing"/>
        <w:tabs>
          <w:tab w:val="left" w:pos="2235"/>
        </w:tabs>
        <w:spacing w:before="240" w:line="480" w:lineRule="auto"/>
        <w:jc w:val="both"/>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2026</w:t>
      </w:r>
    </w:p>
    <w:p w14:paraId="0B26CCCD" w14:textId="41140CEB" w:rsidR="00CB48C6" w:rsidRDefault="004E7413" w:rsidP="008B6772">
      <w:pPr>
        <w:pStyle w:val="NormalWeb"/>
        <w:spacing w:before="0" w:beforeAutospacing="0" w:after="0" w:afterAutospacing="0" w:line="480" w:lineRule="auto"/>
        <w:jc w:val="both"/>
        <w:rPr>
          <w:bCs/>
        </w:rPr>
      </w:pPr>
      <w:r w:rsidRPr="003A681C">
        <w:rPr>
          <w:bCs/>
        </w:rPr>
        <w:t xml:space="preserve">The data presented in </w:t>
      </w:r>
      <w:r w:rsidRPr="004F3780">
        <w:rPr>
          <w:b/>
        </w:rPr>
        <w:t>Table 4</w:t>
      </w:r>
      <w:r w:rsidRPr="003A681C">
        <w:rPr>
          <w:bCs/>
        </w:rPr>
        <w:t xml:space="preserve"> indicate that </w:t>
      </w:r>
      <w:r w:rsidR="004F3780" w:rsidRPr="003A681C">
        <w:rPr>
          <w:bCs/>
        </w:rPr>
        <w:t>most</w:t>
      </w:r>
      <w:r w:rsidRPr="003A681C">
        <w:rPr>
          <w:bCs/>
        </w:rPr>
        <w:t xml:space="preserve"> respondents who provided reasons for dropping out </w:t>
      </w:r>
      <w:r w:rsidR="00CF73B6">
        <w:rPr>
          <w:bCs/>
        </w:rPr>
        <w:t xml:space="preserve">of school </w:t>
      </w:r>
      <w:r w:rsidRPr="003A681C">
        <w:rPr>
          <w:bCs/>
        </w:rPr>
        <w:t>identified financial constraints as the primary factor. Specifically, 90.9% (10 out of 11) cited lack of school fees or money, while only 9.1% (1 out of 11) attributed their dropout to poor academic performance. Notably, financial constraints were reported by all respondents within the 18–25 age group</w:t>
      </w:r>
    </w:p>
    <w:p w14:paraId="4DD242D4" w14:textId="77777777" w:rsidR="003B7FCA" w:rsidRDefault="003B7FCA" w:rsidP="008B6772">
      <w:pPr>
        <w:pStyle w:val="NormalWeb"/>
        <w:spacing w:before="0" w:beforeAutospacing="0" w:after="0" w:afterAutospacing="0" w:line="480" w:lineRule="auto"/>
        <w:jc w:val="both"/>
        <w:rPr>
          <w:bCs/>
        </w:rPr>
      </w:pPr>
    </w:p>
    <w:p w14:paraId="3E5CFD74" w14:textId="66A12260" w:rsidR="00C7087B" w:rsidRPr="003A681C" w:rsidRDefault="003B7FCA" w:rsidP="008B6772">
      <w:pPr>
        <w:pStyle w:val="NormalWeb"/>
        <w:spacing w:before="0" w:beforeAutospacing="0" w:after="0" w:afterAutospacing="0" w:line="480" w:lineRule="auto"/>
        <w:jc w:val="both"/>
        <w:rPr>
          <w:bCs/>
        </w:rPr>
      </w:pPr>
      <w:r>
        <w:rPr>
          <w:noProof/>
        </w:rPr>
        <w:drawing>
          <wp:anchor distT="0" distB="0" distL="114300" distR="114300" simplePos="0" relativeHeight="251658246" behindDoc="0" locked="0" layoutInCell="1" allowOverlap="1" wp14:anchorId="23137B41" wp14:editId="117A3ACF">
            <wp:simplePos x="0" y="0"/>
            <wp:positionH relativeFrom="margin">
              <wp:posOffset>-144780</wp:posOffset>
            </wp:positionH>
            <wp:positionV relativeFrom="paragraph">
              <wp:posOffset>400050</wp:posOffset>
            </wp:positionV>
            <wp:extent cx="6187440" cy="4724400"/>
            <wp:effectExtent l="0" t="0" r="3810" b="0"/>
            <wp:wrapTopAndBottom/>
            <wp:docPr id="1454173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73675" name=""/>
                    <pic:cNvPicPr/>
                  </pic:nvPicPr>
                  <pic:blipFill>
                    <a:blip r:embed="rId13">
                      <a:extLst>
                        <a:ext uri="{28A0092B-C50C-407E-A947-70E740481C1C}">
                          <a14:useLocalDpi xmlns:a14="http://schemas.microsoft.com/office/drawing/2010/main" val="0"/>
                        </a:ext>
                      </a:extLst>
                    </a:blip>
                    <a:stretch>
                      <a:fillRect/>
                    </a:stretch>
                  </pic:blipFill>
                  <pic:spPr>
                    <a:xfrm>
                      <a:off x="0" y="0"/>
                      <a:ext cx="6187440" cy="4724400"/>
                    </a:xfrm>
                    <a:prstGeom prst="rect">
                      <a:avLst/>
                    </a:prstGeom>
                  </pic:spPr>
                </pic:pic>
              </a:graphicData>
            </a:graphic>
            <wp14:sizeRelH relativeFrom="page">
              <wp14:pctWidth>0</wp14:pctWidth>
            </wp14:sizeRelH>
            <wp14:sizeRelV relativeFrom="page">
              <wp14:pctHeight>0</wp14:pctHeight>
            </wp14:sizeRelV>
          </wp:anchor>
        </w:drawing>
      </w:r>
      <w:r w:rsidR="007014CD">
        <w:rPr>
          <w:b/>
          <w:bCs/>
          <w:color w:val="000000" w:themeColor="text1"/>
        </w:rPr>
        <w:t>Figure</w:t>
      </w:r>
      <w:r w:rsidR="007014CD" w:rsidRPr="00B93DA1">
        <w:rPr>
          <w:b/>
          <w:bCs/>
          <w:color w:val="000000" w:themeColor="text1"/>
        </w:rPr>
        <w:t xml:space="preserve"> </w:t>
      </w:r>
      <w:r w:rsidR="007014CD">
        <w:rPr>
          <w:b/>
          <w:bCs/>
          <w:color w:val="000000" w:themeColor="text1"/>
        </w:rPr>
        <w:t>4</w:t>
      </w:r>
      <w:r w:rsidR="007014CD" w:rsidRPr="00B93DA1">
        <w:rPr>
          <w:b/>
          <w:bCs/>
          <w:color w:val="000000" w:themeColor="text1"/>
        </w:rPr>
        <w:t xml:space="preserve">: </w:t>
      </w:r>
      <w:r w:rsidR="007F2762">
        <w:rPr>
          <w:b/>
          <w:bCs/>
          <w:color w:val="000000" w:themeColor="text1"/>
        </w:rPr>
        <w:t xml:space="preserve">Main reasons </w:t>
      </w:r>
      <w:r w:rsidR="00DF1879">
        <w:rPr>
          <w:b/>
          <w:bCs/>
          <w:color w:val="000000" w:themeColor="text1"/>
        </w:rPr>
        <w:t>for students’ dropout by age</w:t>
      </w:r>
      <w:r w:rsidR="007014CD">
        <w:rPr>
          <w:b/>
          <w:bCs/>
          <w:color w:val="000000" w:themeColor="text1"/>
        </w:rPr>
        <w:t xml:space="preserve"> </w:t>
      </w:r>
    </w:p>
    <w:p w14:paraId="5AFAF6BD" w14:textId="57B3B501" w:rsidR="00B052B0" w:rsidRPr="00475AE7" w:rsidRDefault="003B7FCA"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  </w:t>
      </w:r>
      <w:r w:rsidRPr="00ED4657">
        <w:rPr>
          <w:rFonts w:ascii="Times New Roman" w:eastAsia="Times New Roman" w:hAnsi="Times New Roman" w:cs="Times New Roman"/>
          <w:b/>
          <w:i/>
          <w:color w:val="000000" w:themeColor="text1"/>
          <w:sz w:val="24"/>
          <w:szCs w:val="24"/>
        </w:rPr>
        <w:t>Source: Researcher’s Field Data, 2026</w:t>
      </w:r>
    </w:p>
    <w:p w14:paraId="0FE42981" w14:textId="77777777" w:rsidR="00475AE7" w:rsidRDefault="00475AE7" w:rsidP="008B6772">
      <w:pPr>
        <w:spacing w:after="0" w:line="240" w:lineRule="auto"/>
        <w:ind w:left="0" w:firstLine="0"/>
        <w:jc w:val="both"/>
        <w:rPr>
          <w:b/>
          <w:bCs/>
          <w:color w:val="000000" w:themeColor="text1"/>
          <w:szCs w:val="24"/>
        </w:rPr>
      </w:pPr>
    </w:p>
    <w:p w14:paraId="7122F294" w14:textId="77777777" w:rsidR="00475AE7" w:rsidRDefault="00475AE7" w:rsidP="008B6772">
      <w:pPr>
        <w:spacing w:after="0" w:line="240" w:lineRule="auto"/>
        <w:ind w:left="0" w:firstLine="0"/>
        <w:jc w:val="both"/>
        <w:rPr>
          <w:b/>
          <w:bCs/>
          <w:color w:val="000000" w:themeColor="text1"/>
          <w:szCs w:val="24"/>
        </w:rPr>
      </w:pPr>
    </w:p>
    <w:p w14:paraId="47646CBC" w14:textId="77777777" w:rsidR="004940BA" w:rsidRDefault="004940BA" w:rsidP="008B6772">
      <w:pPr>
        <w:spacing w:after="0" w:line="240" w:lineRule="auto"/>
        <w:ind w:left="0" w:firstLine="0"/>
        <w:jc w:val="both"/>
        <w:rPr>
          <w:b/>
          <w:bCs/>
          <w:color w:val="000000" w:themeColor="text1"/>
          <w:szCs w:val="24"/>
        </w:rPr>
      </w:pPr>
    </w:p>
    <w:p w14:paraId="14A0550D" w14:textId="77777777" w:rsidR="004940BA" w:rsidRDefault="004940BA" w:rsidP="008B6772">
      <w:pPr>
        <w:spacing w:after="0" w:line="240" w:lineRule="auto"/>
        <w:ind w:left="0" w:firstLine="0"/>
        <w:jc w:val="both"/>
        <w:rPr>
          <w:b/>
          <w:bCs/>
          <w:color w:val="000000" w:themeColor="text1"/>
          <w:szCs w:val="24"/>
        </w:rPr>
      </w:pPr>
    </w:p>
    <w:p w14:paraId="7987A506" w14:textId="131C4984" w:rsidR="00CB48C6" w:rsidRDefault="00FD6596" w:rsidP="004940BA">
      <w:pPr>
        <w:spacing w:after="0" w:line="240" w:lineRule="auto"/>
        <w:ind w:left="0" w:firstLine="0"/>
        <w:jc w:val="both"/>
        <w:rPr>
          <w:b/>
          <w:bCs/>
          <w:szCs w:val="24"/>
        </w:rPr>
      </w:pPr>
      <w:r w:rsidRPr="00B93DA1">
        <w:rPr>
          <w:b/>
          <w:bCs/>
          <w:color w:val="000000" w:themeColor="text1"/>
          <w:szCs w:val="24"/>
        </w:rPr>
        <w:t xml:space="preserve">Table </w:t>
      </w:r>
      <w:r w:rsidR="00B052B0">
        <w:rPr>
          <w:b/>
          <w:bCs/>
          <w:color w:val="000000" w:themeColor="text1"/>
          <w:szCs w:val="24"/>
        </w:rPr>
        <w:t>5</w:t>
      </w:r>
      <w:r w:rsidRPr="00B93DA1">
        <w:rPr>
          <w:b/>
          <w:bCs/>
          <w:color w:val="000000" w:themeColor="text1"/>
          <w:szCs w:val="24"/>
        </w:rPr>
        <w:t xml:space="preserve">: </w:t>
      </w:r>
      <w:r w:rsidR="0042554F" w:rsidRPr="0042554F">
        <w:rPr>
          <w:b/>
          <w:bCs/>
          <w:szCs w:val="24"/>
        </w:rPr>
        <w:t xml:space="preserve">Contributing factors to female </w:t>
      </w:r>
      <w:r w:rsidR="00B44C4A" w:rsidRPr="0042554F">
        <w:rPr>
          <w:b/>
          <w:bCs/>
          <w:szCs w:val="24"/>
        </w:rPr>
        <w:t>students’</w:t>
      </w:r>
      <w:r w:rsidR="0042554F" w:rsidRPr="0042554F">
        <w:rPr>
          <w:b/>
          <w:bCs/>
          <w:szCs w:val="24"/>
        </w:rPr>
        <w:t xml:space="preserve"> </w:t>
      </w:r>
      <w:r w:rsidR="00B44C4A" w:rsidRPr="0042554F">
        <w:rPr>
          <w:b/>
          <w:bCs/>
          <w:szCs w:val="24"/>
        </w:rPr>
        <w:t xml:space="preserve">dropout </w:t>
      </w:r>
      <w:r w:rsidR="003D6F6A">
        <w:rPr>
          <w:b/>
          <w:bCs/>
          <w:szCs w:val="24"/>
        </w:rPr>
        <w:t>(</w:t>
      </w:r>
      <w:r w:rsidR="0042554F" w:rsidRPr="0042554F">
        <w:rPr>
          <w:b/>
          <w:bCs/>
          <w:szCs w:val="24"/>
        </w:rPr>
        <w:t>Students' response</w:t>
      </w:r>
      <w:r w:rsidR="003D6F6A">
        <w:rPr>
          <w:b/>
          <w:bCs/>
          <w:szCs w:val="24"/>
        </w:rPr>
        <w:t>)</w:t>
      </w:r>
    </w:p>
    <w:p w14:paraId="2503AE14" w14:textId="77777777" w:rsidR="004940BA" w:rsidRPr="004940BA" w:rsidRDefault="004940BA" w:rsidP="004940BA">
      <w:pPr>
        <w:spacing w:after="0" w:line="240" w:lineRule="auto"/>
        <w:ind w:left="0" w:firstLine="0"/>
        <w:jc w:val="both"/>
        <w:rPr>
          <w:b/>
          <w:bCs/>
          <w:szCs w:val="24"/>
        </w:rPr>
      </w:pPr>
    </w:p>
    <w:tbl>
      <w:tblPr>
        <w:tblW w:w="9267" w:type="dxa"/>
        <w:tblLook w:val="04A0" w:firstRow="1" w:lastRow="0" w:firstColumn="1" w:lastColumn="0" w:noHBand="0" w:noVBand="1"/>
      </w:tblPr>
      <w:tblGrid>
        <w:gridCol w:w="1975"/>
        <w:gridCol w:w="1260"/>
        <w:gridCol w:w="1387"/>
        <w:gridCol w:w="1249"/>
        <w:gridCol w:w="1236"/>
        <w:gridCol w:w="1350"/>
        <w:gridCol w:w="810"/>
      </w:tblGrid>
      <w:tr w:rsidR="00C562FB" w:rsidRPr="00EF1A4F" w14:paraId="001A7612" w14:textId="77777777" w:rsidTr="00996ABE">
        <w:trPr>
          <w:trHeight w:val="881"/>
        </w:trPr>
        <w:tc>
          <w:tcPr>
            <w:tcW w:w="1975" w:type="dxa"/>
            <w:tcBorders>
              <w:top w:val="single" w:sz="4" w:space="0" w:color="auto"/>
              <w:left w:val="single" w:sz="4" w:space="0" w:color="auto"/>
              <w:bottom w:val="single" w:sz="4" w:space="0" w:color="auto"/>
              <w:right w:val="single" w:sz="4" w:space="0" w:color="auto"/>
            </w:tcBorders>
            <w:noWrap/>
            <w:vAlign w:val="bottom"/>
            <w:hideMark/>
          </w:tcPr>
          <w:p w14:paraId="2FBDE5A0" w14:textId="77777777" w:rsidR="00EF1A4F" w:rsidRPr="00EF1A4F" w:rsidRDefault="00EF1A4F" w:rsidP="008B6772">
            <w:pPr>
              <w:spacing w:after="0" w:line="240" w:lineRule="auto"/>
              <w:ind w:left="0" w:firstLine="0"/>
              <w:jc w:val="both"/>
              <w:rPr>
                <w:b/>
                <w:bCs/>
                <w:szCs w:val="24"/>
              </w:rPr>
            </w:pPr>
            <w:r w:rsidRPr="00EF1A4F">
              <w:rPr>
                <w:b/>
                <w:bCs/>
                <w:szCs w:val="24"/>
              </w:rPr>
              <w:t>Factor</w:t>
            </w:r>
          </w:p>
        </w:tc>
        <w:tc>
          <w:tcPr>
            <w:tcW w:w="1260" w:type="dxa"/>
            <w:tcBorders>
              <w:top w:val="single" w:sz="4" w:space="0" w:color="auto"/>
              <w:left w:val="nil"/>
              <w:bottom w:val="single" w:sz="4" w:space="0" w:color="auto"/>
              <w:right w:val="single" w:sz="4" w:space="0" w:color="auto"/>
            </w:tcBorders>
            <w:noWrap/>
            <w:vAlign w:val="bottom"/>
            <w:hideMark/>
          </w:tcPr>
          <w:p w14:paraId="569050EE" w14:textId="4F099615" w:rsidR="00271E2E" w:rsidRPr="009A2D32" w:rsidRDefault="00EF1A4F" w:rsidP="008B6772">
            <w:pPr>
              <w:spacing w:after="0" w:line="240" w:lineRule="auto"/>
              <w:ind w:left="0" w:firstLine="0"/>
              <w:jc w:val="both"/>
              <w:rPr>
                <w:b/>
                <w:bCs/>
                <w:szCs w:val="24"/>
              </w:rPr>
            </w:pPr>
            <w:r w:rsidRPr="00EF1A4F">
              <w:rPr>
                <w:b/>
                <w:bCs/>
                <w:szCs w:val="24"/>
              </w:rPr>
              <w:t>Strongly Agree</w:t>
            </w:r>
          </w:p>
          <w:p w14:paraId="231F05CA" w14:textId="49582BAC" w:rsidR="00EF1A4F" w:rsidRPr="00EF1A4F" w:rsidRDefault="00271E2E" w:rsidP="00106C65">
            <w:pPr>
              <w:spacing w:after="0" w:line="240" w:lineRule="auto"/>
              <w:ind w:left="0" w:firstLine="0"/>
              <w:jc w:val="center"/>
              <w:rPr>
                <w:b/>
                <w:bCs/>
                <w:szCs w:val="24"/>
              </w:rPr>
            </w:pPr>
            <w:r w:rsidRPr="009A2D32">
              <w:rPr>
                <w:b/>
                <w:bCs/>
                <w:szCs w:val="24"/>
              </w:rPr>
              <w:t>n (%)</w:t>
            </w:r>
          </w:p>
        </w:tc>
        <w:tc>
          <w:tcPr>
            <w:tcW w:w="1387" w:type="dxa"/>
            <w:tcBorders>
              <w:top w:val="single" w:sz="4" w:space="0" w:color="auto"/>
              <w:left w:val="nil"/>
              <w:bottom w:val="single" w:sz="4" w:space="0" w:color="auto"/>
              <w:right w:val="single" w:sz="4" w:space="0" w:color="auto"/>
            </w:tcBorders>
            <w:noWrap/>
            <w:vAlign w:val="bottom"/>
            <w:hideMark/>
          </w:tcPr>
          <w:p w14:paraId="4778A329" w14:textId="3DCF7766" w:rsidR="00E77CC3" w:rsidRPr="009A2D32" w:rsidRDefault="00EF1A4F" w:rsidP="008B6772">
            <w:pPr>
              <w:spacing w:after="0" w:line="240" w:lineRule="auto"/>
              <w:ind w:left="0" w:firstLine="0"/>
              <w:jc w:val="both"/>
              <w:rPr>
                <w:b/>
                <w:bCs/>
                <w:szCs w:val="24"/>
              </w:rPr>
            </w:pPr>
            <w:r w:rsidRPr="00EF1A4F">
              <w:rPr>
                <w:b/>
                <w:bCs/>
                <w:szCs w:val="24"/>
              </w:rPr>
              <w:t>Agree</w:t>
            </w:r>
          </w:p>
          <w:p w14:paraId="782DE7FA" w14:textId="188F2B31" w:rsidR="00EF1A4F" w:rsidRPr="00EF1A4F" w:rsidRDefault="00E77CC3" w:rsidP="00106C65">
            <w:pPr>
              <w:spacing w:after="0" w:line="240" w:lineRule="auto"/>
              <w:ind w:left="0" w:firstLine="0"/>
              <w:jc w:val="center"/>
              <w:rPr>
                <w:b/>
                <w:bCs/>
                <w:szCs w:val="24"/>
              </w:rPr>
            </w:pPr>
            <w:r w:rsidRPr="009A2D32">
              <w:rPr>
                <w:b/>
                <w:bCs/>
                <w:szCs w:val="24"/>
              </w:rPr>
              <w:t>n (%)</w:t>
            </w:r>
          </w:p>
        </w:tc>
        <w:tc>
          <w:tcPr>
            <w:tcW w:w="1249" w:type="dxa"/>
            <w:tcBorders>
              <w:top w:val="single" w:sz="4" w:space="0" w:color="auto"/>
              <w:left w:val="nil"/>
              <w:bottom w:val="single" w:sz="4" w:space="0" w:color="auto"/>
              <w:right w:val="single" w:sz="4" w:space="0" w:color="auto"/>
            </w:tcBorders>
            <w:noWrap/>
            <w:vAlign w:val="bottom"/>
            <w:hideMark/>
          </w:tcPr>
          <w:p w14:paraId="66F9BC8D" w14:textId="5B2460BD" w:rsidR="00E77CC3" w:rsidRPr="009A2D32" w:rsidRDefault="00EF1A4F" w:rsidP="008B6772">
            <w:pPr>
              <w:spacing w:after="0" w:line="240" w:lineRule="auto"/>
              <w:ind w:left="0" w:firstLine="0"/>
              <w:jc w:val="both"/>
              <w:rPr>
                <w:b/>
                <w:bCs/>
                <w:szCs w:val="24"/>
              </w:rPr>
            </w:pPr>
            <w:r w:rsidRPr="00EF1A4F">
              <w:rPr>
                <w:b/>
                <w:bCs/>
                <w:szCs w:val="24"/>
              </w:rPr>
              <w:t>Neutral</w:t>
            </w:r>
          </w:p>
          <w:p w14:paraId="14295A9C" w14:textId="250FB75A" w:rsidR="00EF1A4F" w:rsidRPr="00EF1A4F" w:rsidRDefault="00E77CC3" w:rsidP="00106C65">
            <w:pPr>
              <w:spacing w:after="0" w:line="240" w:lineRule="auto"/>
              <w:ind w:left="0" w:firstLine="0"/>
              <w:jc w:val="center"/>
              <w:rPr>
                <w:b/>
                <w:bCs/>
                <w:szCs w:val="24"/>
              </w:rPr>
            </w:pPr>
            <w:r w:rsidRPr="009A2D32">
              <w:rPr>
                <w:b/>
                <w:bCs/>
                <w:szCs w:val="24"/>
              </w:rPr>
              <w:t>n (%)</w:t>
            </w:r>
          </w:p>
        </w:tc>
        <w:tc>
          <w:tcPr>
            <w:tcW w:w="1236" w:type="dxa"/>
            <w:tcBorders>
              <w:top w:val="single" w:sz="4" w:space="0" w:color="auto"/>
              <w:left w:val="nil"/>
              <w:bottom w:val="single" w:sz="4" w:space="0" w:color="auto"/>
              <w:right w:val="single" w:sz="4" w:space="0" w:color="auto"/>
            </w:tcBorders>
            <w:noWrap/>
            <w:vAlign w:val="bottom"/>
            <w:hideMark/>
          </w:tcPr>
          <w:p w14:paraId="59C25F67" w14:textId="1DA026F4" w:rsidR="008F14DB" w:rsidRPr="009A2D32" w:rsidRDefault="00EF1A4F" w:rsidP="008B6772">
            <w:pPr>
              <w:spacing w:after="0" w:line="240" w:lineRule="auto"/>
              <w:ind w:left="0" w:firstLine="0"/>
              <w:jc w:val="both"/>
              <w:rPr>
                <w:b/>
                <w:bCs/>
                <w:szCs w:val="24"/>
              </w:rPr>
            </w:pPr>
            <w:r w:rsidRPr="00EF1A4F">
              <w:rPr>
                <w:b/>
                <w:bCs/>
                <w:szCs w:val="24"/>
              </w:rPr>
              <w:t>Disagree</w:t>
            </w:r>
          </w:p>
          <w:p w14:paraId="1185BEA8" w14:textId="5A967990" w:rsidR="00EF1A4F" w:rsidRPr="00EF1A4F" w:rsidRDefault="00E77CC3" w:rsidP="00106C65">
            <w:pPr>
              <w:spacing w:after="0" w:line="240" w:lineRule="auto"/>
              <w:ind w:left="0" w:firstLine="0"/>
              <w:jc w:val="center"/>
              <w:rPr>
                <w:b/>
                <w:bCs/>
                <w:szCs w:val="24"/>
              </w:rPr>
            </w:pPr>
            <w:r w:rsidRPr="009A2D32">
              <w:rPr>
                <w:b/>
                <w:bCs/>
                <w:szCs w:val="24"/>
              </w:rPr>
              <w:t>n (%)</w:t>
            </w:r>
          </w:p>
        </w:tc>
        <w:tc>
          <w:tcPr>
            <w:tcW w:w="1350" w:type="dxa"/>
            <w:tcBorders>
              <w:top w:val="single" w:sz="4" w:space="0" w:color="auto"/>
              <w:left w:val="nil"/>
              <w:bottom w:val="single" w:sz="4" w:space="0" w:color="auto"/>
              <w:right w:val="single" w:sz="4" w:space="0" w:color="auto"/>
            </w:tcBorders>
            <w:noWrap/>
            <w:vAlign w:val="bottom"/>
            <w:hideMark/>
          </w:tcPr>
          <w:p w14:paraId="72E1E216" w14:textId="24030E86" w:rsidR="008F14DB" w:rsidRPr="009A2D32" w:rsidRDefault="00EF1A4F" w:rsidP="008B6772">
            <w:pPr>
              <w:spacing w:after="0" w:line="240" w:lineRule="auto"/>
              <w:ind w:left="0" w:firstLine="0"/>
              <w:jc w:val="both"/>
              <w:rPr>
                <w:b/>
                <w:bCs/>
                <w:szCs w:val="24"/>
              </w:rPr>
            </w:pPr>
            <w:r w:rsidRPr="00EF1A4F">
              <w:rPr>
                <w:b/>
                <w:bCs/>
                <w:szCs w:val="24"/>
              </w:rPr>
              <w:t>Strongly Disagree</w:t>
            </w:r>
          </w:p>
          <w:p w14:paraId="52EFFE69" w14:textId="5CACF939" w:rsidR="00EF1A4F" w:rsidRPr="00EF1A4F" w:rsidRDefault="008F14DB" w:rsidP="00106C65">
            <w:pPr>
              <w:spacing w:after="0" w:line="240" w:lineRule="auto"/>
              <w:ind w:left="0" w:firstLine="0"/>
              <w:jc w:val="center"/>
              <w:rPr>
                <w:b/>
                <w:bCs/>
                <w:szCs w:val="24"/>
              </w:rPr>
            </w:pPr>
            <w:r w:rsidRPr="009A2D32">
              <w:rPr>
                <w:b/>
                <w:bCs/>
                <w:szCs w:val="24"/>
              </w:rPr>
              <w:t>n (%)</w:t>
            </w:r>
          </w:p>
        </w:tc>
        <w:tc>
          <w:tcPr>
            <w:tcW w:w="810" w:type="dxa"/>
            <w:tcBorders>
              <w:top w:val="single" w:sz="4" w:space="0" w:color="auto"/>
              <w:left w:val="nil"/>
              <w:bottom w:val="single" w:sz="4" w:space="0" w:color="auto"/>
              <w:right w:val="single" w:sz="4" w:space="0" w:color="auto"/>
            </w:tcBorders>
            <w:noWrap/>
            <w:vAlign w:val="bottom"/>
            <w:hideMark/>
          </w:tcPr>
          <w:p w14:paraId="5BFFD1A4" w14:textId="77777777" w:rsidR="00EF1A4F" w:rsidRPr="00EF1A4F" w:rsidRDefault="00EF1A4F" w:rsidP="00106C65">
            <w:pPr>
              <w:spacing w:after="0" w:line="240" w:lineRule="auto"/>
              <w:ind w:left="0" w:firstLine="0"/>
              <w:jc w:val="center"/>
              <w:rPr>
                <w:b/>
                <w:bCs/>
                <w:szCs w:val="24"/>
              </w:rPr>
            </w:pPr>
            <w:r w:rsidRPr="00EF1A4F">
              <w:rPr>
                <w:b/>
                <w:bCs/>
                <w:szCs w:val="24"/>
              </w:rPr>
              <w:t>Total n</w:t>
            </w:r>
          </w:p>
        </w:tc>
      </w:tr>
      <w:tr w:rsidR="00C562FB" w:rsidRPr="00EF1A4F" w14:paraId="7942F844" w14:textId="77777777" w:rsidTr="00996ABE">
        <w:trPr>
          <w:trHeight w:val="494"/>
        </w:trPr>
        <w:tc>
          <w:tcPr>
            <w:tcW w:w="1975" w:type="dxa"/>
            <w:tcBorders>
              <w:top w:val="nil"/>
              <w:left w:val="single" w:sz="4" w:space="0" w:color="auto"/>
              <w:bottom w:val="single" w:sz="4" w:space="0" w:color="auto"/>
              <w:right w:val="single" w:sz="4" w:space="0" w:color="auto"/>
            </w:tcBorders>
            <w:noWrap/>
            <w:vAlign w:val="bottom"/>
            <w:hideMark/>
          </w:tcPr>
          <w:p w14:paraId="12303CD3" w14:textId="77777777" w:rsidR="00EF1A4F" w:rsidRPr="00EF1A4F" w:rsidRDefault="00EF1A4F" w:rsidP="005315F9">
            <w:pPr>
              <w:spacing w:after="0" w:line="240" w:lineRule="auto"/>
              <w:ind w:left="0" w:firstLine="0"/>
              <w:rPr>
                <w:szCs w:val="24"/>
              </w:rPr>
            </w:pPr>
            <w:r w:rsidRPr="00EF1A4F">
              <w:rPr>
                <w:szCs w:val="24"/>
              </w:rPr>
              <w:t>Early Marriage</w:t>
            </w:r>
          </w:p>
        </w:tc>
        <w:tc>
          <w:tcPr>
            <w:tcW w:w="1260" w:type="dxa"/>
            <w:tcBorders>
              <w:top w:val="nil"/>
              <w:left w:val="nil"/>
              <w:bottom w:val="single" w:sz="4" w:space="0" w:color="auto"/>
              <w:right w:val="single" w:sz="4" w:space="0" w:color="auto"/>
            </w:tcBorders>
            <w:noWrap/>
            <w:vAlign w:val="bottom"/>
            <w:hideMark/>
          </w:tcPr>
          <w:p w14:paraId="5F9A2B8A" w14:textId="4ACF3DF1" w:rsidR="00EF1A4F" w:rsidRPr="00EF1A4F" w:rsidRDefault="00EF1A4F" w:rsidP="008B6772">
            <w:pPr>
              <w:spacing w:after="0" w:line="240" w:lineRule="auto"/>
              <w:ind w:left="0" w:firstLine="0"/>
              <w:jc w:val="both"/>
              <w:rPr>
                <w:szCs w:val="24"/>
              </w:rPr>
            </w:pPr>
            <w:r w:rsidRPr="00EF1A4F">
              <w:rPr>
                <w:szCs w:val="24"/>
              </w:rPr>
              <w:t>7 (50.0%)</w:t>
            </w:r>
          </w:p>
        </w:tc>
        <w:tc>
          <w:tcPr>
            <w:tcW w:w="1387" w:type="dxa"/>
            <w:tcBorders>
              <w:top w:val="nil"/>
              <w:left w:val="nil"/>
              <w:bottom w:val="single" w:sz="4" w:space="0" w:color="auto"/>
              <w:right w:val="single" w:sz="4" w:space="0" w:color="auto"/>
            </w:tcBorders>
            <w:noWrap/>
            <w:vAlign w:val="bottom"/>
            <w:hideMark/>
          </w:tcPr>
          <w:p w14:paraId="388540E1" w14:textId="020A1A16" w:rsidR="00EF1A4F" w:rsidRPr="00EF1A4F" w:rsidRDefault="00EF1A4F" w:rsidP="008B6772">
            <w:pPr>
              <w:spacing w:after="0" w:line="240" w:lineRule="auto"/>
              <w:ind w:left="0" w:firstLine="0"/>
              <w:jc w:val="both"/>
              <w:rPr>
                <w:szCs w:val="24"/>
              </w:rPr>
            </w:pPr>
            <w:r w:rsidRPr="00EF1A4F">
              <w:rPr>
                <w:szCs w:val="24"/>
              </w:rPr>
              <w:t>3(21.4%)</w:t>
            </w:r>
          </w:p>
        </w:tc>
        <w:tc>
          <w:tcPr>
            <w:tcW w:w="1249" w:type="dxa"/>
            <w:tcBorders>
              <w:top w:val="nil"/>
              <w:left w:val="nil"/>
              <w:bottom w:val="single" w:sz="4" w:space="0" w:color="auto"/>
              <w:right w:val="single" w:sz="4" w:space="0" w:color="auto"/>
            </w:tcBorders>
            <w:noWrap/>
            <w:vAlign w:val="bottom"/>
            <w:hideMark/>
          </w:tcPr>
          <w:p w14:paraId="6B16CB6E" w14:textId="6C8632DC" w:rsidR="00EF1A4F" w:rsidRPr="00EF1A4F" w:rsidRDefault="00EF1A4F" w:rsidP="008B6772">
            <w:pPr>
              <w:spacing w:after="0" w:line="240" w:lineRule="auto"/>
              <w:ind w:left="0" w:firstLine="0"/>
              <w:jc w:val="both"/>
              <w:rPr>
                <w:szCs w:val="24"/>
              </w:rPr>
            </w:pPr>
            <w:r w:rsidRPr="00EF1A4F">
              <w:rPr>
                <w:szCs w:val="24"/>
              </w:rPr>
              <w:t>2(14.29%)</w:t>
            </w:r>
          </w:p>
        </w:tc>
        <w:tc>
          <w:tcPr>
            <w:tcW w:w="1236" w:type="dxa"/>
            <w:tcBorders>
              <w:top w:val="nil"/>
              <w:left w:val="nil"/>
              <w:bottom w:val="single" w:sz="4" w:space="0" w:color="auto"/>
              <w:right w:val="single" w:sz="4" w:space="0" w:color="auto"/>
            </w:tcBorders>
            <w:noWrap/>
            <w:vAlign w:val="bottom"/>
            <w:hideMark/>
          </w:tcPr>
          <w:p w14:paraId="6487370A" w14:textId="2FB87E40" w:rsidR="00EF1A4F" w:rsidRPr="00EF1A4F" w:rsidRDefault="00EF1A4F" w:rsidP="008B6772">
            <w:pPr>
              <w:spacing w:after="0" w:line="240" w:lineRule="auto"/>
              <w:ind w:left="0" w:firstLine="0"/>
              <w:jc w:val="both"/>
              <w:rPr>
                <w:szCs w:val="24"/>
              </w:rPr>
            </w:pPr>
            <w:r w:rsidRPr="00EF1A4F">
              <w:rPr>
                <w:szCs w:val="24"/>
              </w:rPr>
              <w:t>2(14.29%)</w:t>
            </w:r>
          </w:p>
        </w:tc>
        <w:tc>
          <w:tcPr>
            <w:tcW w:w="1350" w:type="dxa"/>
            <w:tcBorders>
              <w:top w:val="nil"/>
              <w:left w:val="nil"/>
              <w:bottom w:val="single" w:sz="4" w:space="0" w:color="auto"/>
              <w:right w:val="single" w:sz="4" w:space="0" w:color="auto"/>
            </w:tcBorders>
            <w:noWrap/>
            <w:vAlign w:val="bottom"/>
            <w:hideMark/>
          </w:tcPr>
          <w:p w14:paraId="3257730B" w14:textId="77777777" w:rsidR="00EF1A4F" w:rsidRPr="00EF1A4F" w:rsidRDefault="00EF1A4F" w:rsidP="008B6772">
            <w:pPr>
              <w:spacing w:after="0" w:line="240" w:lineRule="auto"/>
              <w:ind w:left="0" w:firstLine="0"/>
              <w:jc w:val="both"/>
              <w:rPr>
                <w:szCs w:val="24"/>
              </w:rPr>
            </w:pPr>
            <w:r w:rsidRPr="00EF1A4F">
              <w:rPr>
                <w:szCs w:val="24"/>
              </w:rPr>
              <w:t>0 (0.00%)</w:t>
            </w:r>
          </w:p>
        </w:tc>
        <w:tc>
          <w:tcPr>
            <w:tcW w:w="810" w:type="dxa"/>
            <w:tcBorders>
              <w:top w:val="nil"/>
              <w:left w:val="nil"/>
              <w:bottom w:val="single" w:sz="4" w:space="0" w:color="auto"/>
              <w:right w:val="single" w:sz="4" w:space="0" w:color="auto"/>
            </w:tcBorders>
            <w:noWrap/>
            <w:vAlign w:val="bottom"/>
            <w:hideMark/>
          </w:tcPr>
          <w:p w14:paraId="5FE542DD" w14:textId="77777777" w:rsidR="00EF1A4F" w:rsidRPr="00EF1A4F" w:rsidRDefault="00EF1A4F" w:rsidP="008B6772">
            <w:pPr>
              <w:spacing w:after="0" w:line="240" w:lineRule="auto"/>
              <w:ind w:left="0" w:firstLine="0"/>
              <w:jc w:val="both"/>
              <w:rPr>
                <w:szCs w:val="24"/>
              </w:rPr>
            </w:pPr>
            <w:r w:rsidRPr="00EF1A4F">
              <w:rPr>
                <w:szCs w:val="24"/>
              </w:rPr>
              <w:t>14</w:t>
            </w:r>
          </w:p>
        </w:tc>
      </w:tr>
      <w:tr w:rsidR="00C562FB" w:rsidRPr="00EF1A4F" w14:paraId="0BC41E46" w14:textId="77777777" w:rsidTr="00996ABE">
        <w:trPr>
          <w:trHeight w:val="288"/>
        </w:trPr>
        <w:tc>
          <w:tcPr>
            <w:tcW w:w="1975" w:type="dxa"/>
            <w:tcBorders>
              <w:top w:val="nil"/>
              <w:left w:val="single" w:sz="4" w:space="0" w:color="auto"/>
              <w:bottom w:val="single" w:sz="4" w:space="0" w:color="auto"/>
              <w:right w:val="single" w:sz="4" w:space="0" w:color="auto"/>
            </w:tcBorders>
            <w:noWrap/>
            <w:vAlign w:val="bottom"/>
            <w:hideMark/>
          </w:tcPr>
          <w:p w14:paraId="193B3CB2" w14:textId="77777777" w:rsidR="00EF1A4F" w:rsidRPr="00EF1A4F" w:rsidRDefault="00EF1A4F" w:rsidP="005315F9">
            <w:pPr>
              <w:spacing w:after="0" w:line="240" w:lineRule="auto"/>
              <w:ind w:left="0" w:firstLine="0"/>
              <w:rPr>
                <w:szCs w:val="24"/>
              </w:rPr>
            </w:pPr>
            <w:r w:rsidRPr="00EF1A4F">
              <w:rPr>
                <w:szCs w:val="24"/>
              </w:rPr>
              <w:t>Cost of school supplies &amp; uniforms</w:t>
            </w:r>
          </w:p>
        </w:tc>
        <w:tc>
          <w:tcPr>
            <w:tcW w:w="1260" w:type="dxa"/>
            <w:tcBorders>
              <w:top w:val="nil"/>
              <w:left w:val="nil"/>
              <w:bottom w:val="single" w:sz="4" w:space="0" w:color="auto"/>
              <w:right w:val="single" w:sz="4" w:space="0" w:color="auto"/>
            </w:tcBorders>
            <w:noWrap/>
            <w:vAlign w:val="bottom"/>
            <w:hideMark/>
          </w:tcPr>
          <w:p w14:paraId="10943309" w14:textId="13F1B3EE" w:rsidR="00EF1A4F" w:rsidRPr="00EF1A4F" w:rsidRDefault="00EF1A4F" w:rsidP="008B6772">
            <w:pPr>
              <w:spacing w:after="0" w:line="240" w:lineRule="auto"/>
              <w:ind w:left="0" w:firstLine="0"/>
              <w:jc w:val="both"/>
              <w:rPr>
                <w:szCs w:val="24"/>
              </w:rPr>
            </w:pPr>
            <w:r w:rsidRPr="00EF1A4F">
              <w:rPr>
                <w:szCs w:val="24"/>
              </w:rPr>
              <w:t>3(21.43%)</w:t>
            </w:r>
          </w:p>
        </w:tc>
        <w:tc>
          <w:tcPr>
            <w:tcW w:w="1387" w:type="dxa"/>
            <w:tcBorders>
              <w:top w:val="nil"/>
              <w:left w:val="nil"/>
              <w:bottom w:val="single" w:sz="4" w:space="0" w:color="auto"/>
              <w:right w:val="single" w:sz="4" w:space="0" w:color="auto"/>
            </w:tcBorders>
            <w:noWrap/>
            <w:vAlign w:val="bottom"/>
            <w:hideMark/>
          </w:tcPr>
          <w:p w14:paraId="2076A6DB" w14:textId="09EA0229" w:rsidR="00EF1A4F" w:rsidRPr="00EF1A4F" w:rsidRDefault="00EF1A4F" w:rsidP="008B6772">
            <w:pPr>
              <w:spacing w:after="0" w:line="240" w:lineRule="auto"/>
              <w:ind w:left="0" w:firstLine="0"/>
              <w:jc w:val="both"/>
              <w:rPr>
                <w:szCs w:val="24"/>
              </w:rPr>
            </w:pPr>
            <w:r w:rsidRPr="00EF1A4F">
              <w:rPr>
                <w:szCs w:val="24"/>
              </w:rPr>
              <w:t>2(14.2</w:t>
            </w:r>
            <w:r w:rsidR="00C87E5C">
              <w:rPr>
                <w:szCs w:val="24"/>
              </w:rPr>
              <w:t>9</w:t>
            </w:r>
            <w:r w:rsidRPr="00EF1A4F">
              <w:rPr>
                <w:szCs w:val="24"/>
              </w:rPr>
              <w:t>%)</w:t>
            </w:r>
          </w:p>
        </w:tc>
        <w:tc>
          <w:tcPr>
            <w:tcW w:w="1249" w:type="dxa"/>
            <w:tcBorders>
              <w:top w:val="nil"/>
              <w:left w:val="nil"/>
              <w:bottom w:val="single" w:sz="4" w:space="0" w:color="auto"/>
              <w:right w:val="single" w:sz="4" w:space="0" w:color="auto"/>
            </w:tcBorders>
            <w:noWrap/>
            <w:vAlign w:val="bottom"/>
            <w:hideMark/>
          </w:tcPr>
          <w:p w14:paraId="02EBD716" w14:textId="706A2BBB" w:rsidR="00EF1A4F" w:rsidRPr="00EF1A4F" w:rsidRDefault="00EF1A4F" w:rsidP="008B6772">
            <w:pPr>
              <w:spacing w:after="0" w:line="240" w:lineRule="auto"/>
              <w:ind w:left="0" w:firstLine="0"/>
              <w:jc w:val="both"/>
              <w:rPr>
                <w:szCs w:val="24"/>
              </w:rPr>
            </w:pPr>
            <w:r w:rsidRPr="00EF1A4F">
              <w:rPr>
                <w:szCs w:val="24"/>
              </w:rPr>
              <w:t>1(7.14%)</w:t>
            </w:r>
          </w:p>
        </w:tc>
        <w:tc>
          <w:tcPr>
            <w:tcW w:w="1236" w:type="dxa"/>
            <w:tcBorders>
              <w:top w:val="nil"/>
              <w:left w:val="nil"/>
              <w:bottom w:val="single" w:sz="4" w:space="0" w:color="auto"/>
              <w:right w:val="single" w:sz="4" w:space="0" w:color="auto"/>
            </w:tcBorders>
            <w:noWrap/>
            <w:vAlign w:val="bottom"/>
            <w:hideMark/>
          </w:tcPr>
          <w:p w14:paraId="2CA70AF6" w14:textId="53D020C2" w:rsidR="00EF1A4F" w:rsidRPr="00EF1A4F" w:rsidRDefault="00EF1A4F" w:rsidP="008B6772">
            <w:pPr>
              <w:spacing w:after="0" w:line="240" w:lineRule="auto"/>
              <w:ind w:left="0" w:firstLine="0"/>
              <w:jc w:val="both"/>
              <w:rPr>
                <w:szCs w:val="24"/>
              </w:rPr>
            </w:pPr>
            <w:r w:rsidRPr="00EF1A4F">
              <w:rPr>
                <w:szCs w:val="24"/>
              </w:rPr>
              <w:t>8(57.14%)</w:t>
            </w:r>
          </w:p>
        </w:tc>
        <w:tc>
          <w:tcPr>
            <w:tcW w:w="1350" w:type="dxa"/>
            <w:tcBorders>
              <w:top w:val="nil"/>
              <w:left w:val="nil"/>
              <w:bottom w:val="single" w:sz="4" w:space="0" w:color="auto"/>
              <w:right w:val="single" w:sz="4" w:space="0" w:color="auto"/>
            </w:tcBorders>
            <w:noWrap/>
            <w:vAlign w:val="bottom"/>
            <w:hideMark/>
          </w:tcPr>
          <w:p w14:paraId="1F5C3A0A" w14:textId="77777777" w:rsidR="00EF1A4F" w:rsidRPr="00EF1A4F" w:rsidRDefault="00EF1A4F" w:rsidP="008B6772">
            <w:pPr>
              <w:spacing w:after="0" w:line="240" w:lineRule="auto"/>
              <w:ind w:left="0" w:firstLine="0"/>
              <w:jc w:val="both"/>
              <w:rPr>
                <w:szCs w:val="24"/>
              </w:rPr>
            </w:pPr>
            <w:r w:rsidRPr="00EF1A4F">
              <w:rPr>
                <w:szCs w:val="24"/>
              </w:rPr>
              <w:t>0 (0.00%)</w:t>
            </w:r>
          </w:p>
        </w:tc>
        <w:tc>
          <w:tcPr>
            <w:tcW w:w="810" w:type="dxa"/>
            <w:tcBorders>
              <w:top w:val="nil"/>
              <w:left w:val="nil"/>
              <w:bottom w:val="single" w:sz="4" w:space="0" w:color="auto"/>
              <w:right w:val="single" w:sz="4" w:space="0" w:color="auto"/>
            </w:tcBorders>
            <w:noWrap/>
            <w:vAlign w:val="bottom"/>
            <w:hideMark/>
          </w:tcPr>
          <w:p w14:paraId="302B64BB" w14:textId="77777777" w:rsidR="00EF1A4F" w:rsidRPr="00EF1A4F" w:rsidRDefault="00EF1A4F" w:rsidP="008B6772">
            <w:pPr>
              <w:spacing w:after="0" w:line="240" w:lineRule="auto"/>
              <w:ind w:left="0" w:firstLine="0"/>
              <w:jc w:val="both"/>
              <w:rPr>
                <w:szCs w:val="24"/>
              </w:rPr>
            </w:pPr>
            <w:r w:rsidRPr="00EF1A4F">
              <w:rPr>
                <w:szCs w:val="24"/>
              </w:rPr>
              <w:t>14</w:t>
            </w:r>
          </w:p>
        </w:tc>
      </w:tr>
      <w:tr w:rsidR="00C562FB" w:rsidRPr="00EF1A4F" w14:paraId="1A9B5566" w14:textId="77777777" w:rsidTr="00996ABE">
        <w:trPr>
          <w:trHeight w:val="288"/>
        </w:trPr>
        <w:tc>
          <w:tcPr>
            <w:tcW w:w="1975" w:type="dxa"/>
            <w:tcBorders>
              <w:top w:val="nil"/>
              <w:left w:val="single" w:sz="4" w:space="0" w:color="auto"/>
              <w:bottom w:val="single" w:sz="4" w:space="0" w:color="auto"/>
              <w:right w:val="single" w:sz="4" w:space="0" w:color="auto"/>
            </w:tcBorders>
            <w:noWrap/>
            <w:vAlign w:val="bottom"/>
            <w:hideMark/>
          </w:tcPr>
          <w:p w14:paraId="7DCA09B7" w14:textId="77777777" w:rsidR="00EF1A4F" w:rsidRPr="00EF1A4F" w:rsidRDefault="00EF1A4F" w:rsidP="005315F9">
            <w:pPr>
              <w:spacing w:after="0" w:line="240" w:lineRule="auto"/>
              <w:ind w:left="0" w:firstLine="0"/>
              <w:rPr>
                <w:szCs w:val="24"/>
              </w:rPr>
            </w:pPr>
            <w:r w:rsidRPr="00EF1A4F">
              <w:rPr>
                <w:szCs w:val="24"/>
              </w:rPr>
              <w:t>Poor academic performance / difficulty keeping up</w:t>
            </w:r>
          </w:p>
        </w:tc>
        <w:tc>
          <w:tcPr>
            <w:tcW w:w="1260" w:type="dxa"/>
            <w:tcBorders>
              <w:top w:val="nil"/>
              <w:left w:val="nil"/>
              <w:bottom w:val="single" w:sz="4" w:space="0" w:color="auto"/>
              <w:right w:val="single" w:sz="4" w:space="0" w:color="auto"/>
            </w:tcBorders>
            <w:noWrap/>
            <w:vAlign w:val="bottom"/>
            <w:hideMark/>
          </w:tcPr>
          <w:p w14:paraId="4AE3AAB7" w14:textId="3A907D84" w:rsidR="00EF1A4F" w:rsidRPr="00EF1A4F" w:rsidRDefault="00EF1A4F" w:rsidP="008B6772">
            <w:pPr>
              <w:spacing w:after="0" w:line="240" w:lineRule="auto"/>
              <w:ind w:left="0" w:firstLine="0"/>
              <w:jc w:val="both"/>
              <w:rPr>
                <w:szCs w:val="24"/>
              </w:rPr>
            </w:pPr>
            <w:r w:rsidRPr="00EF1A4F">
              <w:rPr>
                <w:szCs w:val="24"/>
              </w:rPr>
              <w:t>3(21.43%)</w:t>
            </w:r>
          </w:p>
        </w:tc>
        <w:tc>
          <w:tcPr>
            <w:tcW w:w="1387" w:type="dxa"/>
            <w:tcBorders>
              <w:top w:val="nil"/>
              <w:left w:val="nil"/>
              <w:bottom w:val="single" w:sz="4" w:space="0" w:color="auto"/>
              <w:right w:val="single" w:sz="4" w:space="0" w:color="auto"/>
            </w:tcBorders>
            <w:noWrap/>
            <w:vAlign w:val="bottom"/>
            <w:hideMark/>
          </w:tcPr>
          <w:p w14:paraId="1B19046D" w14:textId="716182C8" w:rsidR="00EF1A4F" w:rsidRPr="00EF1A4F" w:rsidRDefault="00EF1A4F" w:rsidP="008B6772">
            <w:pPr>
              <w:spacing w:after="0" w:line="240" w:lineRule="auto"/>
              <w:ind w:left="0" w:firstLine="0"/>
              <w:jc w:val="both"/>
              <w:rPr>
                <w:szCs w:val="24"/>
              </w:rPr>
            </w:pPr>
            <w:r w:rsidRPr="00EF1A4F">
              <w:rPr>
                <w:szCs w:val="24"/>
              </w:rPr>
              <w:t>6(42.86%)</w:t>
            </w:r>
          </w:p>
        </w:tc>
        <w:tc>
          <w:tcPr>
            <w:tcW w:w="1249" w:type="dxa"/>
            <w:tcBorders>
              <w:top w:val="nil"/>
              <w:left w:val="nil"/>
              <w:bottom w:val="single" w:sz="4" w:space="0" w:color="auto"/>
              <w:right w:val="single" w:sz="4" w:space="0" w:color="auto"/>
            </w:tcBorders>
            <w:noWrap/>
            <w:vAlign w:val="bottom"/>
            <w:hideMark/>
          </w:tcPr>
          <w:p w14:paraId="29CB8A30" w14:textId="5D759332" w:rsidR="00EF1A4F" w:rsidRPr="00EF1A4F" w:rsidRDefault="00EF1A4F" w:rsidP="008B6772">
            <w:pPr>
              <w:spacing w:after="0" w:line="240" w:lineRule="auto"/>
              <w:ind w:left="0" w:firstLine="0"/>
              <w:jc w:val="both"/>
              <w:rPr>
                <w:szCs w:val="24"/>
              </w:rPr>
            </w:pPr>
            <w:r w:rsidRPr="00EF1A4F">
              <w:rPr>
                <w:szCs w:val="24"/>
              </w:rPr>
              <w:t>0(0.00%)</w:t>
            </w:r>
          </w:p>
        </w:tc>
        <w:tc>
          <w:tcPr>
            <w:tcW w:w="1236" w:type="dxa"/>
            <w:tcBorders>
              <w:top w:val="nil"/>
              <w:left w:val="nil"/>
              <w:bottom w:val="single" w:sz="4" w:space="0" w:color="auto"/>
              <w:right w:val="single" w:sz="4" w:space="0" w:color="auto"/>
            </w:tcBorders>
            <w:noWrap/>
            <w:vAlign w:val="bottom"/>
            <w:hideMark/>
          </w:tcPr>
          <w:p w14:paraId="00811CF2" w14:textId="7285A590" w:rsidR="00EF1A4F" w:rsidRPr="00EF1A4F" w:rsidRDefault="00EF1A4F" w:rsidP="008B6772">
            <w:pPr>
              <w:spacing w:after="0" w:line="240" w:lineRule="auto"/>
              <w:ind w:left="0" w:firstLine="0"/>
              <w:jc w:val="both"/>
              <w:rPr>
                <w:szCs w:val="24"/>
              </w:rPr>
            </w:pPr>
            <w:r w:rsidRPr="00EF1A4F">
              <w:rPr>
                <w:szCs w:val="24"/>
              </w:rPr>
              <w:t>3(21.43%)</w:t>
            </w:r>
          </w:p>
        </w:tc>
        <w:tc>
          <w:tcPr>
            <w:tcW w:w="1350" w:type="dxa"/>
            <w:tcBorders>
              <w:top w:val="nil"/>
              <w:left w:val="nil"/>
              <w:bottom w:val="single" w:sz="4" w:space="0" w:color="auto"/>
              <w:right w:val="single" w:sz="4" w:space="0" w:color="auto"/>
            </w:tcBorders>
            <w:noWrap/>
            <w:vAlign w:val="bottom"/>
            <w:hideMark/>
          </w:tcPr>
          <w:p w14:paraId="74402AA8" w14:textId="7BE7B46E" w:rsidR="00EF1A4F" w:rsidRPr="00EF1A4F" w:rsidRDefault="00EF1A4F" w:rsidP="008B6772">
            <w:pPr>
              <w:spacing w:after="0" w:line="240" w:lineRule="auto"/>
              <w:ind w:left="0" w:firstLine="0"/>
              <w:jc w:val="both"/>
              <w:rPr>
                <w:szCs w:val="24"/>
              </w:rPr>
            </w:pPr>
            <w:r w:rsidRPr="00EF1A4F">
              <w:rPr>
                <w:szCs w:val="24"/>
              </w:rPr>
              <w:t>2(14.29%)</w:t>
            </w:r>
          </w:p>
        </w:tc>
        <w:tc>
          <w:tcPr>
            <w:tcW w:w="810" w:type="dxa"/>
            <w:tcBorders>
              <w:top w:val="nil"/>
              <w:left w:val="nil"/>
              <w:bottom w:val="single" w:sz="4" w:space="0" w:color="auto"/>
              <w:right w:val="single" w:sz="4" w:space="0" w:color="auto"/>
            </w:tcBorders>
            <w:noWrap/>
            <w:vAlign w:val="bottom"/>
            <w:hideMark/>
          </w:tcPr>
          <w:p w14:paraId="5CB15875" w14:textId="77777777" w:rsidR="00EF1A4F" w:rsidRPr="00EF1A4F" w:rsidRDefault="00EF1A4F" w:rsidP="008B6772">
            <w:pPr>
              <w:spacing w:after="0" w:line="240" w:lineRule="auto"/>
              <w:ind w:left="0" w:firstLine="0"/>
              <w:jc w:val="both"/>
              <w:rPr>
                <w:szCs w:val="24"/>
              </w:rPr>
            </w:pPr>
            <w:r w:rsidRPr="00EF1A4F">
              <w:rPr>
                <w:szCs w:val="24"/>
              </w:rPr>
              <w:t>14</w:t>
            </w:r>
          </w:p>
        </w:tc>
      </w:tr>
      <w:tr w:rsidR="00C562FB" w:rsidRPr="00EF1A4F" w14:paraId="09E9E751" w14:textId="77777777" w:rsidTr="00996ABE">
        <w:trPr>
          <w:trHeight w:val="288"/>
        </w:trPr>
        <w:tc>
          <w:tcPr>
            <w:tcW w:w="1975" w:type="dxa"/>
            <w:tcBorders>
              <w:top w:val="nil"/>
              <w:left w:val="single" w:sz="4" w:space="0" w:color="auto"/>
              <w:bottom w:val="single" w:sz="4" w:space="0" w:color="auto"/>
              <w:right w:val="single" w:sz="4" w:space="0" w:color="auto"/>
            </w:tcBorders>
            <w:noWrap/>
            <w:vAlign w:val="bottom"/>
            <w:hideMark/>
          </w:tcPr>
          <w:p w14:paraId="5427FC2D" w14:textId="77777777" w:rsidR="00EF1A4F" w:rsidRPr="00EF1A4F" w:rsidRDefault="00EF1A4F" w:rsidP="005315F9">
            <w:pPr>
              <w:spacing w:after="0" w:line="240" w:lineRule="auto"/>
              <w:ind w:left="0" w:firstLine="0"/>
              <w:rPr>
                <w:szCs w:val="24"/>
              </w:rPr>
            </w:pPr>
            <w:r w:rsidRPr="00EF1A4F">
              <w:rPr>
                <w:szCs w:val="24"/>
              </w:rPr>
              <w:t>Bullying or harassment (by students or teachers)</w:t>
            </w:r>
          </w:p>
        </w:tc>
        <w:tc>
          <w:tcPr>
            <w:tcW w:w="1260" w:type="dxa"/>
            <w:tcBorders>
              <w:top w:val="nil"/>
              <w:left w:val="nil"/>
              <w:bottom w:val="single" w:sz="4" w:space="0" w:color="auto"/>
              <w:right w:val="single" w:sz="4" w:space="0" w:color="auto"/>
            </w:tcBorders>
            <w:noWrap/>
            <w:vAlign w:val="bottom"/>
            <w:hideMark/>
          </w:tcPr>
          <w:p w14:paraId="1D022730" w14:textId="542BF271" w:rsidR="00EF1A4F" w:rsidRPr="00EF1A4F" w:rsidRDefault="00EF1A4F" w:rsidP="008B6772">
            <w:pPr>
              <w:spacing w:after="0" w:line="240" w:lineRule="auto"/>
              <w:ind w:left="0" w:firstLine="0"/>
              <w:jc w:val="both"/>
              <w:rPr>
                <w:szCs w:val="24"/>
              </w:rPr>
            </w:pPr>
            <w:r w:rsidRPr="00EF1A4F">
              <w:rPr>
                <w:szCs w:val="24"/>
              </w:rPr>
              <w:t>7(50.00%)</w:t>
            </w:r>
          </w:p>
        </w:tc>
        <w:tc>
          <w:tcPr>
            <w:tcW w:w="1387" w:type="dxa"/>
            <w:tcBorders>
              <w:top w:val="nil"/>
              <w:left w:val="nil"/>
              <w:bottom w:val="single" w:sz="4" w:space="0" w:color="auto"/>
              <w:right w:val="single" w:sz="4" w:space="0" w:color="auto"/>
            </w:tcBorders>
            <w:noWrap/>
            <w:vAlign w:val="bottom"/>
            <w:hideMark/>
          </w:tcPr>
          <w:p w14:paraId="76A611EF" w14:textId="2F0993FB" w:rsidR="00EF1A4F" w:rsidRPr="00EF1A4F" w:rsidRDefault="00EF1A4F" w:rsidP="008B6772">
            <w:pPr>
              <w:spacing w:after="0" w:line="240" w:lineRule="auto"/>
              <w:ind w:left="0" w:firstLine="0"/>
              <w:jc w:val="both"/>
              <w:rPr>
                <w:szCs w:val="24"/>
              </w:rPr>
            </w:pPr>
            <w:r w:rsidRPr="00EF1A4F">
              <w:rPr>
                <w:szCs w:val="24"/>
              </w:rPr>
              <w:t>6(42.86%)</w:t>
            </w:r>
          </w:p>
        </w:tc>
        <w:tc>
          <w:tcPr>
            <w:tcW w:w="1249" w:type="dxa"/>
            <w:tcBorders>
              <w:top w:val="nil"/>
              <w:left w:val="nil"/>
              <w:bottom w:val="single" w:sz="4" w:space="0" w:color="auto"/>
              <w:right w:val="single" w:sz="4" w:space="0" w:color="auto"/>
            </w:tcBorders>
            <w:noWrap/>
            <w:vAlign w:val="bottom"/>
            <w:hideMark/>
          </w:tcPr>
          <w:p w14:paraId="5C0AF230" w14:textId="029CC886" w:rsidR="00EF1A4F" w:rsidRPr="00EF1A4F" w:rsidRDefault="00EF1A4F" w:rsidP="008B6772">
            <w:pPr>
              <w:spacing w:after="0" w:line="240" w:lineRule="auto"/>
              <w:ind w:left="0" w:firstLine="0"/>
              <w:jc w:val="both"/>
              <w:rPr>
                <w:szCs w:val="24"/>
              </w:rPr>
            </w:pPr>
            <w:r w:rsidRPr="00EF1A4F">
              <w:rPr>
                <w:szCs w:val="24"/>
              </w:rPr>
              <w:t>0(0.00%)</w:t>
            </w:r>
          </w:p>
        </w:tc>
        <w:tc>
          <w:tcPr>
            <w:tcW w:w="1236" w:type="dxa"/>
            <w:tcBorders>
              <w:top w:val="nil"/>
              <w:left w:val="nil"/>
              <w:bottom w:val="single" w:sz="4" w:space="0" w:color="auto"/>
              <w:right w:val="single" w:sz="4" w:space="0" w:color="auto"/>
            </w:tcBorders>
            <w:noWrap/>
            <w:vAlign w:val="bottom"/>
            <w:hideMark/>
          </w:tcPr>
          <w:p w14:paraId="2AF9F8BA" w14:textId="0C2D8585" w:rsidR="00EF1A4F" w:rsidRPr="00EF1A4F" w:rsidRDefault="00EF1A4F" w:rsidP="008B6772">
            <w:pPr>
              <w:spacing w:after="0" w:line="240" w:lineRule="auto"/>
              <w:ind w:left="0" w:firstLine="0"/>
              <w:jc w:val="both"/>
              <w:rPr>
                <w:szCs w:val="24"/>
              </w:rPr>
            </w:pPr>
            <w:r w:rsidRPr="00EF1A4F">
              <w:rPr>
                <w:szCs w:val="24"/>
              </w:rPr>
              <w:t>1(7.14%)</w:t>
            </w:r>
          </w:p>
        </w:tc>
        <w:tc>
          <w:tcPr>
            <w:tcW w:w="1350" w:type="dxa"/>
            <w:tcBorders>
              <w:top w:val="nil"/>
              <w:left w:val="nil"/>
              <w:bottom w:val="single" w:sz="4" w:space="0" w:color="auto"/>
              <w:right w:val="single" w:sz="4" w:space="0" w:color="auto"/>
            </w:tcBorders>
            <w:noWrap/>
            <w:vAlign w:val="bottom"/>
            <w:hideMark/>
          </w:tcPr>
          <w:p w14:paraId="52C7B084" w14:textId="77777777" w:rsidR="00EF1A4F" w:rsidRPr="00EF1A4F" w:rsidRDefault="00EF1A4F" w:rsidP="008B6772">
            <w:pPr>
              <w:spacing w:after="0" w:line="240" w:lineRule="auto"/>
              <w:ind w:left="0" w:firstLine="0"/>
              <w:jc w:val="both"/>
              <w:rPr>
                <w:szCs w:val="24"/>
              </w:rPr>
            </w:pPr>
            <w:r w:rsidRPr="00EF1A4F">
              <w:rPr>
                <w:szCs w:val="24"/>
              </w:rPr>
              <w:t>0 (0.00%)</w:t>
            </w:r>
          </w:p>
        </w:tc>
        <w:tc>
          <w:tcPr>
            <w:tcW w:w="810" w:type="dxa"/>
            <w:tcBorders>
              <w:top w:val="nil"/>
              <w:left w:val="nil"/>
              <w:bottom w:val="single" w:sz="4" w:space="0" w:color="auto"/>
              <w:right w:val="single" w:sz="4" w:space="0" w:color="auto"/>
            </w:tcBorders>
            <w:noWrap/>
            <w:vAlign w:val="bottom"/>
            <w:hideMark/>
          </w:tcPr>
          <w:p w14:paraId="51CB9397" w14:textId="77777777" w:rsidR="00EF1A4F" w:rsidRPr="00EF1A4F" w:rsidRDefault="00EF1A4F" w:rsidP="008B6772">
            <w:pPr>
              <w:spacing w:after="0" w:line="240" w:lineRule="auto"/>
              <w:ind w:left="0" w:firstLine="0"/>
              <w:jc w:val="both"/>
              <w:rPr>
                <w:szCs w:val="24"/>
              </w:rPr>
            </w:pPr>
            <w:r w:rsidRPr="00EF1A4F">
              <w:rPr>
                <w:szCs w:val="24"/>
              </w:rPr>
              <w:t>14</w:t>
            </w:r>
          </w:p>
        </w:tc>
      </w:tr>
      <w:tr w:rsidR="00C562FB" w:rsidRPr="00EF1A4F" w14:paraId="32BC87E0" w14:textId="77777777" w:rsidTr="00996ABE">
        <w:trPr>
          <w:trHeight w:val="288"/>
        </w:trPr>
        <w:tc>
          <w:tcPr>
            <w:tcW w:w="1975" w:type="dxa"/>
            <w:tcBorders>
              <w:top w:val="nil"/>
              <w:left w:val="single" w:sz="4" w:space="0" w:color="auto"/>
              <w:bottom w:val="single" w:sz="4" w:space="0" w:color="auto"/>
              <w:right w:val="single" w:sz="4" w:space="0" w:color="auto"/>
            </w:tcBorders>
            <w:noWrap/>
            <w:vAlign w:val="bottom"/>
            <w:hideMark/>
          </w:tcPr>
          <w:p w14:paraId="6D5BD1A2" w14:textId="77777777" w:rsidR="00EF1A4F" w:rsidRPr="00EF1A4F" w:rsidRDefault="00EF1A4F" w:rsidP="005315F9">
            <w:pPr>
              <w:spacing w:after="0" w:line="240" w:lineRule="auto"/>
              <w:ind w:left="0" w:firstLine="0"/>
              <w:rPr>
                <w:szCs w:val="24"/>
              </w:rPr>
            </w:pPr>
            <w:r w:rsidRPr="00EF1A4F">
              <w:rPr>
                <w:szCs w:val="24"/>
              </w:rPr>
              <w:t>Inadequate sanitation (no separate/clean facilities for girls)</w:t>
            </w:r>
          </w:p>
        </w:tc>
        <w:tc>
          <w:tcPr>
            <w:tcW w:w="1260" w:type="dxa"/>
            <w:tcBorders>
              <w:top w:val="nil"/>
              <w:left w:val="nil"/>
              <w:bottom w:val="single" w:sz="4" w:space="0" w:color="auto"/>
              <w:right w:val="single" w:sz="4" w:space="0" w:color="auto"/>
            </w:tcBorders>
            <w:noWrap/>
            <w:vAlign w:val="bottom"/>
            <w:hideMark/>
          </w:tcPr>
          <w:p w14:paraId="7686316E" w14:textId="3500A973" w:rsidR="00EF1A4F" w:rsidRPr="00EF1A4F" w:rsidRDefault="00EF1A4F" w:rsidP="008B6772">
            <w:pPr>
              <w:spacing w:after="0" w:line="240" w:lineRule="auto"/>
              <w:ind w:left="0" w:firstLine="0"/>
              <w:jc w:val="both"/>
              <w:rPr>
                <w:szCs w:val="24"/>
              </w:rPr>
            </w:pPr>
            <w:r w:rsidRPr="00EF1A4F">
              <w:rPr>
                <w:szCs w:val="24"/>
              </w:rPr>
              <w:t>7(50.00%)</w:t>
            </w:r>
          </w:p>
        </w:tc>
        <w:tc>
          <w:tcPr>
            <w:tcW w:w="1387" w:type="dxa"/>
            <w:tcBorders>
              <w:top w:val="nil"/>
              <w:left w:val="nil"/>
              <w:bottom w:val="single" w:sz="4" w:space="0" w:color="auto"/>
              <w:right w:val="single" w:sz="4" w:space="0" w:color="auto"/>
            </w:tcBorders>
            <w:noWrap/>
            <w:vAlign w:val="bottom"/>
            <w:hideMark/>
          </w:tcPr>
          <w:p w14:paraId="1523334A" w14:textId="64FF34D2" w:rsidR="00EF1A4F" w:rsidRPr="00EF1A4F" w:rsidRDefault="00EF1A4F" w:rsidP="008B6772">
            <w:pPr>
              <w:spacing w:after="0" w:line="240" w:lineRule="auto"/>
              <w:ind w:left="0" w:firstLine="0"/>
              <w:jc w:val="both"/>
              <w:rPr>
                <w:szCs w:val="24"/>
              </w:rPr>
            </w:pPr>
            <w:r w:rsidRPr="00EF1A4F">
              <w:rPr>
                <w:szCs w:val="24"/>
              </w:rPr>
              <w:t>5(35.71%)</w:t>
            </w:r>
          </w:p>
        </w:tc>
        <w:tc>
          <w:tcPr>
            <w:tcW w:w="1249" w:type="dxa"/>
            <w:tcBorders>
              <w:top w:val="nil"/>
              <w:left w:val="nil"/>
              <w:bottom w:val="single" w:sz="4" w:space="0" w:color="auto"/>
              <w:right w:val="single" w:sz="4" w:space="0" w:color="auto"/>
            </w:tcBorders>
            <w:noWrap/>
            <w:vAlign w:val="bottom"/>
            <w:hideMark/>
          </w:tcPr>
          <w:p w14:paraId="027347C6" w14:textId="53C56A9C" w:rsidR="00EF1A4F" w:rsidRPr="00EF1A4F" w:rsidRDefault="00EF1A4F" w:rsidP="008B6772">
            <w:pPr>
              <w:spacing w:after="0" w:line="240" w:lineRule="auto"/>
              <w:ind w:left="0" w:firstLine="0"/>
              <w:jc w:val="both"/>
              <w:rPr>
                <w:szCs w:val="24"/>
              </w:rPr>
            </w:pPr>
            <w:r w:rsidRPr="00EF1A4F">
              <w:rPr>
                <w:szCs w:val="24"/>
              </w:rPr>
              <w:t>0(0.00%)</w:t>
            </w:r>
          </w:p>
        </w:tc>
        <w:tc>
          <w:tcPr>
            <w:tcW w:w="1236" w:type="dxa"/>
            <w:tcBorders>
              <w:top w:val="nil"/>
              <w:left w:val="nil"/>
              <w:bottom w:val="single" w:sz="4" w:space="0" w:color="auto"/>
              <w:right w:val="single" w:sz="4" w:space="0" w:color="auto"/>
            </w:tcBorders>
            <w:noWrap/>
            <w:vAlign w:val="bottom"/>
            <w:hideMark/>
          </w:tcPr>
          <w:p w14:paraId="1B9518A6" w14:textId="6776EB74" w:rsidR="00EF1A4F" w:rsidRPr="00EF1A4F" w:rsidRDefault="00EF1A4F" w:rsidP="008B6772">
            <w:pPr>
              <w:spacing w:after="0" w:line="240" w:lineRule="auto"/>
              <w:ind w:left="0" w:firstLine="0"/>
              <w:jc w:val="both"/>
              <w:rPr>
                <w:szCs w:val="24"/>
              </w:rPr>
            </w:pPr>
            <w:r w:rsidRPr="00EF1A4F">
              <w:rPr>
                <w:szCs w:val="24"/>
              </w:rPr>
              <w:t>2(14.29%)</w:t>
            </w:r>
          </w:p>
        </w:tc>
        <w:tc>
          <w:tcPr>
            <w:tcW w:w="1350" w:type="dxa"/>
            <w:tcBorders>
              <w:top w:val="nil"/>
              <w:left w:val="nil"/>
              <w:bottom w:val="single" w:sz="4" w:space="0" w:color="auto"/>
              <w:right w:val="single" w:sz="4" w:space="0" w:color="auto"/>
            </w:tcBorders>
            <w:noWrap/>
            <w:vAlign w:val="bottom"/>
            <w:hideMark/>
          </w:tcPr>
          <w:p w14:paraId="41DF681B" w14:textId="77777777" w:rsidR="00EF1A4F" w:rsidRPr="00EF1A4F" w:rsidRDefault="00EF1A4F" w:rsidP="008B6772">
            <w:pPr>
              <w:spacing w:after="0" w:line="240" w:lineRule="auto"/>
              <w:ind w:left="0" w:firstLine="0"/>
              <w:jc w:val="both"/>
              <w:rPr>
                <w:szCs w:val="24"/>
              </w:rPr>
            </w:pPr>
            <w:r w:rsidRPr="00EF1A4F">
              <w:rPr>
                <w:szCs w:val="24"/>
              </w:rPr>
              <w:t>0 (0.00%)</w:t>
            </w:r>
          </w:p>
        </w:tc>
        <w:tc>
          <w:tcPr>
            <w:tcW w:w="810" w:type="dxa"/>
            <w:tcBorders>
              <w:top w:val="nil"/>
              <w:left w:val="nil"/>
              <w:bottom w:val="single" w:sz="4" w:space="0" w:color="auto"/>
              <w:right w:val="single" w:sz="4" w:space="0" w:color="auto"/>
            </w:tcBorders>
            <w:noWrap/>
            <w:vAlign w:val="bottom"/>
            <w:hideMark/>
          </w:tcPr>
          <w:p w14:paraId="32A9AF72" w14:textId="77777777" w:rsidR="00EF1A4F" w:rsidRPr="00EF1A4F" w:rsidRDefault="00EF1A4F" w:rsidP="008B6772">
            <w:pPr>
              <w:spacing w:after="0" w:line="240" w:lineRule="auto"/>
              <w:ind w:left="0" w:firstLine="0"/>
              <w:jc w:val="both"/>
              <w:rPr>
                <w:szCs w:val="24"/>
              </w:rPr>
            </w:pPr>
            <w:r w:rsidRPr="00EF1A4F">
              <w:rPr>
                <w:szCs w:val="24"/>
              </w:rPr>
              <w:t>14</w:t>
            </w:r>
          </w:p>
        </w:tc>
      </w:tr>
    </w:tbl>
    <w:p w14:paraId="37946230" w14:textId="2E74BC39" w:rsidR="00BB1D16" w:rsidRPr="00970C2B" w:rsidRDefault="000450DC"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2026</w:t>
      </w:r>
    </w:p>
    <w:p w14:paraId="7FDC5CDF" w14:textId="09E01F57" w:rsidR="003165BA" w:rsidRDefault="00384700" w:rsidP="00486406">
      <w:pPr>
        <w:pStyle w:val="NormalWeb"/>
        <w:spacing w:before="0" w:beforeAutospacing="0" w:after="0" w:afterAutospacing="0" w:line="480" w:lineRule="auto"/>
        <w:mirrorIndents/>
        <w:jc w:val="both"/>
        <w:rPr>
          <w:bCs/>
        </w:rPr>
      </w:pPr>
      <w:r w:rsidRPr="00384700">
        <w:rPr>
          <w:b/>
        </w:rPr>
        <w:t xml:space="preserve">Table 5 </w:t>
      </w:r>
      <w:r w:rsidRPr="00384700">
        <w:rPr>
          <w:bCs/>
        </w:rPr>
        <w:t xml:space="preserve">presents respondents’ perceptions of the factors contributing to female student dropout. The findings reveal that bullying or harassment is perceived as a major contributing factor, with 50.0% of respondents strongly agreeing and 42.86% agreeing, while only 7.14% disagreed. Similarly, early marriage was identified as a significant factor influencing dropout. Half of the respondents (50.0%) strongly agreed, and 21.4% agreed that early marriage contributes to female student dropout, while 14.29% remained neutral and 14.29% disagreed. </w:t>
      </w:r>
      <w:r w:rsidR="00530EF8" w:rsidRPr="00410678">
        <w:rPr>
          <w:bCs/>
        </w:rPr>
        <w:t>Inadequate Sanitation (No Separate/Clean Facilities for Girls)</w:t>
      </w:r>
      <w:r w:rsidR="00530EF8">
        <w:rPr>
          <w:bCs/>
        </w:rPr>
        <w:t xml:space="preserve"> al</w:t>
      </w:r>
      <w:r w:rsidR="00530EF8" w:rsidRPr="00E314B6">
        <w:rPr>
          <w:bCs/>
        </w:rPr>
        <w:t>so received high endorsement, with 50.0% strongly agreeing and 35.71% agreeing. A small portion (14.29%) disagreed</w:t>
      </w:r>
      <w:r w:rsidR="0056732C">
        <w:rPr>
          <w:bCs/>
        </w:rPr>
        <w:t xml:space="preserve">. </w:t>
      </w:r>
      <w:r w:rsidR="003165BA" w:rsidRPr="0011354C">
        <w:rPr>
          <w:bCs/>
        </w:rPr>
        <w:t>Poor academic performance was considered a moderate contributor,</w:t>
      </w:r>
      <w:r w:rsidR="003165BA">
        <w:rPr>
          <w:bCs/>
        </w:rPr>
        <w:t xml:space="preserve"> with</w:t>
      </w:r>
      <w:r w:rsidR="003165BA" w:rsidRPr="00120A43">
        <w:rPr>
          <w:bCs/>
        </w:rPr>
        <w:t xml:space="preserve"> 21.43% strongly agreed and 14.29% agreed, whereas 57.14% disagreed.</w:t>
      </w:r>
    </w:p>
    <w:p w14:paraId="3AAB3888" w14:textId="178BE1EB" w:rsidR="0039527C" w:rsidRPr="00C24617" w:rsidRDefault="003070AE" w:rsidP="008B6772">
      <w:pPr>
        <w:spacing w:after="0" w:line="240" w:lineRule="auto"/>
        <w:ind w:left="0" w:firstLine="0"/>
        <w:jc w:val="both"/>
        <w:rPr>
          <w:b/>
          <w:bCs/>
          <w:szCs w:val="24"/>
        </w:rPr>
      </w:pPr>
      <w:r>
        <w:rPr>
          <w:noProof/>
        </w:rPr>
        <w:drawing>
          <wp:anchor distT="0" distB="0" distL="114300" distR="114300" simplePos="0" relativeHeight="251658240" behindDoc="0" locked="0" layoutInCell="1" allowOverlap="1" wp14:anchorId="7D2BEB89" wp14:editId="75D13C66">
            <wp:simplePos x="0" y="0"/>
            <wp:positionH relativeFrom="margin">
              <wp:posOffset>-171450</wp:posOffset>
            </wp:positionH>
            <wp:positionV relativeFrom="paragraph">
              <wp:posOffset>278130</wp:posOffset>
            </wp:positionV>
            <wp:extent cx="6271260" cy="4914900"/>
            <wp:effectExtent l="0" t="0" r="0" b="0"/>
            <wp:wrapTopAndBottom/>
            <wp:docPr id="74315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56473" name=""/>
                    <pic:cNvPicPr/>
                  </pic:nvPicPr>
                  <pic:blipFill>
                    <a:blip r:embed="rId14">
                      <a:extLst>
                        <a:ext uri="{28A0092B-C50C-407E-A947-70E740481C1C}">
                          <a14:useLocalDpi xmlns:a14="http://schemas.microsoft.com/office/drawing/2010/main" val="0"/>
                        </a:ext>
                      </a:extLst>
                    </a:blip>
                    <a:stretch>
                      <a:fillRect/>
                    </a:stretch>
                  </pic:blipFill>
                  <pic:spPr>
                    <a:xfrm>
                      <a:off x="0" y="0"/>
                      <a:ext cx="6271260" cy="4914900"/>
                    </a:xfrm>
                    <a:prstGeom prst="rect">
                      <a:avLst/>
                    </a:prstGeom>
                  </pic:spPr>
                </pic:pic>
              </a:graphicData>
            </a:graphic>
            <wp14:sizeRelH relativeFrom="page">
              <wp14:pctWidth>0</wp14:pctWidth>
            </wp14:sizeRelH>
            <wp14:sizeRelV relativeFrom="page">
              <wp14:pctHeight>0</wp14:pctHeight>
            </wp14:sizeRelV>
          </wp:anchor>
        </w:drawing>
      </w:r>
      <w:r w:rsidR="00DC51CB">
        <w:rPr>
          <w:b/>
          <w:i/>
          <w:noProof/>
          <w:color w:val="000000" w:themeColor="text1"/>
          <w:szCs w:val="24"/>
        </w:rPr>
        <mc:AlternateContent>
          <mc:Choice Requires="wps">
            <w:drawing>
              <wp:anchor distT="0" distB="0" distL="114300" distR="114300" simplePos="0" relativeHeight="251658253" behindDoc="0" locked="0" layoutInCell="1" allowOverlap="1" wp14:anchorId="55DA7D0F" wp14:editId="42891EE6">
                <wp:simplePos x="0" y="0"/>
                <wp:positionH relativeFrom="column">
                  <wp:posOffset>-182880</wp:posOffset>
                </wp:positionH>
                <wp:positionV relativeFrom="paragraph">
                  <wp:posOffset>4788535</wp:posOffset>
                </wp:positionV>
                <wp:extent cx="2910840" cy="304800"/>
                <wp:effectExtent l="0" t="0" r="0" b="0"/>
                <wp:wrapNone/>
                <wp:docPr id="481159147" name="Rectangle 3"/>
                <wp:cNvGraphicFramePr/>
                <a:graphic xmlns:a="http://schemas.openxmlformats.org/drawingml/2006/main">
                  <a:graphicData uri="http://schemas.microsoft.com/office/word/2010/wordprocessingShape">
                    <wps:wsp>
                      <wps:cNvSpPr/>
                      <wps:spPr>
                        <a:xfrm>
                          <a:off x="0" y="0"/>
                          <a:ext cx="291084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731581" w14:textId="77777777" w:rsidR="00603491" w:rsidRDefault="00603491" w:rsidP="00603491">
                            <w:pPr>
                              <w:ind w:left="0"/>
                              <w:jc w:val="center"/>
                            </w:pPr>
                            <w:r w:rsidRPr="00ED4657">
                              <w:rPr>
                                <w:b/>
                                <w:i/>
                                <w:color w:val="000000" w:themeColor="text1"/>
                                <w:szCs w:val="24"/>
                              </w:rPr>
                              <w:t>Source: Researcher’s Field Data,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A7D0F" id="Rectangle 3" o:spid="_x0000_s1027" style="position:absolute;left:0;text-align:left;margin-left:-14.4pt;margin-top:377.05pt;width:229.2pt;height:2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" filled="f" stroked="f">
                <v:textbox>
                  <w:txbxContent>
                    <w:p w14:paraId="56731581" w14:textId="77777777" w:rsidR="00603491" w:rsidRDefault="00603491" w:rsidP="00603491">
                      <w:pPr>
                        <w:ind w:left="0"/>
                        <w:jc w:val="center"/>
                      </w:pPr>
                      <w:r w:rsidRPr="00ED4657">
                        <w:rPr>
                          <w:b/>
                          <w:i/>
                          <w:color w:val="000000" w:themeColor="text1"/>
                          <w:szCs w:val="24"/>
                        </w:rPr>
                        <w:t>Source: Researcher’s Field Data, 2026</w:t>
                      </w:r>
                    </w:p>
                  </w:txbxContent>
                </v:textbox>
              </v:rect>
            </w:pict>
          </mc:Fallback>
        </mc:AlternateContent>
      </w:r>
      <w:r w:rsidR="00657DD8">
        <w:rPr>
          <w:b/>
          <w:bCs/>
          <w:color w:val="000000" w:themeColor="text1"/>
        </w:rPr>
        <w:t>Figure</w:t>
      </w:r>
      <w:r w:rsidR="00657DD8" w:rsidRPr="00B93DA1">
        <w:rPr>
          <w:b/>
          <w:bCs/>
          <w:color w:val="000000" w:themeColor="text1"/>
          <w:szCs w:val="24"/>
        </w:rPr>
        <w:t xml:space="preserve"> </w:t>
      </w:r>
      <w:r w:rsidR="003F7265">
        <w:rPr>
          <w:b/>
          <w:bCs/>
          <w:color w:val="000000" w:themeColor="text1"/>
        </w:rPr>
        <w:t xml:space="preserve">5: </w:t>
      </w:r>
      <w:r w:rsidR="003F7265" w:rsidRPr="0042554F">
        <w:rPr>
          <w:b/>
          <w:bCs/>
          <w:szCs w:val="24"/>
        </w:rPr>
        <w:t xml:space="preserve">Contributing factors </w:t>
      </w:r>
      <w:r w:rsidR="009B290D">
        <w:rPr>
          <w:b/>
          <w:bCs/>
          <w:szCs w:val="24"/>
        </w:rPr>
        <w:t>(</w:t>
      </w:r>
      <w:r w:rsidR="009B290D" w:rsidRPr="0042554F">
        <w:rPr>
          <w:b/>
          <w:bCs/>
          <w:szCs w:val="24"/>
        </w:rPr>
        <w:t>Students' response</w:t>
      </w:r>
      <w:r w:rsidR="009B290D">
        <w:rPr>
          <w:b/>
          <w:bCs/>
          <w:szCs w:val="24"/>
        </w:rPr>
        <w:t>)</w:t>
      </w:r>
    </w:p>
    <w:p w14:paraId="108E6F02" w14:textId="77777777" w:rsidR="00C61EB4" w:rsidRDefault="00C61EB4" w:rsidP="008B6772">
      <w:pPr>
        <w:spacing w:after="0" w:line="240" w:lineRule="auto"/>
        <w:ind w:left="0" w:firstLine="0"/>
        <w:jc w:val="both"/>
        <w:rPr>
          <w:b/>
          <w:bCs/>
          <w:color w:val="000000" w:themeColor="text1"/>
          <w:szCs w:val="24"/>
        </w:rPr>
      </w:pPr>
    </w:p>
    <w:p w14:paraId="5E8559F2" w14:textId="77777777" w:rsidR="001C1FB6" w:rsidRDefault="001C1FB6" w:rsidP="008B6772">
      <w:pPr>
        <w:spacing w:after="0" w:line="240" w:lineRule="auto"/>
        <w:ind w:left="0" w:firstLine="0"/>
        <w:jc w:val="both"/>
        <w:rPr>
          <w:b/>
          <w:bCs/>
          <w:color w:val="000000" w:themeColor="text1"/>
          <w:szCs w:val="24"/>
        </w:rPr>
      </w:pPr>
    </w:p>
    <w:p w14:paraId="25AB260D" w14:textId="0BA667FD" w:rsidR="00990672" w:rsidRDefault="00C61EB4" w:rsidP="008B6772">
      <w:pPr>
        <w:spacing w:after="0" w:line="240" w:lineRule="auto"/>
        <w:ind w:left="0" w:firstLine="0"/>
        <w:jc w:val="both"/>
        <w:rPr>
          <w:b/>
          <w:bCs/>
          <w:szCs w:val="24"/>
        </w:rPr>
      </w:pPr>
      <w:r w:rsidRPr="00B93DA1">
        <w:rPr>
          <w:b/>
          <w:bCs/>
          <w:color w:val="000000" w:themeColor="text1"/>
          <w:szCs w:val="24"/>
        </w:rPr>
        <w:t xml:space="preserve">Table </w:t>
      </w:r>
      <w:r w:rsidR="00054276">
        <w:rPr>
          <w:b/>
          <w:bCs/>
          <w:color w:val="000000" w:themeColor="text1"/>
          <w:szCs w:val="24"/>
        </w:rPr>
        <w:t>6</w:t>
      </w:r>
      <w:r w:rsidRPr="00B93DA1">
        <w:rPr>
          <w:b/>
          <w:bCs/>
          <w:color w:val="000000" w:themeColor="text1"/>
          <w:szCs w:val="24"/>
        </w:rPr>
        <w:t xml:space="preserve">: </w:t>
      </w:r>
      <w:r w:rsidRPr="0042554F">
        <w:rPr>
          <w:b/>
          <w:bCs/>
          <w:szCs w:val="24"/>
        </w:rPr>
        <w:t xml:space="preserve">Contributing factors to female students’ dropout </w:t>
      </w:r>
      <w:r>
        <w:rPr>
          <w:b/>
          <w:bCs/>
          <w:szCs w:val="24"/>
        </w:rPr>
        <w:t>(</w:t>
      </w:r>
      <w:r w:rsidR="00167D21">
        <w:rPr>
          <w:b/>
          <w:bCs/>
          <w:szCs w:val="24"/>
        </w:rPr>
        <w:t>t</w:t>
      </w:r>
      <w:r w:rsidR="009F5945" w:rsidRPr="009F5945">
        <w:rPr>
          <w:b/>
          <w:bCs/>
          <w:szCs w:val="24"/>
        </w:rPr>
        <w:t xml:space="preserve">he </w:t>
      </w:r>
      <w:r w:rsidR="00AD67A9">
        <w:rPr>
          <w:b/>
          <w:bCs/>
          <w:szCs w:val="24"/>
        </w:rPr>
        <w:t>school</w:t>
      </w:r>
      <w:r w:rsidR="009F5945" w:rsidRPr="009F5945">
        <w:rPr>
          <w:b/>
          <w:bCs/>
          <w:szCs w:val="24"/>
        </w:rPr>
        <w:t xml:space="preserve"> </w:t>
      </w:r>
      <w:r w:rsidR="00167D21">
        <w:rPr>
          <w:b/>
          <w:bCs/>
          <w:szCs w:val="24"/>
        </w:rPr>
        <w:t>a</w:t>
      </w:r>
      <w:r w:rsidR="009F5945" w:rsidRPr="009F5945">
        <w:rPr>
          <w:b/>
          <w:bCs/>
          <w:szCs w:val="24"/>
        </w:rPr>
        <w:t xml:space="preserve">dministrators and </w:t>
      </w:r>
      <w:r w:rsidR="00AD67A9">
        <w:rPr>
          <w:b/>
          <w:bCs/>
          <w:szCs w:val="24"/>
        </w:rPr>
        <w:t>t</w:t>
      </w:r>
      <w:r w:rsidR="00AD67A9" w:rsidRPr="009F5945">
        <w:rPr>
          <w:b/>
          <w:bCs/>
          <w:szCs w:val="24"/>
        </w:rPr>
        <w:t>eachers’</w:t>
      </w:r>
      <w:r w:rsidR="009F5945" w:rsidRPr="009F5945">
        <w:rPr>
          <w:b/>
          <w:bCs/>
          <w:szCs w:val="24"/>
        </w:rPr>
        <w:t xml:space="preserve"> </w:t>
      </w:r>
      <w:r w:rsidR="00167D21">
        <w:rPr>
          <w:b/>
          <w:bCs/>
          <w:szCs w:val="24"/>
        </w:rPr>
        <w:t>r</w:t>
      </w:r>
      <w:r w:rsidR="009F5945" w:rsidRPr="009F5945">
        <w:rPr>
          <w:b/>
          <w:bCs/>
          <w:szCs w:val="24"/>
        </w:rPr>
        <w:t>esponse</w:t>
      </w:r>
      <w:r>
        <w:rPr>
          <w:b/>
          <w:bCs/>
          <w:szCs w:val="24"/>
        </w:rPr>
        <w:t>)</w:t>
      </w:r>
    </w:p>
    <w:p w14:paraId="449609D2" w14:textId="77777777" w:rsidR="00D54B28" w:rsidRPr="00C61EB4" w:rsidRDefault="00D54B28" w:rsidP="008B6772">
      <w:pPr>
        <w:spacing w:after="0" w:line="240" w:lineRule="auto"/>
        <w:ind w:left="0" w:firstLine="0"/>
        <w:jc w:val="both"/>
        <w:rPr>
          <w:b/>
          <w:bCs/>
          <w:szCs w:val="24"/>
        </w:rPr>
      </w:pPr>
    </w:p>
    <w:tbl>
      <w:tblPr>
        <w:tblW w:w="9170" w:type="dxa"/>
        <w:tblLook w:val="04A0" w:firstRow="1" w:lastRow="0" w:firstColumn="1" w:lastColumn="0" w:noHBand="0" w:noVBand="1"/>
      </w:tblPr>
      <w:tblGrid>
        <w:gridCol w:w="2191"/>
        <w:gridCol w:w="1499"/>
        <w:gridCol w:w="1470"/>
        <w:gridCol w:w="1589"/>
        <w:gridCol w:w="1531"/>
        <w:gridCol w:w="895"/>
      </w:tblGrid>
      <w:tr w:rsidR="00873B5E" w:rsidRPr="00435864" w14:paraId="1C97C12D" w14:textId="77777777" w:rsidTr="00873B5E">
        <w:trPr>
          <w:trHeight w:val="288"/>
        </w:trPr>
        <w:tc>
          <w:tcPr>
            <w:tcW w:w="2191" w:type="dxa"/>
            <w:tcBorders>
              <w:top w:val="single" w:sz="4" w:space="0" w:color="auto"/>
              <w:left w:val="single" w:sz="4" w:space="0" w:color="auto"/>
              <w:bottom w:val="single" w:sz="4" w:space="0" w:color="auto"/>
              <w:right w:val="single" w:sz="4" w:space="0" w:color="auto"/>
            </w:tcBorders>
            <w:noWrap/>
            <w:vAlign w:val="bottom"/>
            <w:hideMark/>
          </w:tcPr>
          <w:p w14:paraId="360DE633" w14:textId="77777777" w:rsidR="00435864" w:rsidRPr="00435864" w:rsidRDefault="00435864" w:rsidP="008B6772">
            <w:pPr>
              <w:spacing w:after="0" w:line="240" w:lineRule="auto"/>
              <w:ind w:left="0" w:firstLine="0"/>
              <w:jc w:val="both"/>
              <w:rPr>
                <w:b/>
                <w:bCs/>
                <w:szCs w:val="24"/>
              </w:rPr>
            </w:pPr>
            <w:r w:rsidRPr="00435864">
              <w:rPr>
                <w:b/>
                <w:bCs/>
                <w:szCs w:val="24"/>
              </w:rPr>
              <w:t>Factor</w:t>
            </w:r>
          </w:p>
        </w:tc>
        <w:tc>
          <w:tcPr>
            <w:tcW w:w="1499" w:type="dxa"/>
            <w:tcBorders>
              <w:top w:val="single" w:sz="4" w:space="0" w:color="auto"/>
              <w:left w:val="nil"/>
              <w:bottom w:val="single" w:sz="4" w:space="0" w:color="auto"/>
              <w:right w:val="single" w:sz="4" w:space="0" w:color="auto"/>
            </w:tcBorders>
            <w:noWrap/>
            <w:vAlign w:val="bottom"/>
            <w:hideMark/>
          </w:tcPr>
          <w:p w14:paraId="1E7939AD" w14:textId="77777777" w:rsidR="00D951B6" w:rsidRPr="00AE1CEE" w:rsidRDefault="00435864" w:rsidP="00EF033C">
            <w:pPr>
              <w:spacing w:after="0" w:line="240" w:lineRule="auto"/>
              <w:ind w:left="0" w:firstLine="0"/>
              <w:rPr>
                <w:b/>
                <w:bCs/>
                <w:szCs w:val="24"/>
              </w:rPr>
            </w:pPr>
            <w:r w:rsidRPr="00435864">
              <w:rPr>
                <w:b/>
                <w:bCs/>
                <w:szCs w:val="24"/>
              </w:rPr>
              <w:t>Major Contributor</w:t>
            </w:r>
            <w:r w:rsidR="00D951B6" w:rsidRPr="00AE1CEE">
              <w:rPr>
                <w:b/>
                <w:bCs/>
                <w:szCs w:val="24"/>
              </w:rPr>
              <w:t xml:space="preserve"> </w:t>
            </w:r>
          </w:p>
          <w:p w14:paraId="4E45150F" w14:textId="50BA847B" w:rsidR="00435864" w:rsidRPr="00435864" w:rsidRDefault="00D951B6" w:rsidP="001E6690">
            <w:pPr>
              <w:spacing w:after="0" w:line="240" w:lineRule="auto"/>
              <w:ind w:left="0" w:firstLine="0"/>
              <w:jc w:val="center"/>
              <w:rPr>
                <w:b/>
                <w:bCs/>
                <w:szCs w:val="24"/>
              </w:rPr>
            </w:pPr>
            <w:r w:rsidRPr="00AE1CEE">
              <w:rPr>
                <w:b/>
                <w:bCs/>
                <w:szCs w:val="24"/>
              </w:rPr>
              <w:t>n (%)</w:t>
            </w:r>
          </w:p>
        </w:tc>
        <w:tc>
          <w:tcPr>
            <w:tcW w:w="1465" w:type="dxa"/>
            <w:tcBorders>
              <w:top w:val="single" w:sz="4" w:space="0" w:color="auto"/>
              <w:left w:val="nil"/>
              <w:bottom w:val="single" w:sz="4" w:space="0" w:color="auto"/>
              <w:right w:val="single" w:sz="4" w:space="0" w:color="auto"/>
            </w:tcBorders>
            <w:noWrap/>
            <w:vAlign w:val="bottom"/>
            <w:hideMark/>
          </w:tcPr>
          <w:p w14:paraId="2C3A483E" w14:textId="77777777" w:rsidR="00435864" w:rsidRPr="00AE1CEE" w:rsidRDefault="00435864" w:rsidP="00EF033C">
            <w:pPr>
              <w:spacing w:after="0" w:line="240" w:lineRule="auto"/>
              <w:ind w:left="0" w:firstLine="0"/>
              <w:rPr>
                <w:b/>
                <w:bCs/>
                <w:szCs w:val="24"/>
              </w:rPr>
            </w:pPr>
            <w:r w:rsidRPr="00435864">
              <w:rPr>
                <w:b/>
                <w:bCs/>
                <w:szCs w:val="24"/>
              </w:rPr>
              <w:t>Minor Contributor</w:t>
            </w:r>
          </w:p>
          <w:p w14:paraId="4B45B4D1" w14:textId="52F23283" w:rsidR="00D951B6" w:rsidRPr="00435864" w:rsidRDefault="00D951B6" w:rsidP="001E6690">
            <w:pPr>
              <w:spacing w:after="0" w:line="240" w:lineRule="auto"/>
              <w:ind w:left="0" w:firstLine="0"/>
              <w:jc w:val="center"/>
              <w:rPr>
                <w:b/>
                <w:bCs/>
                <w:szCs w:val="24"/>
              </w:rPr>
            </w:pPr>
            <w:r w:rsidRPr="00AE1CEE">
              <w:rPr>
                <w:b/>
                <w:bCs/>
                <w:szCs w:val="24"/>
              </w:rPr>
              <w:t>n (%)</w:t>
            </w:r>
          </w:p>
        </w:tc>
        <w:tc>
          <w:tcPr>
            <w:tcW w:w="1589" w:type="dxa"/>
            <w:tcBorders>
              <w:top w:val="single" w:sz="4" w:space="0" w:color="auto"/>
              <w:left w:val="nil"/>
              <w:bottom w:val="single" w:sz="4" w:space="0" w:color="auto"/>
              <w:right w:val="single" w:sz="4" w:space="0" w:color="auto"/>
            </w:tcBorders>
            <w:noWrap/>
            <w:vAlign w:val="bottom"/>
            <w:hideMark/>
          </w:tcPr>
          <w:p w14:paraId="7ECB5C58" w14:textId="77777777" w:rsidR="00435864" w:rsidRPr="00AE1CEE" w:rsidRDefault="00435864" w:rsidP="00EF033C">
            <w:pPr>
              <w:spacing w:after="0" w:line="240" w:lineRule="auto"/>
              <w:ind w:left="0" w:firstLine="0"/>
              <w:rPr>
                <w:b/>
                <w:bCs/>
                <w:szCs w:val="24"/>
              </w:rPr>
            </w:pPr>
            <w:r w:rsidRPr="00435864">
              <w:rPr>
                <w:b/>
                <w:bCs/>
                <w:szCs w:val="24"/>
              </w:rPr>
              <w:t>Moderate Contributor</w:t>
            </w:r>
          </w:p>
          <w:p w14:paraId="4C36A3FF" w14:textId="5AA28A56" w:rsidR="00AE1CEE" w:rsidRPr="00435864" w:rsidRDefault="00AE1CEE" w:rsidP="001E6690">
            <w:pPr>
              <w:spacing w:after="0" w:line="240" w:lineRule="auto"/>
              <w:ind w:left="0" w:firstLine="0"/>
              <w:jc w:val="center"/>
              <w:rPr>
                <w:b/>
                <w:bCs/>
                <w:szCs w:val="24"/>
              </w:rPr>
            </w:pPr>
            <w:r w:rsidRPr="00AE1CEE">
              <w:rPr>
                <w:b/>
                <w:bCs/>
                <w:szCs w:val="24"/>
              </w:rPr>
              <w:t>n (%)</w:t>
            </w:r>
          </w:p>
        </w:tc>
        <w:tc>
          <w:tcPr>
            <w:tcW w:w="1531" w:type="dxa"/>
            <w:tcBorders>
              <w:top w:val="single" w:sz="4" w:space="0" w:color="auto"/>
              <w:left w:val="nil"/>
              <w:bottom w:val="single" w:sz="4" w:space="0" w:color="auto"/>
              <w:right w:val="single" w:sz="4" w:space="0" w:color="auto"/>
            </w:tcBorders>
            <w:noWrap/>
            <w:vAlign w:val="bottom"/>
            <w:hideMark/>
          </w:tcPr>
          <w:p w14:paraId="682E1550" w14:textId="77777777" w:rsidR="00435864" w:rsidRPr="00AE1CEE" w:rsidRDefault="00435864" w:rsidP="00EF033C">
            <w:pPr>
              <w:spacing w:after="0" w:line="240" w:lineRule="auto"/>
              <w:ind w:left="0" w:firstLine="0"/>
              <w:rPr>
                <w:b/>
                <w:bCs/>
                <w:szCs w:val="24"/>
              </w:rPr>
            </w:pPr>
            <w:r w:rsidRPr="00435864">
              <w:rPr>
                <w:b/>
                <w:bCs/>
                <w:szCs w:val="24"/>
              </w:rPr>
              <w:t>Not a Contributor</w:t>
            </w:r>
          </w:p>
          <w:p w14:paraId="673E40F4" w14:textId="4AF48217" w:rsidR="00AE1CEE" w:rsidRPr="00435864" w:rsidRDefault="00AE1CEE" w:rsidP="001E6690">
            <w:pPr>
              <w:spacing w:after="0" w:line="240" w:lineRule="auto"/>
              <w:ind w:left="0" w:firstLine="0"/>
              <w:jc w:val="center"/>
              <w:rPr>
                <w:b/>
                <w:bCs/>
                <w:szCs w:val="24"/>
              </w:rPr>
            </w:pPr>
            <w:r w:rsidRPr="00AE1CEE">
              <w:rPr>
                <w:b/>
                <w:bCs/>
                <w:szCs w:val="24"/>
              </w:rPr>
              <w:t>n (%)</w:t>
            </w:r>
          </w:p>
        </w:tc>
        <w:tc>
          <w:tcPr>
            <w:tcW w:w="895" w:type="dxa"/>
            <w:tcBorders>
              <w:top w:val="single" w:sz="4" w:space="0" w:color="auto"/>
              <w:left w:val="nil"/>
              <w:bottom w:val="single" w:sz="4" w:space="0" w:color="auto"/>
              <w:right w:val="single" w:sz="4" w:space="0" w:color="auto"/>
            </w:tcBorders>
            <w:noWrap/>
            <w:vAlign w:val="bottom"/>
            <w:hideMark/>
          </w:tcPr>
          <w:p w14:paraId="3A0D7D60" w14:textId="77777777" w:rsidR="00435864" w:rsidRPr="00AE1CEE" w:rsidRDefault="00435864" w:rsidP="00EF033C">
            <w:pPr>
              <w:spacing w:after="0" w:line="240" w:lineRule="auto"/>
              <w:ind w:left="0" w:firstLine="0"/>
              <w:rPr>
                <w:b/>
                <w:bCs/>
                <w:szCs w:val="24"/>
              </w:rPr>
            </w:pPr>
            <w:r w:rsidRPr="00435864">
              <w:rPr>
                <w:b/>
                <w:bCs/>
                <w:szCs w:val="24"/>
              </w:rPr>
              <w:t>Total</w:t>
            </w:r>
          </w:p>
          <w:p w14:paraId="5A4ED03E" w14:textId="43D229E6" w:rsidR="00AE1CEE" w:rsidRPr="00435864" w:rsidRDefault="00AE1CEE" w:rsidP="001E6690">
            <w:pPr>
              <w:spacing w:after="0" w:line="240" w:lineRule="auto"/>
              <w:ind w:left="0" w:firstLine="0"/>
              <w:jc w:val="center"/>
              <w:rPr>
                <w:b/>
                <w:bCs/>
                <w:szCs w:val="24"/>
              </w:rPr>
            </w:pPr>
            <w:r w:rsidRPr="00AE1CEE">
              <w:rPr>
                <w:b/>
                <w:bCs/>
                <w:szCs w:val="24"/>
              </w:rPr>
              <w:t>n</w:t>
            </w:r>
          </w:p>
        </w:tc>
      </w:tr>
      <w:tr w:rsidR="00873B5E" w:rsidRPr="00435864" w14:paraId="3A032DE3" w14:textId="77777777" w:rsidTr="00873B5E">
        <w:trPr>
          <w:trHeight w:val="413"/>
        </w:trPr>
        <w:tc>
          <w:tcPr>
            <w:tcW w:w="2191" w:type="dxa"/>
            <w:tcBorders>
              <w:top w:val="nil"/>
              <w:left w:val="single" w:sz="4" w:space="0" w:color="auto"/>
              <w:bottom w:val="single" w:sz="4" w:space="0" w:color="auto"/>
              <w:right w:val="single" w:sz="4" w:space="0" w:color="auto"/>
            </w:tcBorders>
            <w:noWrap/>
            <w:vAlign w:val="bottom"/>
            <w:hideMark/>
          </w:tcPr>
          <w:p w14:paraId="04DAAF59" w14:textId="77777777" w:rsidR="00435864" w:rsidRPr="00435864" w:rsidRDefault="00435864" w:rsidP="00EF033C">
            <w:pPr>
              <w:spacing w:after="0" w:line="240" w:lineRule="auto"/>
              <w:ind w:left="0" w:firstLine="0"/>
              <w:rPr>
                <w:szCs w:val="24"/>
              </w:rPr>
            </w:pPr>
            <w:r w:rsidRPr="00435864">
              <w:rPr>
                <w:szCs w:val="24"/>
              </w:rPr>
              <w:t>Early Marriage</w:t>
            </w:r>
          </w:p>
        </w:tc>
        <w:tc>
          <w:tcPr>
            <w:tcW w:w="1499" w:type="dxa"/>
            <w:tcBorders>
              <w:top w:val="nil"/>
              <w:left w:val="nil"/>
              <w:bottom w:val="single" w:sz="4" w:space="0" w:color="auto"/>
              <w:right w:val="single" w:sz="4" w:space="0" w:color="auto"/>
            </w:tcBorders>
            <w:noWrap/>
            <w:vAlign w:val="bottom"/>
            <w:hideMark/>
          </w:tcPr>
          <w:p w14:paraId="54858E32" w14:textId="77777777" w:rsidR="00435864" w:rsidRPr="00435864" w:rsidRDefault="00435864" w:rsidP="008B6772">
            <w:pPr>
              <w:spacing w:after="0" w:line="240" w:lineRule="auto"/>
              <w:ind w:left="0" w:firstLine="0"/>
              <w:jc w:val="both"/>
              <w:rPr>
                <w:szCs w:val="24"/>
              </w:rPr>
            </w:pPr>
            <w:r w:rsidRPr="00435864">
              <w:rPr>
                <w:szCs w:val="24"/>
              </w:rPr>
              <w:t>6 (50.00%)</w:t>
            </w:r>
          </w:p>
        </w:tc>
        <w:tc>
          <w:tcPr>
            <w:tcW w:w="1465" w:type="dxa"/>
            <w:tcBorders>
              <w:top w:val="nil"/>
              <w:left w:val="nil"/>
              <w:bottom w:val="single" w:sz="4" w:space="0" w:color="auto"/>
              <w:right w:val="single" w:sz="4" w:space="0" w:color="auto"/>
            </w:tcBorders>
            <w:noWrap/>
            <w:vAlign w:val="bottom"/>
            <w:hideMark/>
          </w:tcPr>
          <w:p w14:paraId="22ACFC17" w14:textId="77777777" w:rsidR="00435864" w:rsidRPr="00435864" w:rsidRDefault="00435864" w:rsidP="008B6772">
            <w:pPr>
              <w:spacing w:after="0" w:line="240" w:lineRule="auto"/>
              <w:ind w:left="0" w:firstLine="0"/>
              <w:jc w:val="both"/>
              <w:rPr>
                <w:szCs w:val="24"/>
              </w:rPr>
            </w:pPr>
            <w:r w:rsidRPr="00435864">
              <w:rPr>
                <w:szCs w:val="24"/>
              </w:rPr>
              <w:t>4 (33.33%)</w:t>
            </w:r>
          </w:p>
        </w:tc>
        <w:tc>
          <w:tcPr>
            <w:tcW w:w="1589" w:type="dxa"/>
            <w:tcBorders>
              <w:top w:val="nil"/>
              <w:left w:val="nil"/>
              <w:bottom w:val="single" w:sz="4" w:space="0" w:color="auto"/>
              <w:right w:val="single" w:sz="4" w:space="0" w:color="auto"/>
            </w:tcBorders>
            <w:noWrap/>
            <w:vAlign w:val="bottom"/>
            <w:hideMark/>
          </w:tcPr>
          <w:p w14:paraId="614FD5B8" w14:textId="77777777" w:rsidR="00435864" w:rsidRPr="00435864" w:rsidRDefault="00435864" w:rsidP="008B6772">
            <w:pPr>
              <w:spacing w:after="0" w:line="240" w:lineRule="auto"/>
              <w:ind w:left="0" w:firstLine="0"/>
              <w:jc w:val="both"/>
              <w:rPr>
                <w:szCs w:val="24"/>
              </w:rPr>
            </w:pPr>
            <w:r w:rsidRPr="00435864">
              <w:rPr>
                <w:szCs w:val="24"/>
              </w:rPr>
              <w:t>0 (0.00%)</w:t>
            </w:r>
          </w:p>
        </w:tc>
        <w:tc>
          <w:tcPr>
            <w:tcW w:w="1531" w:type="dxa"/>
            <w:tcBorders>
              <w:top w:val="nil"/>
              <w:left w:val="nil"/>
              <w:bottom w:val="single" w:sz="4" w:space="0" w:color="auto"/>
              <w:right w:val="single" w:sz="4" w:space="0" w:color="auto"/>
            </w:tcBorders>
            <w:noWrap/>
            <w:vAlign w:val="bottom"/>
            <w:hideMark/>
          </w:tcPr>
          <w:p w14:paraId="4EC6EC1A" w14:textId="77777777" w:rsidR="00435864" w:rsidRPr="00435864" w:rsidRDefault="00435864" w:rsidP="008B6772">
            <w:pPr>
              <w:spacing w:after="0" w:line="240" w:lineRule="auto"/>
              <w:ind w:left="0" w:firstLine="0"/>
              <w:jc w:val="both"/>
              <w:rPr>
                <w:szCs w:val="24"/>
              </w:rPr>
            </w:pPr>
            <w:r w:rsidRPr="00435864">
              <w:rPr>
                <w:szCs w:val="24"/>
              </w:rPr>
              <w:t>2 (16.67%)</w:t>
            </w:r>
          </w:p>
        </w:tc>
        <w:tc>
          <w:tcPr>
            <w:tcW w:w="895" w:type="dxa"/>
            <w:tcBorders>
              <w:top w:val="nil"/>
              <w:left w:val="nil"/>
              <w:bottom w:val="single" w:sz="4" w:space="0" w:color="auto"/>
              <w:right w:val="single" w:sz="4" w:space="0" w:color="auto"/>
            </w:tcBorders>
            <w:noWrap/>
            <w:vAlign w:val="bottom"/>
            <w:hideMark/>
          </w:tcPr>
          <w:p w14:paraId="405C8FBD" w14:textId="7CAFCEF2" w:rsidR="00435864" w:rsidRPr="00435864" w:rsidRDefault="00435864" w:rsidP="00873B5E">
            <w:pPr>
              <w:spacing w:after="0" w:line="240" w:lineRule="auto"/>
              <w:ind w:left="0" w:firstLine="0"/>
              <w:jc w:val="center"/>
              <w:rPr>
                <w:szCs w:val="24"/>
              </w:rPr>
            </w:pPr>
            <w:r w:rsidRPr="00435864">
              <w:rPr>
                <w:szCs w:val="24"/>
              </w:rPr>
              <w:t>1</w:t>
            </w:r>
            <w:r w:rsidR="00234A37">
              <w:rPr>
                <w:szCs w:val="24"/>
              </w:rPr>
              <w:t>2</w:t>
            </w:r>
          </w:p>
        </w:tc>
      </w:tr>
      <w:tr w:rsidR="00873B5E" w:rsidRPr="00435864" w14:paraId="1EABF425"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27042A58" w14:textId="77777777" w:rsidR="00435864" w:rsidRPr="00435864" w:rsidRDefault="00435864" w:rsidP="00EF033C">
            <w:pPr>
              <w:spacing w:after="0" w:line="240" w:lineRule="auto"/>
              <w:ind w:left="0" w:firstLine="0"/>
              <w:rPr>
                <w:szCs w:val="24"/>
              </w:rPr>
            </w:pPr>
            <w:r w:rsidRPr="00435864">
              <w:rPr>
                <w:szCs w:val="24"/>
              </w:rPr>
              <w:t>Girls' Labor</w:t>
            </w:r>
          </w:p>
        </w:tc>
        <w:tc>
          <w:tcPr>
            <w:tcW w:w="1499" w:type="dxa"/>
            <w:tcBorders>
              <w:top w:val="nil"/>
              <w:left w:val="nil"/>
              <w:bottom w:val="single" w:sz="4" w:space="0" w:color="auto"/>
              <w:right w:val="single" w:sz="4" w:space="0" w:color="auto"/>
            </w:tcBorders>
            <w:noWrap/>
            <w:vAlign w:val="bottom"/>
            <w:hideMark/>
          </w:tcPr>
          <w:p w14:paraId="65D93361" w14:textId="77777777" w:rsidR="00435864" w:rsidRPr="00435864" w:rsidRDefault="00435864" w:rsidP="008B6772">
            <w:pPr>
              <w:spacing w:after="0" w:line="240" w:lineRule="auto"/>
              <w:ind w:left="0" w:firstLine="0"/>
              <w:jc w:val="both"/>
              <w:rPr>
                <w:szCs w:val="24"/>
              </w:rPr>
            </w:pPr>
            <w:r w:rsidRPr="00435864">
              <w:rPr>
                <w:szCs w:val="24"/>
              </w:rPr>
              <w:t>4 (33.33%)</w:t>
            </w:r>
          </w:p>
        </w:tc>
        <w:tc>
          <w:tcPr>
            <w:tcW w:w="1465" w:type="dxa"/>
            <w:tcBorders>
              <w:top w:val="nil"/>
              <w:left w:val="nil"/>
              <w:bottom w:val="single" w:sz="4" w:space="0" w:color="auto"/>
              <w:right w:val="single" w:sz="4" w:space="0" w:color="auto"/>
            </w:tcBorders>
            <w:noWrap/>
            <w:vAlign w:val="bottom"/>
            <w:hideMark/>
          </w:tcPr>
          <w:p w14:paraId="58950008"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589" w:type="dxa"/>
            <w:tcBorders>
              <w:top w:val="nil"/>
              <w:left w:val="nil"/>
              <w:bottom w:val="single" w:sz="4" w:space="0" w:color="auto"/>
              <w:right w:val="single" w:sz="4" w:space="0" w:color="auto"/>
            </w:tcBorders>
            <w:noWrap/>
            <w:vAlign w:val="bottom"/>
            <w:hideMark/>
          </w:tcPr>
          <w:p w14:paraId="672F0D0B"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531" w:type="dxa"/>
            <w:tcBorders>
              <w:top w:val="nil"/>
              <w:left w:val="nil"/>
              <w:bottom w:val="single" w:sz="4" w:space="0" w:color="auto"/>
              <w:right w:val="single" w:sz="4" w:space="0" w:color="auto"/>
            </w:tcBorders>
            <w:noWrap/>
            <w:vAlign w:val="bottom"/>
            <w:hideMark/>
          </w:tcPr>
          <w:p w14:paraId="13144C8B" w14:textId="77777777" w:rsidR="00435864" w:rsidRPr="00435864" w:rsidRDefault="00435864" w:rsidP="008B6772">
            <w:pPr>
              <w:spacing w:after="0" w:line="240" w:lineRule="auto"/>
              <w:ind w:left="0" w:firstLine="0"/>
              <w:jc w:val="both"/>
              <w:rPr>
                <w:szCs w:val="24"/>
              </w:rPr>
            </w:pPr>
            <w:r w:rsidRPr="00435864">
              <w:rPr>
                <w:szCs w:val="24"/>
              </w:rPr>
              <w:t>2 (16.67%)</w:t>
            </w:r>
          </w:p>
        </w:tc>
        <w:tc>
          <w:tcPr>
            <w:tcW w:w="895" w:type="dxa"/>
            <w:tcBorders>
              <w:top w:val="nil"/>
              <w:left w:val="nil"/>
              <w:bottom w:val="single" w:sz="4" w:space="0" w:color="auto"/>
              <w:right w:val="single" w:sz="4" w:space="0" w:color="auto"/>
            </w:tcBorders>
            <w:noWrap/>
            <w:vAlign w:val="bottom"/>
            <w:hideMark/>
          </w:tcPr>
          <w:p w14:paraId="0CC93968" w14:textId="63D6CCE6" w:rsidR="00435864" w:rsidRPr="00435864" w:rsidRDefault="00435864" w:rsidP="00873B5E">
            <w:pPr>
              <w:spacing w:after="0" w:line="240" w:lineRule="auto"/>
              <w:ind w:left="0" w:firstLine="0"/>
              <w:jc w:val="center"/>
              <w:rPr>
                <w:szCs w:val="24"/>
              </w:rPr>
            </w:pPr>
            <w:r w:rsidRPr="00435864">
              <w:rPr>
                <w:szCs w:val="24"/>
              </w:rPr>
              <w:t>1</w:t>
            </w:r>
            <w:r w:rsidR="00234A37">
              <w:rPr>
                <w:szCs w:val="24"/>
              </w:rPr>
              <w:t>2</w:t>
            </w:r>
          </w:p>
        </w:tc>
      </w:tr>
      <w:tr w:rsidR="00873B5E" w:rsidRPr="00435864" w14:paraId="0F411626"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45C1ED1B" w14:textId="20C8C3A7" w:rsidR="00435864" w:rsidRPr="00435864" w:rsidRDefault="00435864" w:rsidP="00EF033C">
            <w:pPr>
              <w:spacing w:after="0" w:line="240" w:lineRule="auto"/>
              <w:ind w:left="0" w:firstLine="0"/>
              <w:rPr>
                <w:szCs w:val="24"/>
              </w:rPr>
            </w:pPr>
            <w:r w:rsidRPr="00435864">
              <w:rPr>
                <w:szCs w:val="24"/>
              </w:rPr>
              <w:t xml:space="preserve">Poverty / inability to afford </w:t>
            </w:r>
            <w:r w:rsidR="00335474">
              <w:rPr>
                <w:szCs w:val="24"/>
              </w:rPr>
              <w:t xml:space="preserve">school </w:t>
            </w:r>
            <w:r w:rsidRPr="00435864">
              <w:rPr>
                <w:szCs w:val="24"/>
              </w:rPr>
              <w:t>costs</w:t>
            </w:r>
          </w:p>
        </w:tc>
        <w:tc>
          <w:tcPr>
            <w:tcW w:w="1499" w:type="dxa"/>
            <w:tcBorders>
              <w:top w:val="nil"/>
              <w:left w:val="nil"/>
              <w:bottom w:val="single" w:sz="4" w:space="0" w:color="auto"/>
              <w:right w:val="single" w:sz="4" w:space="0" w:color="auto"/>
            </w:tcBorders>
            <w:noWrap/>
            <w:vAlign w:val="bottom"/>
            <w:hideMark/>
          </w:tcPr>
          <w:p w14:paraId="3BB21175" w14:textId="77777777" w:rsidR="00435864" w:rsidRPr="00435864" w:rsidRDefault="00435864" w:rsidP="008B6772">
            <w:pPr>
              <w:spacing w:after="0" w:line="240" w:lineRule="auto"/>
              <w:ind w:left="0" w:firstLine="0"/>
              <w:jc w:val="both"/>
              <w:rPr>
                <w:szCs w:val="24"/>
              </w:rPr>
            </w:pPr>
            <w:r w:rsidRPr="00435864">
              <w:rPr>
                <w:szCs w:val="24"/>
              </w:rPr>
              <w:t>2 (16.67%)</w:t>
            </w:r>
          </w:p>
        </w:tc>
        <w:tc>
          <w:tcPr>
            <w:tcW w:w="1465" w:type="dxa"/>
            <w:tcBorders>
              <w:top w:val="nil"/>
              <w:left w:val="nil"/>
              <w:bottom w:val="single" w:sz="4" w:space="0" w:color="auto"/>
              <w:right w:val="single" w:sz="4" w:space="0" w:color="auto"/>
            </w:tcBorders>
            <w:noWrap/>
            <w:vAlign w:val="bottom"/>
            <w:hideMark/>
          </w:tcPr>
          <w:p w14:paraId="39547784" w14:textId="77777777" w:rsidR="00435864" w:rsidRPr="00435864" w:rsidRDefault="00435864" w:rsidP="008B6772">
            <w:pPr>
              <w:spacing w:after="0" w:line="240" w:lineRule="auto"/>
              <w:ind w:left="0" w:firstLine="0"/>
              <w:jc w:val="both"/>
              <w:rPr>
                <w:szCs w:val="24"/>
              </w:rPr>
            </w:pPr>
            <w:r w:rsidRPr="00435864">
              <w:rPr>
                <w:szCs w:val="24"/>
              </w:rPr>
              <w:t>8 (66.67%)</w:t>
            </w:r>
          </w:p>
        </w:tc>
        <w:tc>
          <w:tcPr>
            <w:tcW w:w="1589" w:type="dxa"/>
            <w:tcBorders>
              <w:top w:val="nil"/>
              <w:left w:val="nil"/>
              <w:bottom w:val="single" w:sz="4" w:space="0" w:color="auto"/>
              <w:right w:val="single" w:sz="4" w:space="0" w:color="auto"/>
            </w:tcBorders>
            <w:noWrap/>
            <w:vAlign w:val="bottom"/>
            <w:hideMark/>
          </w:tcPr>
          <w:p w14:paraId="7879DDC3" w14:textId="77777777" w:rsidR="00435864" w:rsidRPr="00435864" w:rsidRDefault="00435864" w:rsidP="008B6772">
            <w:pPr>
              <w:spacing w:after="0" w:line="240" w:lineRule="auto"/>
              <w:ind w:left="0" w:firstLine="0"/>
              <w:jc w:val="both"/>
              <w:rPr>
                <w:szCs w:val="24"/>
              </w:rPr>
            </w:pPr>
            <w:r w:rsidRPr="00435864">
              <w:rPr>
                <w:szCs w:val="24"/>
              </w:rPr>
              <w:t>0 (0.00%)</w:t>
            </w:r>
          </w:p>
        </w:tc>
        <w:tc>
          <w:tcPr>
            <w:tcW w:w="1531" w:type="dxa"/>
            <w:tcBorders>
              <w:top w:val="nil"/>
              <w:left w:val="nil"/>
              <w:bottom w:val="single" w:sz="4" w:space="0" w:color="auto"/>
              <w:right w:val="single" w:sz="4" w:space="0" w:color="auto"/>
            </w:tcBorders>
            <w:noWrap/>
            <w:vAlign w:val="bottom"/>
            <w:hideMark/>
          </w:tcPr>
          <w:p w14:paraId="763D87BC" w14:textId="77777777" w:rsidR="00435864" w:rsidRPr="00435864" w:rsidRDefault="00435864" w:rsidP="008B6772">
            <w:pPr>
              <w:spacing w:after="0" w:line="240" w:lineRule="auto"/>
              <w:ind w:left="0" w:firstLine="0"/>
              <w:jc w:val="both"/>
              <w:rPr>
                <w:szCs w:val="24"/>
              </w:rPr>
            </w:pPr>
            <w:r w:rsidRPr="00435864">
              <w:rPr>
                <w:szCs w:val="24"/>
              </w:rPr>
              <w:t>2 (16.67%)</w:t>
            </w:r>
          </w:p>
        </w:tc>
        <w:tc>
          <w:tcPr>
            <w:tcW w:w="895" w:type="dxa"/>
            <w:tcBorders>
              <w:top w:val="nil"/>
              <w:left w:val="nil"/>
              <w:bottom w:val="single" w:sz="4" w:space="0" w:color="auto"/>
              <w:right w:val="single" w:sz="4" w:space="0" w:color="auto"/>
            </w:tcBorders>
            <w:noWrap/>
            <w:vAlign w:val="bottom"/>
            <w:hideMark/>
          </w:tcPr>
          <w:p w14:paraId="318D27EA" w14:textId="38898EEB" w:rsidR="00435864" w:rsidRPr="00435864" w:rsidRDefault="00435864" w:rsidP="00873B5E">
            <w:pPr>
              <w:spacing w:after="0" w:line="240" w:lineRule="auto"/>
              <w:ind w:left="0" w:firstLine="0"/>
              <w:jc w:val="center"/>
              <w:rPr>
                <w:szCs w:val="24"/>
              </w:rPr>
            </w:pPr>
            <w:r w:rsidRPr="00435864">
              <w:rPr>
                <w:szCs w:val="24"/>
              </w:rPr>
              <w:t>1</w:t>
            </w:r>
            <w:r w:rsidR="00234A37">
              <w:rPr>
                <w:szCs w:val="24"/>
              </w:rPr>
              <w:t>2</w:t>
            </w:r>
          </w:p>
        </w:tc>
      </w:tr>
      <w:tr w:rsidR="00873B5E" w:rsidRPr="00435864" w14:paraId="09C3A2E7"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4EFB76FC" w14:textId="77777777" w:rsidR="00435864" w:rsidRPr="00435864" w:rsidRDefault="00435864" w:rsidP="00EF033C">
            <w:pPr>
              <w:spacing w:after="0" w:line="240" w:lineRule="auto"/>
              <w:ind w:left="0" w:firstLine="0"/>
              <w:rPr>
                <w:szCs w:val="24"/>
              </w:rPr>
            </w:pPr>
            <w:r w:rsidRPr="00435864">
              <w:rPr>
                <w:szCs w:val="24"/>
              </w:rPr>
              <w:t>Cultural beliefs prioritizing male education</w:t>
            </w:r>
          </w:p>
        </w:tc>
        <w:tc>
          <w:tcPr>
            <w:tcW w:w="1499" w:type="dxa"/>
            <w:tcBorders>
              <w:top w:val="nil"/>
              <w:left w:val="nil"/>
              <w:bottom w:val="single" w:sz="4" w:space="0" w:color="auto"/>
              <w:right w:val="single" w:sz="4" w:space="0" w:color="auto"/>
            </w:tcBorders>
            <w:noWrap/>
            <w:vAlign w:val="bottom"/>
            <w:hideMark/>
          </w:tcPr>
          <w:p w14:paraId="201090D1" w14:textId="77777777" w:rsidR="00435864" w:rsidRPr="00435864" w:rsidRDefault="00435864" w:rsidP="008B6772">
            <w:pPr>
              <w:spacing w:after="0" w:line="240" w:lineRule="auto"/>
              <w:ind w:left="0" w:firstLine="0"/>
              <w:jc w:val="both"/>
              <w:rPr>
                <w:szCs w:val="24"/>
              </w:rPr>
            </w:pPr>
            <w:r w:rsidRPr="00435864">
              <w:rPr>
                <w:szCs w:val="24"/>
              </w:rPr>
              <w:t>1 (8.33%)</w:t>
            </w:r>
          </w:p>
        </w:tc>
        <w:tc>
          <w:tcPr>
            <w:tcW w:w="1465" w:type="dxa"/>
            <w:tcBorders>
              <w:top w:val="nil"/>
              <w:left w:val="nil"/>
              <w:bottom w:val="single" w:sz="4" w:space="0" w:color="auto"/>
              <w:right w:val="single" w:sz="4" w:space="0" w:color="auto"/>
            </w:tcBorders>
            <w:noWrap/>
            <w:vAlign w:val="bottom"/>
            <w:hideMark/>
          </w:tcPr>
          <w:p w14:paraId="369071A6"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589" w:type="dxa"/>
            <w:tcBorders>
              <w:top w:val="nil"/>
              <w:left w:val="nil"/>
              <w:bottom w:val="single" w:sz="4" w:space="0" w:color="auto"/>
              <w:right w:val="single" w:sz="4" w:space="0" w:color="auto"/>
            </w:tcBorders>
            <w:noWrap/>
            <w:vAlign w:val="bottom"/>
            <w:hideMark/>
          </w:tcPr>
          <w:p w14:paraId="5E64D155" w14:textId="77777777" w:rsidR="00435864" w:rsidRPr="00435864" w:rsidRDefault="00435864" w:rsidP="008B6772">
            <w:pPr>
              <w:spacing w:after="0" w:line="240" w:lineRule="auto"/>
              <w:ind w:left="0" w:firstLine="0"/>
              <w:jc w:val="both"/>
              <w:rPr>
                <w:szCs w:val="24"/>
              </w:rPr>
            </w:pPr>
            <w:r w:rsidRPr="00435864">
              <w:rPr>
                <w:szCs w:val="24"/>
              </w:rPr>
              <w:t>2 (16.67%)</w:t>
            </w:r>
          </w:p>
        </w:tc>
        <w:tc>
          <w:tcPr>
            <w:tcW w:w="1531" w:type="dxa"/>
            <w:tcBorders>
              <w:top w:val="nil"/>
              <w:left w:val="nil"/>
              <w:bottom w:val="single" w:sz="4" w:space="0" w:color="auto"/>
              <w:right w:val="single" w:sz="4" w:space="0" w:color="auto"/>
            </w:tcBorders>
            <w:noWrap/>
            <w:vAlign w:val="bottom"/>
            <w:hideMark/>
          </w:tcPr>
          <w:p w14:paraId="5CBF9686" w14:textId="77777777" w:rsidR="00435864" w:rsidRPr="00435864" w:rsidRDefault="00435864" w:rsidP="008B6772">
            <w:pPr>
              <w:spacing w:after="0" w:line="240" w:lineRule="auto"/>
              <w:ind w:left="0" w:firstLine="0"/>
              <w:jc w:val="both"/>
              <w:rPr>
                <w:szCs w:val="24"/>
              </w:rPr>
            </w:pPr>
            <w:r w:rsidRPr="00435864">
              <w:rPr>
                <w:szCs w:val="24"/>
              </w:rPr>
              <w:t>6 (50.00%)</w:t>
            </w:r>
          </w:p>
        </w:tc>
        <w:tc>
          <w:tcPr>
            <w:tcW w:w="895" w:type="dxa"/>
            <w:tcBorders>
              <w:top w:val="nil"/>
              <w:left w:val="nil"/>
              <w:bottom w:val="single" w:sz="4" w:space="0" w:color="auto"/>
              <w:right w:val="single" w:sz="4" w:space="0" w:color="auto"/>
            </w:tcBorders>
            <w:noWrap/>
            <w:vAlign w:val="bottom"/>
            <w:hideMark/>
          </w:tcPr>
          <w:p w14:paraId="3CFE7B0E" w14:textId="5596C6E5" w:rsidR="00435864" w:rsidRPr="00435864" w:rsidRDefault="00435864" w:rsidP="00873B5E">
            <w:pPr>
              <w:spacing w:after="0" w:line="240" w:lineRule="auto"/>
              <w:ind w:left="0" w:firstLine="0"/>
              <w:jc w:val="center"/>
              <w:rPr>
                <w:szCs w:val="24"/>
              </w:rPr>
            </w:pPr>
            <w:r w:rsidRPr="00435864">
              <w:rPr>
                <w:szCs w:val="24"/>
              </w:rPr>
              <w:t>1</w:t>
            </w:r>
            <w:r w:rsidR="00234A37">
              <w:rPr>
                <w:szCs w:val="24"/>
              </w:rPr>
              <w:t>2</w:t>
            </w:r>
          </w:p>
        </w:tc>
      </w:tr>
      <w:tr w:rsidR="00873B5E" w:rsidRPr="00435864" w14:paraId="448CB120"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314D3117" w14:textId="77777777" w:rsidR="00435864" w:rsidRPr="00435864" w:rsidRDefault="00435864" w:rsidP="00EF033C">
            <w:pPr>
              <w:spacing w:after="0" w:line="240" w:lineRule="auto"/>
              <w:ind w:left="0" w:firstLine="0"/>
              <w:rPr>
                <w:szCs w:val="24"/>
              </w:rPr>
            </w:pPr>
            <w:r w:rsidRPr="00435864">
              <w:rPr>
                <w:szCs w:val="24"/>
              </w:rPr>
              <w:t>Peer pressure / negative influence</w:t>
            </w:r>
          </w:p>
        </w:tc>
        <w:tc>
          <w:tcPr>
            <w:tcW w:w="1499" w:type="dxa"/>
            <w:tcBorders>
              <w:top w:val="nil"/>
              <w:left w:val="nil"/>
              <w:bottom w:val="single" w:sz="4" w:space="0" w:color="auto"/>
              <w:right w:val="single" w:sz="4" w:space="0" w:color="auto"/>
            </w:tcBorders>
            <w:noWrap/>
            <w:vAlign w:val="bottom"/>
            <w:hideMark/>
          </w:tcPr>
          <w:p w14:paraId="79610988" w14:textId="77777777" w:rsidR="00435864" w:rsidRPr="00435864" w:rsidRDefault="00435864" w:rsidP="008B6772">
            <w:pPr>
              <w:spacing w:after="0" w:line="240" w:lineRule="auto"/>
              <w:ind w:left="0" w:firstLine="0"/>
              <w:jc w:val="both"/>
              <w:rPr>
                <w:szCs w:val="24"/>
              </w:rPr>
            </w:pPr>
            <w:r w:rsidRPr="00435864">
              <w:rPr>
                <w:szCs w:val="24"/>
              </w:rPr>
              <w:t>1 (8.33%)</w:t>
            </w:r>
          </w:p>
        </w:tc>
        <w:tc>
          <w:tcPr>
            <w:tcW w:w="1465" w:type="dxa"/>
            <w:tcBorders>
              <w:top w:val="nil"/>
              <w:left w:val="nil"/>
              <w:bottom w:val="single" w:sz="4" w:space="0" w:color="auto"/>
              <w:right w:val="single" w:sz="4" w:space="0" w:color="auto"/>
            </w:tcBorders>
            <w:noWrap/>
            <w:vAlign w:val="bottom"/>
            <w:hideMark/>
          </w:tcPr>
          <w:p w14:paraId="1AB79FDE" w14:textId="77777777" w:rsidR="00435864" w:rsidRPr="00435864" w:rsidRDefault="00435864" w:rsidP="008B6772">
            <w:pPr>
              <w:spacing w:after="0" w:line="240" w:lineRule="auto"/>
              <w:ind w:left="0" w:firstLine="0"/>
              <w:jc w:val="both"/>
              <w:rPr>
                <w:szCs w:val="24"/>
              </w:rPr>
            </w:pPr>
            <w:r w:rsidRPr="00435864">
              <w:rPr>
                <w:szCs w:val="24"/>
              </w:rPr>
              <w:t>5 (41.67%)</w:t>
            </w:r>
          </w:p>
        </w:tc>
        <w:tc>
          <w:tcPr>
            <w:tcW w:w="1589" w:type="dxa"/>
            <w:tcBorders>
              <w:top w:val="nil"/>
              <w:left w:val="nil"/>
              <w:bottom w:val="single" w:sz="4" w:space="0" w:color="auto"/>
              <w:right w:val="single" w:sz="4" w:space="0" w:color="auto"/>
            </w:tcBorders>
            <w:noWrap/>
            <w:vAlign w:val="bottom"/>
            <w:hideMark/>
          </w:tcPr>
          <w:p w14:paraId="117CCC10"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531" w:type="dxa"/>
            <w:tcBorders>
              <w:top w:val="nil"/>
              <w:left w:val="nil"/>
              <w:bottom w:val="single" w:sz="4" w:space="0" w:color="auto"/>
              <w:right w:val="single" w:sz="4" w:space="0" w:color="auto"/>
            </w:tcBorders>
            <w:noWrap/>
            <w:vAlign w:val="bottom"/>
            <w:hideMark/>
          </w:tcPr>
          <w:p w14:paraId="7BAD2F11" w14:textId="77777777" w:rsidR="00435864" w:rsidRPr="00435864" w:rsidRDefault="00435864" w:rsidP="008B6772">
            <w:pPr>
              <w:spacing w:after="0" w:line="240" w:lineRule="auto"/>
              <w:ind w:left="0" w:firstLine="0"/>
              <w:jc w:val="both"/>
              <w:rPr>
                <w:szCs w:val="24"/>
              </w:rPr>
            </w:pPr>
            <w:r w:rsidRPr="00435864">
              <w:rPr>
                <w:szCs w:val="24"/>
              </w:rPr>
              <w:t>3 (25.00%)</w:t>
            </w:r>
          </w:p>
        </w:tc>
        <w:tc>
          <w:tcPr>
            <w:tcW w:w="895" w:type="dxa"/>
            <w:tcBorders>
              <w:top w:val="nil"/>
              <w:left w:val="nil"/>
              <w:bottom w:val="single" w:sz="4" w:space="0" w:color="auto"/>
              <w:right w:val="single" w:sz="4" w:space="0" w:color="auto"/>
            </w:tcBorders>
            <w:noWrap/>
            <w:vAlign w:val="bottom"/>
            <w:hideMark/>
          </w:tcPr>
          <w:p w14:paraId="3DF3944A" w14:textId="0523F076" w:rsidR="00435864" w:rsidRPr="00435864" w:rsidRDefault="00435864" w:rsidP="008B6772">
            <w:pPr>
              <w:spacing w:after="0" w:line="240" w:lineRule="auto"/>
              <w:ind w:left="0" w:firstLine="0"/>
              <w:jc w:val="both"/>
              <w:rPr>
                <w:szCs w:val="24"/>
              </w:rPr>
            </w:pPr>
            <w:r w:rsidRPr="00435864">
              <w:rPr>
                <w:szCs w:val="24"/>
              </w:rPr>
              <w:t>1</w:t>
            </w:r>
            <w:r w:rsidR="00234A37">
              <w:rPr>
                <w:szCs w:val="24"/>
              </w:rPr>
              <w:t>2</w:t>
            </w:r>
          </w:p>
        </w:tc>
      </w:tr>
      <w:tr w:rsidR="00873B5E" w:rsidRPr="00435864" w14:paraId="4FCFAB46"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6473F516" w14:textId="77777777" w:rsidR="00435864" w:rsidRPr="00435864" w:rsidRDefault="00435864" w:rsidP="00EF033C">
            <w:pPr>
              <w:spacing w:after="0" w:line="240" w:lineRule="auto"/>
              <w:ind w:left="0" w:firstLine="0"/>
              <w:rPr>
                <w:szCs w:val="24"/>
              </w:rPr>
            </w:pPr>
            <w:r w:rsidRPr="00435864">
              <w:rPr>
                <w:szCs w:val="24"/>
              </w:rPr>
              <w:t>Inadequate sanitation</w:t>
            </w:r>
          </w:p>
        </w:tc>
        <w:tc>
          <w:tcPr>
            <w:tcW w:w="1499" w:type="dxa"/>
            <w:tcBorders>
              <w:top w:val="nil"/>
              <w:left w:val="nil"/>
              <w:bottom w:val="single" w:sz="4" w:space="0" w:color="auto"/>
              <w:right w:val="single" w:sz="4" w:space="0" w:color="auto"/>
            </w:tcBorders>
            <w:noWrap/>
            <w:vAlign w:val="bottom"/>
            <w:hideMark/>
          </w:tcPr>
          <w:p w14:paraId="4F8E2C60" w14:textId="77777777" w:rsidR="00435864" w:rsidRPr="00435864" w:rsidRDefault="00435864" w:rsidP="008B6772">
            <w:pPr>
              <w:spacing w:after="0" w:line="240" w:lineRule="auto"/>
              <w:ind w:left="0" w:firstLine="0"/>
              <w:jc w:val="both"/>
              <w:rPr>
                <w:szCs w:val="24"/>
              </w:rPr>
            </w:pPr>
            <w:r w:rsidRPr="00435864">
              <w:rPr>
                <w:szCs w:val="24"/>
              </w:rPr>
              <w:t>0 (0.00%)</w:t>
            </w:r>
          </w:p>
        </w:tc>
        <w:tc>
          <w:tcPr>
            <w:tcW w:w="1465" w:type="dxa"/>
            <w:tcBorders>
              <w:top w:val="nil"/>
              <w:left w:val="nil"/>
              <w:bottom w:val="single" w:sz="4" w:space="0" w:color="auto"/>
              <w:right w:val="single" w:sz="4" w:space="0" w:color="auto"/>
            </w:tcBorders>
            <w:noWrap/>
            <w:vAlign w:val="bottom"/>
            <w:hideMark/>
          </w:tcPr>
          <w:p w14:paraId="1C49417C" w14:textId="77777777" w:rsidR="00435864" w:rsidRPr="00435864" w:rsidRDefault="00435864" w:rsidP="008B6772">
            <w:pPr>
              <w:spacing w:after="0" w:line="240" w:lineRule="auto"/>
              <w:ind w:left="0" w:firstLine="0"/>
              <w:jc w:val="both"/>
              <w:rPr>
                <w:szCs w:val="24"/>
              </w:rPr>
            </w:pPr>
            <w:r w:rsidRPr="00435864">
              <w:rPr>
                <w:szCs w:val="24"/>
              </w:rPr>
              <w:t>6 (50.00%)</w:t>
            </w:r>
          </w:p>
        </w:tc>
        <w:tc>
          <w:tcPr>
            <w:tcW w:w="1589" w:type="dxa"/>
            <w:tcBorders>
              <w:top w:val="nil"/>
              <w:left w:val="nil"/>
              <w:bottom w:val="single" w:sz="4" w:space="0" w:color="auto"/>
              <w:right w:val="single" w:sz="4" w:space="0" w:color="auto"/>
            </w:tcBorders>
            <w:noWrap/>
            <w:vAlign w:val="bottom"/>
            <w:hideMark/>
          </w:tcPr>
          <w:p w14:paraId="4161E705" w14:textId="77777777" w:rsidR="00435864" w:rsidRPr="00435864" w:rsidRDefault="00435864" w:rsidP="008B6772">
            <w:pPr>
              <w:spacing w:after="0" w:line="240" w:lineRule="auto"/>
              <w:ind w:left="0" w:firstLine="0"/>
              <w:jc w:val="both"/>
              <w:rPr>
                <w:szCs w:val="24"/>
              </w:rPr>
            </w:pPr>
            <w:r w:rsidRPr="00435864">
              <w:rPr>
                <w:szCs w:val="24"/>
              </w:rPr>
              <w:t>0 (0.00%)</w:t>
            </w:r>
          </w:p>
        </w:tc>
        <w:tc>
          <w:tcPr>
            <w:tcW w:w="1531" w:type="dxa"/>
            <w:tcBorders>
              <w:top w:val="nil"/>
              <w:left w:val="nil"/>
              <w:bottom w:val="single" w:sz="4" w:space="0" w:color="auto"/>
              <w:right w:val="single" w:sz="4" w:space="0" w:color="auto"/>
            </w:tcBorders>
            <w:noWrap/>
            <w:vAlign w:val="bottom"/>
            <w:hideMark/>
          </w:tcPr>
          <w:p w14:paraId="63E894C3" w14:textId="77777777" w:rsidR="00435864" w:rsidRPr="00435864" w:rsidRDefault="00435864" w:rsidP="008B6772">
            <w:pPr>
              <w:spacing w:after="0" w:line="240" w:lineRule="auto"/>
              <w:ind w:left="0" w:firstLine="0"/>
              <w:jc w:val="both"/>
              <w:rPr>
                <w:szCs w:val="24"/>
              </w:rPr>
            </w:pPr>
            <w:r w:rsidRPr="00435864">
              <w:rPr>
                <w:szCs w:val="24"/>
              </w:rPr>
              <w:t>6 (50.00%)</w:t>
            </w:r>
          </w:p>
        </w:tc>
        <w:tc>
          <w:tcPr>
            <w:tcW w:w="895" w:type="dxa"/>
            <w:tcBorders>
              <w:top w:val="nil"/>
              <w:left w:val="nil"/>
              <w:bottom w:val="single" w:sz="4" w:space="0" w:color="auto"/>
              <w:right w:val="single" w:sz="4" w:space="0" w:color="auto"/>
            </w:tcBorders>
            <w:noWrap/>
            <w:vAlign w:val="bottom"/>
            <w:hideMark/>
          </w:tcPr>
          <w:p w14:paraId="6C9FF6E5" w14:textId="2A76A9B2" w:rsidR="00435864" w:rsidRPr="00435864" w:rsidRDefault="00435864" w:rsidP="008B6772">
            <w:pPr>
              <w:spacing w:after="0" w:line="240" w:lineRule="auto"/>
              <w:ind w:left="0" w:firstLine="0"/>
              <w:jc w:val="both"/>
              <w:rPr>
                <w:szCs w:val="24"/>
              </w:rPr>
            </w:pPr>
            <w:r w:rsidRPr="00435864">
              <w:rPr>
                <w:szCs w:val="24"/>
              </w:rPr>
              <w:t>1</w:t>
            </w:r>
            <w:r w:rsidR="00234A37">
              <w:rPr>
                <w:szCs w:val="24"/>
              </w:rPr>
              <w:t>2</w:t>
            </w:r>
          </w:p>
        </w:tc>
      </w:tr>
      <w:tr w:rsidR="00873B5E" w:rsidRPr="00435864" w14:paraId="4CC9AADD"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6CEA6E79" w14:textId="77777777" w:rsidR="00435864" w:rsidRPr="00435864" w:rsidRDefault="00435864" w:rsidP="00EF033C">
            <w:pPr>
              <w:spacing w:after="0" w:line="240" w:lineRule="auto"/>
              <w:ind w:left="0" w:firstLine="0"/>
              <w:rPr>
                <w:szCs w:val="24"/>
              </w:rPr>
            </w:pPr>
            <w:r w:rsidRPr="00435864">
              <w:rPr>
                <w:szCs w:val="24"/>
              </w:rPr>
              <w:t>Long distance from home to school</w:t>
            </w:r>
          </w:p>
        </w:tc>
        <w:tc>
          <w:tcPr>
            <w:tcW w:w="1499" w:type="dxa"/>
            <w:tcBorders>
              <w:top w:val="nil"/>
              <w:left w:val="nil"/>
              <w:bottom w:val="single" w:sz="4" w:space="0" w:color="auto"/>
              <w:right w:val="single" w:sz="4" w:space="0" w:color="auto"/>
            </w:tcBorders>
            <w:noWrap/>
            <w:vAlign w:val="bottom"/>
            <w:hideMark/>
          </w:tcPr>
          <w:p w14:paraId="789D142F" w14:textId="77777777" w:rsidR="00435864" w:rsidRPr="00435864" w:rsidRDefault="00435864" w:rsidP="008B6772">
            <w:pPr>
              <w:spacing w:after="0" w:line="240" w:lineRule="auto"/>
              <w:ind w:left="0" w:firstLine="0"/>
              <w:jc w:val="both"/>
              <w:rPr>
                <w:szCs w:val="24"/>
              </w:rPr>
            </w:pPr>
            <w:r w:rsidRPr="00435864">
              <w:rPr>
                <w:szCs w:val="24"/>
              </w:rPr>
              <w:t>7 (58.33%)</w:t>
            </w:r>
          </w:p>
        </w:tc>
        <w:tc>
          <w:tcPr>
            <w:tcW w:w="1465" w:type="dxa"/>
            <w:tcBorders>
              <w:top w:val="nil"/>
              <w:left w:val="nil"/>
              <w:bottom w:val="single" w:sz="4" w:space="0" w:color="auto"/>
              <w:right w:val="single" w:sz="4" w:space="0" w:color="auto"/>
            </w:tcBorders>
            <w:noWrap/>
            <w:vAlign w:val="bottom"/>
            <w:hideMark/>
          </w:tcPr>
          <w:p w14:paraId="3D1C5592" w14:textId="77777777" w:rsidR="00435864" w:rsidRPr="00435864" w:rsidRDefault="00435864" w:rsidP="008B6772">
            <w:pPr>
              <w:spacing w:after="0" w:line="240" w:lineRule="auto"/>
              <w:ind w:left="0" w:firstLine="0"/>
              <w:jc w:val="both"/>
              <w:rPr>
                <w:szCs w:val="24"/>
              </w:rPr>
            </w:pPr>
            <w:r w:rsidRPr="00435864">
              <w:rPr>
                <w:szCs w:val="24"/>
              </w:rPr>
              <w:t>4 (33.33%)</w:t>
            </w:r>
          </w:p>
        </w:tc>
        <w:tc>
          <w:tcPr>
            <w:tcW w:w="1589" w:type="dxa"/>
            <w:tcBorders>
              <w:top w:val="nil"/>
              <w:left w:val="nil"/>
              <w:bottom w:val="single" w:sz="4" w:space="0" w:color="auto"/>
              <w:right w:val="single" w:sz="4" w:space="0" w:color="auto"/>
            </w:tcBorders>
            <w:noWrap/>
            <w:vAlign w:val="bottom"/>
            <w:hideMark/>
          </w:tcPr>
          <w:p w14:paraId="030B9DAE" w14:textId="77777777" w:rsidR="00435864" w:rsidRPr="00435864" w:rsidRDefault="00435864" w:rsidP="008B6772">
            <w:pPr>
              <w:spacing w:after="0" w:line="240" w:lineRule="auto"/>
              <w:ind w:left="0" w:firstLine="0"/>
              <w:jc w:val="both"/>
              <w:rPr>
                <w:szCs w:val="24"/>
              </w:rPr>
            </w:pPr>
            <w:r w:rsidRPr="00435864">
              <w:rPr>
                <w:szCs w:val="24"/>
              </w:rPr>
              <w:t>1 (8.33%)</w:t>
            </w:r>
          </w:p>
        </w:tc>
        <w:tc>
          <w:tcPr>
            <w:tcW w:w="1531" w:type="dxa"/>
            <w:tcBorders>
              <w:top w:val="nil"/>
              <w:left w:val="nil"/>
              <w:bottom w:val="single" w:sz="4" w:space="0" w:color="auto"/>
              <w:right w:val="single" w:sz="4" w:space="0" w:color="auto"/>
            </w:tcBorders>
            <w:noWrap/>
            <w:vAlign w:val="bottom"/>
            <w:hideMark/>
          </w:tcPr>
          <w:p w14:paraId="6FACD54E" w14:textId="77777777" w:rsidR="00435864" w:rsidRPr="00435864" w:rsidRDefault="00435864" w:rsidP="008B6772">
            <w:pPr>
              <w:spacing w:after="0" w:line="240" w:lineRule="auto"/>
              <w:ind w:left="0" w:firstLine="0"/>
              <w:jc w:val="both"/>
              <w:rPr>
                <w:szCs w:val="24"/>
              </w:rPr>
            </w:pPr>
            <w:r w:rsidRPr="00435864">
              <w:rPr>
                <w:szCs w:val="24"/>
              </w:rPr>
              <w:t>0 (0.00%)</w:t>
            </w:r>
          </w:p>
        </w:tc>
        <w:tc>
          <w:tcPr>
            <w:tcW w:w="895" w:type="dxa"/>
            <w:tcBorders>
              <w:top w:val="nil"/>
              <w:left w:val="nil"/>
              <w:bottom w:val="single" w:sz="4" w:space="0" w:color="auto"/>
              <w:right w:val="single" w:sz="4" w:space="0" w:color="auto"/>
            </w:tcBorders>
            <w:noWrap/>
            <w:vAlign w:val="bottom"/>
            <w:hideMark/>
          </w:tcPr>
          <w:p w14:paraId="547FFAE9" w14:textId="7D5959C6" w:rsidR="00435864" w:rsidRPr="00435864" w:rsidRDefault="00435864" w:rsidP="008B6772">
            <w:pPr>
              <w:spacing w:after="0" w:line="240" w:lineRule="auto"/>
              <w:ind w:left="0" w:firstLine="0"/>
              <w:jc w:val="both"/>
              <w:rPr>
                <w:szCs w:val="24"/>
              </w:rPr>
            </w:pPr>
            <w:r w:rsidRPr="00435864">
              <w:rPr>
                <w:szCs w:val="24"/>
              </w:rPr>
              <w:t>1</w:t>
            </w:r>
            <w:r w:rsidR="00234A37">
              <w:rPr>
                <w:szCs w:val="24"/>
              </w:rPr>
              <w:t>2</w:t>
            </w:r>
          </w:p>
        </w:tc>
      </w:tr>
      <w:tr w:rsidR="00873B5E" w:rsidRPr="00435864" w14:paraId="3D325C08"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6FACC18A" w14:textId="77777777" w:rsidR="00435864" w:rsidRPr="00435864" w:rsidRDefault="00435864" w:rsidP="00EF033C">
            <w:pPr>
              <w:spacing w:after="0" w:line="240" w:lineRule="auto"/>
              <w:ind w:left="0" w:firstLine="0"/>
              <w:rPr>
                <w:szCs w:val="24"/>
              </w:rPr>
            </w:pPr>
            <w:r w:rsidRPr="00435864">
              <w:rPr>
                <w:szCs w:val="24"/>
              </w:rPr>
              <w:t>Safety concerns / fear of harassment</w:t>
            </w:r>
          </w:p>
        </w:tc>
        <w:tc>
          <w:tcPr>
            <w:tcW w:w="1499" w:type="dxa"/>
            <w:tcBorders>
              <w:top w:val="nil"/>
              <w:left w:val="nil"/>
              <w:bottom w:val="single" w:sz="4" w:space="0" w:color="auto"/>
              <w:right w:val="single" w:sz="4" w:space="0" w:color="auto"/>
            </w:tcBorders>
            <w:noWrap/>
            <w:vAlign w:val="bottom"/>
            <w:hideMark/>
          </w:tcPr>
          <w:p w14:paraId="5189C27E" w14:textId="77777777" w:rsidR="00435864" w:rsidRPr="00435864" w:rsidRDefault="00435864" w:rsidP="008B6772">
            <w:pPr>
              <w:spacing w:after="0" w:line="240" w:lineRule="auto"/>
              <w:ind w:left="0" w:firstLine="0"/>
              <w:jc w:val="both"/>
              <w:rPr>
                <w:szCs w:val="24"/>
              </w:rPr>
            </w:pPr>
            <w:r w:rsidRPr="00435864">
              <w:rPr>
                <w:szCs w:val="24"/>
              </w:rPr>
              <w:t>0 (0.00%)</w:t>
            </w:r>
          </w:p>
        </w:tc>
        <w:tc>
          <w:tcPr>
            <w:tcW w:w="1465" w:type="dxa"/>
            <w:tcBorders>
              <w:top w:val="nil"/>
              <w:left w:val="nil"/>
              <w:bottom w:val="single" w:sz="4" w:space="0" w:color="auto"/>
              <w:right w:val="single" w:sz="4" w:space="0" w:color="auto"/>
            </w:tcBorders>
            <w:noWrap/>
            <w:vAlign w:val="bottom"/>
            <w:hideMark/>
          </w:tcPr>
          <w:p w14:paraId="2CF74340" w14:textId="77777777" w:rsidR="00435864" w:rsidRPr="00435864" w:rsidRDefault="00435864" w:rsidP="008B6772">
            <w:pPr>
              <w:spacing w:after="0" w:line="240" w:lineRule="auto"/>
              <w:ind w:left="0" w:firstLine="0"/>
              <w:jc w:val="both"/>
              <w:rPr>
                <w:szCs w:val="24"/>
              </w:rPr>
            </w:pPr>
            <w:r w:rsidRPr="00435864">
              <w:rPr>
                <w:szCs w:val="24"/>
              </w:rPr>
              <w:t>2 (16.67%)</w:t>
            </w:r>
          </w:p>
        </w:tc>
        <w:tc>
          <w:tcPr>
            <w:tcW w:w="1589" w:type="dxa"/>
            <w:tcBorders>
              <w:top w:val="nil"/>
              <w:left w:val="nil"/>
              <w:bottom w:val="single" w:sz="4" w:space="0" w:color="auto"/>
              <w:right w:val="single" w:sz="4" w:space="0" w:color="auto"/>
            </w:tcBorders>
            <w:noWrap/>
            <w:vAlign w:val="bottom"/>
            <w:hideMark/>
          </w:tcPr>
          <w:p w14:paraId="24DBC22C" w14:textId="77777777" w:rsidR="00435864" w:rsidRPr="00435864" w:rsidRDefault="00435864" w:rsidP="008B6772">
            <w:pPr>
              <w:spacing w:after="0" w:line="240" w:lineRule="auto"/>
              <w:ind w:left="0" w:firstLine="0"/>
              <w:jc w:val="both"/>
              <w:rPr>
                <w:szCs w:val="24"/>
              </w:rPr>
            </w:pPr>
            <w:r w:rsidRPr="00435864">
              <w:rPr>
                <w:szCs w:val="24"/>
              </w:rPr>
              <w:t>4 (33.33%)</w:t>
            </w:r>
          </w:p>
        </w:tc>
        <w:tc>
          <w:tcPr>
            <w:tcW w:w="1531" w:type="dxa"/>
            <w:tcBorders>
              <w:top w:val="nil"/>
              <w:left w:val="nil"/>
              <w:bottom w:val="single" w:sz="4" w:space="0" w:color="auto"/>
              <w:right w:val="single" w:sz="4" w:space="0" w:color="auto"/>
            </w:tcBorders>
            <w:noWrap/>
            <w:vAlign w:val="bottom"/>
            <w:hideMark/>
          </w:tcPr>
          <w:p w14:paraId="1DB4D63F" w14:textId="77777777" w:rsidR="00435864" w:rsidRPr="00435864" w:rsidRDefault="00435864" w:rsidP="008B6772">
            <w:pPr>
              <w:spacing w:after="0" w:line="240" w:lineRule="auto"/>
              <w:ind w:left="0" w:firstLine="0"/>
              <w:jc w:val="both"/>
              <w:rPr>
                <w:szCs w:val="24"/>
              </w:rPr>
            </w:pPr>
            <w:r w:rsidRPr="00435864">
              <w:rPr>
                <w:szCs w:val="24"/>
              </w:rPr>
              <w:t>6 (50.00%)</w:t>
            </w:r>
          </w:p>
        </w:tc>
        <w:tc>
          <w:tcPr>
            <w:tcW w:w="895" w:type="dxa"/>
            <w:tcBorders>
              <w:top w:val="nil"/>
              <w:left w:val="nil"/>
              <w:bottom w:val="single" w:sz="4" w:space="0" w:color="auto"/>
              <w:right w:val="single" w:sz="4" w:space="0" w:color="auto"/>
            </w:tcBorders>
            <w:noWrap/>
            <w:vAlign w:val="bottom"/>
            <w:hideMark/>
          </w:tcPr>
          <w:p w14:paraId="3D8BF492" w14:textId="47CAE3FA" w:rsidR="00435864" w:rsidRPr="00435864" w:rsidRDefault="00435864" w:rsidP="008B6772">
            <w:pPr>
              <w:spacing w:after="0" w:line="240" w:lineRule="auto"/>
              <w:ind w:left="0" w:firstLine="0"/>
              <w:jc w:val="both"/>
              <w:rPr>
                <w:szCs w:val="24"/>
              </w:rPr>
            </w:pPr>
            <w:r w:rsidRPr="00435864">
              <w:rPr>
                <w:szCs w:val="24"/>
              </w:rPr>
              <w:t>1</w:t>
            </w:r>
            <w:r w:rsidR="00DB00FD">
              <w:rPr>
                <w:szCs w:val="24"/>
              </w:rPr>
              <w:t>2</w:t>
            </w:r>
          </w:p>
        </w:tc>
      </w:tr>
      <w:tr w:rsidR="00873B5E" w:rsidRPr="00435864" w14:paraId="3F85B9C9"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50017453" w14:textId="77777777" w:rsidR="00435864" w:rsidRPr="00435864" w:rsidRDefault="00435864" w:rsidP="008B6772">
            <w:pPr>
              <w:spacing w:after="0" w:line="240" w:lineRule="auto"/>
              <w:ind w:left="0" w:firstLine="0"/>
              <w:jc w:val="both"/>
              <w:rPr>
                <w:szCs w:val="24"/>
              </w:rPr>
            </w:pPr>
            <w:r w:rsidRPr="00435864">
              <w:rPr>
                <w:szCs w:val="24"/>
              </w:rPr>
              <w:t>Unfriendly school environment</w:t>
            </w:r>
          </w:p>
        </w:tc>
        <w:tc>
          <w:tcPr>
            <w:tcW w:w="1499" w:type="dxa"/>
            <w:tcBorders>
              <w:top w:val="nil"/>
              <w:left w:val="nil"/>
              <w:bottom w:val="single" w:sz="4" w:space="0" w:color="auto"/>
              <w:right w:val="single" w:sz="4" w:space="0" w:color="auto"/>
            </w:tcBorders>
            <w:noWrap/>
            <w:vAlign w:val="bottom"/>
            <w:hideMark/>
          </w:tcPr>
          <w:p w14:paraId="62D870B0"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465" w:type="dxa"/>
            <w:tcBorders>
              <w:top w:val="nil"/>
              <w:left w:val="nil"/>
              <w:bottom w:val="single" w:sz="4" w:space="0" w:color="auto"/>
              <w:right w:val="single" w:sz="4" w:space="0" w:color="auto"/>
            </w:tcBorders>
            <w:noWrap/>
            <w:vAlign w:val="bottom"/>
            <w:hideMark/>
          </w:tcPr>
          <w:p w14:paraId="2467F64B" w14:textId="77777777" w:rsidR="00435864" w:rsidRPr="00435864" w:rsidRDefault="00435864" w:rsidP="008B6772">
            <w:pPr>
              <w:spacing w:after="0" w:line="240" w:lineRule="auto"/>
              <w:ind w:left="0" w:firstLine="0"/>
              <w:jc w:val="both"/>
              <w:rPr>
                <w:szCs w:val="24"/>
              </w:rPr>
            </w:pPr>
            <w:r w:rsidRPr="00435864">
              <w:rPr>
                <w:szCs w:val="24"/>
              </w:rPr>
              <w:t>5 (41.67%)</w:t>
            </w:r>
          </w:p>
        </w:tc>
        <w:tc>
          <w:tcPr>
            <w:tcW w:w="1589" w:type="dxa"/>
            <w:tcBorders>
              <w:top w:val="nil"/>
              <w:left w:val="nil"/>
              <w:bottom w:val="single" w:sz="4" w:space="0" w:color="auto"/>
              <w:right w:val="single" w:sz="4" w:space="0" w:color="auto"/>
            </w:tcBorders>
            <w:noWrap/>
            <w:vAlign w:val="bottom"/>
            <w:hideMark/>
          </w:tcPr>
          <w:p w14:paraId="4360535E"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531" w:type="dxa"/>
            <w:tcBorders>
              <w:top w:val="nil"/>
              <w:left w:val="nil"/>
              <w:bottom w:val="single" w:sz="4" w:space="0" w:color="auto"/>
              <w:right w:val="single" w:sz="4" w:space="0" w:color="auto"/>
            </w:tcBorders>
            <w:noWrap/>
            <w:vAlign w:val="bottom"/>
            <w:hideMark/>
          </w:tcPr>
          <w:p w14:paraId="616B18DC" w14:textId="77777777" w:rsidR="00435864" w:rsidRPr="00435864" w:rsidRDefault="00435864" w:rsidP="008B6772">
            <w:pPr>
              <w:spacing w:after="0" w:line="240" w:lineRule="auto"/>
              <w:ind w:left="0" w:firstLine="0"/>
              <w:jc w:val="both"/>
              <w:rPr>
                <w:szCs w:val="24"/>
              </w:rPr>
            </w:pPr>
            <w:r w:rsidRPr="00435864">
              <w:rPr>
                <w:szCs w:val="24"/>
              </w:rPr>
              <w:t>1 (8.33%)</w:t>
            </w:r>
          </w:p>
        </w:tc>
        <w:tc>
          <w:tcPr>
            <w:tcW w:w="895" w:type="dxa"/>
            <w:tcBorders>
              <w:top w:val="nil"/>
              <w:left w:val="nil"/>
              <w:bottom w:val="single" w:sz="4" w:space="0" w:color="auto"/>
              <w:right w:val="single" w:sz="4" w:space="0" w:color="auto"/>
            </w:tcBorders>
            <w:noWrap/>
            <w:vAlign w:val="bottom"/>
            <w:hideMark/>
          </w:tcPr>
          <w:p w14:paraId="64A59659" w14:textId="0F8CDC94" w:rsidR="00435864" w:rsidRPr="00435864" w:rsidRDefault="00435864" w:rsidP="008B6772">
            <w:pPr>
              <w:spacing w:after="0" w:line="240" w:lineRule="auto"/>
              <w:ind w:left="0" w:firstLine="0"/>
              <w:jc w:val="both"/>
              <w:rPr>
                <w:szCs w:val="24"/>
              </w:rPr>
            </w:pPr>
            <w:r w:rsidRPr="00435864">
              <w:rPr>
                <w:szCs w:val="24"/>
              </w:rPr>
              <w:t>1</w:t>
            </w:r>
            <w:r w:rsidR="00DB00FD">
              <w:rPr>
                <w:szCs w:val="24"/>
              </w:rPr>
              <w:t>2</w:t>
            </w:r>
          </w:p>
        </w:tc>
      </w:tr>
      <w:tr w:rsidR="00873B5E" w:rsidRPr="00435864" w14:paraId="68710E4C" w14:textId="77777777" w:rsidTr="00873B5E">
        <w:trPr>
          <w:trHeight w:val="288"/>
        </w:trPr>
        <w:tc>
          <w:tcPr>
            <w:tcW w:w="2191" w:type="dxa"/>
            <w:tcBorders>
              <w:top w:val="nil"/>
              <w:left w:val="single" w:sz="4" w:space="0" w:color="auto"/>
              <w:bottom w:val="single" w:sz="4" w:space="0" w:color="auto"/>
              <w:right w:val="single" w:sz="4" w:space="0" w:color="auto"/>
            </w:tcBorders>
            <w:noWrap/>
            <w:vAlign w:val="bottom"/>
            <w:hideMark/>
          </w:tcPr>
          <w:p w14:paraId="08352B9D" w14:textId="77777777" w:rsidR="00435864" w:rsidRPr="00435864" w:rsidRDefault="00435864" w:rsidP="008B6772">
            <w:pPr>
              <w:spacing w:after="0" w:line="240" w:lineRule="auto"/>
              <w:ind w:left="0" w:firstLine="0"/>
              <w:jc w:val="both"/>
              <w:rPr>
                <w:szCs w:val="24"/>
              </w:rPr>
            </w:pPr>
            <w:r w:rsidRPr="00435864">
              <w:rPr>
                <w:szCs w:val="24"/>
              </w:rPr>
              <w:t>Poor academic performance</w:t>
            </w:r>
          </w:p>
        </w:tc>
        <w:tc>
          <w:tcPr>
            <w:tcW w:w="1499" w:type="dxa"/>
            <w:tcBorders>
              <w:top w:val="nil"/>
              <w:left w:val="nil"/>
              <w:bottom w:val="single" w:sz="4" w:space="0" w:color="auto"/>
              <w:right w:val="single" w:sz="4" w:space="0" w:color="auto"/>
            </w:tcBorders>
            <w:noWrap/>
            <w:vAlign w:val="bottom"/>
            <w:hideMark/>
          </w:tcPr>
          <w:p w14:paraId="7AD6E678" w14:textId="77777777" w:rsidR="00435864" w:rsidRPr="00435864" w:rsidRDefault="00435864" w:rsidP="008B6772">
            <w:pPr>
              <w:spacing w:after="0" w:line="240" w:lineRule="auto"/>
              <w:ind w:left="0" w:firstLine="0"/>
              <w:jc w:val="both"/>
              <w:rPr>
                <w:szCs w:val="24"/>
              </w:rPr>
            </w:pPr>
            <w:r w:rsidRPr="00435864">
              <w:rPr>
                <w:szCs w:val="24"/>
              </w:rPr>
              <w:t>2 (16.67%)</w:t>
            </w:r>
          </w:p>
        </w:tc>
        <w:tc>
          <w:tcPr>
            <w:tcW w:w="1465" w:type="dxa"/>
            <w:tcBorders>
              <w:top w:val="nil"/>
              <w:left w:val="nil"/>
              <w:bottom w:val="single" w:sz="4" w:space="0" w:color="auto"/>
              <w:right w:val="single" w:sz="4" w:space="0" w:color="auto"/>
            </w:tcBorders>
            <w:noWrap/>
            <w:vAlign w:val="bottom"/>
            <w:hideMark/>
          </w:tcPr>
          <w:p w14:paraId="215491E4" w14:textId="77777777" w:rsidR="00435864" w:rsidRPr="00435864" w:rsidRDefault="00435864" w:rsidP="008B6772">
            <w:pPr>
              <w:spacing w:after="0" w:line="240" w:lineRule="auto"/>
              <w:ind w:left="0" w:firstLine="0"/>
              <w:jc w:val="both"/>
              <w:rPr>
                <w:szCs w:val="24"/>
              </w:rPr>
            </w:pPr>
            <w:r w:rsidRPr="00435864">
              <w:rPr>
                <w:szCs w:val="24"/>
              </w:rPr>
              <w:t>3 (25.00%)</w:t>
            </w:r>
          </w:p>
        </w:tc>
        <w:tc>
          <w:tcPr>
            <w:tcW w:w="1589" w:type="dxa"/>
            <w:tcBorders>
              <w:top w:val="nil"/>
              <w:left w:val="nil"/>
              <w:bottom w:val="single" w:sz="4" w:space="0" w:color="auto"/>
              <w:right w:val="single" w:sz="4" w:space="0" w:color="auto"/>
            </w:tcBorders>
            <w:noWrap/>
            <w:vAlign w:val="bottom"/>
            <w:hideMark/>
          </w:tcPr>
          <w:p w14:paraId="446D9AE4" w14:textId="77777777" w:rsidR="00435864" w:rsidRPr="00435864" w:rsidRDefault="00435864" w:rsidP="008B6772">
            <w:pPr>
              <w:spacing w:after="0" w:line="240" w:lineRule="auto"/>
              <w:ind w:left="0" w:firstLine="0"/>
              <w:jc w:val="both"/>
              <w:rPr>
                <w:szCs w:val="24"/>
              </w:rPr>
            </w:pPr>
            <w:r w:rsidRPr="00435864">
              <w:rPr>
                <w:szCs w:val="24"/>
              </w:rPr>
              <w:t>7 (58.33%)</w:t>
            </w:r>
          </w:p>
        </w:tc>
        <w:tc>
          <w:tcPr>
            <w:tcW w:w="1531" w:type="dxa"/>
            <w:tcBorders>
              <w:top w:val="nil"/>
              <w:left w:val="nil"/>
              <w:bottom w:val="single" w:sz="4" w:space="0" w:color="auto"/>
              <w:right w:val="single" w:sz="4" w:space="0" w:color="auto"/>
            </w:tcBorders>
            <w:noWrap/>
            <w:vAlign w:val="bottom"/>
            <w:hideMark/>
          </w:tcPr>
          <w:p w14:paraId="3BDBE61C" w14:textId="77777777" w:rsidR="00435864" w:rsidRPr="00435864" w:rsidRDefault="00435864" w:rsidP="008B6772">
            <w:pPr>
              <w:spacing w:after="0" w:line="240" w:lineRule="auto"/>
              <w:ind w:left="0" w:firstLine="0"/>
              <w:jc w:val="both"/>
              <w:rPr>
                <w:szCs w:val="24"/>
              </w:rPr>
            </w:pPr>
            <w:r w:rsidRPr="00435864">
              <w:rPr>
                <w:szCs w:val="24"/>
              </w:rPr>
              <w:t>0 (0.00%)</w:t>
            </w:r>
          </w:p>
        </w:tc>
        <w:tc>
          <w:tcPr>
            <w:tcW w:w="895" w:type="dxa"/>
            <w:tcBorders>
              <w:top w:val="nil"/>
              <w:left w:val="nil"/>
              <w:bottom w:val="single" w:sz="4" w:space="0" w:color="auto"/>
              <w:right w:val="single" w:sz="4" w:space="0" w:color="auto"/>
            </w:tcBorders>
            <w:noWrap/>
            <w:vAlign w:val="bottom"/>
            <w:hideMark/>
          </w:tcPr>
          <w:p w14:paraId="7E178C5F" w14:textId="394EA261" w:rsidR="00435864" w:rsidRPr="00435864" w:rsidRDefault="00435864" w:rsidP="008B6772">
            <w:pPr>
              <w:spacing w:after="0" w:line="240" w:lineRule="auto"/>
              <w:ind w:left="0" w:firstLine="0"/>
              <w:jc w:val="both"/>
              <w:rPr>
                <w:szCs w:val="24"/>
              </w:rPr>
            </w:pPr>
            <w:r w:rsidRPr="00435864">
              <w:rPr>
                <w:szCs w:val="24"/>
              </w:rPr>
              <w:t>1</w:t>
            </w:r>
            <w:r w:rsidR="00DB00FD">
              <w:rPr>
                <w:szCs w:val="24"/>
              </w:rPr>
              <w:t>2</w:t>
            </w:r>
          </w:p>
        </w:tc>
      </w:tr>
      <w:tr w:rsidR="00873B5E" w:rsidRPr="00435864" w14:paraId="3E21194F" w14:textId="77777777" w:rsidTr="00873B5E">
        <w:trPr>
          <w:trHeight w:val="395"/>
        </w:trPr>
        <w:tc>
          <w:tcPr>
            <w:tcW w:w="2191" w:type="dxa"/>
            <w:tcBorders>
              <w:top w:val="nil"/>
              <w:left w:val="single" w:sz="4" w:space="0" w:color="auto"/>
              <w:bottom w:val="single" w:sz="4" w:space="0" w:color="auto"/>
              <w:right w:val="single" w:sz="4" w:space="0" w:color="auto"/>
            </w:tcBorders>
            <w:noWrap/>
            <w:vAlign w:val="bottom"/>
            <w:hideMark/>
          </w:tcPr>
          <w:p w14:paraId="543E6821" w14:textId="77777777" w:rsidR="00435864" w:rsidRPr="00435864" w:rsidRDefault="00435864" w:rsidP="008B6772">
            <w:pPr>
              <w:spacing w:after="0" w:line="240" w:lineRule="auto"/>
              <w:ind w:left="0" w:firstLine="0"/>
              <w:jc w:val="both"/>
              <w:rPr>
                <w:szCs w:val="24"/>
              </w:rPr>
            </w:pPr>
            <w:r w:rsidRPr="00435864">
              <w:rPr>
                <w:szCs w:val="24"/>
              </w:rPr>
              <w:t>Bullying / harassment</w:t>
            </w:r>
          </w:p>
        </w:tc>
        <w:tc>
          <w:tcPr>
            <w:tcW w:w="1499" w:type="dxa"/>
            <w:tcBorders>
              <w:top w:val="nil"/>
              <w:left w:val="nil"/>
              <w:bottom w:val="single" w:sz="4" w:space="0" w:color="auto"/>
              <w:right w:val="single" w:sz="4" w:space="0" w:color="auto"/>
            </w:tcBorders>
            <w:noWrap/>
            <w:vAlign w:val="bottom"/>
            <w:hideMark/>
          </w:tcPr>
          <w:p w14:paraId="792D90C1" w14:textId="77777777" w:rsidR="00435864" w:rsidRPr="00435864" w:rsidRDefault="00435864" w:rsidP="008B6772">
            <w:pPr>
              <w:spacing w:after="0" w:line="240" w:lineRule="auto"/>
              <w:ind w:left="0" w:firstLine="0"/>
              <w:jc w:val="both"/>
              <w:rPr>
                <w:szCs w:val="24"/>
              </w:rPr>
            </w:pPr>
            <w:r w:rsidRPr="00435864">
              <w:rPr>
                <w:szCs w:val="24"/>
              </w:rPr>
              <w:t>0 (0.00%)</w:t>
            </w:r>
          </w:p>
        </w:tc>
        <w:tc>
          <w:tcPr>
            <w:tcW w:w="1465" w:type="dxa"/>
            <w:tcBorders>
              <w:top w:val="nil"/>
              <w:left w:val="nil"/>
              <w:bottom w:val="single" w:sz="4" w:space="0" w:color="auto"/>
              <w:right w:val="single" w:sz="4" w:space="0" w:color="auto"/>
            </w:tcBorders>
            <w:noWrap/>
            <w:vAlign w:val="bottom"/>
            <w:hideMark/>
          </w:tcPr>
          <w:p w14:paraId="641722FD" w14:textId="77777777" w:rsidR="00435864" w:rsidRPr="00435864" w:rsidRDefault="00435864" w:rsidP="008B6772">
            <w:pPr>
              <w:spacing w:after="0" w:line="240" w:lineRule="auto"/>
              <w:ind w:left="0" w:firstLine="0"/>
              <w:jc w:val="both"/>
              <w:rPr>
                <w:szCs w:val="24"/>
              </w:rPr>
            </w:pPr>
            <w:r w:rsidRPr="00435864">
              <w:rPr>
                <w:szCs w:val="24"/>
              </w:rPr>
              <w:t>5 (41.67%)</w:t>
            </w:r>
          </w:p>
        </w:tc>
        <w:tc>
          <w:tcPr>
            <w:tcW w:w="1589" w:type="dxa"/>
            <w:tcBorders>
              <w:top w:val="nil"/>
              <w:left w:val="nil"/>
              <w:bottom w:val="single" w:sz="4" w:space="0" w:color="auto"/>
              <w:right w:val="single" w:sz="4" w:space="0" w:color="auto"/>
            </w:tcBorders>
            <w:noWrap/>
            <w:vAlign w:val="bottom"/>
            <w:hideMark/>
          </w:tcPr>
          <w:p w14:paraId="66A62CE2" w14:textId="77777777" w:rsidR="00435864" w:rsidRPr="00435864" w:rsidRDefault="00435864" w:rsidP="008B6772">
            <w:pPr>
              <w:spacing w:after="0" w:line="240" w:lineRule="auto"/>
              <w:ind w:left="0" w:firstLine="0"/>
              <w:jc w:val="both"/>
              <w:rPr>
                <w:szCs w:val="24"/>
              </w:rPr>
            </w:pPr>
            <w:r w:rsidRPr="00435864">
              <w:rPr>
                <w:szCs w:val="24"/>
              </w:rPr>
              <w:t>5 (41.67%)</w:t>
            </w:r>
          </w:p>
        </w:tc>
        <w:tc>
          <w:tcPr>
            <w:tcW w:w="1531" w:type="dxa"/>
            <w:tcBorders>
              <w:top w:val="nil"/>
              <w:left w:val="nil"/>
              <w:bottom w:val="single" w:sz="4" w:space="0" w:color="auto"/>
              <w:right w:val="single" w:sz="4" w:space="0" w:color="auto"/>
            </w:tcBorders>
            <w:noWrap/>
            <w:vAlign w:val="bottom"/>
            <w:hideMark/>
          </w:tcPr>
          <w:p w14:paraId="1014C64D" w14:textId="77777777" w:rsidR="00435864" w:rsidRPr="00435864" w:rsidRDefault="00435864" w:rsidP="008B6772">
            <w:pPr>
              <w:spacing w:after="0" w:line="240" w:lineRule="auto"/>
              <w:ind w:left="0" w:firstLine="0"/>
              <w:jc w:val="both"/>
              <w:rPr>
                <w:szCs w:val="24"/>
              </w:rPr>
            </w:pPr>
            <w:r w:rsidRPr="00435864">
              <w:rPr>
                <w:szCs w:val="24"/>
              </w:rPr>
              <w:t>2 (16.67%)</w:t>
            </w:r>
          </w:p>
        </w:tc>
        <w:tc>
          <w:tcPr>
            <w:tcW w:w="895" w:type="dxa"/>
            <w:tcBorders>
              <w:top w:val="nil"/>
              <w:left w:val="nil"/>
              <w:bottom w:val="single" w:sz="4" w:space="0" w:color="auto"/>
              <w:right w:val="single" w:sz="4" w:space="0" w:color="auto"/>
            </w:tcBorders>
            <w:noWrap/>
            <w:vAlign w:val="bottom"/>
            <w:hideMark/>
          </w:tcPr>
          <w:p w14:paraId="0808368B" w14:textId="303C0B79" w:rsidR="00435864" w:rsidRPr="00435864" w:rsidRDefault="00435864" w:rsidP="008B6772">
            <w:pPr>
              <w:spacing w:after="0" w:line="240" w:lineRule="auto"/>
              <w:ind w:left="0" w:firstLine="0"/>
              <w:jc w:val="both"/>
              <w:rPr>
                <w:szCs w:val="24"/>
              </w:rPr>
            </w:pPr>
            <w:r w:rsidRPr="00435864">
              <w:rPr>
                <w:szCs w:val="24"/>
              </w:rPr>
              <w:t>1</w:t>
            </w:r>
            <w:r w:rsidR="00DB00FD">
              <w:rPr>
                <w:szCs w:val="24"/>
              </w:rPr>
              <w:t>2</w:t>
            </w:r>
          </w:p>
        </w:tc>
      </w:tr>
    </w:tbl>
    <w:p w14:paraId="147F0DC8" w14:textId="6EBD2052" w:rsidR="00506535" w:rsidRPr="00F619B7" w:rsidRDefault="00E15438" w:rsidP="00F619B7">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2026</w:t>
      </w:r>
    </w:p>
    <w:p w14:paraId="7DC168BF" w14:textId="3F4BBAA6" w:rsidR="003165BA" w:rsidRDefault="00344149" w:rsidP="008B6772">
      <w:pPr>
        <w:pStyle w:val="NormalWeb"/>
        <w:spacing w:before="0" w:beforeAutospacing="0" w:after="0" w:afterAutospacing="0" w:line="480" w:lineRule="auto"/>
        <w:jc w:val="both"/>
        <w:rPr>
          <w:bCs/>
        </w:rPr>
      </w:pPr>
      <w:r w:rsidRPr="000479B7">
        <w:rPr>
          <w:b/>
        </w:rPr>
        <w:t xml:space="preserve">Table </w:t>
      </w:r>
      <w:r w:rsidR="005D7731">
        <w:rPr>
          <w:b/>
        </w:rPr>
        <w:t>6</w:t>
      </w:r>
      <w:r w:rsidRPr="00344149">
        <w:rPr>
          <w:bCs/>
        </w:rPr>
        <w:t xml:space="preserve"> presents the perceptions of school administrators and teachers regarding the factors contributing to female students’ dropout (N = 12). The findings indicate </w:t>
      </w:r>
      <w:r w:rsidRPr="000479B7">
        <w:rPr>
          <w:bCs/>
        </w:rPr>
        <w:t>that long distance from home to school</w:t>
      </w:r>
      <w:r w:rsidRPr="00344149">
        <w:rPr>
          <w:bCs/>
        </w:rPr>
        <w:t xml:space="preserve"> is perceived as the most significant contributor, with </w:t>
      </w:r>
      <w:r w:rsidR="00BB6361" w:rsidRPr="00344149">
        <w:rPr>
          <w:bCs/>
        </w:rPr>
        <w:t>most</w:t>
      </w:r>
      <w:r w:rsidRPr="00344149">
        <w:rPr>
          <w:bCs/>
        </w:rPr>
        <w:t xml:space="preserve"> respondents (58.33%) identifying it as a major factor and an additional 33.33% as a minor factor.</w:t>
      </w:r>
    </w:p>
    <w:p w14:paraId="62EBA8D9" w14:textId="72167E9D" w:rsidR="00DD7037" w:rsidRDefault="00DD7037" w:rsidP="008B6772">
      <w:pPr>
        <w:pStyle w:val="NormalWeb"/>
        <w:spacing w:before="0" w:beforeAutospacing="0" w:after="0" w:afterAutospacing="0" w:line="480" w:lineRule="auto"/>
        <w:jc w:val="both"/>
        <w:rPr>
          <w:bCs/>
        </w:rPr>
      </w:pPr>
      <w:r w:rsidRPr="00DD7037">
        <w:t>Early marriage</w:t>
      </w:r>
      <w:r w:rsidRPr="00DD7037">
        <w:rPr>
          <w:bCs/>
        </w:rPr>
        <w:t xml:space="preserve"> is also recognized as a key contributor, with 50.00% of respondents rating it as a major factor and 33.33% as a minor factor, while only 16.67% considered it not a contributor.</w:t>
      </w:r>
    </w:p>
    <w:p w14:paraId="6A5DC800" w14:textId="194B6127" w:rsidR="00384700" w:rsidRDefault="005A1FE5" w:rsidP="008B6772">
      <w:pPr>
        <w:pStyle w:val="NormalWeb"/>
        <w:spacing w:before="0" w:beforeAutospacing="0" w:after="0" w:afterAutospacing="0" w:line="480" w:lineRule="auto"/>
        <w:jc w:val="both"/>
        <w:rPr>
          <w:bCs/>
        </w:rPr>
      </w:pPr>
      <w:r w:rsidRPr="005A1FE5">
        <w:rPr>
          <w:bCs/>
        </w:rPr>
        <w:t xml:space="preserve">In contrast, </w:t>
      </w:r>
      <w:r w:rsidRPr="005A1FE5">
        <w:t>poverty or inability to afford school costs</w:t>
      </w:r>
      <w:r w:rsidRPr="005A1FE5">
        <w:rPr>
          <w:bCs/>
        </w:rPr>
        <w:t xml:space="preserve"> is largely viewed as a minor contributor, as indicated by 66.67% of respondents, while only 16.67% considered it a major factor. Similarly, </w:t>
      </w:r>
      <w:r w:rsidRPr="005A1FE5">
        <w:t>girls’ labor</w:t>
      </w:r>
      <w:r w:rsidRPr="005A1FE5">
        <w:rPr>
          <w:bCs/>
        </w:rPr>
        <w:t xml:space="preserve"> is perceived as a mixed contributor, with responses distributed across major (33.33%), minor (25.00%), and moderate (25.00%) categories, indicating varying opinions on its impact.</w:t>
      </w:r>
      <w:r w:rsidR="00FF4269">
        <w:rPr>
          <w:bCs/>
        </w:rPr>
        <w:t xml:space="preserve"> </w:t>
      </w:r>
      <w:r w:rsidR="00B07AFD" w:rsidRPr="00FF4269">
        <w:rPr>
          <w:bCs/>
        </w:rPr>
        <w:t>Factors such as unfriendly school environment and peer pressure or negative influence are predominantly viewed as minor contributors, with 41.67% of respondents in each case selecting this category. Meanwhile, poor academic performance is primarily considered a moderate contributor (58.33%)</w:t>
      </w:r>
      <w:r w:rsidR="00CA06FC">
        <w:rPr>
          <w:bCs/>
        </w:rPr>
        <w:t>.</w:t>
      </w:r>
    </w:p>
    <w:p w14:paraId="5D8658A4" w14:textId="69A14032" w:rsidR="000C07F4" w:rsidRPr="005236CC" w:rsidRDefault="000C07F4" w:rsidP="008B6772">
      <w:pPr>
        <w:pStyle w:val="NormalWeb"/>
        <w:spacing w:before="0" w:beforeAutospacing="0" w:after="0" w:afterAutospacing="0" w:line="480" w:lineRule="auto"/>
        <w:jc w:val="both"/>
        <w:rPr>
          <w:bCs/>
        </w:rPr>
      </w:pPr>
      <w:r w:rsidRPr="005236CC">
        <w:rPr>
          <w:bCs/>
        </w:rPr>
        <w:t>On the other hand, factors such as cultural beliefs prioritizing male education (50.00%) and safety concerns or fear of harassment (50.00%) are predominantly viewed as not contributing to dropout. Similarly, inadequate sanitation is equally split between being a minor contributor (50.00%) and not a contributor (50.00%), suggesting divided opinions among respondents.</w:t>
      </w:r>
    </w:p>
    <w:p w14:paraId="2C0DBCE0" w14:textId="03042B9E" w:rsidR="00384700" w:rsidRDefault="00DA482D" w:rsidP="008B6772">
      <w:pPr>
        <w:pStyle w:val="NormalWeb"/>
        <w:spacing w:before="0" w:beforeAutospacing="0" w:after="0" w:afterAutospacing="0" w:line="480" w:lineRule="auto"/>
        <w:jc w:val="both"/>
        <w:rPr>
          <w:bCs/>
        </w:rPr>
      </w:pPr>
      <w:r w:rsidRPr="00DA482D">
        <w:rPr>
          <w:bCs/>
        </w:rPr>
        <w:t>Lastly, bullying or harassment was perceived as both a minor (41.67%) and moderate (41.67%) contributor, with fewer respondents considering it not a contributor (16.67%).</w:t>
      </w:r>
    </w:p>
    <w:p w14:paraId="120B97E5" w14:textId="7A5743B9" w:rsidR="00FE1130" w:rsidRPr="00B83907" w:rsidRDefault="00881CCE" w:rsidP="008B6772">
      <w:pPr>
        <w:spacing w:after="0" w:line="240" w:lineRule="auto"/>
        <w:ind w:left="0" w:firstLine="0"/>
        <w:jc w:val="both"/>
        <w:rPr>
          <w:b/>
          <w:bCs/>
          <w:szCs w:val="24"/>
        </w:rPr>
      </w:pPr>
      <w:r>
        <w:rPr>
          <w:noProof/>
        </w:rPr>
        <w:drawing>
          <wp:anchor distT="0" distB="0" distL="114300" distR="114300" simplePos="0" relativeHeight="251658241" behindDoc="0" locked="0" layoutInCell="1" allowOverlap="1" wp14:anchorId="754DC86B" wp14:editId="7F7D407D">
            <wp:simplePos x="0" y="0"/>
            <wp:positionH relativeFrom="margin">
              <wp:posOffset>11430</wp:posOffset>
            </wp:positionH>
            <wp:positionV relativeFrom="paragraph">
              <wp:posOffset>278130</wp:posOffset>
            </wp:positionV>
            <wp:extent cx="6073140" cy="5082540"/>
            <wp:effectExtent l="0" t="0" r="3810" b="3810"/>
            <wp:wrapTopAndBottom/>
            <wp:docPr id="63882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22032" name=""/>
                    <pic:cNvPicPr/>
                  </pic:nvPicPr>
                  <pic:blipFill>
                    <a:blip r:embed="rId15">
                      <a:extLst>
                        <a:ext uri="{28A0092B-C50C-407E-A947-70E740481C1C}">
                          <a14:useLocalDpi xmlns:a14="http://schemas.microsoft.com/office/drawing/2010/main" val="0"/>
                        </a:ext>
                      </a:extLst>
                    </a:blip>
                    <a:stretch>
                      <a:fillRect/>
                    </a:stretch>
                  </pic:blipFill>
                  <pic:spPr>
                    <a:xfrm>
                      <a:off x="0" y="0"/>
                      <a:ext cx="6073140" cy="5082540"/>
                    </a:xfrm>
                    <a:prstGeom prst="rect">
                      <a:avLst/>
                    </a:prstGeom>
                  </pic:spPr>
                </pic:pic>
              </a:graphicData>
            </a:graphic>
            <wp14:sizeRelH relativeFrom="page">
              <wp14:pctWidth>0</wp14:pctWidth>
            </wp14:sizeRelH>
            <wp14:sizeRelV relativeFrom="page">
              <wp14:pctHeight>0</wp14:pctHeight>
            </wp14:sizeRelV>
          </wp:anchor>
        </w:drawing>
      </w:r>
      <w:r w:rsidR="00A15E3E">
        <w:rPr>
          <w:b/>
          <w:i/>
          <w:noProof/>
          <w:color w:val="000000" w:themeColor="text1"/>
          <w:szCs w:val="24"/>
        </w:rPr>
        <mc:AlternateContent>
          <mc:Choice Requires="wps">
            <w:drawing>
              <wp:anchor distT="0" distB="0" distL="114300" distR="114300" simplePos="0" relativeHeight="251658251" behindDoc="0" locked="0" layoutInCell="1" allowOverlap="1" wp14:anchorId="369EB96A" wp14:editId="347C6CF3">
                <wp:simplePos x="0" y="0"/>
                <wp:positionH relativeFrom="column">
                  <wp:posOffset>-137160</wp:posOffset>
                </wp:positionH>
                <wp:positionV relativeFrom="paragraph">
                  <wp:posOffset>5132070</wp:posOffset>
                </wp:positionV>
                <wp:extent cx="2910840" cy="304800"/>
                <wp:effectExtent l="0" t="0" r="0" b="0"/>
                <wp:wrapNone/>
                <wp:docPr id="93617414" name="Rectangle 3"/>
                <wp:cNvGraphicFramePr/>
                <a:graphic xmlns:a="http://schemas.openxmlformats.org/drawingml/2006/main">
                  <a:graphicData uri="http://schemas.microsoft.com/office/word/2010/wordprocessingShape">
                    <wps:wsp>
                      <wps:cNvSpPr/>
                      <wps:spPr>
                        <a:xfrm>
                          <a:off x="0" y="0"/>
                          <a:ext cx="291084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15F6C0" w14:textId="4EB2F2CE" w:rsidR="00AA3B85" w:rsidRDefault="00AA3B85" w:rsidP="00AA3B85">
                            <w:pPr>
                              <w:ind w:left="0"/>
                              <w:jc w:val="center"/>
                            </w:pPr>
                            <w:r w:rsidRPr="00ED4657">
                              <w:rPr>
                                <w:b/>
                                <w:i/>
                                <w:color w:val="000000" w:themeColor="text1"/>
                                <w:szCs w:val="24"/>
                              </w:rPr>
                              <w:t>Source: Researcher’s Field Data,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B96A" id="_x0000_s1028" style="position:absolute;left:0;text-align:left;margin-left:-10.8pt;margin-top:404.1pt;width:229.2pt;height: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" filled="f" stroked="f">
                <v:textbox>
                  <w:txbxContent>
                    <w:p w14:paraId="1815F6C0" w14:textId="4EB2F2CE" w:rsidR="00AA3B85" w:rsidRDefault="00AA3B85" w:rsidP="00AA3B85">
                      <w:pPr>
                        <w:ind w:left="0"/>
                        <w:jc w:val="center"/>
                      </w:pPr>
                      <w:r w:rsidRPr="00ED4657">
                        <w:rPr>
                          <w:b/>
                          <w:i/>
                          <w:color w:val="000000" w:themeColor="text1"/>
                          <w:szCs w:val="24"/>
                        </w:rPr>
                        <w:t>Source: Researcher’s Field Data, 2026</w:t>
                      </w:r>
                    </w:p>
                  </w:txbxContent>
                </v:textbox>
              </v:rect>
            </w:pict>
          </mc:Fallback>
        </mc:AlternateContent>
      </w:r>
      <w:r w:rsidR="00FE1130">
        <w:rPr>
          <w:b/>
          <w:bCs/>
          <w:color w:val="000000" w:themeColor="text1"/>
        </w:rPr>
        <w:t>Figure</w:t>
      </w:r>
      <w:r w:rsidR="00FE1130" w:rsidRPr="00B93DA1">
        <w:rPr>
          <w:b/>
          <w:bCs/>
          <w:color w:val="000000" w:themeColor="text1"/>
          <w:szCs w:val="24"/>
        </w:rPr>
        <w:t xml:space="preserve"> </w:t>
      </w:r>
      <w:r w:rsidR="00054276">
        <w:rPr>
          <w:b/>
          <w:bCs/>
          <w:color w:val="000000" w:themeColor="text1"/>
        </w:rPr>
        <w:t>6</w:t>
      </w:r>
      <w:r w:rsidR="00FE1130">
        <w:rPr>
          <w:b/>
          <w:bCs/>
          <w:color w:val="000000" w:themeColor="text1"/>
        </w:rPr>
        <w:t xml:space="preserve">: </w:t>
      </w:r>
      <w:r w:rsidR="00FE1130" w:rsidRPr="0042554F">
        <w:rPr>
          <w:b/>
          <w:bCs/>
          <w:szCs w:val="24"/>
        </w:rPr>
        <w:t>Contributing</w:t>
      </w:r>
      <w:r w:rsidR="00164A4B">
        <w:rPr>
          <w:b/>
          <w:bCs/>
        </w:rPr>
        <w:t xml:space="preserve"> </w:t>
      </w:r>
      <w:r w:rsidR="00164A4B" w:rsidRPr="0042554F">
        <w:rPr>
          <w:b/>
          <w:bCs/>
          <w:szCs w:val="24"/>
        </w:rPr>
        <w:t>factors</w:t>
      </w:r>
      <w:r w:rsidR="00B83907">
        <w:rPr>
          <w:b/>
          <w:bCs/>
        </w:rPr>
        <w:t xml:space="preserve"> </w:t>
      </w:r>
      <w:r w:rsidR="00B83907">
        <w:rPr>
          <w:b/>
          <w:bCs/>
          <w:szCs w:val="24"/>
        </w:rPr>
        <w:t>(t</w:t>
      </w:r>
      <w:r w:rsidR="00B83907" w:rsidRPr="009F5945">
        <w:rPr>
          <w:b/>
          <w:bCs/>
          <w:szCs w:val="24"/>
        </w:rPr>
        <w:t xml:space="preserve">he </w:t>
      </w:r>
      <w:r w:rsidR="00B83907">
        <w:rPr>
          <w:b/>
          <w:bCs/>
          <w:szCs w:val="24"/>
        </w:rPr>
        <w:t>school</w:t>
      </w:r>
      <w:r w:rsidR="00B83907" w:rsidRPr="009F5945">
        <w:rPr>
          <w:b/>
          <w:bCs/>
          <w:szCs w:val="24"/>
        </w:rPr>
        <w:t xml:space="preserve"> </w:t>
      </w:r>
      <w:r w:rsidR="00B83907">
        <w:rPr>
          <w:b/>
          <w:bCs/>
          <w:szCs w:val="24"/>
        </w:rPr>
        <w:t>a</w:t>
      </w:r>
      <w:r w:rsidR="00B83907" w:rsidRPr="009F5945">
        <w:rPr>
          <w:b/>
          <w:bCs/>
          <w:szCs w:val="24"/>
        </w:rPr>
        <w:t xml:space="preserve">dministrators and </w:t>
      </w:r>
      <w:r w:rsidR="00B83907">
        <w:rPr>
          <w:b/>
          <w:bCs/>
          <w:szCs w:val="24"/>
        </w:rPr>
        <w:t>t</w:t>
      </w:r>
      <w:r w:rsidR="00B83907" w:rsidRPr="009F5945">
        <w:rPr>
          <w:b/>
          <w:bCs/>
          <w:szCs w:val="24"/>
        </w:rPr>
        <w:t xml:space="preserve">eachers’ </w:t>
      </w:r>
      <w:r w:rsidR="00B83907">
        <w:rPr>
          <w:b/>
          <w:bCs/>
          <w:szCs w:val="24"/>
        </w:rPr>
        <w:t>r</w:t>
      </w:r>
      <w:r w:rsidR="00B83907" w:rsidRPr="009F5945">
        <w:rPr>
          <w:b/>
          <w:bCs/>
          <w:szCs w:val="24"/>
        </w:rPr>
        <w:t>esponse</w:t>
      </w:r>
      <w:r w:rsidR="00B83907">
        <w:rPr>
          <w:b/>
          <w:bCs/>
          <w:szCs w:val="24"/>
        </w:rPr>
        <w:t>)</w:t>
      </w:r>
    </w:p>
    <w:p w14:paraId="3F497228" w14:textId="72001049" w:rsidR="0099197C" w:rsidRDefault="00C30CDF"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       </w:t>
      </w:r>
    </w:p>
    <w:p w14:paraId="01E13A84" w14:textId="0D66D43F" w:rsidR="00834CB4" w:rsidRDefault="001443D9" w:rsidP="008B6772">
      <w:pPr>
        <w:spacing w:after="0" w:line="240" w:lineRule="auto"/>
        <w:ind w:left="0" w:firstLine="0"/>
        <w:jc w:val="both"/>
        <w:rPr>
          <w:b/>
          <w:bCs/>
          <w:szCs w:val="24"/>
        </w:rPr>
      </w:pPr>
      <w:r w:rsidRPr="00B93DA1">
        <w:rPr>
          <w:b/>
          <w:bCs/>
          <w:color w:val="000000" w:themeColor="text1"/>
          <w:szCs w:val="24"/>
        </w:rPr>
        <w:t xml:space="preserve">Table </w:t>
      </w:r>
      <w:r w:rsidR="00054276">
        <w:rPr>
          <w:b/>
          <w:bCs/>
          <w:color w:val="000000" w:themeColor="text1"/>
          <w:szCs w:val="24"/>
        </w:rPr>
        <w:t>7</w:t>
      </w:r>
      <w:r w:rsidRPr="00B93DA1">
        <w:rPr>
          <w:b/>
          <w:bCs/>
          <w:color w:val="000000" w:themeColor="text1"/>
          <w:szCs w:val="24"/>
        </w:rPr>
        <w:t xml:space="preserve">: </w:t>
      </w:r>
      <w:r w:rsidRPr="0042554F">
        <w:rPr>
          <w:b/>
          <w:bCs/>
          <w:szCs w:val="24"/>
        </w:rPr>
        <w:t xml:space="preserve">Contributing factors to female students’ dropout </w:t>
      </w:r>
      <w:r>
        <w:rPr>
          <w:b/>
          <w:bCs/>
          <w:szCs w:val="24"/>
        </w:rPr>
        <w:t>(</w:t>
      </w:r>
      <w:r w:rsidR="005A6646" w:rsidRPr="005A6646">
        <w:rPr>
          <w:b/>
          <w:bCs/>
          <w:szCs w:val="24"/>
        </w:rPr>
        <w:t>PTA'S response</w:t>
      </w:r>
      <w:r>
        <w:rPr>
          <w:b/>
          <w:bCs/>
          <w:szCs w:val="24"/>
        </w:rPr>
        <w:t>)</w:t>
      </w:r>
    </w:p>
    <w:p w14:paraId="5634BEFE" w14:textId="77777777" w:rsidR="007C7E8B" w:rsidRPr="003A6A93" w:rsidRDefault="007C7E8B" w:rsidP="008B6772">
      <w:pPr>
        <w:spacing w:after="0" w:line="240" w:lineRule="auto"/>
        <w:ind w:left="0" w:firstLine="0"/>
        <w:jc w:val="both"/>
        <w:rPr>
          <w:b/>
          <w:bCs/>
          <w:szCs w:val="24"/>
        </w:rPr>
      </w:pPr>
    </w:p>
    <w:tbl>
      <w:tblPr>
        <w:tblW w:w="9090" w:type="dxa"/>
        <w:tblInd w:w="-5" w:type="dxa"/>
        <w:tblLook w:val="04A0" w:firstRow="1" w:lastRow="0" w:firstColumn="1" w:lastColumn="0" w:noHBand="0" w:noVBand="1"/>
      </w:tblPr>
      <w:tblGrid>
        <w:gridCol w:w="2340"/>
        <w:gridCol w:w="1470"/>
        <w:gridCol w:w="1502"/>
        <w:gridCol w:w="1528"/>
        <w:gridCol w:w="1470"/>
        <w:gridCol w:w="780"/>
      </w:tblGrid>
      <w:tr w:rsidR="00B26731" w:rsidRPr="00594A32" w14:paraId="62D00664" w14:textId="77777777" w:rsidTr="00F255B6">
        <w:trPr>
          <w:trHeight w:val="288"/>
        </w:trPr>
        <w:tc>
          <w:tcPr>
            <w:tcW w:w="2340" w:type="dxa"/>
            <w:tcBorders>
              <w:top w:val="single" w:sz="4" w:space="0" w:color="auto"/>
              <w:left w:val="single" w:sz="4" w:space="0" w:color="auto"/>
              <w:bottom w:val="single" w:sz="4" w:space="0" w:color="auto"/>
              <w:right w:val="single" w:sz="4" w:space="0" w:color="auto"/>
            </w:tcBorders>
            <w:noWrap/>
            <w:vAlign w:val="bottom"/>
            <w:hideMark/>
          </w:tcPr>
          <w:p w14:paraId="2E265F5E" w14:textId="77777777" w:rsidR="00594A32" w:rsidRPr="00594A32" w:rsidRDefault="00594A32" w:rsidP="008B6772">
            <w:pPr>
              <w:spacing w:after="0" w:line="240" w:lineRule="auto"/>
              <w:ind w:left="0" w:firstLine="0"/>
              <w:jc w:val="both"/>
              <w:rPr>
                <w:b/>
                <w:bCs/>
                <w:szCs w:val="24"/>
              </w:rPr>
            </w:pPr>
            <w:r w:rsidRPr="00594A32">
              <w:rPr>
                <w:b/>
                <w:bCs/>
                <w:szCs w:val="24"/>
              </w:rPr>
              <w:t>Factor</w:t>
            </w:r>
          </w:p>
        </w:tc>
        <w:tc>
          <w:tcPr>
            <w:tcW w:w="1470" w:type="dxa"/>
            <w:tcBorders>
              <w:top w:val="single" w:sz="4" w:space="0" w:color="auto"/>
              <w:left w:val="nil"/>
              <w:bottom w:val="single" w:sz="4" w:space="0" w:color="auto"/>
              <w:right w:val="single" w:sz="4" w:space="0" w:color="auto"/>
            </w:tcBorders>
            <w:noWrap/>
            <w:vAlign w:val="bottom"/>
            <w:hideMark/>
          </w:tcPr>
          <w:p w14:paraId="29B6B08D" w14:textId="606F11D4" w:rsidR="00603A03" w:rsidRDefault="00594A32" w:rsidP="00F255B6">
            <w:pPr>
              <w:spacing w:after="0" w:line="240" w:lineRule="auto"/>
              <w:ind w:left="0" w:firstLine="0"/>
              <w:rPr>
                <w:b/>
                <w:bCs/>
                <w:szCs w:val="24"/>
              </w:rPr>
            </w:pPr>
            <w:r w:rsidRPr="00594A32">
              <w:rPr>
                <w:b/>
                <w:bCs/>
                <w:szCs w:val="24"/>
              </w:rPr>
              <w:t>Major Contributor</w:t>
            </w:r>
          </w:p>
          <w:p w14:paraId="11257790" w14:textId="421138A4" w:rsidR="00594A32" w:rsidRPr="00594A32" w:rsidRDefault="00603A03" w:rsidP="00F255B6">
            <w:pPr>
              <w:spacing w:after="0" w:line="240" w:lineRule="auto"/>
              <w:ind w:left="0" w:firstLine="0"/>
              <w:rPr>
                <w:b/>
                <w:bCs/>
                <w:szCs w:val="24"/>
              </w:rPr>
            </w:pPr>
            <w:r w:rsidRPr="00AE1CEE">
              <w:rPr>
                <w:b/>
                <w:bCs/>
                <w:szCs w:val="24"/>
              </w:rPr>
              <w:t>n (%)</w:t>
            </w:r>
          </w:p>
        </w:tc>
        <w:tc>
          <w:tcPr>
            <w:tcW w:w="1502" w:type="dxa"/>
            <w:tcBorders>
              <w:top w:val="single" w:sz="4" w:space="0" w:color="auto"/>
              <w:left w:val="nil"/>
              <w:bottom w:val="single" w:sz="4" w:space="0" w:color="auto"/>
              <w:right w:val="single" w:sz="4" w:space="0" w:color="auto"/>
            </w:tcBorders>
            <w:noWrap/>
            <w:vAlign w:val="bottom"/>
            <w:hideMark/>
          </w:tcPr>
          <w:p w14:paraId="65687DB1" w14:textId="3A774B64" w:rsidR="00594A32" w:rsidRPr="00594A32" w:rsidRDefault="00594A32" w:rsidP="00F255B6">
            <w:pPr>
              <w:spacing w:after="0" w:line="240" w:lineRule="auto"/>
              <w:ind w:left="0" w:firstLine="0"/>
              <w:rPr>
                <w:b/>
                <w:bCs/>
                <w:szCs w:val="24"/>
              </w:rPr>
            </w:pPr>
            <w:r w:rsidRPr="00594A32">
              <w:rPr>
                <w:b/>
                <w:bCs/>
                <w:szCs w:val="24"/>
              </w:rPr>
              <w:t>Moderate Contributor</w:t>
            </w:r>
            <w:r w:rsidR="00E36933">
              <w:rPr>
                <w:b/>
                <w:bCs/>
                <w:szCs w:val="24"/>
              </w:rPr>
              <w:t xml:space="preserve"> </w:t>
            </w:r>
            <w:r w:rsidR="00E36933" w:rsidRPr="00AE1CEE">
              <w:rPr>
                <w:b/>
                <w:bCs/>
                <w:szCs w:val="24"/>
              </w:rPr>
              <w:t>n (%)</w:t>
            </w:r>
          </w:p>
        </w:tc>
        <w:tc>
          <w:tcPr>
            <w:tcW w:w="1528" w:type="dxa"/>
            <w:tcBorders>
              <w:top w:val="single" w:sz="4" w:space="0" w:color="auto"/>
              <w:left w:val="nil"/>
              <w:bottom w:val="single" w:sz="4" w:space="0" w:color="auto"/>
              <w:right w:val="single" w:sz="4" w:space="0" w:color="auto"/>
            </w:tcBorders>
            <w:noWrap/>
            <w:vAlign w:val="bottom"/>
            <w:hideMark/>
          </w:tcPr>
          <w:p w14:paraId="74AAD9D9" w14:textId="4FB4DF66" w:rsidR="00594A32" w:rsidRPr="00594A32" w:rsidRDefault="00594A32" w:rsidP="00F255B6">
            <w:pPr>
              <w:spacing w:after="0" w:line="240" w:lineRule="auto"/>
              <w:ind w:left="0" w:firstLine="0"/>
              <w:rPr>
                <w:b/>
                <w:bCs/>
                <w:szCs w:val="24"/>
              </w:rPr>
            </w:pPr>
            <w:r w:rsidRPr="00594A32">
              <w:rPr>
                <w:b/>
                <w:bCs/>
                <w:szCs w:val="24"/>
              </w:rPr>
              <w:t>Minor Contributor</w:t>
            </w:r>
            <w:r w:rsidR="00E36933" w:rsidRPr="00AE1CEE">
              <w:rPr>
                <w:b/>
                <w:bCs/>
                <w:szCs w:val="24"/>
              </w:rPr>
              <w:t xml:space="preserve"> n (%)</w:t>
            </w:r>
          </w:p>
        </w:tc>
        <w:tc>
          <w:tcPr>
            <w:tcW w:w="1470" w:type="dxa"/>
            <w:tcBorders>
              <w:top w:val="single" w:sz="4" w:space="0" w:color="auto"/>
              <w:left w:val="nil"/>
              <w:bottom w:val="single" w:sz="4" w:space="0" w:color="auto"/>
              <w:right w:val="single" w:sz="4" w:space="0" w:color="auto"/>
            </w:tcBorders>
            <w:noWrap/>
            <w:vAlign w:val="bottom"/>
            <w:hideMark/>
          </w:tcPr>
          <w:p w14:paraId="59743EE9" w14:textId="5F72DF65" w:rsidR="00594A32" w:rsidRPr="00594A32" w:rsidRDefault="00594A32" w:rsidP="00F255B6">
            <w:pPr>
              <w:spacing w:after="0" w:line="240" w:lineRule="auto"/>
              <w:ind w:left="0" w:firstLine="0"/>
              <w:rPr>
                <w:b/>
                <w:bCs/>
                <w:szCs w:val="24"/>
              </w:rPr>
            </w:pPr>
            <w:r w:rsidRPr="00594A32">
              <w:rPr>
                <w:b/>
                <w:bCs/>
                <w:szCs w:val="24"/>
              </w:rPr>
              <w:t>Not a Contributor</w:t>
            </w:r>
            <w:r w:rsidR="0057422E" w:rsidRPr="00AE1CEE">
              <w:rPr>
                <w:b/>
                <w:bCs/>
                <w:szCs w:val="24"/>
              </w:rPr>
              <w:t xml:space="preserve"> n (%)</w:t>
            </w:r>
          </w:p>
        </w:tc>
        <w:tc>
          <w:tcPr>
            <w:tcW w:w="780" w:type="dxa"/>
            <w:tcBorders>
              <w:top w:val="single" w:sz="4" w:space="0" w:color="auto"/>
              <w:left w:val="nil"/>
              <w:bottom w:val="single" w:sz="4" w:space="0" w:color="auto"/>
              <w:right w:val="single" w:sz="4" w:space="0" w:color="auto"/>
            </w:tcBorders>
            <w:noWrap/>
            <w:vAlign w:val="bottom"/>
            <w:hideMark/>
          </w:tcPr>
          <w:p w14:paraId="5B9E4BD5" w14:textId="77777777" w:rsidR="00594A32" w:rsidRPr="00594A32" w:rsidRDefault="00594A32" w:rsidP="00F255B6">
            <w:pPr>
              <w:spacing w:after="0" w:line="240" w:lineRule="auto"/>
              <w:ind w:left="0" w:firstLine="0"/>
              <w:rPr>
                <w:b/>
                <w:bCs/>
                <w:szCs w:val="24"/>
              </w:rPr>
            </w:pPr>
            <w:r w:rsidRPr="00594A32">
              <w:rPr>
                <w:b/>
                <w:bCs/>
                <w:szCs w:val="24"/>
              </w:rPr>
              <w:t>Total (n)</w:t>
            </w:r>
          </w:p>
        </w:tc>
      </w:tr>
      <w:tr w:rsidR="00B26731" w:rsidRPr="00594A32" w14:paraId="3B1464C5" w14:textId="77777777" w:rsidTr="00F255B6">
        <w:trPr>
          <w:trHeight w:val="404"/>
        </w:trPr>
        <w:tc>
          <w:tcPr>
            <w:tcW w:w="2340" w:type="dxa"/>
            <w:tcBorders>
              <w:top w:val="nil"/>
              <w:left w:val="single" w:sz="4" w:space="0" w:color="auto"/>
              <w:bottom w:val="single" w:sz="4" w:space="0" w:color="auto"/>
              <w:right w:val="single" w:sz="4" w:space="0" w:color="auto"/>
            </w:tcBorders>
            <w:noWrap/>
            <w:vAlign w:val="bottom"/>
            <w:hideMark/>
          </w:tcPr>
          <w:p w14:paraId="61920643" w14:textId="77777777" w:rsidR="00594A32" w:rsidRPr="00594A32" w:rsidRDefault="00594A32" w:rsidP="005751B6">
            <w:pPr>
              <w:spacing w:after="0" w:line="240" w:lineRule="auto"/>
              <w:ind w:left="0" w:firstLine="0"/>
              <w:rPr>
                <w:szCs w:val="24"/>
              </w:rPr>
            </w:pPr>
            <w:r w:rsidRPr="00594A32">
              <w:rPr>
                <w:szCs w:val="24"/>
              </w:rPr>
              <w:t>Early Marriage</w:t>
            </w:r>
          </w:p>
        </w:tc>
        <w:tc>
          <w:tcPr>
            <w:tcW w:w="1470" w:type="dxa"/>
            <w:tcBorders>
              <w:top w:val="nil"/>
              <w:left w:val="nil"/>
              <w:bottom w:val="single" w:sz="4" w:space="0" w:color="auto"/>
              <w:right w:val="single" w:sz="4" w:space="0" w:color="auto"/>
            </w:tcBorders>
            <w:noWrap/>
            <w:vAlign w:val="bottom"/>
            <w:hideMark/>
          </w:tcPr>
          <w:p w14:paraId="3A0733AC" w14:textId="77777777" w:rsidR="00594A32" w:rsidRPr="00594A32" w:rsidRDefault="00594A32" w:rsidP="008B6772">
            <w:pPr>
              <w:spacing w:after="0" w:line="240" w:lineRule="auto"/>
              <w:ind w:left="0" w:firstLine="0"/>
              <w:jc w:val="both"/>
              <w:rPr>
                <w:szCs w:val="24"/>
              </w:rPr>
            </w:pPr>
            <w:r w:rsidRPr="00594A32">
              <w:rPr>
                <w:szCs w:val="24"/>
              </w:rPr>
              <w:t>5 (45.45%)</w:t>
            </w:r>
          </w:p>
        </w:tc>
        <w:tc>
          <w:tcPr>
            <w:tcW w:w="1502" w:type="dxa"/>
            <w:tcBorders>
              <w:top w:val="nil"/>
              <w:left w:val="nil"/>
              <w:bottom w:val="single" w:sz="4" w:space="0" w:color="auto"/>
              <w:right w:val="single" w:sz="4" w:space="0" w:color="auto"/>
            </w:tcBorders>
            <w:noWrap/>
            <w:vAlign w:val="bottom"/>
            <w:hideMark/>
          </w:tcPr>
          <w:p w14:paraId="41562693" w14:textId="77777777" w:rsidR="00594A32" w:rsidRPr="00594A32" w:rsidRDefault="00594A32" w:rsidP="008B6772">
            <w:pPr>
              <w:spacing w:after="0" w:line="240" w:lineRule="auto"/>
              <w:ind w:left="0" w:firstLine="0"/>
              <w:jc w:val="both"/>
              <w:rPr>
                <w:szCs w:val="24"/>
              </w:rPr>
            </w:pPr>
            <w:r w:rsidRPr="00594A32">
              <w:rPr>
                <w:szCs w:val="24"/>
              </w:rPr>
              <w:t>2 (18.18%)</w:t>
            </w:r>
          </w:p>
        </w:tc>
        <w:tc>
          <w:tcPr>
            <w:tcW w:w="1528" w:type="dxa"/>
            <w:tcBorders>
              <w:top w:val="nil"/>
              <w:left w:val="nil"/>
              <w:bottom w:val="single" w:sz="4" w:space="0" w:color="auto"/>
              <w:right w:val="single" w:sz="4" w:space="0" w:color="auto"/>
            </w:tcBorders>
            <w:noWrap/>
            <w:vAlign w:val="bottom"/>
            <w:hideMark/>
          </w:tcPr>
          <w:p w14:paraId="2112AE1F" w14:textId="77777777" w:rsidR="00594A32" w:rsidRPr="00594A32" w:rsidRDefault="00594A32" w:rsidP="008B6772">
            <w:pPr>
              <w:spacing w:after="0" w:line="240" w:lineRule="auto"/>
              <w:ind w:left="0" w:firstLine="0"/>
              <w:jc w:val="both"/>
              <w:rPr>
                <w:szCs w:val="24"/>
              </w:rPr>
            </w:pPr>
            <w:r w:rsidRPr="00594A32">
              <w:rPr>
                <w:szCs w:val="24"/>
              </w:rPr>
              <w:t>4 (36.36%)</w:t>
            </w:r>
          </w:p>
        </w:tc>
        <w:tc>
          <w:tcPr>
            <w:tcW w:w="1470" w:type="dxa"/>
            <w:tcBorders>
              <w:top w:val="nil"/>
              <w:left w:val="nil"/>
              <w:bottom w:val="single" w:sz="4" w:space="0" w:color="auto"/>
              <w:right w:val="single" w:sz="4" w:space="0" w:color="auto"/>
            </w:tcBorders>
            <w:noWrap/>
            <w:vAlign w:val="bottom"/>
            <w:hideMark/>
          </w:tcPr>
          <w:p w14:paraId="64AE9122" w14:textId="77777777" w:rsidR="00594A32" w:rsidRPr="00594A32" w:rsidRDefault="00594A32" w:rsidP="008B6772">
            <w:pPr>
              <w:spacing w:after="0" w:line="240" w:lineRule="auto"/>
              <w:ind w:left="0" w:firstLine="0"/>
              <w:jc w:val="both"/>
              <w:rPr>
                <w:szCs w:val="24"/>
              </w:rPr>
            </w:pPr>
            <w:r w:rsidRPr="00594A32">
              <w:rPr>
                <w:szCs w:val="24"/>
              </w:rPr>
              <w:t>0 (0.00%)</w:t>
            </w:r>
          </w:p>
        </w:tc>
        <w:tc>
          <w:tcPr>
            <w:tcW w:w="780" w:type="dxa"/>
            <w:tcBorders>
              <w:top w:val="nil"/>
              <w:left w:val="nil"/>
              <w:bottom w:val="single" w:sz="4" w:space="0" w:color="auto"/>
              <w:right w:val="single" w:sz="4" w:space="0" w:color="auto"/>
            </w:tcBorders>
            <w:noWrap/>
            <w:vAlign w:val="bottom"/>
            <w:hideMark/>
          </w:tcPr>
          <w:p w14:paraId="1802B632" w14:textId="77777777" w:rsidR="00594A32" w:rsidRPr="00594A32" w:rsidRDefault="00594A32" w:rsidP="008B6772">
            <w:pPr>
              <w:spacing w:after="0" w:line="240" w:lineRule="auto"/>
              <w:ind w:left="0" w:firstLine="0"/>
              <w:jc w:val="both"/>
              <w:rPr>
                <w:szCs w:val="24"/>
              </w:rPr>
            </w:pPr>
            <w:r w:rsidRPr="00594A32">
              <w:rPr>
                <w:szCs w:val="24"/>
              </w:rPr>
              <w:t>11</w:t>
            </w:r>
          </w:p>
        </w:tc>
      </w:tr>
      <w:tr w:rsidR="00B26731" w:rsidRPr="00594A32" w14:paraId="3C72CE40" w14:textId="77777777" w:rsidTr="00F255B6">
        <w:trPr>
          <w:trHeight w:val="350"/>
        </w:trPr>
        <w:tc>
          <w:tcPr>
            <w:tcW w:w="2340" w:type="dxa"/>
            <w:tcBorders>
              <w:top w:val="nil"/>
              <w:left w:val="single" w:sz="4" w:space="0" w:color="auto"/>
              <w:bottom w:val="single" w:sz="4" w:space="0" w:color="auto"/>
              <w:right w:val="single" w:sz="4" w:space="0" w:color="auto"/>
            </w:tcBorders>
            <w:noWrap/>
            <w:vAlign w:val="bottom"/>
            <w:hideMark/>
          </w:tcPr>
          <w:p w14:paraId="186AB3C8" w14:textId="77777777" w:rsidR="00594A32" w:rsidRPr="00594A32" w:rsidRDefault="00594A32" w:rsidP="005751B6">
            <w:pPr>
              <w:spacing w:after="0" w:line="240" w:lineRule="auto"/>
              <w:ind w:left="0" w:firstLine="0"/>
              <w:rPr>
                <w:szCs w:val="24"/>
              </w:rPr>
            </w:pPr>
            <w:r w:rsidRPr="00594A32">
              <w:rPr>
                <w:szCs w:val="24"/>
              </w:rPr>
              <w:t>Teenage Pregnancy</w:t>
            </w:r>
          </w:p>
        </w:tc>
        <w:tc>
          <w:tcPr>
            <w:tcW w:w="1470" w:type="dxa"/>
            <w:tcBorders>
              <w:top w:val="nil"/>
              <w:left w:val="nil"/>
              <w:bottom w:val="single" w:sz="4" w:space="0" w:color="auto"/>
              <w:right w:val="single" w:sz="4" w:space="0" w:color="auto"/>
            </w:tcBorders>
            <w:noWrap/>
            <w:vAlign w:val="bottom"/>
            <w:hideMark/>
          </w:tcPr>
          <w:p w14:paraId="507FCDCE" w14:textId="77777777" w:rsidR="00594A32" w:rsidRPr="00594A32" w:rsidRDefault="00594A32" w:rsidP="008B6772">
            <w:pPr>
              <w:spacing w:after="0" w:line="240" w:lineRule="auto"/>
              <w:ind w:left="0" w:firstLine="0"/>
              <w:jc w:val="both"/>
              <w:rPr>
                <w:szCs w:val="24"/>
              </w:rPr>
            </w:pPr>
            <w:r w:rsidRPr="00594A32">
              <w:rPr>
                <w:szCs w:val="24"/>
              </w:rPr>
              <w:t>8 (72.73%)</w:t>
            </w:r>
          </w:p>
        </w:tc>
        <w:tc>
          <w:tcPr>
            <w:tcW w:w="1502" w:type="dxa"/>
            <w:tcBorders>
              <w:top w:val="nil"/>
              <w:left w:val="nil"/>
              <w:bottom w:val="single" w:sz="4" w:space="0" w:color="auto"/>
              <w:right w:val="single" w:sz="4" w:space="0" w:color="auto"/>
            </w:tcBorders>
            <w:noWrap/>
            <w:vAlign w:val="bottom"/>
            <w:hideMark/>
          </w:tcPr>
          <w:p w14:paraId="520742FC" w14:textId="4BECDD90" w:rsidR="00594A32" w:rsidRPr="00594A32" w:rsidRDefault="00A34722" w:rsidP="008B6772">
            <w:pPr>
              <w:spacing w:after="0" w:line="240" w:lineRule="auto"/>
              <w:ind w:left="0" w:firstLine="0"/>
              <w:jc w:val="both"/>
              <w:rPr>
                <w:szCs w:val="24"/>
              </w:rPr>
            </w:pPr>
            <w:r w:rsidRPr="00674471">
              <w:rPr>
                <w:szCs w:val="24"/>
              </w:rPr>
              <w:t>1</w:t>
            </w:r>
            <w:r w:rsidR="00594A32" w:rsidRPr="00594A32">
              <w:rPr>
                <w:szCs w:val="24"/>
              </w:rPr>
              <w:t xml:space="preserve"> (18.18%)</w:t>
            </w:r>
          </w:p>
        </w:tc>
        <w:tc>
          <w:tcPr>
            <w:tcW w:w="1528" w:type="dxa"/>
            <w:tcBorders>
              <w:top w:val="nil"/>
              <w:left w:val="nil"/>
              <w:bottom w:val="single" w:sz="4" w:space="0" w:color="auto"/>
              <w:right w:val="single" w:sz="4" w:space="0" w:color="auto"/>
            </w:tcBorders>
            <w:noWrap/>
            <w:vAlign w:val="bottom"/>
            <w:hideMark/>
          </w:tcPr>
          <w:p w14:paraId="7BA18DA4" w14:textId="77777777" w:rsidR="00594A32" w:rsidRPr="00594A32" w:rsidRDefault="00594A32" w:rsidP="008B6772">
            <w:pPr>
              <w:spacing w:after="0" w:line="240" w:lineRule="auto"/>
              <w:ind w:left="0" w:firstLine="0"/>
              <w:jc w:val="both"/>
              <w:rPr>
                <w:szCs w:val="24"/>
              </w:rPr>
            </w:pPr>
            <w:r w:rsidRPr="00594A32">
              <w:rPr>
                <w:szCs w:val="24"/>
              </w:rPr>
              <w:t>2 (18.18%)</w:t>
            </w:r>
          </w:p>
        </w:tc>
        <w:tc>
          <w:tcPr>
            <w:tcW w:w="1470" w:type="dxa"/>
            <w:tcBorders>
              <w:top w:val="nil"/>
              <w:left w:val="nil"/>
              <w:bottom w:val="single" w:sz="4" w:space="0" w:color="auto"/>
              <w:right w:val="single" w:sz="4" w:space="0" w:color="auto"/>
            </w:tcBorders>
            <w:noWrap/>
            <w:vAlign w:val="bottom"/>
            <w:hideMark/>
          </w:tcPr>
          <w:p w14:paraId="7FC3D372" w14:textId="77777777" w:rsidR="00594A32" w:rsidRPr="00594A32" w:rsidRDefault="00594A32" w:rsidP="008B6772">
            <w:pPr>
              <w:spacing w:after="0" w:line="240" w:lineRule="auto"/>
              <w:ind w:left="0" w:firstLine="0"/>
              <w:jc w:val="both"/>
              <w:rPr>
                <w:szCs w:val="24"/>
              </w:rPr>
            </w:pPr>
            <w:r w:rsidRPr="00594A32">
              <w:rPr>
                <w:szCs w:val="24"/>
              </w:rPr>
              <w:t>0 (0.00%)</w:t>
            </w:r>
          </w:p>
        </w:tc>
        <w:tc>
          <w:tcPr>
            <w:tcW w:w="780" w:type="dxa"/>
            <w:tcBorders>
              <w:top w:val="nil"/>
              <w:left w:val="nil"/>
              <w:bottom w:val="single" w:sz="4" w:space="0" w:color="auto"/>
              <w:right w:val="single" w:sz="4" w:space="0" w:color="auto"/>
            </w:tcBorders>
            <w:noWrap/>
            <w:vAlign w:val="bottom"/>
            <w:hideMark/>
          </w:tcPr>
          <w:p w14:paraId="1693BAD2" w14:textId="74F68336" w:rsidR="00594A32" w:rsidRPr="00594A32" w:rsidRDefault="00594A32" w:rsidP="008B6772">
            <w:pPr>
              <w:spacing w:after="0" w:line="240" w:lineRule="auto"/>
              <w:ind w:left="0" w:firstLine="0"/>
              <w:jc w:val="both"/>
              <w:rPr>
                <w:szCs w:val="24"/>
              </w:rPr>
            </w:pPr>
            <w:r w:rsidRPr="00594A32">
              <w:rPr>
                <w:szCs w:val="24"/>
              </w:rPr>
              <w:t>1</w:t>
            </w:r>
            <w:r w:rsidR="00A34722" w:rsidRPr="00E01FE0">
              <w:rPr>
                <w:szCs w:val="24"/>
              </w:rPr>
              <w:t>1</w:t>
            </w:r>
          </w:p>
        </w:tc>
      </w:tr>
      <w:tr w:rsidR="00B26731" w:rsidRPr="00594A32" w14:paraId="7F61D590" w14:textId="77777777" w:rsidTr="00F255B6">
        <w:trPr>
          <w:trHeight w:val="288"/>
        </w:trPr>
        <w:tc>
          <w:tcPr>
            <w:tcW w:w="2340" w:type="dxa"/>
            <w:tcBorders>
              <w:top w:val="nil"/>
              <w:left w:val="single" w:sz="4" w:space="0" w:color="auto"/>
              <w:bottom w:val="single" w:sz="4" w:space="0" w:color="auto"/>
              <w:right w:val="single" w:sz="4" w:space="0" w:color="auto"/>
            </w:tcBorders>
            <w:noWrap/>
            <w:vAlign w:val="bottom"/>
            <w:hideMark/>
          </w:tcPr>
          <w:p w14:paraId="1B5F3D6D" w14:textId="77777777" w:rsidR="00594A32" w:rsidRPr="00594A32" w:rsidRDefault="00594A32" w:rsidP="005751B6">
            <w:pPr>
              <w:spacing w:after="0" w:line="240" w:lineRule="auto"/>
              <w:ind w:left="0" w:firstLine="0"/>
              <w:rPr>
                <w:szCs w:val="24"/>
              </w:rPr>
            </w:pPr>
            <w:r w:rsidRPr="00594A32">
              <w:rPr>
                <w:szCs w:val="24"/>
              </w:rPr>
              <w:t>Poverty (economic factor)</w:t>
            </w:r>
          </w:p>
        </w:tc>
        <w:tc>
          <w:tcPr>
            <w:tcW w:w="1470" w:type="dxa"/>
            <w:tcBorders>
              <w:top w:val="nil"/>
              <w:left w:val="nil"/>
              <w:bottom w:val="single" w:sz="4" w:space="0" w:color="auto"/>
              <w:right w:val="single" w:sz="4" w:space="0" w:color="auto"/>
            </w:tcBorders>
            <w:noWrap/>
            <w:vAlign w:val="bottom"/>
            <w:hideMark/>
          </w:tcPr>
          <w:p w14:paraId="2FC43FB6" w14:textId="77777777" w:rsidR="00594A32" w:rsidRPr="00594A32" w:rsidRDefault="00594A32" w:rsidP="008B6772">
            <w:pPr>
              <w:spacing w:after="0" w:line="240" w:lineRule="auto"/>
              <w:ind w:left="0" w:firstLine="0"/>
              <w:jc w:val="both"/>
              <w:rPr>
                <w:szCs w:val="24"/>
              </w:rPr>
            </w:pPr>
            <w:r w:rsidRPr="00594A32">
              <w:rPr>
                <w:szCs w:val="24"/>
              </w:rPr>
              <w:t>4 (36.36%)</w:t>
            </w:r>
          </w:p>
        </w:tc>
        <w:tc>
          <w:tcPr>
            <w:tcW w:w="1502" w:type="dxa"/>
            <w:tcBorders>
              <w:top w:val="nil"/>
              <w:left w:val="nil"/>
              <w:bottom w:val="single" w:sz="4" w:space="0" w:color="auto"/>
              <w:right w:val="single" w:sz="4" w:space="0" w:color="auto"/>
            </w:tcBorders>
            <w:noWrap/>
            <w:vAlign w:val="bottom"/>
            <w:hideMark/>
          </w:tcPr>
          <w:p w14:paraId="16CCFD0A" w14:textId="77777777" w:rsidR="00594A32" w:rsidRPr="00594A32" w:rsidRDefault="00594A32" w:rsidP="008B6772">
            <w:pPr>
              <w:spacing w:after="0" w:line="240" w:lineRule="auto"/>
              <w:ind w:left="0" w:firstLine="0"/>
              <w:jc w:val="both"/>
              <w:rPr>
                <w:szCs w:val="24"/>
              </w:rPr>
            </w:pPr>
            <w:r w:rsidRPr="00594A32">
              <w:rPr>
                <w:szCs w:val="24"/>
              </w:rPr>
              <w:t>3 (27.27%)</w:t>
            </w:r>
          </w:p>
        </w:tc>
        <w:tc>
          <w:tcPr>
            <w:tcW w:w="1528" w:type="dxa"/>
            <w:tcBorders>
              <w:top w:val="nil"/>
              <w:left w:val="nil"/>
              <w:bottom w:val="single" w:sz="4" w:space="0" w:color="auto"/>
              <w:right w:val="single" w:sz="4" w:space="0" w:color="auto"/>
            </w:tcBorders>
            <w:noWrap/>
            <w:vAlign w:val="bottom"/>
            <w:hideMark/>
          </w:tcPr>
          <w:p w14:paraId="51142CE4" w14:textId="77777777" w:rsidR="00594A32" w:rsidRPr="00594A32" w:rsidRDefault="00594A32" w:rsidP="008B6772">
            <w:pPr>
              <w:spacing w:after="0" w:line="240" w:lineRule="auto"/>
              <w:ind w:left="0" w:firstLine="0"/>
              <w:jc w:val="both"/>
              <w:rPr>
                <w:szCs w:val="24"/>
              </w:rPr>
            </w:pPr>
            <w:r w:rsidRPr="00594A32">
              <w:rPr>
                <w:szCs w:val="24"/>
              </w:rPr>
              <w:t>3 (27.27%)</w:t>
            </w:r>
          </w:p>
        </w:tc>
        <w:tc>
          <w:tcPr>
            <w:tcW w:w="1470" w:type="dxa"/>
            <w:tcBorders>
              <w:top w:val="nil"/>
              <w:left w:val="nil"/>
              <w:bottom w:val="single" w:sz="4" w:space="0" w:color="auto"/>
              <w:right w:val="single" w:sz="4" w:space="0" w:color="auto"/>
            </w:tcBorders>
            <w:noWrap/>
            <w:vAlign w:val="bottom"/>
            <w:hideMark/>
          </w:tcPr>
          <w:p w14:paraId="0E0B12E1" w14:textId="77777777" w:rsidR="00594A32" w:rsidRPr="00594A32" w:rsidRDefault="00594A32" w:rsidP="008B6772">
            <w:pPr>
              <w:spacing w:after="0" w:line="240" w:lineRule="auto"/>
              <w:ind w:left="0" w:firstLine="0"/>
              <w:jc w:val="both"/>
              <w:rPr>
                <w:szCs w:val="24"/>
              </w:rPr>
            </w:pPr>
            <w:r w:rsidRPr="00594A32">
              <w:rPr>
                <w:szCs w:val="24"/>
              </w:rPr>
              <w:t>1 (9.09%)</w:t>
            </w:r>
          </w:p>
        </w:tc>
        <w:tc>
          <w:tcPr>
            <w:tcW w:w="780" w:type="dxa"/>
            <w:tcBorders>
              <w:top w:val="nil"/>
              <w:left w:val="nil"/>
              <w:bottom w:val="single" w:sz="4" w:space="0" w:color="auto"/>
              <w:right w:val="single" w:sz="4" w:space="0" w:color="auto"/>
            </w:tcBorders>
            <w:noWrap/>
            <w:vAlign w:val="bottom"/>
            <w:hideMark/>
          </w:tcPr>
          <w:p w14:paraId="59DFF25E" w14:textId="77777777" w:rsidR="00594A32" w:rsidRPr="00594A32" w:rsidRDefault="00594A32" w:rsidP="008B6772">
            <w:pPr>
              <w:spacing w:after="0" w:line="240" w:lineRule="auto"/>
              <w:ind w:left="0" w:firstLine="0"/>
              <w:jc w:val="both"/>
              <w:rPr>
                <w:szCs w:val="24"/>
              </w:rPr>
            </w:pPr>
            <w:r w:rsidRPr="00594A32">
              <w:rPr>
                <w:szCs w:val="24"/>
              </w:rPr>
              <w:t>11</w:t>
            </w:r>
          </w:p>
        </w:tc>
      </w:tr>
      <w:tr w:rsidR="00B26731" w:rsidRPr="00594A32" w14:paraId="7E858A99" w14:textId="77777777" w:rsidTr="00F255B6">
        <w:trPr>
          <w:trHeight w:val="288"/>
        </w:trPr>
        <w:tc>
          <w:tcPr>
            <w:tcW w:w="2340" w:type="dxa"/>
            <w:tcBorders>
              <w:top w:val="nil"/>
              <w:left w:val="single" w:sz="4" w:space="0" w:color="auto"/>
              <w:bottom w:val="single" w:sz="4" w:space="0" w:color="auto"/>
              <w:right w:val="single" w:sz="4" w:space="0" w:color="auto"/>
            </w:tcBorders>
            <w:noWrap/>
            <w:vAlign w:val="bottom"/>
            <w:hideMark/>
          </w:tcPr>
          <w:p w14:paraId="674AF836" w14:textId="77777777" w:rsidR="00594A32" w:rsidRPr="00594A32" w:rsidRDefault="00594A32" w:rsidP="005751B6">
            <w:pPr>
              <w:spacing w:after="0" w:line="240" w:lineRule="auto"/>
              <w:ind w:left="0" w:firstLine="0"/>
              <w:rPr>
                <w:szCs w:val="24"/>
              </w:rPr>
            </w:pPr>
            <w:r w:rsidRPr="00594A32">
              <w:rPr>
                <w:szCs w:val="24"/>
              </w:rPr>
              <w:t>Cultural beliefs prioritizing male education</w:t>
            </w:r>
          </w:p>
        </w:tc>
        <w:tc>
          <w:tcPr>
            <w:tcW w:w="1470" w:type="dxa"/>
            <w:tcBorders>
              <w:top w:val="nil"/>
              <w:left w:val="nil"/>
              <w:bottom w:val="single" w:sz="4" w:space="0" w:color="auto"/>
              <w:right w:val="single" w:sz="4" w:space="0" w:color="auto"/>
            </w:tcBorders>
            <w:noWrap/>
            <w:vAlign w:val="bottom"/>
            <w:hideMark/>
          </w:tcPr>
          <w:p w14:paraId="4221160B" w14:textId="77777777" w:rsidR="00594A32" w:rsidRPr="00594A32" w:rsidRDefault="00594A32" w:rsidP="008B6772">
            <w:pPr>
              <w:spacing w:after="0" w:line="240" w:lineRule="auto"/>
              <w:ind w:left="0" w:firstLine="0"/>
              <w:jc w:val="both"/>
              <w:rPr>
                <w:szCs w:val="24"/>
              </w:rPr>
            </w:pPr>
            <w:r w:rsidRPr="00594A32">
              <w:rPr>
                <w:szCs w:val="24"/>
              </w:rPr>
              <w:t>0 (0.00%)</w:t>
            </w:r>
          </w:p>
        </w:tc>
        <w:tc>
          <w:tcPr>
            <w:tcW w:w="1502" w:type="dxa"/>
            <w:tcBorders>
              <w:top w:val="nil"/>
              <w:left w:val="nil"/>
              <w:bottom w:val="single" w:sz="4" w:space="0" w:color="auto"/>
              <w:right w:val="single" w:sz="4" w:space="0" w:color="auto"/>
            </w:tcBorders>
            <w:noWrap/>
            <w:vAlign w:val="bottom"/>
            <w:hideMark/>
          </w:tcPr>
          <w:p w14:paraId="0A578974" w14:textId="77777777" w:rsidR="00594A32" w:rsidRPr="00594A32" w:rsidRDefault="00594A32" w:rsidP="008B6772">
            <w:pPr>
              <w:spacing w:after="0" w:line="240" w:lineRule="auto"/>
              <w:ind w:left="0" w:firstLine="0"/>
              <w:jc w:val="both"/>
              <w:rPr>
                <w:szCs w:val="24"/>
              </w:rPr>
            </w:pPr>
            <w:r w:rsidRPr="00594A32">
              <w:rPr>
                <w:szCs w:val="24"/>
              </w:rPr>
              <w:t>4 (36.36%)</w:t>
            </w:r>
          </w:p>
        </w:tc>
        <w:tc>
          <w:tcPr>
            <w:tcW w:w="1528" w:type="dxa"/>
            <w:tcBorders>
              <w:top w:val="nil"/>
              <w:left w:val="nil"/>
              <w:bottom w:val="single" w:sz="4" w:space="0" w:color="auto"/>
              <w:right w:val="single" w:sz="4" w:space="0" w:color="auto"/>
            </w:tcBorders>
            <w:noWrap/>
            <w:vAlign w:val="bottom"/>
            <w:hideMark/>
          </w:tcPr>
          <w:p w14:paraId="5B40D85E" w14:textId="77777777" w:rsidR="00594A32" w:rsidRPr="00594A32" w:rsidRDefault="00594A32" w:rsidP="008B6772">
            <w:pPr>
              <w:spacing w:after="0" w:line="240" w:lineRule="auto"/>
              <w:ind w:left="0" w:firstLine="0"/>
              <w:jc w:val="both"/>
              <w:rPr>
                <w:szCs w:val="24"/>
              </w:rPr>
            </w:pPr>
            <w:r w:rsidRPr="00594A32">
              <w:rPr>
                <w:szCs w:val="24"/>
              </w:rPr>
              <w:t>5 (45.45%)</w:t>
            </w:r>
          </w:p>
        </w:tc>
        <w:tc>
          <w:tcPr>
            <w:tcW w:w="1470" w:type="dxa"/>
            <w:tcBorders>
              <w:top w:val="nil"/>
              <w:left w:val="nil"/>
              <w:bottom w:val="single" w:sz="4" w:space="0" w:color="auto"/>
              <w:right w:val="single" w:sz="4" w:space="0" w:color="auto"/>
            </w:tcBorders>
            <w:noWrap/>
            <w:vAlign w:val="bottom"/>
            <w:hideMark/>
          </w:tcPr>
          <w:p w14:paraId="61B974F3" w14:textId="77777777" w:rsidR="00594A32" w:rsidRPr="00594A32" w:rsidRDefault="00594A32" w:rsidP="008B6772">
            <w:pPr>
              <w:spacing w:after="0" w:line="240" w:lineRule="auto"/>
              <w:ind w:left="0" w:firstLine="0"/>
              <w:jc w:val="both"/>
              <w:rPr>
                <w:szCs w:val="24"/>
              </w:rPr>
            </w:pPr>
            <w:r w:rsidRPr="00594A32">
              <w:rPr>
                <w:szCs w:val="24"/>
              </w:rPr>
              <w:t>2 (18.18%)</w:t>
            </w:r>
          </w:p>
        </w:tc>
        <w:tc>
          <w:tcPr>
            <w:tcW w:w="780" w:type="dxa"/>
            <w:tcBorders>
              <w:top w:val="nil"/>
              <w:left w:val="nil"/>
              <w:bottom w:val="single" w:sz="4" w:space="0" w:color="auto"/>
              <w:right w:val="single" w:sz="4" w:space="0" w:color="auto"/>
            </w:tcBorders>
            <w:noWrap/>
            <w:vAlign w:val="bottom"/>
            <w:hideMark/>
          </w:tcPr>
          <w:p w14:paraId="22C87036" w14:textId="77777777" w:rsidR="00594A32" w:rsidRPr="00594A32" w:rsidRDefault="00594A32" w:rsidP="008B6772">
            <w:pPr>
              <w:spacing w:after="0" w:line="240" w:lineRule="auto"/>
              <w:ind w:left="0" w:firstLine="0"/>
              <w:jc w:val="both"/>
              <w:rPr>
                <w:szCs w:val="24"/>
              </w:rPr>
            </w:pPr>
            <w:r w:rsidRPr="00594A32">
              <w:rPr>
                <w:szCs w:val="24"/>
              </w:rPr>
              <w:t>11</w:t>
            </w:r>
          </w:p>
        </w:tc>
      </w:tr>
      <w:tr w:rsidR="00B26731" w:rsidRPr="00594A32" w14:paraId="49F2C45D" w14:textId="77777777" w:rsidTr="00F255B6">
        <w:trPr>
          <w:trHeight w:val="288"/>
        </w:trPr>
        <w:tc>
          <w:tcPr>
            <w:tcW w:w="2340" w:type="dxa"/>
            <w:tcBorders>
              <w:top w:val="nil"/>
              <w:left w:val="single" w:sz="4" w:space="0" w:color="auto"/>
              <w:bottom w:val="single" w:sz="4" w:space="0" w:color="auto"/>
              <w:right w:val="single" w:sz="4" w:space="0" w:color="auto"/>
            </w:tcBorders>
            <w:noWrap/>
            <w:vAlign w:val="bottom"/>
            <w:hideMark/>
          </w:tcPr>
          <w:p w14:paraId="64231E9E" w14:textId="77777777" w:rsidR="00594A32" w:rsidRPr="00594A32" w:rsidRDefault="00594A32" w:rsidP="005751B6">
            <w:pPr>
              <w:spacing w:after="0" w:line="240" w:lineRule="auto"/>
              <w:ind w:left="0" w:firstLine="0"/>
              <w:rPr>
                <w:szCs w:val="24"/>
              </w:rPr>
            </w:pPr>
            <w:r w:rsidRPr="00594A32">
              <w:rPr>
                <w:szCs w:val="24"/>
              </w:rPr>
              <w:t>Inadequate sanitation (lack of separate/clean facilities)</w:t>
            </w:r>
          </w:p>
        </w:tc>
        <w:tc>
          <w:tcPr>
            <w:tcW w:w="1470" w:type="dxa"/>
            <w:tcBorders>
              <w:top w:val="nil"/>
              <w:left w:val="nil"/>
              <w:bottom w:val="single" w:sz="4" w:space="0" w:color="auto"/>
              <w:right w:val="single" w:sz="4" w:space="0" w:color="auto"/>
            </w:tcBorders>
            <w:noWrap/>
            <w:vAlign w:val="bottom"/>
            <w:hideMark/>
          </w:tcPr>
          <w:p w14:paraId="325A8A29" w14:textId="77777777" w:rsidR="00594A32" w:rsidRPr="00594A32" w:rsidRDefault="00594A32" w:rsidP="008B6772">
            <w:pPr>
              <w:spacing w:after="0" w:line="240" w:lineRule="auto"/>
              <w:ind w:left="0" w:firstLine="0"/>
              <w:jc w:val="both"/>
              <w:rPr>
                <w:szCs w:val="24"/>
              </w:rPr>
            </w:pPr>
            <w:r w:rsidRPr="00594A32">
              <w:rPr>
                <w:szCs w:val="24"/>
              </w:rPr>
              <w:t>1 (9.09%)</w:t>
            </w:r>
          </w:p>
        </w:tc>
        <w:tc>
          <w:tcPr>
            <w:tcW w:w="1502" w:type="dxa"/>
            <w:tcBorders>
              <w:top w:val="nil"/>
              <w:left w:val="nil"/>
              <w:bottom w:val="single" w:sz="4" w:space="0" w:color="auto"/>
              <w:right w:val="single" w:sz="4" w:space="0" w:color="auto"/>
            </w:tcBorders>
            <w:noWrap/>
            <w:vAlign w:val="bottom"/>
            <w:hideMark/>
          </w:tcPr>
          <w:p w14:paraId="56731CE9" w14:textId="77777777" w:rsidR="00594A32" w:rsidRPr="00594A32" w:rsidRDefault="00594A32" w:rsidP="008B6772">
            <w:pPr>
              <w:spacing w:after="0" w:line="240" w:lineRule="auto"/>
              <w:ind w:left="0" w:firstLine="0"/>
              <w:jc w:val="both"/>
              <w:rPr>
                <w:szCs w:val="24"/>
              </w:rPr>
            </w:pPr>
            <w:r w:rsidRPr="00594A32">
              <w:rPr>
                <w:szCs w:val="24"/>
              </w:rPr>
              <w:t>1 (9.09%)</w:t>
            </w:r>
          </w:p>
        </w:tc>
        <w:tc>
          <w:tcPr>
            <w:tcW w:w="1528" w:type="dxa"/>
            <w:tcBorders>
              <w:top w:val="nil"/>
              <w:left w:val="nil"/>
              <w:bottom w:val="single" w:sz="4" w:space="0" w:color="auto"/>
              <w:right w:val="single" w:sz="4" w:space="0" w:color="auto"/>
            </w:tcBorders>
            <w:noWrap/>
            <w:vAlign w:val="bottom"/>
            <w:hideMark/>
          </w:tcPr>
          <w:p w14:paraId="19290491" w14:textId="77777777" w:rsidR="00594A32" w:rsidRPr="00594A32" w:rsidRDefault="00594A32" w:rsidP="008B6772">
            <w:pPr>
              <w:spacing w:after="0" w:line="240" w:lineRule="auto"/>
              <w:ind w:left="0" w:firstLine="0"/>
              <w:jc w:val="both"/>
              <w:rPr>
                <w:szCs w:val="24"/>
              </w:rPr>
            </w:pPr>
            <w:r w:rsidRPr="00594A32">
              <w:rPr>
                <w:szCs w:val="24"/>
              </w:rPr>
              <w:t>6 (54.55%)</w:t>
            </w:r>
          </w:p>
        </w:tc>
        <w:tc>
          <w:tcPr>
            <w:tcW w:w="1470" w:type="dxa"/>
            <w:tcBorders>
              <w:top w:val="nil"/>
              <w:left w:val="nil"/>
              <w:bottom w:val="single" w:sz="4" w:space="0" w:color="auto"/>
              <w:right w:val="single" w:sz="4" w:space="0" w:color="auto"/>
            </w:tcBorders>
            <w:noWrap/>
            <w:vAlign w:val="bottom"/>
            <w:hideMark/>
          </w:tcPr>
          <w:p w14:paraId="55A0F40F" w14:textId="77777777" w:rsidR="00594A32" w:rsidRPr="00594A32" w:rsidRDefault="00594A32" w:rsidP="008B6772">
            <w:pPr>
              <w:spacing w:after="0" w:line="240" w:lineRule="auto"/>
              <w:ind w:left="0" w:firstLine="0"/>
              <w:jc w:val="both"/>
              <w:rPr>
                <w:szCs w:val="24"/>
              </w:rPr>
            </w:pPr>
            <w:r w:rsidRPr="00594A32">
              <w:rPr>
                <w:szCs w:val="24"/>
              </w:rPr>
              <w:t>3 (27.27%)</w:t>
            </w:r>
          </w:p>
        </w:tc>
        <w:tc>
          <w:tcPr>
            <w:tcW w:w="780" w:type="dxa"/>
            <w:tcBorders>
              <w:top w:val="nil"/>
              <w:left w:val="nil"/>
              <w:bottom w:val="single" w:sz="4" w:space="0" w:color="auto"/>
              <w:right w:val="single" w:sz="4" w:space="0" w:color="auto"/>
            </w:tcBorders>
            <w:noWrap/>
            <w:vAlign w:val="bottom"/>
            <w:hideMark/>
          </w:tcPr>
          <w:p w14:paraId="1ABFC4EF" w14:textId="77777777" w:rsidR="00594A32" w:rsidRPr="00594A32" w:rsidRDefault="00594A32" w:rsidP="008B6772">
            <w:pPr>
              <w:spacing w:after="0" w:line="240" w:lineRule="auto"/>
              <w:ind w:left="0" w:firstLine="0"/>
              <w:jc w:val="both"/>
              <w:rPr>
                <w:szCs w:val="24"/>
              </w:rPr>
            </w:pPr>
            <w:r w:rsidRPr="00594A32">
              <w:rPr>
                <w:szCs w:val="24"/>
              </w:rPr>
              <w:t>11</w:t>
            </w:r>
          </w:p>
        </w:tc>
      </w:tr>
    </w:tbl>
    <w:p w14:paraId="75DAAFD4" w14:textId="77777777" w:rsidR="007C7E8B" w:rsidRPr="000479B7" w:rsidRDefault="007C7E8B" w:rsidP="008B6772">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2026</w:t>
      </w:r>
    </w:p>
    <w:p w14:paraId="2B207756" w14:textId="59C3B22D" w:rsidR="00D1796E" w:rsidRPr="00D1796E" w:rsidRDefault="00D1796E" w:rsidP="008B6772">
      <w:pPr>
        <w:pStyle w:val="NormalWeb"/>
        <w:spacing w:before="0" w:beforeAutospacing="0" w:after="0" w:afterAutospacing="0" w:line="480" w:lineRule="auto"/>
        <w:jc w:val="both"/>
        <w:rPr>
          <w:bCs/>
        </w:rPr>
      </w:pPr>
      <w:r w:rsidRPr="00D1796E">
        <w:rPr>
          <w:b/>
        </w:rPr>
        <w:t xml:space="preserve">Table </w:t>
      </w:r>
      <w:r w:rsidR="00054276" w:rsidRPr="00054276">
        <w:rPr>
          <w:b/>
        </w:rPr>
        <w:t>7</w:t>
      </w:r>
      <w:r w:rsidRPr="00D1796E">
        <w:rPr>
          <w:bCs/>
        </w:rPr>
        <w:t xml:space="preserve"> presents the responses of Parent-Teacher Association (PTA) members regarding factors contributing to female students’ dropout (N = 11). The results indicate that teenage pregnancy is considered the most </w:t>
      </w:r>
      <w:r w:rsidR="004866F9" w:rsidRPr="00D1796E">
        <w:rPr>
          <w:bCs/>
        </w:rPr>
        <w:t>important</w:t>
      </w:r>
      <w:r w:rsidRPr="00D1796E">
        <w:rPr>
          <w:bCs/>
        </w:rPr>
        <w:t xml:space="preserve"> contributor to female student dropout, with a substantial majority of respondents (72.73%) identifying it as a major contributor. A smaller proportion (18.18%) rated it as moderate, while another 18.18% viewed it as a minor contributor. </w:t>
      </w:r>
    </w:p>
    <w:p w14:paraId="178EF589" w14:textId="25B29AAA" w:rsidR="00D1796E" w:rsidRPr="00D1796E" w:rsidRDefault="00D1796E" w:rsidP="008B6772">
      <w:pPr>
        <w:pStyle w:val="NormalWeb"/>
        <w:spacing w:before="0" w:beforeAutospacing="0" w:after="0" w:afterAutospacing="0" w:line="480" w:lineRule="auto"/>
        <w:jc w:val="both"/>
        <w:rPr>
          <w:bCs/>
        </w:rPr>
      </w:pPr>
      <w:r w:rsidRPr="00D1796E">
        <w:rPr>
          <w:bCs/>
        </w:rPr>
        <w:t>Early marriage is also perceived as a key factor, with 45.45% of respondents identifying it as a major contributor, while 36.36% and 18.18% rated it as minor and moderate contributors, respectively. Notably, none of the respondents considered it as not a contributor</w:t>
      </w:r>
      <w:r w:rsidR="003F2530">
        <w:rPr>
          <w:bCs/>
        </w:rPr>
        <w:t>.</w:t>
      </w:r>
    </w:p>
    <w:p w14:paraId="626E53B2" w14:textId="6D3F16E9" w:rsidR="00D1796E" w:rsidRPr="00D1796E" w:rsidRDefault="00D1796E" w:rsidP="008B6772">
      <w:pPr>
        <w:pStyle w:val="NormalWeb"/>
        <w:spacing w:before="0" w:beforeAutospacing="0" w:after="0" w:afterAutospacing="0" w:line="480" w:lineRule="auto"/>
        <w:jc w:val="both"/>
        <w:rPr>
          <w:bCs/>
        </w:rPr>
      </w:pPr>
      <w:r w:rsidRPr="00D1796E">
        <w:rPr>
          <w:bCs/>
        </w:rPr>
        <w:t xml:space="preserve">Poverty (economic factors) shows a more </w:t>
      </w:r>
      <w:r w:rsidR="00204362">
        <w:rPr>
          <w:bCs/>
        </w:rPr>
        <w:t>mixed</w:t>
      </w:r>
      <w:r w:rsidRPr="00D1796E">
        <w:rPr>
          <w:bCs/>
        </w:rPr>
        <w:t xml:space="preserve"> of responses. While 36.36% of respondents identified it as a major contributor, equal proportions (27.27%) rated it as moderate and minor contributors, and only 9.09% considered it not a contributor. </w:t>
      </w:r>
    </w:p>
    <w:p w14:paraId="012F3A4D" w14:textId="77311486" w:rsidR="00B80189" w:rsidRDefault="00B80189" w:rsidP="008B6772">
      <w:pPr>
        <w:pStyle w:val="NormalWeb"/>
        <w:spacing w:before="0" w:beforeAutospacing="0" w:after="0" w:afterAutospacing="0" w:line="480" w:lineRule="auto"/>
        <w:jc w:val="both"/>
        <w:rPr>
          <w:bCs/>
        </w:rPr>
      </w:pPr>
      <w:r w:rsidRPr="00EE334A">
        <w:rPr>
          <w:bCs/>
        </w:rPr>
        <w:t xml:space="preserve">In contrast, cultural beliefs prioritizing male education are largely viewed as less influential. </w:t>
      </w:r>
      <w:r w:rsidR="00B500AA" w:rsidRPr="00EE334A">
        <w:rPr>
          <w:bCs/>
        </w:rPr>
        <w:t>Most</w:t>
      </w:r>
      <w:r w:rsidRPr="00EE334A">
        <w:rPr>
          <w:bCs/>
        </w:rPr>
        <w:t xml:space="preserve"> respondents rated this factor as a minor (45.45%) or moderate contributor (36.36%), while 18.18% considered it not a contributor, and </w:t>
      </w:r>
      <w:r w:rsidR="00EE334A" w:rsidRPr="00EE334A">
        <w:rPr>
          <w:bCs/>
        </w:rPr>
        <w:t>no one</w:t>
      </w:r>
      <w:r w:rsidRPr="00EE334A">
        <w:rPr>
          <w:bCs/>
        </w:rPr>
        <w:t xml:space="preserve"> identified it as a major factor.</w:t>
      </w:r>
    </w:p>
    <w:p w14:paraId="6A868588" w14:textId="475C566D" w:rsidR="00384700" w:rsidRDefault="00B500AA" w:rsidP="008B6772">
      <w:pPr>
        <w:pStyle w:val="NormalWeb"/>
        <w:spacing w:before="0" w:beforeAutospacing="0" w:after="0" w:afterAutospacing="0" w:line="480" w:lineRule="auto"/>
        <w:jc w:val="both"/>
        <w:rPr>
          <w:bCs/>
        </w:rPr>
      </w:pPr>
      <w:r w:rsidRPr="00B500AA">
        <w:rPr>
          <w:bCs/>
        </w:rPr>
        <w:t>Similarly, inadequate sanitation facilities are generally perceived as having limited impact on dropout. Most respondents (54.55%) rated it as a minor contributor, and 27.27% as not a contributor, with only 9.09% each identifying it as major or moderate.</w:t>
      </w:r>
    </w:p>
    <w:p w14:paraId="148443EE" w14:textId="77777777" w:rsidR="00C90466" w:rsidRDefault="00C90466" w:rsidP="008B6772">
      <w:pPr>
        <w:pStyle w:val="NormalWeb"/>
        <w:spacing w:before="0" w:beforeAutospacing="0" w:after="0" w:afterAutospacing="0" w:line="480" w:lineRule="auto"/>
        <w:jc w:val="both"/>
        <w:rPr>
          <w:bCs/>
        </w:rPr>
      </w:pPr>
    </w:p>
    <w:p w14:paraId="17EC223B" w14:textId="4149EB4C" w:rsidR="0021054A" w:rsidRDefault="00FE604B" w:rsidP="0021054A">
      <w:pPr>
        <w:pStyle w:val="NormalWeb"/>
        <w:spacing w:before="0" w:beforeAutospacing="0" w:after="0" w:afterAutospacing="0" w:line="480" w:lineRule="auto"/>
        <w:jc w:val="both"/>
        <w:rPr>
          <w:bCs/>
        </w:rPr>
      </w:pPr>
      <w:r>
        <w:rPr>
          <w:noProof/>
        </w:rPr>
        <w:drawing>
          <wp:anchor distT="0" distB="0" distL="114300" distR="114300" simplePos="0" relativeHeight="251658247" behindDoc="0" locked="0" layoutInCell="1" allowOverlap="1" wp14:anchorId="5377E378" wp14:editId="09EFB8B8">
            <wp:simplePos x="0" y="0"/>
            <wp:positionH relativeFrom="margin">
              <wp:posOffset>-240030</wp:posOffset>
            </wp:positionH>
            <wp:positionV relativeFrom="paragraph">
              <wp:posOffset>255270</wp:posOffset>
            </wp:positionV>
            <wp:extent cx="6423660" cy="5600700"/>
            <wp:effectExtent l="0" t="0" r="0" b="0"/>
            <wp:wrapTopAndBottom/>
            <wp:docPr id="1561464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6487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23660" cy="5600700"/>
                    </a:xfrm>
                    <a:prstGeom prst="rect">
                      <a:avLst/>
                    </a:prstGeom>
                  </pic:spPr>
                </pic:pic>
              </a:graphicData>
            </a:graphic>
            <wp14:sizeRelH relativeFrom="page">
              <wp14:pctWidth>0</wp14:pctWidth>
            </wp14:sizeRelH>
            <wp14:sizeRelV relativeFrom="page">
              <wp14:pctHeight>0</wp14:pctHeight>
            </wp14:sizeRelV>
          </wp:anchor>
        </w:drawing>
      </w:r>
      <w:r w:rsidR="00E97E91">
        <w:rPr>
          <w:b/>
          <w:i/>
          <w:noProof/>
          <w:color w:val="000000" w:themeColor="text1"/>
        </w:rPr>
        <mc:AlternateContent>
          <mc:Choice Requires="wps">
            <w:drawing>
              <wp:anchor distT="0" distB="0" distL="114300" distR="114300" simplePos="0" relativeHeight="251658254" behindDoc="0" locked="0" layoutInCell="1" allowOverlap="1" wp14:anchorId="58E9E1B0" wp14:editId="02C461A8">
                <wp:simplePos x="0" y="0"/>
                <wp:positionH relativeFrom="column">
                  <wp:posOffset>-335280</wp:posOffset>
                </wp:positionH>
                <wp:positionV relativeFrom="paragraph">
                  <wp:posOffset>5451475</wp:posOffset>
                </wp:positionV>
                <wp:extent cx="2910840" cy="304800"/>
                <wp:effectExtent l="0" t="0" r="0" b="0"/>
                <wp:wrapNone/>
                <wp:docPr id="1267480465" name="Rectangle 3"/>
                <wp:cNvGraphicFramePr/>
                <a:graphic xmlns:a="http://schemas.openxmlformats.org/drawingml/2006/main">
                  <a:graphicData uri="http://schemas.microsoft.com/office/word/2010/wordprocessingShape">
                    <wps:wsp>
                      <wps:cNvSpPr/>
                      <wps:spPr>
                        <a:xfrm>
                          <a:off x="0" y="0"/>
                          <a:ext cx="291084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867344" w14:textId="77777777" w:rsidR="0021054A" w:rsidRDefault="0021054A" w:rsidP="0021054A">
                            <w:pPr>
                              <w:ind w:left="0"/>
                              <w:jc w:val="center"/>
                            </w:pPr>
                            <w:r w:rsidRPr="00ED4657">
                              <w:rPr>
                                <w:b/>
                                <w:i/>
                                <w:color w:val="000000" w:themeColor="text1"/>
                                <w:szCs w:val="24"/>
                              </w:rPr>
                              <w:t>Source: Researcher’s Field Data,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9E1B0" id="_x0000_s1029" style="position:absolute;left:0;text-align:left;margin-left:-26.4pt;margin-top:429.25pt;width:229.2pt;height:2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" filled="f" stroked="f">
                <v:textbox>
                  <w:txbxContent>
                    <w:p w14:paraId="47867344" w14:textId="77777777" w:rsidR="0021054A" w:rsidRDefault="0021054A" w:rsidP="0021054A">
                      <w:pPr>
                        <w:ind w:left="0"/>
                        <w:jc w:val="center"/>
                      </w:pPr>
                      <w:r w:rsidRPr="00ED4657">
                        <w:rPr>
                          <w:b/>
                          <w:i/>
                          <w:color w:val="000000" w:themeColor="text1"/>
                          <w:szCs w:val="24"/>
                        </w:rPr>
                        <w:t>Source: Researcher’s Field Data, 2026</w:t>
                      </w:r>
                    </w:p>
                  </w:txbxContent>
                </v:textbox>
              </v:rect>
            </w:pict>
          </mc:Fallback>
        </mc:AlternateContent>
      </w:r>
      <w:r w:rsidR="0021054A">
        <w:rPr>
          <w:b/>
          <w:bCs/>
          <w:color w:val="000000" w:themeColor="text1"/>
        </w:rPr>
        <w:t>Figure</w:t>
      </w:r>
      <w:r w:rsidR="0021054A" w:rsidRPr="00B93DA1">
        <w:rPr>
          <w:b/>
          <w:bCs/>
          <w:color w:val="000000" w:themeColor="text1"/>
        </w:rPr>
        <w:t xml:space="preserve"> </w:t>
      </w:r>
      <w:r w:rsidR="0021054A">
        <w:rPr>
          <w:b/>
          <w:bCs/>
          <w:color w:val="000000" w:themeColor="text1"/>
        </w:rPr>
        <w:t xml:space="preserve">7: </w:t>
      </w:r>
      <w:r w:rsidR="0021054A" w:rsidRPr="0042554F">
        <w:rPr>
          <w:b/>
          <w:bCs/>
        </w:rPr>
        <w:t>Contributing</w:t>
      </w:r>
      <w:r w:rsidR="0021054A">
        <w:rPr>
          <w:b/>
          <w:bCs/>
        </w:rPr>
        <w:t xml:space="preserve"> </w:t>
      </w:r>
      <w:r w:rsidR="0021054A" w:rsidRPr="0042554F">
        <w:rPr>
          <w:b/>
          <w:bCs/>
        </w:rPr>
        <w:t>factors</w:t>
      </w:r>
      <w:r w:rsidR="0021054A">
        <w:rPr>
          <w:b/>
          <w:bCs/>
        </w:rPr>
        <w:t xml:space="preserve"> (</w:t>
      </w:r>
      <w:r w:rsidR="0021054A" w:rsidRPr="005A6646">
        <w:rPr>
          <w:b/>
          <w:bCs/>
        </w:rPr>
        <w:t>PTA'S response</w:t>
      </w:r>
      <w:r w:rsidR="0021054A">
        <w:rPr>
          <w:b/>
          <w:bCs/>
        </w:rPr>
        <w:t>)</w:t>
      </w:r>
    </w:p>
    <w:p w14:paraId="08D9FFA5" w14:textId="77777777" w:rsidR="00E97E91" w:rsidRDefault="00E97E91" w:rsidP="008B6772">
      <w:pPr>
        <w:spacing w:after="0" w:line="240" w:lineRule="auto"/>
        <w:ind w:left="0" w:firstLine="0"/>
        <w:jc w:val="both"/>
        <w:rPr>
          <w:b/>
          <w:bCs/>
          <w:color w:val="000000" w:themeColor="text1"/>
          <w:szCs w:val="24"/>
        </w:rPr>
      </w:pPr>
    </w:p>
    <w:p w14:paraId="29755FE2" w14:textId="77777777" w:rsidR="00E97E91" w:rsidRDefault="00E97E91" w:rsidP="008B6772">
      <w:pPr>
        <w:spacing w:after="0" w:line="240" w:lineRule="auto"/>
        <w:ind w:left="0" w:firstLine="0"/>
        <w:jc w:val="both"/>
        <w:rPr>
          <w:b/>
          <w:bCs/>
          <w:color w:val="000000" w:themeColor="text1"/>
          <w:szCs w:val="24"/>
        </w:rPr>
      </w:pPr>
    </w:p>
    <w:p w14:paraId="7B374302" w14:textId="6EF7AA42" w:rsidR="00A142EB" w:rsidRPr="00A142EB" w:rsidRDefault="00733DC1" w:rsidP="008B6772">
      <w:pPr>
        <w:spacing w:after="0" w:line="240" w:lineRule="auto"/>
        <w:ind w:left="0" w:firstLine="0"/>
        <w:jc w:val="both"/>
        <w:rPr>
          <w:b/>
          <w:bCs/>
          <w:szCs w:val="24"/>
        </w:rPr>
      </w:pPr>
      <w:r w:rsidRPr="00B93DA1">
        <w:rPr>
          <w:b/>
          <w:bCs/>
          <w:color w:val="000000" w:themeColor="text1"/>
          <w:szCs w:val="24"/>
        </w:rPr>
        <w:t xml:space="preserve">Table </w:t>
      </w:r>
      <w:r w:rsidR="00054276">
        <w:rPr>
          <w:b/>
          <w:bCs/>
          <w:color w:val="000000" w:themeColor="text1"/>
          <w:szCs w:val="24"/>
        </w:rPr>
        <w:t>8</w:t>
      </w:r>
      <w:r w:rsidR="00A142EB">
        <w:rPr>
          <w:b/>
          <w:bCs/>
          <w:color w:val="000000" w:themeColor="text1"/>
          <w:szCs w:val="24"/>
        </w:rPr>
        <w:t>:</w:t>
      </w:r>
      <w:r w:rsidR="00A142EB" w:rsidRPr="00A142EB">
        <w:rPr>
          <w:b/>
          <w:bCs/>
        </w:rPr>
        <w:t xml:space="preserve"> </w:t>
      </w:r>
      <w:r w:rsidR="00A142EB" w:rsidRPr="00A142EB">
        <w:rPr>
          <w:b/>
          <w:bCs/>
          <w:szCs w:val="24"/>
        </w:rPr>
        <w:t xml:space="preserve">Effects of female </w:t>
      </w:r>
      <w:proofErr w:type="gramStart"/>
      <w:r w:rsidR="0070549F" w:rsidRPr="00A142EB">
        <w:rPr>
          <w:b/>
          <w:bCs/>
          <w:szCs w:val="24"/>
        </w:rPr>
        <w:t>students</w:t>
      </w:r>
      <w:proofErr w:type="gramEnd"/>
      <w:r w:rsidR="00CD35C7">
        <w:rPr>
          <w:b/>
          <w:bCs/>
          <w:szCs w:val="24"/>
        </w:rPr>
        <w:t xml:space="preserve"> </w:t>
      </w:r>
      <w:r w:rsidR="00A142EB" w:rsidRPr="00A142EB">
        <w:rPr>
          <w:b/>
          <w:bCs/>
          <w:szCs w:val="24"/>
        </w:rPr>
        <w:t xml:space="preserve">dropout </w:t>
      </w:r>
      <w:r w:rsidR="00A142EB">
        <w:rPr>
          <w:b/>
          <w:bCs/>
          <w:szCs w:val="24"/>
        </w:rPr>
        <w:t>(</w:t>
      </w:r>
      <w:r w:rsidR="00CD35C7" w:rsidRPr="00A142EB">
        <w:rPr>
          <w:b/>
          <w:bCs/>
          <w:szCs w:val="24"/>
        </w:rPr>
        <w:t>Community members</w:t>
      </w:r>
      <w:r w:rsidR="00A142EB" w:rsidRPr="00A142EB">
        <w:rPr>
          <w:b/>
          <w:bCs/>
          <w:szCs w:val="24"/>
        </w:rPr>
        <w:t>' response</w:t>
      </w:r>
      <w:r w:rsidR="0070549F">
        <w:rPr>
          <w:b/>
          <w:bCs/>
          <w:szCs w:val="24"/>
        </w:rPr>
        <w:t>)</w:t>
      </w:r>
    </w:p>
    <w:tbl>
      <w:tblPr>
        <w:tblpPr w:leftFromText="180" w:rightFromText="180" w:vertAnchor="text" w:horzAnchor="margin" w:tblpX="-10" w:tblpY="206"/>
        <w:tblW w:w="9185" w:type="dxa"/>
        <w:tblLook w:val="04A0" w:firstRow="1" w:lastRow="0" w:firstColumn="1" w:lastColumn="0" w:noHBand="0" w:noVBand="1"/>
      </w:tblPr>
      <w:tblGrid>
        <w:gridCol w:w="2615"/>
        <w:gridCol w:w="1260"/>
        <w:gridCol w:w="1170"/>
        <w:gridCol w:w="1080"/>
        <w:gridCol w:w="1109"/>
        <w:gridCol w:w="1141"/>
        <w:gridCol w:w="810"/>
      </w:tblGrid>
      <w:tr w:rsidR="00C040BD" w:rsidRPr="00473344" w14:paraId="711547DB" w14:textId="77777777" w:rsidTr="00D26B45">
        <w:trPr>
          <w:trHeight w:val="980"/>
        </w:trPr>
        <w:tc>
          <w:tcPr>
            <w:tcW w:w="2615" w:type="dxa"/>
            <w:tcBorders>
              <w:top w:val="single" w:sz="4" w:space="0" w:color="auto"/>
              <w:left w:val="single" w:sz="4" w:space="0" w:color="auto"/>
              <w:bottom w:val="single" w:sz="4" w:space="0" w:color="auto"/>
              <w:right w:val="single" w:sz="4" w:space="0" w:color="auto"/>
            </w:tcBorders>
            <w:noWrap/>
            <w:vAlign w:val="bottom"/>
            <w:hideMark/>
          </w:tcPr>
          <w:p w14:paraId="5F12B07F" w14:textId="77777777" w:rsidR="0070549F" w:rsidRPr="00473344" w:rsidRDefault="0070549F" w:rsidP="00D26B45">
            <w:pPr>
              <w:spacing w:after="0" w:line="240" w:lineRule="auto"/>
              <w:ind w:left="0" w:firstLine="0"/>
              <w:rPr>
                <w:b/>
                <w:bCs/>
                <w:szCs w:val="24"/>
              </w:rPr>
            </w:pPr>
            <w:r w:rsidRPr="00473344">
              <w:rPr>
                <w:b/>
                <w:bCs/>
                <w:szCs w:val="24"/>
              </w:rPr>
              <w:t xml:space="preserve">Effect of female </w:t>
            </w:r>
            <w:proofErr w:type="gramStart"/>
            <w:r w:rsidRPr="00473344">
              <w:rPr>
                <w:b/>
                <w:bCs/>
                <w:szCs w:val="24"/>
              </w:rPr>
              <w:t>students</w:t>
            </w:r>
            <w:proofErr w:type="gramEnd"/>
            <w:r w:rsidRPr="00473344">
              <w:rPr>
                <w:b/>
                <w:bCs/>
                <w:szCs w:val="24"/>
              </w:rPr>
              <w:t xml:space="preserve"> dropout</w:t>
            </w:r>
          </w:p>
        </w:tc>
        <w:tc>
          <w:tcPr>
            <w:tcW w:w="1260" w:type="dxa"/>
            <w:tcBorders>
              <w:top w:val="single" w:sz="4" w:space="0" w:color="auto"/>
              <w:left w:val="nil"/>
              <w:bottom w:val="single" w:sz="4" w:space="0" w:color="auto"/>
              <w:right w:val="single" w:sz="4" w:space="0" w:color="auto"/>
            </w:tcBorders>
            <w:noWrap/>
            <w:vAlign w:val="bottom"/>
            <w:hideMark/>
          </w:tcPr>
          <w:p w14:paraId="6B09E00F" w14:textId="77777777" w:rsidR="0070549F" w:rsidRPr="00DA3B96" w:rsidRDefault="0070549F" w:rsidP="00D26B45">
            <w:pPr>
              <w:spacing w:after="0" w:line="240" w:lineRule="auto"/>
              <w:ind w:left="0" w:firstLine="0"/>
              <w:jc w:val="both"/>
              <w:rPr>
                <w:b/>
                <w:bCs/>
                <w:szCs w:val="24"/>
              </w:rPr>
            </w:pPr>
            <w:r w:rsidRPr="00473344">
              <w:rPr>
                <w:b/>
                <w:bCs/>
                <w:szCs w:val="24"/>
              </w:rPr>
              <w:t>Strongly</w:t>
            </w:r>
          </w:p>
          <w:p w14:paraId="74E59D2D" w14:textId="77777777" w:rsidR="0070549F" w:rsidRPr="00473344" w:rsidRDefault="0070549F" w:rsidP="00D26B45">
            <w:pPr>
              <w:spacing w:after="0" w:line="240" w:lineRule="auto"/>
              <w:ind w:left="0" w:firstLine="0"/>
              <w:jc w:val="both"/>
              <w:rPr>
                <w:b/>
                <w:bCs/>
                <w:szCs w:val="24"/>
              </w:rPr>
            </w:pPr>
            <w:r w:rsidRPr="00473344">
              <w:rPr>
                <w:b/>
                <w:bCs/>
                <w:szCs w:val="24"/>
              </w:rPr>
              <w:t xml:space="preserve"> Agree </w:t>
            </w:r>
            <w:r w:rsidRPr="00DA3B96">
              <w:rPr>
                <w:b/>
                <w:bCs/>
                <w:szCs w:val="24"/>
              </w:rPr>
              <w:t>No. (</w:t>
            </w:r>
            <w:r w:rsidRPr="00473344">
              <w:rPr>
                <w:b/>
                <w:bCs/>
                <w:szCs w:val="24"/>
              </w:rPr>
              <w:t>%)</w:t>
            </w:r>
          </w:p>
        </w:tc>
        <w:tc>
          <w:tcPr>
            <w:tcW w:w="1170" w:type="dxa"/>
            <w:tcBorders>
              <w:top w:val="single" w:sz="4" w:space="0" w:color="auto"/>
              <w:left w:val="nil"/>
              <w:bottom w:val="single" w:sz="4" w:space="0" w:color="auto"/>
              <w:right w:val="single" w:sz="4" w:space="0" w:color="auto"/>
            </w:tcBorders>
            <w:noWrap/>
            <w:vAlign w:val="bottom"/>
            <w:hideMark/>
          </w:tcPr>
          <w:p w14:paraId="27CBBFC2" w14:textId="77777777" w:rsidR="0070549F" w:rsidRPr="00473344" w:rsidRDefault="0070549F" w:rsidP="00D26B45">
            <w:pPr>
              <w:spacing w:after="0" w:line="240" w:lineRule="auto"/>
              <w:ind w:left="0" w:firstLine="0"/>
              <w:jc w:val="both"/>
              <w:rPr>
                <w:b/>
                <w:bCs/>
                <w:szCs w:val="24"/>
              </w:rPr>
            </w:pPr>
            <w:r w:rsidRPr="00473344">
              <w:rPr>
                <w:b/>
                <w:bCs/>
                <w:szCs w:val="24"/>
              </w:rPr>
              <w:t xml:space="preserve">Agree </w:t>
            </w:r>
            <w:r w:rsidRPr="00DA3B96">
              <w:rPr>
                <w:b/>
                <w:bCs/>
                <w:szCs w:val="24"/>
              </w:rPr>
              <w:t>No. (</w:t>
            </w:r>
            <w:r w:rsidRPr="00473344">
              <w:rPr>
                <w:b/>
                <w:bCs/>
                <w:szCs w:val="24"/>
              </w:rPr>
              <w:t>%)</w:t>
            </w:r>
          </w:p>
        </w:tc>
        <w:tc>
          <w:tcPr>
            <w:tcW w:w="1080" w:type="dxa"/>
            <w:tcBorders>
              <w:top w:val="single" w:sz="4" w:space="0" w:color="auto"/>
              <w:left w:val="nil"/>
              <w:bottom w:val="single" w:sz="4" w:space="0" w:color="auto"/>
              <w:right w:val="single" w:sz="4" w:space="0" w:color="auto"/>
            </w:tcBorders>
            <w:noWrap/>
            <w:vAlign w:val="bottom"/>
            <w:hideMark/>
          </w:tcPr>
          <w:p w14:paraId="4E884B6B" w14:textId="77777777" w:rsidR="0070549F" w:rsidRPr="00473344" w:rsidRDefault="0070549F" w:rsidP="00D26B45">
            <w:pPr>
              <w:spacing w:after="0" w:line="240" w:lineRule="auto"/>
              <w:ind w:left="0" w:firstLine="0"/>
              <w:jc w:val="both"/>
              <w:rPr>
                <w:b/>
                <w:bCs/>
                <w:szCs w:val="24"/>
              </w:rPr>
            </w:pPr>
            <w:r w:rsidRPr="00473344">
              <w:rPr>
                <w:b/>
                <w:bCs/>
                <w:szCs w:val="24"/>
              </w:rPr>
              <w:t xml:space="preserve">Neutral </w:t>
            </w:r>
            <w:r w:rsidRPr="00DA3B96">
              <w:rPr>
                <w:b/>
                <w:bCs/>
                <w:szCs w:val="24"/>
              </w:rPr>
              <w:t>No. (</w:t>
            </w:r>
            <w:r w:rsidRPr="00473344">
              <w:rPr>
                <w:b/>
                <w:bCs/>
                <w:szCs w:val="24"/>
              </w:rPr>
              <w:t>%)</w:t>
            </w:r>
          </w:p>
        </w:tc>
        <w:tc>
          <w:tcPr>
            <w:tcW w:w="1109" w:type="dxa"/>
            <w:tcBorders>
              <w:top w:val="single" w:sz="4" w:space="0" w:color="auto"/>
              <w:left w:val="nil"/>
              <w:bottom w:val="single" w:sz="4" w:space="0" w:color="auto"/>
              <w:right w:val="single" w:sz="4" w:space="0" w:color="auto"/>
            </w:tcBorders>
            <w:noWrap/>
            <w:vAlign w:val="bottom"/>
            <w:hideMark/>
          </w:tcPr>
          <w:p w14:paraId="5DC22ED2" w14:textId="77777777" w:rsidR="0070549F" w:rsidRPr="00473344" w:rsidRDefault="0070549F" w:rsidP="00D26B45">
            <w:pPr>
              <w:spacing w:after="0" w:line="240" w:lineRule="auto"/>
              <w:ind w:left="0" w:firstLine="0"/>
              <w:jc w:val="both"/>
              <w:rPr>
                <w:b/>
                <w:bCs/>
                <w:szCs w:val="24"/>
              </w:rPr>
            </w:pPr>
            <w:r w:rsidRPr="00473344">
              <w:rPr>
                <w:b/>
                <w:bCs/>
                <w:szCs w:val="24"/>
              </w:rPr>
              <w:t xml:space="preserve">Disagree </w:t>
            </w:r>
            <w:r w:rsidRPr="00DA3B96">
              <w:rPr>
                <w:b/>
                <w:bCs/>
                <w:szCs w:val="24"/>
              </w:rPr>
              <w:t>No. (</w:t>
            </w:r>
            <w:r w:rsidRPr="00473344">
              <w:rPr>
                <w:b/>
                <w:bCs/>
                <w:szCs w:val="24"/>
              </w:rPr>
              <w:t>%)</w:t>
            </w:r>
          </w:p>
        </w:tc>
        <w:tc>
          <w:tcPr>
            <w:tcW w:w="1141" w:type="dxa"/>
            <w:tcBorders>
              <w:top w:val="single" w:sz="4" w:space="0" w:color="auto"/>
              <w:left w:val="nil"/>
              <w:bottom w:val="single" w:sz="4" w:space="0" w:color="auto"/>
              <w:right w:val="single" w:sz="4" w:space="0" w:color="auto"/>
            </w:tcBorders>
            <w:noWrap/>
            <w:vAlign w:val="bottom"/>
            <w:hideMark/>
          </w:tcPr>
          <w:p w14:paraId="7D8B1E27" w14:textId="54984F30" w:rsidR="0070549F" w:rsidRPr="00473344" w:rsidRDefault="0070549F" w:rsidP="00D26B45">
            <w:pPr>
              <w:spacing w:after="0" w:line="240" w:lineRule="auto"/>
              <w:ind w:left="0" w:firstLine="0"/>
              <w:jc w:val="both"/>
              <w:rPr>
                <w:b/>
                <w:bCs/>
                <w:szCs w:val="24"/>
              </w:rPr>
            </w:pPr>
            <w:r w:rsidRPr="00473344">
              <w:rPr>
                <w:b/>
                <w:bCs/>
                <w:szCs w:val="24"/>
              </w:rPr>
              <w:t xml:space="preserve">Strongly Disagree </w:t>
            </w:r>
            <w:r w:rsidR="00CD35C7" w:rsidRPr="00DA3B96">
              <w:rPr>
                <w:b/>
                <w:bCs/>
                <w:szCs w:val="24"/>
              </w:rPr>
              <w:t>No</w:t>
            </w:r>
            <w:r w:rsidR="00B62BA3" w:rsidRPr="00DA3B96">
              <w:rPr>
                <w:b/>
                <w:bCs/>
                <w:szCs w:val="24"/>
              </w:rPr>
              <w:t>.</w:t>
            </w:r>
            <w:r w:rsidR="00CD35C7" w:rsidRPr="00DA3B96">
              <w:rPr>
                <w:b/>
                <w:bCs/>
                <w:szCs w:val="24"/>
              </w:rPr>
              <w:t xml:space="preserve"> (</w:t>
            </w:r>
            <w:r w:rsidRPr="00473344">
              <w:rPr>
                <w:b/>
                <w:bCs/>
                <w:szCs w:val="24"/>
              </w:rPr>
              <w:t>%)</w:t>
            </w:r>
          </w:p>
        </w:tc>
        <w:tc>
          <w:tcPr>
            <w:tcW w:w="810" w:type="dxa"/>
            <w:tcBorders>
              <w:top w:val="single" w:sz="4" w:space="0" w:color="auto"/>
              <w:left w:val="nil"/>
              <w:bottom w:val="single" w:sz="4" w:space="0" w:color="auto"/>
              <w:right w:val="single" w:sz="4" w:space="0" w:color="auto"/>
            </w:tcBorders>
            <w:noWrap/>
            <w:vAlign w:val="bottom"/>
            <w:hideMark/>
          </w:tcPr>
          <w:p w14:paraId="5D10C5A3" w14:textId="77777777" w:rsidR="0070549F" w:rsidRPr="00DA3B96" w:rsidRDefault="0070549F" w:rsidP="00D26B45">
            <w:pPr>
              <w:spacing w:after="0" w:line="240" w:lineRule="auto"/>
              <w:ind w:left="0" w:firstLine="0"/>
              <w:jc w:val="both"/>
              <w:rPr>
                <w:b/>
                <w:bCs/>
                <w:szCs w:val="24"/>
              </w:rPr>
            </w:pPr>
            <w:r w:rsidRPr="00473344">
              <w:rPr>
                <w:b/>
                <w:bCs/>
                <w:szCs w:val="24"/>
              </w:rPr>
              <w:t xml:space="preserve">Total </w:t>
            </w:r>
          </w:p>
          <w:p w14:paraId="677AE7A3" w14:textId="77777777" w:rsidR="0070549F" w:rsidRPr="00473344" w:rsidRDefault="0070549F" w:rsidP="00D26B45">
            <w:pPr>
              <w:spacing w:after="0" w:line="240" w:lineRule="auto"/>
              <w:ind w:left="0" w:firstLine="0"/>
              <w:jc w:val="both"/>
              <w:rPr>
                <w:b/>
                <w:bCs/>
                <w:szCs w:val="24"/>
              </w:rPr>
            </w:pPr>
            <w:r w:rsidRPr="00DA3B96">
              <w:rPr>
                <w:b/>
                <w:bCs/>
                <w:szCs w:val="24"/>
              </w:rPr>
              <w:t>No.</w:t>
            </w:r>
          </w:p>
        </w:tc>
      </w:tr>
      <w:tr w:rsidR="00C040BD" w:rsidRPr="00473344" w14:paraId="34271D8C" w14:textId="77777777" w:rsidTr="00D26B45">
        <w:trPr>
          <w:trHeight w:val="881"/>
        </w:trPr>
        <w:tc>
          <w:tcPr>
            <w:tcW w:w="2615" w:type="dxa"/>
            <w:tcBorders>
              <w:top w:val="nil"/>
              <w:left w:val="single" w:sz="4" w:space="0" w:color="auto"/>
              <w:bottom w:val="single" w:sz="4" w:space="0" w:color="auto"/>
              <w:right w:val="single" w:sz="4" w:space="0" w:color="auto"/>
            </w:tcBorders>
            <w:noWrap/>
            <w:vAlign w:val="bottom"/>
            <w:hideMark/>
          </w:tcPr>
          <w:p w14:paraId="58728F1F" w14:textId="52B50A0B" w:rsidR="0070549F" w:rsidRPr="00473344" w:rsidRDefault="0070549F" w:rsidP="00D26B45">
            <w:pPr>
              <w:spacing w:after="0" w:line="240" w:lineRule="auto"/>
              <w:ind w:left="0" w:firstLine="0"/>
              <w:rPr>
                <w:szCs w:val="24"/>
              </w:rPr>
            </w:pPr>
            <w:r w:rsidRPr="00473344">
              <w:rPr>
                <w:szCs w:val="24"/>
              </w:rPr>
              <w:t>Earlier marriages and pregnancies</w:t>
            </w:r>
          </w:p>
        </w:tc>
        <w:tc>
          <w:tcPr>
            <w:tcW w:w="1260" w:type="dxa"/>
            <w:tcBorders>
              <w:top w:val="nil"/>
              <w:left w:val="nil"/>
              <w:bottom w:val="single" w:sz="4" w:space="0" w:color="auto"/>
              <w:right w:val="single" w:sz="4" w:space="0" w:color="auto"/>
            </w:tcBorders>
            <w:noWrap/>
            <w:vAlign w:val="bottom"/>
            <w:hideMark/>
          </w:tcPr>
          <w:p w14:paraId="3DE98E20" w14:textId="77777777" w:rsidR="0070549F" w:rsidRPr="00473344" w:rsidRDefault="0070549F" w:rsidP="00D26B45">
            <w:pPr>
              <w:spacing w:after="0" w:line="240" w:lineRule="auto"/>
              <w:ind w:left="0" w:firstLine="0"/>
              <w:jc w:val="both"/>
              <w:rPr>
                <w:szCs w:val="24"/>
              </w:rPr>
            </w:pPr>
            <w:r w:rsidRPr="00473344">
              <w:rPr>
                <w:szCs w:val="24"/>
              </w:rPr>
              <w:t>8</w:t>
            </w:r>
            <w:r>
              <w:rPr>
                <w:szCs w:val="24"/>
              </w:rPr>
              <w:t>(</w:t>
            </w:r>
            <w:r w:rsidRPr="00473344">
              <w:rPr>
                <w:szCs w:val="24"/>
              </w:rPr>
              <w:t>61.54</w:t>
            </w:r>
            <w:r>
              <w:rPr>
                <w:szCs w:val="24"/>
              </w:rPr>
              <w:t>)</w:t>
            </w:r>
          </w:p>
        </w:tc>
        <w:tc>
          <w:tcPr>
            <w:tcW w:w="1170" w:type="dxa"/>
            <w:tcBorders>
              <w:top w:val="nil"/>
              <w:left w:val="nil"/>
              <w:bottom w:val="single" w:sz="4" w:space="0" w:color="auto"/>
              <w:right w:val="single" w:sz="4" w:space="0" w:color="auto"/>
            </w:tcBorders>
            <w:noWrap/>
            <w:vAlign w:val="bottom"/>
            <w:hideMark/>
          </w:tcPr>
          <w:p w14:paraId="43FE30C0" w14:textId="77777777" w:rsidR="0070549F" w:rsidRPr="00473344" w:rsidRDefault="0070549F" w:rsidP="00D26B45">
            <w:pPr>
              <w:spacing w:after="0" w:line="240" w:lineRule="auto"/>
              <w:ind w:left="0" w:firstLine="0"/>
              <w:jc w:val="both"/>
              <w:rPr>
                <w:szCs w:val="24"/>
              </w:rPr>
            </w:pPr>
            <w:r w:rsidRPr="00473344">
              <w:rPr>
                <w:szCs w:val="24"/>
              </w:rPr>
              <w:t>3</w:t>
            </w:r>
            <w:r>
              <w:rPr>
                <w:szCs w:val="24"/>
              </w:rPr>
              <w:t>(</w:t>
            </w:r>
            <w:r w:rsidRPr="00473344">
              <w:rPr>
                <w:szCs w:val="24"/>
              </w:rPr>
              <w:t>23.08</w:t>
            </w:r>
            <w:r>
              <w:rPr>
                <w:szCs w:val="24"/>
              </w:rPr>
              <w:t>)</w:t>
            </w:r>
          </w:p>
        </w:tc>
        <w:tc>
          <w:tcPr>
            <w:tcW w:w="1080" w:type="dxa"/>
            <w:tcBorders>
              <w:top w:val="nil"/>
              <w:left w:val="nil"/>
              <w:bottom w:val="single" w:sz="4" w:space="0" w:color="auto"/>
              <w:right w:val="single" w:sz="4" w:space="0" w:color="auto"/>
            </w:tcBorders>
            <w:noWrap/>
            <w:vAlign w:val="bottom"/>
            <w:hideMark/>
          </w:tcPr>
          <w:p w14:paraId="09A10866" w14:textId="77777777" w:rsidR="0070549F" w:rsidRPr="00473344" w:rsidRDefault="0070549F" w:rsidP="00D26B45">
            <w:pPr>
              <w:spacing w:after="0" w:line="240" w:lineRule="auto"/>
              <w:ind w:left="0" w:firstLine="0"/>
              <w:jc w:val="both"/>
              <w:rPr>
                <w:szCs w:val="24"/>
              </w:rPr>
            </w:pPr>
            <w:r w:rsidRPr="00473344">
              <w:rPr>
                <w:szCs w:val="24"/>
              </w:rPr>
              <w:t>0</w:t>
            </w:r>
            <w:r>
              <w:rPr>
                <w:szCs w:val="24"/>
              </w:rPr>
              <w:t>(</w:t>
            </w:r>
            <w:r w:rsidRPr="00473344">
              <w:rPr>
                <w:szCs w:val="24"/>
              </w:rPr>
              <w:t>0</w:t>
            </w:r>
            <w:r>
              <w:rPr>
                <w:szCs w:val="24"/>
              </w:rPr>
              <w:t>.00)</w:t>
            </w:r>
          </w:p>
        </w:tc>
        <w:tc>
          <w:tcPr>
            <w:tcW w:w="1109" w:type="dxa"/>
            <w:tcBorders>
              <w:top w:val="nil"/>
              <w:left w:val="nil"/>
              <w:bottom w:val="single" w:sz="4" w:space="0" w:color="auto"/>
              <w:right w:val="single" w:sz="4" w:space="0" w:color="auto"/>
            </w:tcBorders>
            <w:noWrap/>
            <w:vAlign w:val="bottom"/>
            <w:hideMark/>
          </w:tcPr>
          <w:p w14:paraId="01CBF1F2" w14:textId="77777777" w:rsidR="0070549F" w:rsidRPr="00473344" w:rsidRDefault="0070549F" w:rsidP="00D26B45">
            <w:pPr>
              <w:spacing w:after="0" w:line="240" w:lineRule="auto"/>
              <w:ind w:left="0" w:firstLine="0"/>
              <w:jc w:val="both"/>
              <w:rPr>
                <w:szCs w:val="24"/>
              </w:rPr>
            </w:pPr>
            <w:r w:rsidRPr="00473344">
              <w:rPr>
                <w:szCs w:val="24"/>
              </w:rPr>
              <w:t>0</w:t>
            </w:r>
            <w:r>
              <w:rPr>
                <w:szCs w:val="24"/>
              </w:rPr>
              <w:t>(</w:t>
            </w:r>
            <w:r w:rsidRPr="00473344">
              <w:rPr>
                <w:szCs w:val="24"/>
              </w:rPr>
              <w:t>0</w:t>
            </w:r>
            <w:r>
              <w:rPr>
                <w:szCs w:val="24"/>
              </w:rPr>
              <w:t>.00)</w:t>
            </w:r>
          </w:p>
        </w:tc>
        <w:tc>
          <w:tcPr>
            <w:tcW w:w="1141" w:type="dxa"/>
            <w:tcBorders>
              <w:top w:val="nil"/>
              <w:left w:val="nil"/>
              <w:bottom w:val="single" w:sz="4" w:space="0" w:color="auto"/>
              <w:right w:val="single" w:sz="4" w:space="0" w:color="auto"/>
            </w:tcBorders>
            <w:noWrap/>
            <w:vAlign w:val="bottom"/>
            <w:hideMark/>
          </w:tcPr>
          <w:p w14:paraId="080D8FEF" w14:textId="77777777" w:rsidR="0070549F" w:rsidRPr="00473344" w:rsidRDefault="0070549F" w:rsidP="00D26B45">
            <w:pPr>
              <w:spacing w:after="0" w:line="240" w:lineRule="auto"/>
              <w:ind w:left="0" w:firstLine="0"/>
              <w:jc w:val="both"/>
              <w:rPr>
                <w:szCs w:val="24"/>
              </w:rPr>
            </w:pPr>
            <w:r w:rsidRPr="00473344">
              <w:rPr>
                <w:szCs w:val="24"/>
              </w:rPr>
              <w:t>2</w:t>
            </w:r>
            <w:r>
              <w:rPr>
                <w:szCs w:val="24"/>
              </w:rPr>
              <w:t>(</w:t>
            </w:r>
            <w:r w:rsidRPr="00473344">
              <w:rPr>
                <w:szCs w:val="24"/>
              </w:rPr>
              <w:t>15.40</w:t>
            </w:r>
            <w:r>
              <w:rPr>
                <w:szCs w:val="24"/>
              </w:rPr>
              <w:t>)</w:t>
            </w:r>
          </w:p>
        </w:tc>
        <w:tc>
          <w:tcPr>
            <w:tcW w:w="810" w:type="dxa"/>
            <w:tcBorders>
              <w:top w:val="nil"/>
              <w:left w:val="nil"/>
              <w:bottom w:val="single" w:sz="4" w:space="0" w:color="auto"/>
              <w:right w:val="single" w:sz="4" w:space="0" w:color="auto"/>
            </w:tcBorders>
            <w:noWrap/>
            <w:vAlign w:val="bottom"/>
            <w:hideMark/>
          </w:tcPr>
          <w:p w14:paraId="0B576E17" w14:textId="77777777" w:rsidR="0070549F" w:rsidRPr="00473344" w:rsidRDefault="0070549F" w:rsidP="00D26B45">
            <w:pPr>
              <w:spacing w:after="0" w:line="240" w:lineRule="auto"/>
              <w:ind w:left="0" w:firstLine="0"/>
              <w:jc w:val="both"/>
              <w:rPr>
                <w:szCs w:val="24"/>
              </w:rPr>
            </w:pPr>
            <w:r w:rsidRPr="00473344">
              <w:rPr>
                <w:szCs w:val="24"/>
              </w:rPr>
              <w:t>1</w:t>
            </w:r>
            <w:r>
              <w:rPr>
                <w:szCs w:val="24"/>
              </w:rPr>
              <w:t>3</w:t>
            </w:r>
          </w:p>
        </w:tc>
      </w:tr>
      <w:tr w:rsidR="00C040BD" w:rsidRPr="00473344" w14:paraId="1C1D4CC4" w14:textId="77777777" w:rsidTr="00D26B45">
        <w:trPr>
          <w:trHeight w:val="288"/>
        </w:trPr>
        <w:tc>
          <w:tcPr>
            <w:tcW w:w="2615" w:type="dxa"/>
            <w:tcBorders>
              <w:top w:val="nil"/>
              <w:left w:val="single" w:sz="4" w:space="0" w:color="auto"/>
              <w:bottom w:val="single" w:sz="4" w:space="0" w:color="auto"/>
              <w:right w:val="single" w:sz="4" w:space="0" w:color="auto"/>
            </w:tcBorders>
            <w:noWrap/>
            <w:vAlign w:val="bottom"/>
            <w:hideMark/>
          </w:tcPr>
          <w:p w14:paraId="5BA54D17" w14:textId="77777777" w:rsidR="0070549F" w:rsidRPr="00473344" w:rsidRDefault="0070549F" w:rsidP="00D26B45">
            <w:pPr>
              <w:spacing w:after="0" w:line="240" w:lineRule="auto"/>
              <w:ind w:left="0" w:firstLine="0"/>
              <w:rPr>
                <w:szCs w:val="24"/>
              </w:rPr>
            </w:pPr>
            <w:r w:rsidRPr="00473344">
              <w:rPr>
                <w:szCs w:val="24"/>
              </w:rPr>
              <w:t>Reduced income and increased poverty for future families</w:t>
            </w:r>
          </w:p>
        </w:tc>
        <w:tc>
          <w:tcPr>
            <w:tcW w:w="1260" w:type="dxa"/>
            <w:tcBorders>
              <w:top w:val="nil"/>
              <w:left w:val="nil"/>
              <w:bottom w:val="single" w:sz="4" w:space="0" w:color="auto"/>
              <w:right w:val="single" w:sz="4" w:space="0" w:color="auto"/>
            </w:tcBorders>
            <w:noWrap/>
            <w:vAlign w:val="bottom"/>
            <w:hideMark/>
          </w:tcPr>
          <w:p w14:paraId="6F8B5E5E" w14:textId="77777777" w:rsidR="0070549F" w:rsidRPr="00473344" w:rsidRDefault="0070549F" w:rsidP="00D26B45">
            <w:pPr>
              <w:spacing w:after="0" w:line="240" w:lineRule="auto"/>
              <w:ind w:left="0" w:firstLine="0"/>
              <w:jc w:val="both"/>
              <w:rPr>
                <w:szCs w:val="24"/>
              </w:rPr>
            </w:pPr>
            <w:r w:rsidRPr="00473344">
              <w:rPr>
                <w:szCs w:val="24"/>
              </w:rPr>
              <w:t xml:space="preserve">7 </w:t>
            </w:r>
            <w:r>
              <w:rPr>
                <w:szCs w:val="24"/>
              </w:rPr>
              <w:t>(</w:t>
            </w:r>
            <w:r w:rsidRPr="00473344">
              <w:rPr>
                <w:szCs w:val="24"/>
              </w:rPr>
              <w:t>53.85</w:t>
            </w:r>
            <w:r>
              <w:rPr>
                <w:szCs w:val="24"/>
              </w:rPr>
              <w:t>)</w:t>
            </w:r>
          </w:p>
        </w:tc>
        <w:tc>
          <w:tcPr>
            <w:tcW w:w="1170" w:type="dxa"/>
            <w:tcBorders>
              <w:top w:val="nil"/>
              <w:left w:val="nil"/>
              <w:bottom w:val="single" w:sz="4" w:space="0" w:color="auto"/>
              <w:right w:val="single" w:sz="4" w:space="0" w:color="auto"/>
            </w:tcBorders>
            <w:noWrap/>
            <w:vAlign w:val="bottom"/>
            <w:hideMark/>
          </w:tcPr>
          <w:p w14:paraId="50B03562" w14:textId="77777777" w:rsidR="0070549F" w:rsidRPr="00473344" w:rsidRDefault="0070549F" w:rsidP="00D26B45">
            <w:pPr>
              <w:spacing w:after="0" w:line="240" w:lineRule="auto"/>
              <w:ind w:left="0" w:firstLine="0"/>
              <w:jc w:val="both"/>
              <w:rPr>
                <w:szCs w:val="24"/>
              </w:rPr>
            </w:pPr>
            <w:r w:rsidRPr="00473344">
              <w:rPr>
                <w:szCs w:val="24"/>
              </w:rPr>
              <w:t>4</w:t>
            </w:r>
            <w:r>
              <w:rPr>
                <w:szCs w:val="24"/>
              </w:rPr>
              <w:t>(</w:t>
            </w:r>
            <w:r w:rsidRPr="00473344">
              <w:rPr>
                <w:szCs w:val="24"/>
              </w:rPr>
              <w:t>30.77</w:t>
            </w:r>
            <w:r>
              <w:rPr>
                <w:szCs w:val="24"/>
              </w:rPr>
              <w:t>)</w:t>
            </w:r>
          </w:p>
        </w:tc>
        <w:tc>
          <w:tcPr>
            <w:tcW w:w="1080" w:type="dxa"/>
            <w:tcBorders>
              <w:top w:val="nil"/>
              <w:left w:val="nil"/>
              <w:bottom w:val="single" w:sz="4" w:space="0" w:color="auto"/>
              <w:right w:val="single" w:sz="4" w:space="0" w:color="auto"/>
            </w:tcBorders>
            <w:noWrap/>
            <w:vAlign w:val="bottom"/>
            <w:hideMark/>
          </w:tcPr>
          <w:p w14:paraId="12FCC68C" w14:textId="77777777" w:rsidR="0070549F" w:rsidRPr="00473344" w:rsidRDefault="0070549F" w:rsidP="00D26B45">
            <w:pPr>
              <w:spacing w:after="0" w:line="240" w:lineRule="auto"/>
              <w:ind w:left="0" w:firstLine="0"/>
              <w:jc w:val="both"/>
              <w:rPr>
                <w:szCs w:val="24"/>
              </w:rPr>
            </w:pPr>
            <w:r w:rsidRPr="00473344">
              <w:rPr>
                <w:szCs w:val="24"/>
              </w:rPr>
              <w:t>0</w:t>
            </w:r>
            <w:r>
              <w:rPr>
                <w:szCs w:val="24"/>
              </w:rPr>
              <w:t>(0.</w:t>
            </w:r>
            <w:r w:rsidRPr="00473344">
              <w:rPr>
                <w:szCs w:val="24"/>
              </w:rPr>
              <w:t>0</w:t>
            </w:r>
            <w:r>
              <w:rPr>
                <w:szCs w:val="24"/>
              </w:rPr>
              <w:t>0)</w:t>
            </w:r>
          </w:p>
        </w:tc>
        <w:tc>
          <w:tcPr>
            <w:tcW w:w="1109" w:type="dxa"/>
            <w:tcBorders>
              <w:top w:val="nil"/>
              <w:left w:val="nil"/>
              <w:bottom w:val="single" w:sz="4" w:space="0" w:color="auto"/>
              <w:right w:val="single" w:sz="4" w:space="0" w:color="auto"/>
            </w:tcBorders>
            <w:noWrap/>
            <w:vAlign w:val="bottom"/>
            <w:hideMark/>
          </w:tcPr>
          <w:p w14:paraId="0659A974" w14:textId="77777777" w:rsidR="0070549F" w:rsidRPr="00473344" w:rsidRDefault="0070549F" w:rsidP="00D26B45">
            <w:pPr>
              <w:spacing w:after="0" w:line="240" w:lineRule="auto"/>
              <w:ind w:left="0" w:firstLine="0"/>
              <w:jc w:val="both"/>
              <w:rPr>
                <w:szCs w:val="24"/>
              </w:rPr>
            </w:pPr>
            <w:r w:rsidRPr="00473344">
              <w:rPr>
                <w:szCs w:val="24"/>
              </w:rPr>
              <w:t>0</w:t>
            </w:r>
            <w:r>
              <w:rPr>
                <w:szCs w:val="24"/>
              </w:rPr>
              <w:t>(</w:t>
            </w:r>
            <w:r w:rsidRPr="00473344">
              <w:rPr>
                <w:szCs w:val="24"/>
              </w:rPr>
              <w:t>0</w:t>
            </w:r>
            <w:r>
              <w:rPr>
                <w:szCs w:val="24"/>
              </w:rPr>
              <w:t>.00)</w:t>
            </w:r>
          </w:p>
        </w:tc>
        <w:tc>
          <w:tcPr>
            <w:tcW w:w="1141" w:type="dxa"/>
            <w:tcBorders>
              <w:top w:val="nil"/>
              <w:left w:val="nil"/>
              <w:bottom w:val="single" w:sz="4" w:space="0" w:color="auto"/>
              <w:right w:val="single" w:sz="4" w:space="0" w:color="auto"/>
            </w:tcBorders>
            <w:noWrap/>
            <w:vAlign w:val="bottom"/>
            <w:hideMark/>
          </w:tcPr>
          <w:p w14:paraId="38C66A48" w14:textId="77777777" w:rsidR="0070549F" w:rsidRPr="00473344" w:rsidRDefault="0070549F" w:rsidP="00D26B45">
            <w:pPr>
              <w:spacing w:after="0" w:line="240" w:lineRule="auto"/>
              <w:ind w:left="0" w:firstLine="0"/>
              <w:jc w:val="both"/>
              <w:rPr>
                <w:szCs w:val="24"/>
              </w:rPr>
            </w:pPr>
            <w:r w:rsidRPr="00473344">
              <w:rPr>
                <w:szCs w:val="24"/>
              </w:rPr>
              <w:t>2</w:t>
            </w:r>
            <w:r>
              <w:rPr>
                <w:szCs w:val="24"/>
              </w:rPr>
              <w:t>(</w:t>
            </w:r>
            <w:r w:rsidRPr="00473344">
              <w:rPr>
                <w:szCs w:val="24"/>
              </w:rPr>
              <w:t>15.40</w:t>
            </w:r>
            <w:r>
              <w:rPr>
                <w:szCs w:val="24"/>
              </w:rPr>
              <w:t>)</w:t>
            </w:r>
          </w:p>
        </w:tc>
        <w:tc>
          <w:tcPr>
            <w:tcW w:w="810" w:type="dxa"/>
            <w:tcBorders>
              <w:top w:val="nil"/>
              <w:left w:val="nil"/>
              <w:bottom w:val="single" w:sz="4" w:space="0" w:color="auto"/>
              <w:right w:val="single" w:sz="4" w:space="0" w:color="auto"/>
            </w:tcBorders>
            <w:noWrap/>
            <w:vAlign w:val="bottom"/>
            <w:hideMark/>
          </w:tcPr>
          <w:p w14:paraId="2EE82D44" w14:textId="77777777" w:rsidR="0070549F" w:rsidRPr="00473344" w:rsidRDefault="0070549F" w:rsidP="00D26B45">
            <w:pPr>
              <w:spacing w:after="0" w:line="240" w:lineRule="auto"/>
              <w:ind w:left="0" w:firstLine="0"/>
              <w:jc w:val="both"/>
              <w:rPr>
                <w:szCs w:val="24"/>
              </w:rPr>
            </w:pPr>
            <w:r w:rsidRPr="00473344">
              <w:rPr>
                <w:szCs w:val="24"/>
              </w:rPr>
              <w:t>1</w:t>
            </w:r>
            <w:r>
              <w:rPr>
                <w:szCs w:val="24"/>
              </w:rPr>
              <w:t>3</w:t>
            </w:r>
          </w:p>
        </w:tc>
      </w:tr>
      <w:tr w:rsidR="00C040BD" w:rsidRPr="00473344" w14:paraId="6DD7D43E" w14:textId="77777777" w:rsidTr="00D26B45">
        <w:trPr>
          <w:trHeight w:val="965"/>
        </w:trPr>
        <w:tc>
          <w:tcPr>
            <w:tcW w:w="2615" w:type="dxa"/>
            <w:tcBorders>
              <w:top w:val="nil"/>
              <w:left w:val="single" w:sz="4" w:space="0" w:color="auto"/>
              <w:bottom w:val="single" w:sz="4" w:space="0" w:color="auto"/>
              <w:right w:val="single" w:sz="4" w:space="0" w:color="auto"/>
            </w:tcBorders>
            <w:noWrap/>
            <w:vAlign w:val="bottom"/>
            <w:hideMark/>
          </w:tcPr>
          <w:p w14:paraId="2B16C47C" w14:textId="77777777" w:rsidR="0070549F" w:rsidRPr="00473344" w:rsidRDefault="0070549F" w:rsidP="00D26B45">
            <w:pPr>
              <w:spacing w:after="0" w:line="240" w:lineRule="auto"/>
              <w:ind w:left="0" w:firstLine="0"/>
              <w:rPr>
                <w:szCs w:val="24"/>
              </w:rPr>
            </w:pPr>
            <w:r w:rsidRPr="00473344">
              <w:rPr>
                <w:szCs w:val="24"/>
              </w:rPr>
              <w:t>Lower educational attainment/literacy rate</w:t>
            </w:r>
          </w:p>
        </w:tc>
        <w:tc>
          <w:tcPr>
            <w:tcW w:w="1260" w:type="dxa"/>
            <w:tcBorders>
              <w:top w:val="nil"/>
              <w:left w:val="nil"/>
              <w:bottom w:val="single" w:sz="4" w:space="0" w:color="auto"/>
              <w:right w:val="single" w:sz="4" w:space="0" w:color="auto"/>
            </w:tcBorders>
            <w:noWrap/>
            <w:vAlign w:val="bottom"/>
            <w:hideMark/>
          </w:tcPr>
          <w:p w14:paraId="237C9540" w14:textId="77777777" w:rsidR="0070549F" w:rsidRPr="00473344" w:rsidRDefault="0070549F" w:rsidP="00D26B45">
            <w:pPr>
              <w:spacing w:after="0" w:line="240" w:lineRule="auto"/>
              <w:ind w:left="0" w:firstLine="0"/>
              <w:jc w:val="both"/>
              <w:rPr>
                <w:szCs w:val="24"/>
              </w:rPr>
            </w:pPr>
            <w:r w:rsidRPr="00473344">
              <w:rPr>
                <w:szCs w:val="24"/>
              </w:rPr>
              <w:t>9</w:t>
            </w:r>
            <w:r>
              <w:rPr>
                <w:szCs w:val="24"/>
              </w:rPr>
              <w:t>(</w:t>
            </w:r>
            <w:r w:rsidRPr="00473344">
              <w:rPr>
                <w:szCs w:val="24"/>
              </w:rPr>
              <w:t>69.23</w:t>
            </w:r>
            <w:r>
              <w:rPr>
                <w:szCs w:val="24"/>
              </w:rPr>
              <w:t>)</w:t>
            </w:r>
          </w:p>
        </w:tc>
        <w:tc>
          <w:tcPr>
            <w:tcW w:w="1170" w:type="dxa"/>
            <w:tcBorders>
              <w:top w:val="nil"/>
              <w:left w:val="nil"/>
              <w:bottom w:val="single" w:sz="4" w:space="0" w:color="auto"/>
              <w:right w:val="single" w:sz="4" w:space="0" w:color="auto"/>
            </w:tcBorders>
            <w:noWrap/>
            <w:vAlign w:val="bottom"/>
            <w:hideMark/>
          </w:tcPr>
          <w:p w14:paraId="7D7687AC" w14:textId="77777777" w:rsidR="0070549F" w:rsidRPr="00473344" w:rsidRDefault="0070549F" w:rsidP="00D26B45">
            <w:pPr>
              <w:spacing w:after="0" w:line="240" w:lineRule="auto"/>
              <w:ind w:left="0" w:firstLine="0"/>
              <w:jc w:val="both"/>
              <w:rPr>
                <w:szCs w:val="24"/>
              </w:rPr>
            </w:pPr>
            <w:r w:rsidRPr="00473344">
              <w:rPr>
                <w:szCs w:val="24"/>
              </w:rPr>
              <w:t>2</w:t>
            </w:r>
            <w:r>
              <w:rPr>
                <w:szCs w:val="24"/>
              </w:rPr>
              <w:t>(</w:t>
            </w:r>
            <w:r w:rsidRPr="00473344">
              <w:rPr>
                <w:szCs w:val="24"/>
              </w:rPr>
              <w:t>15.38</w:t>
            </w:r>
            <w:r>
              <w:rPr>
                <w:szCs w:val="24"/>
              </w:rPr>
              <w:t>)</w:t>
            </w:r>
          </w:p>
        </w:tc>
        <w:tc>
          <w:tcPr>
            <w:tcW w:w="1080" w:type="dxa"/>
            <w:tcBorders>
              <w:top w:val="nil"/>
              <w:left w:val="nil"/>
              <w:bottom w:val="single" w:sz="4" w:space="0" w:color="auto"/>
              <w:right w:val="single" w:sz="4" w:space="0" w:color="auto"/>
            </w:tcBorders>
            <w:noWrap/>
            <w:vAlign w:val="bottom"/>
            <w:hideMark/>
          </w:tcPr>
          <w:p w14:paraId="473FC001" w14:textId="77777777" w:rsidR="0070549F" w:rsidRPr="00473344" w:rsidRDefault="0070549F" w:rsidP="00D26B45">
            <w:pPr>
              <w:spacing w:after="0" w:line="240" w:lineRule="auto"/>
              <w:ind w:left="0" w:firstLine="0"/>
              <w:jc w:val="both"/>
              <w:rPr>
                <w:szCs w:val="24"/>
              </w:rPr>
            </w:pPr>
            <w:r w:rsidRPr="00473344">
              <w:rPr>
                <w:szCs w:val="24"/>
              </w:rPr>
              <w:t>0</w:t>
            </w:r>
            <w:r>
              <w:rPr>
                <w:szCs w:val="24"/>
              </w:rPr>
              <w:t>(</w:t>
            </w:r>
            <w:r w:rsidRPr="00473344">
              <w:rPr>
                <w:szCs w:val="24"/>
              </w:rPr>
              <w:t>0.0</w:t>
            </w:r>
            <w:r>
              <w:rPr>
                <w:szCs w:val="24"/>
              </w:rPr>
              <w:t>0)</w:t>
            </w:r>
          </w:p>
        </w:tc>
        <w:tc>
          <w:tcPr>
            <w:tcW w:w="1109" w:type="dxa"/>
            <w:tcBorders>
              <w:top w:val="nil"/>
              <w:left w:val="nil"/>
              <w:bottom w:val="single" w:sz="4" w:space="0" w:color="auto"/>
              <w:right w:val="single" w:sz="4" w:space="0" w:color="auto"/>
            </w:tcBorders>
            <w:noWrap/>
            <w:vAlign w:val="bottom"/>
            <w:hideMark/>
          </w:tcPr>
          <w:p w14:paraId="73B5BD34" w14:textId="77777777" w:rsidR="0070549F" w:rsidRPr="00473344" w:rsidRDefault="0070549F" w:rsidP="00D26B45">
            <w:pPr>
              <w:spacing w:after="0" w:line="240" w:lineRule="auto"/>
              <w:ind w:left="0" w:firstLine="0"/>
              <w:jc w:val="both"/>
              <w:rPr>
                <w:szCs w:val="24"/>
              </w:rPr>
            </w:pPr>
            <w:r w:rsidRPr="00473344">
              <w:rPr>
                <w:szCs w:val="24"/>
              </w:rPr>
              <w:t>0</w:t>
            </w:r>
            <w:r>
              <w:rPr>
                <w:szCs w:val="24"/>
              </w:rPr>
              <w:t>(</w:t>
            </w:r>
            <w:r w:rsidRPr="00473344">
              <w:rPr>
                <w:szCs w:val="24"/>
              </w:rPr>
              <w:t>0</w:t>
            </w:r>
            <w:r>
              <w:rPr>
                <w:szCs w:val="24"/>
              </w:rPr>
              <w:t>.00)</w:t>
            </w:r>
          </w:p>
        </w:tc>
        <w:tc>
          <w:tcPr>
            <w:tcW w:w="1141" w:type="dxa"/>
            <w:tcBorders>
              <w:top w:val="nil"/>
              <w:left w:val="nil"/>
              <w:bottom w:val="single" w:sz="4" w:space="0" w:color="auto"/>
              <w:right w:val="single" w:sz="4" w:space="0" w:color="auto"/>
            </w:tcBorders>
            <w:noWrap/>
            <w:vAlign w:val="bottom"/>
            <w:hideMark/>
          </w:tcPr>
          <w:p w14:paraId="1E2861BD" w14:textId="77777777" w:rsidR="0070549F" w:rsidRPr="00473344" w:rsidRDefault="0070549F" w:rsidP="00D26B45">
            <w:pPr>
              <w:spacing w:after="0" w:line="240" w:lineRule="auto"/>
              <w:ind w:left="0" w:firstLine="0"/>
              <w:jc w:val="both"/>
              <w:rPr>
                <w:szCs w:val="24"/>
              </w:rPr>
            </w:pPr>
            <w:r w:rsidRPr="00473344">
              <w:rPr>
                <w:szCs w:val="24"/>
              </w:rPr>
              <w:t>2</w:t>
            </w:r>
            <w:r>
              <w:rPr>
                <w:szCs w:val="24"/>
              </w:rPr>
              <w:t>(</w:t>
            </w:r>
            <w:r w:rsidRPr="00473344">
              <w:rPr>
                <w:szCs w:val="24"/>
              </w:rPr>
              <w:t>15.40</w:t>
            </w:r>
            <w:r>
              <w:rPr>
                <w:szCs w:val="24"/>
              </w:rPr>
              <w:t>)</w:t>
            </w:r>
          </w:p>
        </w:tc>
        <w:tc>
          <w:tcPr>
            <w:tcW w:w="810" w:type="dxa"/>
            <w:tcBorders>
              <w:top w:val="nil"/>
              <w:left w:val="nil"/>
              <w:bottom w:val="single" w:sz="4" w:space="0" w:color="auto"/>
              <w:right w:val="single" w:sz="4" w:space="0" w:color="auto"/>
            </w:tcBorders>
            <w:noWrap/>
            <w:vAlign w:val="bottom"/>
            <w:hideMark/>
          </w:tcPr>
          <w:p w14:paraId="0E3A4E3B" w14:textId="77777777" w:rsidR="0070549F" w:rsidRPr="00473344" w:rsidRDefault="0070549F" w:rsidP="00D26B45">
            <w:pPr>
              <w:spacing w:after="0" w:line="240" w:lineRule="auto"/>
              <w:ind w:left="0" w:firstLine="0"/>
              <w:jc w:val="both"/>
              <w:rPr>
                <w:szCs w:val="24"/>
              </w:rPr>
            </w:pPr>
            <w:r w:rsidRPr="00473344">
              <w:rPr>
                <w:szCs w:val="24"/>
              </w:rPr>
              <w:t>1</w:t>
            </w:r>
            <w:r>
              <w:rPr>
                <w:szCs w:val="24"/>
              </w:rPr>
              <w:t>3</w:t>
            </w:r>
          </w:p>
        </w:tc>
      </w:tr>
      <w:tr w:rsidR="00C040BD" w:rsidRPr="00473344" w14:paraId="7655DB47" w14:textId="77777777" w:rsidTr="00D26B45">
        <w:trPr>
          <w:trHeight w:val="713"/>
        </w:trPr>
        <w:tc>
          <w:tcPr>
            <w:tcW w:w="2615" w:type="dxa"/>
            <w:tcBorders>
              <w:top w:val="nil"/>
              <w:left w:val="single" w:sz="4" w:space="0" w:color="auto"/>
              <w:bottom w:val="single" w:sz="4" w:space="0" w:color="auto"/>
              <w:right w:val="single" w:sz="4" w:space="0" w:color="auto"/>
            </w:tcBorders>
            <w:noWrap/>
            <w:vAlign w:val="bottom"/>
            <w:hideMark/>
          </w:tcPr>
          <w:p w14:paraId="0BF6522D" w14:textId="77777777" w:rsidR="0070549F" w:rsidRPr="00473344" w:rsidRDefault="0070549F" w:rsidP="00D26B45">
            <w:pPr>
              <w:spacing w:after="0" w:line="240" w:lineRule="auto"/>
              <w:ind w:left="0" w:firstLine="0"/>
              <w:rPr>
                <w:szCs w:val="24"/>
              </w:rPr>
            </w:pPr>
            <w:r w:rsidRPr="00473344">
              <w:rPr>
                <w:szCs w:val="24"/>
              </w:rPr>
              <w:t>Loss of future female leaders</w:t>
            </w:r>
          </w:p>
        </w:tc>
        <w:tc>
          <w:tcPr>
            <w:tcW w:w="1260" w:type="dxa"/>
            <w:tcBorders>
              <w:top w:val="nil"/>
              <w:left w:val="nil"/>
              <w:bottom w:val="single" w:sz="4" w:space="0" w:color="auto"/>
              <w:right w:val="single" w:sz="4" w:space="0" w:color="auto"/>
            </w:tcBorders>
            <w:noWrap/>
            <w:vAlign w:val="bottom"/>
            <w:hideMark/>
          </w:tcPr>
          <w:p w14:paraId="03BB415F" w14:textId="77777777" w:rsidR="0070549F" w:rsidRPr="00473344" w:rsidRDefault="0070549F" w:rsidP="00D26B45">
            <w:pPr>
              <w:spacing w:after="0" w:line="240" w:lineRule="auto"/>
              <w:ind w:left="0" w:firstLine="0"/>
              <w:jc w:val="both"/>
              <w:rPr>
                <w:szCs w:val="24"/>
              </w:rPr>
            </w:pPr>
            <w:r w:rsidRPr="00473344">
              <w:rPr>
                <w:szCs w:val="24"/>
              </w:rPr>
              <w:t>9</w:t>
            </w:r>
            <w:r>
              <w:rPr>
                <w:szCs w:val="24"/>
              </w:rPr>
              <w:t>(</w:t>
            </w:r>
            <w:r w:rsidRPr="00473344">
              <w:rPr>
                <w:szCs w:val="24"/>
              </w:rPr>
              <w:t>69.23</w:t>
            </w:r>
            <w:r>
              <w:rPr>
                <w:szCs w:val="24"/>
              </w:rPr>
              <w:t>)</w:t>
            </w:r>
          </w:p>
        </w:tc>
        <w:tc>
          <w:tcPr>
            <w:tcW w:w="1170" w:type="dxa"/>
            <w:tcBorders>
              <w:top w:val="nil"/>
              <w:left w:val="nil"/>
              <w:bottom w:val="single" w:sz="4" w:space="0" w:color="auto"/>
              <w:right w:val="single" w:sz="4" w:space="0" w:color="auto"/>
            </w:tcBorders>
            <w:noWrap/>
            <w:vAlign w:val="bottom"/>
            <w:hideMark/>
          </w:tcPr>
          <w:p w14:paraId="41C795C1" w14:textId="77777777" w:rsidR="0070549F" w:rsidRPr="00473344" w:rsidRDefault="0070549F" w:rsidP="00D26B45">
            <w:pPr>
              <w:spacing w:after="0" w:line="240" w:lineRule="auto"/>
              <w:ind w:left="0" w:firstLine="0"/>
              <w:jc w:val="both"/>
              <w:rPr>
                <w:szCs w:val="24"/>
              </w:rPr>
            </w:pPr>
            <w:r w:rsidRPr="00473344">
              <w:rPr>
                <w:szCs w:val="24"/>
              </w:rPr>
              <w:t>3</w:t>
            </w:r>
            <w:r>
              <w:rPr>
                <w:szCs w:val="24"/>
              </w:rPr>
              <w:t>(</w:t>
            </w:r>
            <w:r w:rsidRPr="00473344">
              <w:rPr>
                <w:szCs w:val="24"/>
              </w:rPr>
              <w:t>23.08</w:t>
            </w:r>
            <w:r>
              <w:rPr>
                <w:szCs w:val="24"/>
              </w:rPr>
              <w:t>)</w:t>
            </w:r>
          </w:p>
        </w:tc>
        <w:tc>
          <w:tcPr>
            <w:tcW w:w="1080" w:type="dxa"/>
            <w:tcBorders>
              <w:top w:val="nil"/>
              <w:left w:val="nil"/>
              <w:bottom w:val="single" w:sz="4" w:space="0" w:color="auto"/>
              <w:right w:val="single" w:sz="4" w:space="0" w:color="auto"/>
            </w:tcBorders>
            <w:noWrap/>
            <w:vAlign w:val="bottom"/>
            <w:hideMark/>
          </w:tcPr>
          <w:p w14:paraId="20C8E874" w14:textId="77777777" w:rsidR="0070549F" w:rsidRPr="00473344" w:rsidRDefault="0070549F" w:rsidP="00D26B45">
            <w:pPr>
              <w:spacing w:after="0" w:line="240" w:lineRule="auto"/>
              <w:ind w:left="0" w:firstLine="0"/>
              <w:jc w:val="both"/>
              <w:rPr>
                <w:szCs w:val="24"/>
              </w:rPr>
            </w:pPr>
            <w:r w:rsidRPr="00473344">
              <w:rPr>
                <w:szCs w:val="24"/>
              </w:rPr>
              <w:t>0</w:t>
            </w:r>
            <w:r>
              <w:rPr>
                <w:szCs w:val="24"/>
              </w:rPr>
              <w:t>(0.00)</w:t>
            </w:r>
          </w:p>
        </w:tc>
        <w:tc>
          <w:tcPr>
            <w:tcW w:w="1109" w:type="dxa"/>
            <w:tcBorders>
              <w:top w:val="nil"/>
              <w:left w:val="nil"/>
              <w:bottom w:val="single" w:sz="4" w:space="0" w:color="auto"/>
              <w:right w:val="single" w:sz="4" w:space="0" w:color="auto"/>
            </w:tcBorders>
            <w:noWrap/>
            <w:vAlign w:val="bottom"/>
            <w:hideMark/>
          </w:tcPr>
          <w:p w14:paraId="568A6DBA" w14:textId="77777777" w:rsidR="0070549F" w:rsidRPr="00473344" w:rsidRDefault="0070549F" w:rsidP="00D26B45">
            <w:pPr>
              <w:spacing w:after="0" w:line="240" w:lineRule="auto"/>
              <w:ind w:left="0" w:firstLine="0"/>
              <w:jc w:val="both"/>
              <w:rPr>
                <w:szCs w:val="24"/>
              </w:rPr>
            </w:pPr>
            <w:r>
              <w:rPr>
                <w:szCs w:val="24"/>
              </w:rPr>
              <w:t>0(0.00)</w:t>
            </w:r>
          </w:p>
        </w:tc>
        <w:tc>
          <w:tcPr>
            <w:tcW w:w="1141" w:type="dxa"/>
            <w:tcBorders>
              <w:top w:val="nil"/>
              <w:left w:val="nil"/>
              <w:bottom w:val="single" w:sz="4" w:space="0" w:color="auto"/>
              <w:right w:val="single" w:sz="4" w:space="0" w:color="auto"/>
            </w:tcBorders>
            <w:noWrap/>
            <w:vAlign w:val="bottom"/>
            <w:hideMark/>
          </w:tcPr>
          <w:p w14:paraId="17A04C45" w14:textId="77777777" w:rsidR="0070549F" w:rsidRPr="00473344" w:rsidRDefault="0070549F" w:rsidP="00D26B45">
            <w:pPr>
              <w:spacing w:after="0" w:line="240" w:lineRule="auto"/>
              <w:ind w:left="0" w:firstLine="0"/>
              <w:jc w:val="both"/>
              <w:rPr>
                <w:szCs w:val="24"/>
              </w:rPr>
            </w:pPr>
            <w:r w:rsidRPr="00473344">
              <w:rPr>
                <w:szCs w:val="24"/>
              </w:rPr>
              <w:t>1</w:t>
            </w:r>
            <w:r>
              <w:rPr>
                <w:szCs w:val="24"/>
              </w:rPr>
              <w:t>(</w:t>
            </w:r>
            <w:r w:rsidRPr="00473344">
              <w:rPr>
                <w:szCs w:val="24"/>
              </w:rPr>
              <w:t>7.69</w:t>
            </w:r>
            <w:r>
              <w:rPr>
                <w:szCs w:val="24"/>
              </w:rPr>
              <w:t>)</w:t>
            </w:r>
          </w:p>
        </w:tc>
        <w:tc>
          <w:tcPr>
            <w:tcW w:w="810" w:type="dxa"/>
            <w:tcBorders>
              <w:top w:val="nil"/>
              <w:left w:val="nil"/>
              <w:bottom w:val="single" w:sz="4" w:space="0" w:color="auto"/>
              <w:right w:val="single" w:sz="4" w:space="0" w:color="auto"/>
            </w:tcBorders>
            <w:noWrap/>
            <w:vAlign w:val="bottom"/>
            <w:hideMark/>
          </w:tcPr>
          <w:p w14:paraId="7B9AA26B" w14:textId="77777777" w:rsidR="0070549F" w:rsidRPr="00473344" w:rsidRDefault="0070549F" w:rsidP="00D26B45">
            <w:pPr>
              <w:spacing w:after="0" w:line="240" w:lineRule="auto"/>
              <w:ind w:left="0" w:firstLine="0"/>
              <w:jc w:val="both"/>
              <w:rPr>
                <w:szCs w:val="24"/>
              </w:rPr>
            </w:pPr>
            <w:r w:rsidRPr="00473344">
              <w:rPr>
                <w:szCs w:val="24"/>
              </w:rPr>
              <w:t>1</w:t>
            </w:r>
            <w:r>
              <w:rPr>
                <w:szCs w:val="24"/>
              </w:rPr>
              <w:t>3</w:t>
            </w:r>
          </w:p>
        </w:tc>
      </w:tr>
      <w:tr w:rsidR="00C040BD" w:rsidRPr="00473344" w14:paraId="70A8ADA0" w14:textId="77777777" w:rsidTr="00D26B45">
        <w:trPr>
          <w:trHeight w:val="956"/>
        </w:trPr>
        <w:tc>
          <w:tcPr>
            <w:tcW w:w="2615" w:type="dxa"/>
            <w:tcBorders>
              <w:top w:val="nil"/>
              <w:left w:val="single" w:sz="4" w:space="0" w:color="auto"/>
              <w:bottom w:val="single" w:sz="4" w:space="0" w:color="auto"/>
              <w:right w:val="single" w:sz="4" w:space="0" w:color="auto"/>
            </w:tcBorders>
            <w:noWrap/>
            <w:vAlign w:val="bottom"/>
            <w:hideMark/>
          </w:tcPr>
          <w:p w14:paraId="56CA2F19" w14:textId="256392F8" w:rsidR="0070549F" w:rsidRPr="00473344" w:rsidRDefault="0070549F" w:rsidP="00D26B45">
            <w:pPr>
              <w:spacing w:after="0" w:line="240" w:lineRule="auto"/>
              <w:ind w:left="0" w:firstLine="0"/>
              <w:rPr>
                <w:szCs w:val="24"/>
              </w:rPr>
            </w:pPr>
            <w:r w:rsidRPr="00473344">
              <w:rPr>
                <w:szCs w:val="24"/>
              </w:rPr>
              <w:t>Increased</w:t>
            </w:r>
            <w:r w:rsidR="009E73D2">
              <w:rPr>
                <w:szCs w:val="24"/>
              </w:rPr>
              <w:t xml:space="preserve"> </w:t>
            </w:r>
            <w:r w:rsidRPr="00473344">
              <w:rPr>
                <w:szCs w:val="24"/>
              </w:rPr>
              <w:t>financial burden on families</w:t>
            </w:r>
          </w:p>
        </w:tc>
        <w:tc>
          <w:tcPr>
            <w:tcW w:w="1260" w:type="dxa"/>
            <w:tcBorders>
              <w:top w:val="nil"/>
              <w:left w:val="nil"/>
              <w:bottom w:val="single" w:sz="4" w:space="0" w:color="auto"/>
              <w:right w:val="single" w:sz="4" w:space="0" w:color="auto"/>
            </w:tcBorders>
            <w:noWrap/>
            <w:vAlign w:val="bottom"/>
            <w:hideMark/>
          </w:tcPr>
          <w:p w14:paraId="257DB91C" w14:textId="77777777" w:rsidR="0070549F" w:rsidRPr="00473344" w:rsidRDefault="0070549F" w:rsidP="00D26B45">
            <w:pPr>
              <w:spacing w:after="0" w:line="240" w:lineRule="auto"/>
              <w:ind w:left="0" w:firstLine="0"/>
              <w:jc w:val="both"/>
              <w:rPr>
                <w:szCs w:val="24"/>
              </w:rPr>
            </w:pPr>
            <w:r w:rsidRPr="00473344">
              <w:rPr>
                <w:szCs w:val="24"/>
              </w:rPr>
              <w:t>9</w:t>
            </w:r>
            <w:r>
              <w:rPr>
                <w:szCs w:val="24"/>
              </w:rPr>
              <w:t>(</w:t>
            </w:r>
            <w:r w:rsidRPr="00473344">
              <w:rPr>
                <w:szCs w:val="24"/>
              </w:rPr>
              <w:t>69.23</w:t>
            </w:r>
            <w:r>
              <w:rPr>
                <w:szCs w:val="24"/>
              </w:rPr>
              <w:t>)</w:t>
            </w:r>
          </w:p>
        </w:tc>
        <w:tc>
          <w:tcPr>
            <w:tcW w:w="1170" w:type="dxa"/>
            <w:tcBorders>
              <w:top w:val="nil"/>
              <w:left w:val="nil"/>
              <w:bottom w:val="single" w:sz="4" w:space="0" w:color="auto"/>
              <w:right w:val="single" w:sz="4" w:space="0" w:color="auto"/>
            </w:tcBorders>
            <w:noWrap/>
            <w:vAlign w:val="bottom"/>
            <w:hideMark/>
          </w:tcPr>
          <w:p w14:paraId="633337A5" w14:textId="77777777" w:rsidR="0070549F" w:rsidRPr="00473344" w:rsidRDefault="0070549F" w:rsidP="00D26B45">
            <w:pPr>
              <w:spacing w:after="0" w:line="240" w:lineRule="auto"/>
              <w:ind w:left="0" w:firstLine="0"/>
              <w:jc w:val="both"/>
              <w:rPr>
                <w:szCs w:val="24"/>
              </w:rPr>
            </w:pPr>
            <w:r w:rsidRPr="00473344">
              <w:rPr>
                <w:szCs w:val="24"/>
              </w:rPr>
              <w:t>3</w:t>
            </w:r>
            <w:r>
              <w:rPr>
                <w:szCs w:val="24"/>
              </w:rPr>
              <w:t>(</w:t>
            </w:r>
            <w:r w:rsidRPr="00473344">
              <w:rPr>
                <w:szCs w:val="24"/>
              </w:rPr>
              <w:t>23.08</w:t>
            </w:r>
          </w:p>
        </w:tc>
        <w:tc>
          <w:tcPr>
            <w:tcW w:w="1080" w:type="dxa"/>
            <w:tcBorders>
              <w:top w:val="nil"/>
              <w:left w:val="nil"/>
              <w:bottom w:val="single" w:sz="4" w:space="0" w:color="auto"/>
              <w:right w:val="single" w:sz="4" w:space="0" w:color="auto"/>
            </w:tcBorders>
            <w:noWrap/>
            <w:vAlign w:val="bottom"/>
            <w:hideMark/>
          </w:tcPr>
          <w:p w14:paraId="3EEA91EE" w14:textId="77777777" w:rsidR="0070549F" w:rsidRPr="00473344" w:rsidRDefault="0070549F" w:rsidP="00D26B45">
            <w:pPr>
              <w:spacing w:after="0" w:line="240" w:lineRule="auto"/>
              <w:ind w:left="0" w:firstLine="0"/>
              <w:jc w:val="both"/>
              <w:rPr>
                <w:szCs w:val="24"/>
              </w:rPr>
            </w:pPr>
            <w:r w:rsidRPr="00473344">
              <w:rPr>
                <w:szCs w:val="24"/>
              </w:rPr>
              <w:t>1</w:t>
            </w:r>
            <w:r>
              <w:rPr>
                <w:szCs w:val="24"/>
              </w:rPr>
              <w:t>(</w:t>
            </w:r>
            <w:r w:rsidRPr="00473344">
              <w:rPr>
                <w:szCs w:val="24"/>
              </w:rPr>
              <w:t>7.69</w:t>
            </w:r>
            <w:r>
              <w:rPr>
                <w:szCs w:val="24"/>
              </w:rPr>
              <w:t>)</w:t>
            </w:r>
          </w:p>
        </w:tc>
        <w:tc>
          <w:tcPr>
            <w:tcW w:w="1109" w:type="dxa"/>
            <w:tcBorders>
              <w:top w:val="nil"/>
              <w:left w:val="nil"/>
              <w:bottom w:val="single" w:sz="4" w:space="0" w:color="auto"/>
              <w:right w:val="single" w:sz="4" w:space="0" w:color="auto"/>
            </w:tcBorders>
            <w:noWrap/>
            <w:vAlign w:val="bottom"/>
            <w:hideMark/>
          </w:tcPr>
          <w:p w14:paraId="47ED1AE5" w14:textId="77777777" w:rsidR="0070549F" w:rsidRPr="00473344" w:rsidRDefault="0070549F" w:rsidP="00D26B45">
            <w:pPr>
              <w:spacing w:after="0" w:line="240" w:lineRule="auto"/>
              <w:ind w:left="0" w:firstLine="0"/>
              <w:jc w:val="both"/>
              <w:rPr>
                <w:szCs w:val="24"/>
              </w:rPr>
            </w:pPr>
            <w:r>
              <w:rPr>
                <w:szCs w:val="24"/>
              </w:rPr>
              <w:t>0(0.00)</w:t>
            </w:r>
          </w:p>
        </w:tc>
        <w:tc>
          <w:tcPr>
            <w:tcW w:w="1141" w:type="dxa"/>
            <w:tcBorders>
              <w:top w:val="nil"/>
              <w:left w:val="nil"/>
              <w:bottom w:val="single" w:sz="4" w:space="0" w:color="auto"/>
              <w:right w:val="single" w:sz="4" w:space="0" w:color="auto"/>
            </w:tcBorders>
            <w:noWrap/>
            <w:vAlign w:val="bottom"/>
            <w:hideMark/>
          </w:tcPr>
          <w:p w14:paraId="6E2DAF4F" w14:textId="77777777" w:rsidR="0070549F" w:rsidRPr="00473344" w:rsidRDefault="0070549F" w:rsidP="00D26B45">
            <w:pPr>
              <w:spacing w:after="0" w:line="240" w:lineRule="auto"/>
              <w:ind w:left="0" w:firstLine="0"/>
              <w:jc w:val="both"/>
              <w:rPr>
                <w:szCs w:val="24"/>
              </w:rPr>
            </w:pPr>
            <w:r w:rsidRPr="00473344">
              <w:rPr>
                <w:szCs w:val="24"/>
              </w:rPr>
              <w:t>0</w:t>
            </w:r>
            <w:r>
              <w:rPr>
                <w:szCs w:val="24"/>
              </w:rPr>
              <w:t>(</w:t>
            </w:r>
            <w:r w:rsidRPr="00473344">
              <w:rPr>
                <w:szCs w:val="24"/>
              </w:rPr>
              <w:t>0</w:t>
            </w:r>
            <w:r>
              <w:rPr>
                <w:szCs w:val="24"/>
              </w:rPr>
              <w:t>.00)</w:t>
            </w:r>
          </w:p>
        </w:tc>
        <w:tc>
          <w:tcPr>
            <w:tcW w:w="810" w:type="dxa"/>
            <w:tcBorders>
              <w:top w:val="nil"/>
              <w:left w:val="nil"/>
              <w:bottom w:val="single" w:sz="4" w:space="0" w:color="auto"/>
              <w:right w:val="single" w:sz="4" w:space="0" w:color="auto"/>
            </w:tcBorders>
            <w:noWrap/>
            <w:vAlign w:val="bottom"/>
            <w:hideMark/>
          </w:tcPr>
          <w:p w14:paraId="69AB6E05" w14:textId="77777777" w:rsidR="0070549F" w:rsidRPr="00473344" w:rsidRDefault="0070549F" w:rsidP="00D26B45">
            <w:pPr>
              <w:spacing w:after="0" w:line="240" w:lineRule="auto"/>
              <w:ind w:left="0" w:firstLine="0"/>
              <w:jc w:val="both"/>
              <w:rPr>
                <w:szCs w:val="24"/>
              </w:rPr>
            </w:pPr>
            <w:r w:rsidRPr="00473344">
              <w:rPr>
                <w:szCs w:val="24"/>
              </w:rPr>
              <w:t>1</w:t>
            </w:r>
            <w:r>
              <w:rPr>
                <w:szCs w:val="24"/>
              </w:rPr>
              <w:t>3</w:t>
            </w:r>
          </w:p>
        </w:tc>
      </w:tr>
    </w:tbl>
    <w:p w14:paraId="188DA61F" w14:textId="77777777" w:rsidR="002D1236" w:rsidRDefault="00680B21" w:rsidP="002D1236">
      <w:pPr>
        <w:pStyle w:val="NoSpacing"/>
        <w:tabs>
          <w:tab w:val="left" w:pos="2235"/>
        </w:tabs>
        <w:spacing w:line="480" w:lineRule="auto"/>
        <w:jc w:val="both"/>
        <w:rPr>
          <w:rFonts w:ascii="Times New Roman" w:eastAsia="Times New Roman" w:hAnsi="Times New Roman" w:cs="Times New Roman"/>
          <w:b/>
          <w:i/>
          <w:color w:val="000000" w:themeColor="text1"/>
          <w:sz w:val="24"/>
          <w:szCs w:val="24"/>
        </w:rPr>
      </w:pPr>
      <w:r w:rsidRPr="00ED4657">
        <w:rPr>
          <w:rFonts w:ascii="Times New Roman" w:eastAsia="Times New Roman" w:hAnsi="Times New Roman" w:cs="Times New Roman"/>
          <w:b/>
          <w:i/>
          <w:color w:val="000000" w:themeColor="text1"/>
          <w:sz w:val="24"/>
          <w:szCs w:val="24"/>
        </w:rPr>
        <w:t>Source: Researcher’s Field Data, 2026</w:t>
      </w:r>
    </w:p>
    <w:p w14:paraId="5BC7E001" w14:textId="77777777" w:rsidR="006B6580" w:rsidRDefault="006B6580" w:rsidP="00D26B45">
      <w:pPr>
        <w:pStyle w:val="NoSpacing"/>
        <w:tabs>
          <w:tab w:val="left" w:pos="2235"/>
        </w:tabs>
        <w:spacing w:line="480" w:lineRule="auto"/>
        <w:rPr>
          <w:rFonts w:ascii="Times New Roman" w:eastAsia="Times New Roman" w:hAnsi="Times New Roman" w:cs="Times New Roman"/>
          <w:b/>
          <w:iCs/>
          <w:color w:val="000000" w:themeColor="text1"/>
          <w:sz w:val="24"/>
          <w:szCs w:val="24"/>
          <w:lang w:val="en-US"/>
        </w:rPr>
      </w:pPr>
    </w:p>
    <w:p w14:paraId="1DFA6EF4" w14:textId="1E23BAF4" w:rsidR="00E63BF1" w:rsidRPr="002D1236" w:rsidRDefault="00B45468" w:rsidP="00D26B45">
      <w:pPr>
        <w:pStyle w:val="NoSpacing"/>
        <w:tabs>
          <w:tab w:val="left" w:pos="2235"/>
        </w:tabs>
        <w:spacing w:line="480" w:lineRule="auto"/>
        <w:rPr>
          <w:rFonts w:ascii="Times New Roman" w:eastAsia="Times New Roman" w:hAnsi="Times New Roman" w:cs="Times New Roman"/>
          <w:b/>
          <w:i/>
          <w:color w:val="000000" w:themeColor="text1"/>
          <w:sz w:val="24"/>
          <w:szCs w:val="24"/>
        </w:rPr>
      </w:pPr>
      <w:r w:rsidRPr="00B45468">
        <w:rPr>
          <w:rFonts w:ascii="Times New Roman" w:eastAsia="Times New Roman" w:hAnsi="Times New Roman" w:cs="Times New Roman"/>
          <w:b/>
          <w:iCs/>
          <w:color w:val="000000" w:themeColor="text1"/>
          <w:sz w:val="24"/>
          <w:szCs w:val="24"/>
          <w:lang w:val="en-US"/>
        </w:rPr>
        <w:t xml:space="preserve">Table </w:t>
      </w:r>
      <w:r w:rsidR="00892FF7">
        <w:rPr>
          <w:rFonts w:ascii="Times New Roman" w:eastAsia="Times New Roman" w:hAnsi="Times New Roman" w:cs="Times New Roman"/>
          <w:b/>
          <w:iCs/>
          <w:color w:val="000000" w:themeColor="text1"/>
          <w:sz w:val="24"/>
          <w:szCs w:val="24"/>
          <w:lang w:val="en-US"/>
        </w:rPr>
        <w:t>8</w:t>
      </w:r>
      <w:r w:rsidR="00E63BF1" w:rsidRPr="00E63BF1">
        <w:rPr>
          <w:szCs w:val="24"/>
        </w:rPr>
        <w:t xml:space="preserve"> </w:t>
      </w:r>
      <w:r w:rsidR="0003699E" w:rsidRPr="002C5BF9">
        <w:rPr>
          <w:rFonts w:ascii="Times New Roman" w:hAnsi="Times New Roman" w:cs="Times New Roman"/>
          <w:sz w:val="24"/>
          <w:szCs w:val="24"/>
        </w:rPr>
        <w:t>present</w:t>
      </w:r>
      <w:r w:rsidR="002C5BF9">
        <w:rPr>
          <w:rFonts w:ascii="Times New Roman" w:hAnsi="Times New Roman" w:cs="Times New Roman"/>
          <w:sz w:val="24"/>
          <w:szCs w:val="24"/>
        </w:rPr>
        <w:t>s</w:t>
      </w:r>
      <w:r w:rsidR="0003699E">
        <w:rPr>
          <w:szCs w:val="24"/>
        </w:rPr>
        <w:t xml:space="preserve"> </w:t>
      </w:r>
      <w:r w:rsidR="00E63BF1" w:rsidRPr="0033122D">
        <w:rPr>
          <w:rFonts w:ascii="Times New Roman" w:hAnsi="Times New Roman" w:cs="Times New Roman"/>
          <w:bCs/>
          <w:iCs/>
          <w:color w:val="000000" w:themeColor="text1"/>
          <w:sz w:val="24"/>
          <w:szCs w:val="24"/>
        </w:rPr>
        <w:t>community members’ views on the effects of female students’ dropout. A large majority of respondents indicated that dropout leads to lower educational attainment and literacy, with 69.23% strongly agreeing and 15.38% agreeing. Similarly, the loss of future female leaders was emphasized, with 69.23% strongly agreeing and 23.08% agreeing.</w:t>
      </w:r>
    </w:p>
    <w:p w14:paraId="4CF64AC6" w14:textId="2D297760" w:rsidR="00E63BF1" w:rsidRDefault="00E63BF1" w:rsidP="001C3667">
      <w:pPr>
        <w:pStyle w:val="NoSpacing"/>
        <w:tabs>
          <w:tab w:val="left" w:pos="2235"/>
        </w:tabs>
        <w:spacing w:before="100" w:beforeAutospacing="1" w:after="100" w:afterAutospacing="1" w:line="480" w:lineRule="auto"/>
        <w:jc w:val="both"/>
        <w:rPr>
          <w:rFonts w:ascii="Times New Roman" w:hAnsi="Times New Roman" w:cs="Times New Roman"/>
          <w:bCs/>
          <w:iCs/>
          <w:color w:val="000000" w:themeColor="text1"/>
          <w:sz w:val="24"/>
          <w:szCs w:val="24"/>
        </w:rPr>
      </w:pPr>
      <w:r w:rsidRPr="00E63BF1">
        <w:rPr>
          <w:rFonts w:ascii="Times New Roman" w:hAnsi="Times New Roman" w:cs="Times New Roman"/>
          <w:bCs/>
          <w:iCs/>
          <w:color w:val="000000" w:themeColor="text1"/>
          <w:sz w:val="24"/>
          <w:szCs w:val="24"/>
        </w:rPr>
        <w:t>In terms of economic impact, 69.23% of respondents strongly agreed and 23.08% agreed that dropout results in an increased financial burden on families. Additionally, 53.85% strongly agreed and 30.77% agreed that it contributes to reduced income levels and increased poverty in the future.</w:t>
      </w:r>
      <w:r w:rsidR="0033122D">
        <w:rPr>
          <w:rFonts w:ascii="Times New Roman" w:hAnsi="Times New Roman" w:cs="Times New Roman"/>
          <w:bCs/>
          <w:iCs/>
          <w:color w:val="000000" w:themeColor="text1"/>
          <w:sz w:val="24"/>
          <w:szCs w:val="24"/>
        </w:rPr>
        <w:t xml:space="preserve"> </w:t>
      </w:r>
      <w:r w:rsidRPr="00E63BF1">
        <w:rPr>
          <w:rFonts w:ascii="Times New Roman" w:hAnsi="Times New Roman" w:cs="Times New Roman"/>
          <w:bCs/>
          <w:iCs/>
          <w:color w:val="000000" w:themeColor="text1"/>
          <w:sz w:val="24"/>
          <w:szCs w:val="24"/>
        </w:rPr>
        <w:t>From a social perspective, 61.54% strongly agreed and 23.08% agreed that dropout leads to earlier marriages and pregnancies</w:t>
      </w:r>
      <w:r w:rsidR="00E52ECE">
        <w:rPr>
          <w:rFonts w:ascii="Times New Roman" w:hAnsi="Times New Roman" w:cs="Times New Roman"/>
          <w:bCs/>
          <w:iCs/>
          <w:color w:val="000000" w:themeColor="text1"/>
          <w:sz w:val="24"/>
          <w:szCs w:val="24"/>
        </w:rPr>
        <w:t>.</w:t>
      </w:r>
    </w:p>
    <w:p w14:paraId="010F9237" w14:textId="4B4D89F0" w:rsidR="001C2816" w:rsidRDefault="001C2816" w:rsidP="001C3667">
      <w:pPr>
        <w:spacing w:after="0" w:line="240" w:lineRule="auto"/>
        <w:ind w:left="0" w:firstLine="0"/>
        <w:jc w:val="both"/>
        <w:rPr>
          <w:b/>
          <w:bCs/>
          <w:color w:val="000000" w:themeColor="text1"/>
          <w:szCs w:val="24"/>
        </w:rPr>
      </w:pPr>
    </w:p>
    <w:p w14:paraId="00D17DC8" w14:textId="50E272B9" w:rsidR="001C2816" w:rsidRDefault="001C2816" w:rsidP="00084421">
      <w:pPr>
        <w:spacing w:after="0" w:line="240" w:lineRule="auto"/>
        <w:ind w:left="0" w:firstLine="0"/>
        <w:jc w:val="both"/>
        <w:rPr>
          <w:b/>
          <w:bCs/>
          <w:color w:val="000000" w:themeColor="text1"/>
          <w:szCs w:val="24"/>
        </w:rPr>
      </w:pPr>
    </w:p>
    <w:p w14:paraId="1D349042" w14:textId="6FC742D9" w:rsidR="00084421" w:rsidRPr="00A142EB" w:rsidRDefault="009C0EC5" w:rsidP="00084421">
      <w:pPr>
        <w:spacing w:after="0" w:line="240" w:lineRule="auto"/>
        <w:ind w:left="0" w:firstLine="0"/>
        <w:jc w:val="both"/>
        <w:rPr>
          <w:b/>
          <w:bCs/>
          <w:szCs w:val="24"/>
        </w:rPr>
      </w:pPr>
      <w:r w:rsidRPr="00084421">
        <w:rPr>
          <w:noProof/>
          <w:szCs w:val="24"/>
        </w:rPr>
        <w:drawing>
          <wp:anchor distT="0" distB="0" distL="114300" distR="114300" simplePos="0" relativeHeight="251658248" behindDoc="0" locked="0" layoutInCell="1" allowOverlap="1" wp14:anchorId="0AF866FE" wp14:editId="7E0EB18B">
            <wp:simplePos x="0" y="0"/>
            <wp:positionH relativeFrom="page">
              <wp:posOffset>1150620</wp:posOffset>
            </wp:positionH>
            <wp:positionV relativeFrom="paragraph">
              <wp:posOffset>278130</wp:posOffset>
            </wp:positionV>
            <wp:extent cx="6065520" cy="4953000"/>
            <wp:effectExtent l="0" t="0" r="0" b="0"/>
            <wp:wrapTopAndBottom/>
            <wp:docPr id="156930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09255" name=""/>
                    <pic:cNvPicPr/>
                  </pic:nvPicPr>
                  <pic:blipFill>
                    <a:blip r:embed="rId17">
                      <a:extLst>
                        <a:ext uri="{28A0092B-C50C-407E-A947-70E740481C1C}">
                          <a14:useLocalDpi xmlns:a14="http://schemas.microsoft.com/office/drawing/2010/main" val="0"/>
                        </a:ext>
                      </a:extLst>
                    </a:blip>
                    <a:stretch>
                      <a:fillRect/>
                    </a:stretch>
                  </pic:blipFill>
                  <pic:spPr>
                    <a:xfrm>
                      <a:off x="0" y="0"/>
                      <a:ext cx="6065520" cy="4953000"/>
                    </a:xfrm>
                    <a:prstGeom prst="rect">
                      <a:avLst/>
                    </a:prstGeom>
                  </pic:spPr>
                </pic:pic>
              </a:graphicData>
            </a:graphic>
            <wp14:sizeRelH relativeFrom="page">
              <wp14:pctWidth>0</wp14:pctWidth>
            </wp14:sizeRelH>
            <wp14:sizeRelV relativeFrom="page">
              <wp14:pctHeight>0</wp14:pctHeight>
            </wp14:sizeRelV>
          </wp:anchor>
        </w:drawing>
      </w:r>
      <w:r w:rsidR="00084421" w:rsidRPr="00084421">
        <w:rPr>
          <w:b/>
          <w:bCs/>
          <w:color w:val="000000" w:themeColor="text1"/>
          <w:szCs w:val="24"/>
        </w:rPr>
        <w:t xml:space="preserve">Figure </w:t>
      </w:r>
      <w:r w:rsidR="00892FF7">
        <w:rPr>
          <w:b/>
          <w:bCs/>
          <w:color w:val="000000" w:themeColor="text1"/>
          <w:szCs w:val="24"/>
        </w:rPr>
        <w:t>8</w:t>
      </w:r>
      <w:r w:rsidR="00084421" w:rsidRPr="00084421">
        <w:rPr>
          <w:b/>
          <w:bCs/>
          <w:color w:val="000000" w:themeColor="text1"/>
          <w:szCs w:val="24"/>
        </w:rPr>
        <w:t xml:space="preserve">: </w:t>
      </w:r>
      <w:r w:rsidR="00084421" w:rsidRPr="00A142EB">
        <w:rPr>
          <w:b/>
          <w:bCs/>
          <w:szCs w:val="24"/>
        </w:rPr>
        <w:t>Effects of female</w:t>
      </w:r>
      <w:r w:rsidR="00392F3A">
        <w:rPr>
          <w:b/>
          <w:bCs/>
          <w:szCs w:val="24"/>
        </w:rPr>
        <w:t xml:space="preserve"> </w:t>
      </w:r>
      <w:r w:rsidR="00084421" w:rsidRPr="00A142EB">
        <w:rPr>
          <w:b/>
          <w:bCs/>
          <w:szCs w:val="24"/>
        </w:rPr>
        <w:t xml:space="preserve">dropout </w:t>
      </w:r>
      <w:r w:rsidR="00084421">
        <w:rPr>
          <w:b/>
          <w:bCs/>
          <w:szCs w:val="24"/>
        </w:rPr>
        <w:t>(</w:t>
      </w:r>
      <w:r w:rsidR="00084421" w:rsidRPr="00A142EB">
        <w:rPr>
          <w:b/>
          <w:bCs/>
          <w:szCs w:val="24"/>
        </w:rPr>
        <w:t>Community members' response</w:t>
      </w:r>
      <w:r w:rsidR="00084421">
        <w:rPr>
          <w:b/>
          <w:bCs/>
          <w:szCs w:val="24"/>
        </w:rPr>
        <w:t>)</w:t>
      </w:r>
    </w:p>
    <w:tbl>
      <w:tblPr>
        <w:tblpPr w:leftFromText="180" w:rightFromText="180" w:vertAnchor="page" w:horzAnchor="margin" w:tblpY="10777"/>
        <w:tblW w:w="9355" w:type="dxa"/>
        <w:tblLook w:val="04A0" w:firstRow="1" w:lastRow="0" w:firstColumn="1" w:lastColumn="0" w:noHBand="0" w:noVBand="1"/>
      </w:tblPr>
      <w:tblGrid>
        <w:gridCol w:w="723"/>
        <w:gridCol w:w="1695"/>
        <w:gridCol w:w="1722"/>
        <w:gridCol w:w="1111"/>
        <w:gridCol w:w="1519"/>
        <w:gridCol w:w="1505"/>
        <w:gridCol w:w="1080"/>
      </w:tblGrid>
      <w:tr w:rsidR="00C92AEF" w:rsidRPr="00E06797" w14:paraId="3169D36D" w14:textId="77777777" w:rsidTr="00C92AEF">
        <w:trPr>
          <w:trHeight w:val="800"/>
        </w:trPr>
        <w:tc>
          <w:tcPr>
            <w:tcW w:w="723" w:type="dxa"/>
            <w:tcBorders>
              <w:top w:val="single" w:sz="4" w:space="0" w:color="auto"/>
              <w:left w:val="single" w:sz="4" w:space="0" w:color="auto"/>
              <w:bottom w:val="single" w:sz="4" w:space="0" w:color="auto"/>
              <w:right w:val="single" w:sz="4" w:space="0" w:color="auto"/>
            </w:tcBorders>
            <w:noWrap/>
            <w:vAlign w:val="bottom"/>
            <w:hideMark/>
          </w:tcPr>
          <w:p w14:paraId="0233639A" w14:textId="77777777" w:rsidR="00C92AEF" w:rsidRPr="005147B4" w:rsidRDefault="00C92AEF" w:rsidP="00C92AEF">
            <w:pPr>
              <w:spacing w:after="0" w:line="240" w:lineRule="auto"/>
              <w:ind w:left="0" w:firstLine="0"/>
              <w:rPr>
                <w:b/>
                <w:bCs/>
                <w:szCs w:val="24"/>
              </w:rPr>
            </w:pPr>
            <w:r w:rsidRPr="005147B4">
              <w:rPr>
                <w:b/>
                <w:bCs/>
                <w:szCs w:val="24"/>
              </w:rPr>
              <w:t>Year</w:t>
            </w:r>
          </w:p>
        </w:tc>
        <w:tc>
          <w:tcPr>
            <w:tcW w:w="1695" w:type="dxa"/>
            <w:tcBorders>
              <w:top w:val="single" w:sz="4" w:space="0" w:color="auto"/>
              <w:left w:val="nil"/>
              <w:bottom w:val="single" w:sz="4" w:space="0" w:color="auto"/>
              <w:right w:val="single" w:sz="4" w:space="0" w:color="auto"/>
            </w:tcBorders>
            <w:noWrap/>
            <w:vAlign w:val="bottom"/>
            <w:hideMark/>
          </w:tcPr>
          <w:p w14:paraId="0880C385" w14:textId="77777777" w:rsidR="00C92AEF" w:rsidRPr="002F29F9" w:rsidRDefault="00C92AEF" w:rsidP="00C92AEF">
            <w:pPr>
              <w:spacing w:after="0" w:line="240" w:lineRule="auto"/>
              <w:ind w:left="0" w:firstLine="0"/>
              <w:rPr>
                <w:b/>
                <w:bCs/>
                <w:szCs w:val="24"/>
              </w:rPr>
            </w:pPr>
            <w:r w:rsidRPr="005147B4">
              <w:rPr>
                <w:b/>
                <w:bCs/>
                <w:szCs w:val="24"/>
              </w:rPr>
              <w:t xml:space="preserve">Enrolment Male </w:t>
            </w:r>
          </w:p>
          <w:p w14:paraId="4ED97E1D" w14:textId="77777777" w:rsidR="00C92AEF" w:rsidRPr="005147B4" w:rsidRDefault="00C92AEF" w:rsidP="00C92AEF">
            <w:pPr>
              <w:spacing w:after="0" w:line="240" w:lineRule="auto"/>
              <w:ind w:left="0" w:firstLine="0"/>
              <w:rPr>
                <w:b/>
                <w:bCs/>
                <w:szCs w:val="24"/>
              </w:rPr>
            </w:pPr>
            <w:r w:rsidRPr="002F29F9">
              <w:rPr>
                <w:b/>
                <w:bCs/>
                <w:szCs w:val="24"/>
              </w:rPr>
              <w:t>No. (</w:t>
            </w:r>
            <w:r w:rsidRPr="005147B4">
              <w:rPr>
                <w:b/>
                <w:bCs/>
                <w:szCs w:val="24"/>
              </w:rPr>
              <w:t>%)</w:t>
            </w:r>
          </w:p>
        </w:tc>
        <w:tc>
          <w:tcPr>
            <w:tcW w:w="1722" w:type="dxa"/>
            <w:tcBorders>
              <w:top w:val="single" w:sz="4" w:space="0" w:color="auto"/>
              <w:left w:val="nil"/>
              <w:bottom w:val="single" w:sz="4" w:space="0" w:color="auto"/>
              <w:right w:val="single" w:sz="4" w:space="0" w:color="auto"/>
            </w:tcBorders>
            <w:noWrap/>
            <w:vAlign w:val="bottom"/>
            <w:hideMark/>
          </w:tcPr>
          <w:p w14:paraId="08C8033C" w14:textId="77777777" w:rsidR="00C92AEF" w:rsidRPr="002F29F9" w:rsidRDefault="00C92AEF" w:rsidP="00C92AEF">
            <w:pPr>
              <w:spacing w:after="0" w:line="240" w:lineRule="auto"/>
              <w:ind w:left="0" w:firstLine="0"/>
              <w:rPr>
                <w:b/>
                <w:bCs/>
                <w:szCs w:val="24"/>
              </w:rPr>
            </w:pPr>
            <w:r w:rsidRPr="005147B4">
              <w:rPr>
                <w:b/>
                <w:bCs/>
                <w:szCs w:val="24"/>
              </w:rPr>
              <w:t>Enrolment Female</w:t>
            </w:r>
          </w:p>
          <w:p w14:paraId="7C30BDC8" w14:textId="77777777" w:rsidR="00C92AEF" w:rsidRPr="005147B4" w:rsidRDefault="00C92AEF" w:rsidP="00C92AEF">
            <w:pPr>
              <w:spacing w:after="0" w:line="240" w:lineRule="auto"/>
              <w:ind w:left="0" w:firstLine="0"/>
              <w:rPr>
                <w:b/>
                <w:bCs/>
                <w:szCs w:val="24"/>
              </w:rPr>
            </w:pPr>
            <w:r w:rsidRPr="005147B4">
              <w:rPr>
                <w:b/>
                <w:bCs/>
                <w:szCs w:val="24"/>
              </w:rPr>
              <w:t xml:space="preserve"> </w:t>
            </w:r>
            <w:r w:rsidRPr="002F29F9">
              <w:rPr>
                <w:b/>
                <w:bCs/>
                <w:szCs w:val="24"/>
              </w:rPr>
              <w:t>No. (</w:t>
            </w:r>
            <w:r w:rsidRPr="005147B4">
              <w:rPr>
                <w:b/>
                <w:bCs/>
                <w:szCs w:val="24"/>
              </w:rPr>
              <w:t>%)</w:t>
            </w:r>
          </w:p>
        </w:tc>
        <w:tc>
          <w:tcPr>
            <w:tcW w:w="1111" w:type="dxa"/>
            <w:tcBorders>
              <w:top w:val="single" w:sz="4" w:space="0" w:color="auto"/>
              <w:bottom w:val="single" w:sz="4" w:space="0" w:color="auto"/>
              <w:right w:val="single" w:sz="4" w:space="0" w:color="auto"/>
            </w:tcBorders>
          </w:tcPr>
          <w:p w14:paraId="74ED8934" w14:textId="77777777" w:rsidR="00C92AEF" w:rsidRDefault="00C92AEF" w:rsidP="00C92AEF">
            <w:pPr>
              <w:spacing w:after="0" w:line="240" w:lineRule="auto"/>
              <w:ind w:left="0" w:firstLine="0"/>
              <w:rPr>
                <w:b/>
                <w:bCs/>
                <w:szCs w:val="24"/>
              </w:rPr>
            </w:pPr>
            <w:r>
              <w:rPr>
                <w:b/>
                <w:bCs/>
                <w:szCs w:val="24"/>
              </w:rPr>
              <w:t>Total</w:t>
            </w:r>
          </w:p>
          <w:p w14:paraId="57B5914A" w14:textId="77777777" w:rsidR="00C92AEF" w:rsidRPr="005147B4" w:rsidRDefault="00C92AEF" w:rsidP="00C92AEF">
            <w:pPr>
              <w:spacing w:after="0" w:line="240" w:lineRule="auto"/>
              <w:ind w:left="0" w:firstLine="0"/>
              <w:rPr>
                <w:b/>
                <w:bCs/>
                <w:szCs w:val="24"/>
              </w:rPr>
            </w:pPr>
            <w:r w:rsidRPr="002F29F9">
              <w:rPr>
                <w:b/>
                <w:bCs/>
                <w:szCs w:val="24"/>
              </w:rPr>
              <w:t>No. (</w:t>
            </w:r>
            <w:r w:rsidRPr="005147B4">
              <w:rPr>
                <w:b/>
                <w:bCs/>
                <w:szCs w:val="24"/>
              </w:rPr>
              <w:t>%)</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B93B865" w14:textId="77777777" w:rsidR="00C92AEF" w:rsidRDefault="00C92AEF" w:rsidP="00C92AEF">
            <w:pPr>
              <w:spacing w:after="0" w:line="240" w:lineRule="auto"/>
              <w:ind w:left="0" w:firstLine="0"/>
              <w:rPr>
                <w:b/>
                <w:bCs/>
                <w:szCs w:val="24"/>
              </w:rPr>
            </w:pPr>
            <w:r w:rsidRPr="005147B4">
              <w:rPr>
                <w:b/>
                <w:bCs/>
                <w:szCs w:val="24"/>
              </w:rPr>
              <w:t>Dropout Male</w:t>
            </w:r>
          </w:p>
          <w:p w14:paraId="1D15E5D7" w14:textId="77777777" w:rsidR="00C92AEF" w:rsidRPr="005147B4" w:rsidRDefault="00C92AEF" w:rsidP="00C92AEF">
            <w:pPr>
              <w:spacing w:after="0" w:line="240" w:lineRule="auto"/>
              <w:ind w:left="0" w:firstLine="0"/>
              <w:rPr>
                <w:b/>
                <w:bCs/>
                <w:szCs w:val="24"/>
              </w:rPr>
            </w:pPr>
            <w:r w:rsidRPr="005147B4">
              <w:rPr>
                <w:b/>
                <w:bCs/>
                <w:szCs w:val="24"/>
              </w:rPr>
              <w:t xml:space="preserve"> </w:t>
            </w:r>
            <w:r w:rsidRPr="002F29F9">
              <w:rPr>
                <w:b/>
                <w:bCs/>
                <w:szCs w:val="24"/>
              </w:rPr>
              <w:t>No. (</w:t>
            </w:r>
            <w:r w:rsidRPr="005147B4">
              <w:rPr>
                <w:b/>
                <w:bCs/>
                <w:szCs w:val="24"/>
              </w:rPr>
              <w:t>%)</w:t>
            </w:r>
          </w:p>
        </w:tc>
        <w:tc>
          <w:tcPr>
            <w:tcW w:w="1505" w:type="dxa"/>
            <w:tcBorders>
              <w:top w:val="single" w:sz="4" w:space="0" w:color="auto"/>
              <w:left w:val="nil"/>
              <w:bottom w:val="single" w:sz="4" w:space="0" w:color="auto"/>
              <w:right w:val="single" w:sz="4" w:space="0" w:color="auto"/>
            </w:tcBorders>
            <w:noWrap/>
            <w:vAlign w:val="bottom"/>
            <w:hideMark/>
          </w:tcPr>
          <w:p w14:paraId="6C1F395A" w14:textId="77777777" w:rsidR="00C92AEF" w:rsidRPr="002F29F9" w:rsidRDefault="00C92AEF" w:rsidP="00C92AEF">
            <w:pPr>
              <w:spacing w:after="0" w:line="240" w:lineRule="auto"/>
              <w:ind w:left="0" w:firstLine="0"/>
              <w:rPr>
                <w:b/>
                <w:bCs/>
                <w:szCs w:val="24"/>
              </w:rPr>
            </w:pPr>
            <w:r w:rsidRPr="005147B4">
              <w:rPr>
                <w:b/>
                <w:bCs/>
                <w:szCs w:val="24"/>
              </w:rPr>
              <w:t>Dropout Female</w:t>
            </w:r>
          </w:p>
          <w:p w14:paraId="04E82025" w14:textId="77777777" w:rsidR="00C92AEF" w:rsidRPr="005147B4" w:rsidRDefault="00C92AEF" w:rsidP="00C92AEF">
            <w:pPr>
              <w:spacing w:after="0" w:line="240" w:lineRule="auto"/>
              <w:ind w:left="0" w:firstLine="0"/>
              <w:rPr>
                <w:b/>
                <w:bCs/>
                <w:szCs w:val="24"/>
              </w:rPr>
            </w:pPr>
            <w:r w:rsidRPr="005147B4">
              <w:rPr>
                <w:b/>
                <w:bCs/>
                <w:szCs w:val="24"/>
              </w:rPr>
              <w:t xml:space="preserve"> </w:t>
            </w:r>
            <w:r w:rsidRPr="002F29F9">
              <w:rPr>
                <w:b/>
                <w:bCs/>
                <w:szCs w:val="24"/>
              </w:rPr>
              <w:t>No. (</w:t>
            </w:r>
            <w:r w:rsidRPr="005147B4">
              <w:rPr>
                <w:b/>
                <w:bCs/>
                <w:szCs w:val="24"/>
              </w:rPr>
              <w:t>%)</w:t>
            </w:r>
          </w:p>
        </w:tc>
        <w:tc>
          <w:tcPr>
            <w:tcW w:w="1080" w:type="dxa"/>
            <w:tcBorders>
              <w:top w:val="single" w:sz="4" w:space="0" w:color="auto"/>
              <w:bottom w:val="single" w:sz="4" w:space="0" w:color="auto"/>
              <w:right w:val="single" w:sz="4" w:space="0" w:color="auto"/>
            </w:tcBorders>
          </w:tcPr>
          <w:p w14:paraId="5825D507" w14:textId="77777777" w:rsidR="00C92AEF" w:rsidRDefault="00C92AEF" w:rsidP="00C92AEF">
            <w:pPr>
              <w:spacing w:after="0" w:line="240" w:lineRule="auto"/>
              <w:ind w:left="0" w:firstLine="0"/>
              <w:rPr>
                <w:b/>
                <w:bCs/>
                <w:szCs w:val="24"/>
              </w:rPr>
            </w:pPr>
            <w:r>
              <w:rPr>
                <w:b/>
                <w:bCs/>
                <w:szCs w:val="24"/>
              </w:rPr>
              <w:t>Total</w:t>
            </w:r>
          </w:p>
          <w:p w14:paraId="3E6A401D" w14:textId="77777777" w:rsidR="00C92AEF" w:rsidRDefault="00C92AEF" w:rsidP="00C92AEF">
            <w:pPr>
              <w:spacing w:after="0" w:line="240" w:lineRule="auto"/>
              <w:ind w:left="0" w:firstLine="0"/>
              <w:rPr>
                <w:b/>
                <w:bCs/>
                <w:szCs w:val="24"/>
              </w:rPr>
            </w:pPr>
          </w:p>
          <w:p w14:paraId="0D2A78D2" w14:textId="77777777" w:rsidR="00C92AEF" w:rsidRPr="005147B4" w:rsidRDefault="00C92AEF" w:rsidP="00C92AEF">
            <w:pPr>
              <w:spacing w:after="0" w:line="240" w:lineRule="auto"/>
              <w:ind w:left="0" w:firstLine="0"/>
              <w:rPr>
                <w:b/>
                <w:bCs/>
                <w:szCs w:val="24"/>
              </w:rPr>
            </w:pPr>
            <w:r w:rsidRPr="002F29F9">
              <w:rPr>
                <w:b/>
                <w:bCs/>
                <w:szCs w:val="24"/>
              </w:rPr>
              <w:t>No. (</w:t>
            </w:r>
            <w:r w:rsidRPr="005147B4">
              <w:rPr>
                <w:b/>
                <w:bCs/>
                <w:szCs w:val="24"/>
              </w:rPr>
              <w:t>%)</w:t>
            </w:r>
          </w:p>
        </w:tc>
      </w:tr>
      <w:tr w:rsidR="00C92AEF" w:rsidRPr="00E06797" w14:paraId="2ADAE2D2" w14:textId="77777777" w:rsidTr="00C92AEF">
        <w:trPr>
          <w:trHeight w:val="503"/>
        </w:trPr>
        <w:tc>
          <w:tcPr>
            <w:tcW w:w="723" w:type="dxa"/>
            <w:tcBorders>
              <w:top w:val="nil"/>
              <w:left w:val="single" w:sz="4" w:space="0" w:color="auto"/>
              <w:bottom w:val="single" w:sz="4" w:space="0" w:color="auto"/>
              <w:right w:val="single" w:sz="4" w:space="0" w:color="auto"/>
            </w:tcBorders>
            <w:noWrap/>
            <w:vAlign w:val="bottom"/>
            <w:hideMark/>
          </w:tcPr>
          <w:p w14:paraId="43E0CCD9" w14:textId="77777777" w:rsidR="00C92AEF" w:rsidRPr="005147B4" w:rsidRDefault="00C92AEF" w:rsidP="00C92AEF">
            <w:pPr>
              <w:spacing w:after="0" w:line="240" w:lineRule="auto"/>
              <w:ind w:left="0" w:firstLine="0"/>
              <w:jc w:val="center"/>
              <w:rPr>
                <w:szCs w:val="24"/>
              </w:rPr>
            </w:pPr>
            <w:r w:rsidRPr="005147B4">
              <w:rPr>
                <w:szCs w:val="24"/>
              </w:rPr>
              <w:t>2023</w:t>
            </w:r>
          </w:p>
        </w:tc>
        <w:tc>
          <w:tcPr>
            <w:tcW w:w="1695" w:type="dxa"/>
            <w:tcBorders>
              <w:top w:val="nil"/>
              <w:left w:val="nil"/>
              <w:bottom w:val="single" w:sz="4" w:space="0" w:color="auto"/>
              <w:right w:val="single" w:sz="4" w:space="0" w:color="auto"/>
            </w:tcBorders>
            <w:noWrap/>
            <w:vAlign w:val="bottom"/>
            <w:hideMark/>
          </w:tcPr>
          <w:p w14:paraId="221F68EA" w14:textId="77777777" w:rsidR="00C92AEF" w:rsidRPr="005147B4" w:rsidRDefault="00C92AEF" w:rsidP="00C92AEF">
            <w:pPr>
              <w:spacing w:after="0" w:line="240" w:lineRule="auto"/>
              <w:ind w:left="0" w:firstLine="0"/>
              <w:jc w:val="center"/>
              <w:rPr>
                <w:szCs w:val="24"/>
              </w:rPr>
            </w:pPr>
            <w:r w:rsidRPr="005147B4">
              <w:rPr>
                <w:szCs w:val="24"/>
              </w:rPr>
              <w:t>167 (49.41%)</w:t>
            </w:r>
          </w:p>
        </w:tc>
        <w:tc>
          <w:tcPr>
            <w:tcW w:w="1722" w:type="dxa"/>
            <w:tcBorders>
              <w:top w:val="nil"/>
              <w:left w:val="nil"/>
              <w:bottom w:val="single" w:sz="4" w:space="0" w:color="auto"/>
              <w:right w:val="single" w:sz="4" w:space="0" w:color="auto"/>
            </w:tcBorders>
            <w:noWrap/>
            <w:vAlign w:val="bottom"/>
            <w:hideMark/>
          </w:tcPr>
          <w:p w14:paraId="2A08A8CF" w14:textId="77777777" w:rsidR="00C92AEF" w:rsidRPr="005147B4" w:rsidRDefault="00C92AEF" w:rsidP="00C92AEF">
            <w:pPr>
              <w:spacing w:after="0" w:line="240" w:lineRule="auto"/>
              <w:ind w:left="0" w:firstLine="0"/>
              <w:jc w:val="center"/>
              <w:rPr>
                <w:szCs w:val="24"/>
              </w:rPr>
            </w:pPr>
            <w:r w:rsidRPr="005147B4">
              <w:rPr>
                <w:szCs w:val="24"/>
              </w:rPr>
              <w:t>171 (50.59%)</w:t>
            </w:r>
          </w:p>
        </w:tc>
        <w:tc>
          <w:tcPr>
            <w:tcW w:w="1111" w:type="dxa"/>
            <w:tcBorders>
              <w:top w:val="single" w:sz="4" w:space="0" w:color="auto"/>
              <w:bottom w:val="single" w:sz="4" w:space="0" w:color="auto"/>
              <w:right w:val="single" w:sz="4" w:space="0" w:color="auto"/>
            </w:tcBorders>
          </w:tcPr>
          <w:p w14:paraId="2940D1D6" w14:textId="77777777" w:rsidR="00C92AEF" w:rsidRDefault="00C92AEF" w:rsidP="00C92AEF">
            <w:pPr>
              <w:spacing w:after="0" w:line="240" w:lineRule="auto"/>
              <w:ind w:left="0" w:firstLine="0"/>
              <w:jc w:val="center"/>
              <w:rPr>
                <w:szCs w:val="24"/>
              </w:rPr>
            </w:pPr>
          </w:p>
          <w:p w14:paraId="36BEC0E8" w14:textId="77777777" w:rsidR="00C92AEF" w:rsidRDefault="00C92AEF" w:rsidP="00C92AEF">
            <w:pPr>
              <w:spacing w:after="0" w:line="240" w:lineRule="auto"/>
              <w:ind w:left="0" w:firstLine="0"/>
              <w:jc w:val="center"/>
              <w:rPr>
                <w:szCs w:val="24"/>
              </w:rPr>
            </w:pPr>
          </w:p>
          <w:p w14:paraId="4EFB46AB" w14:textId="77777777" w:rsidR="00C92AEF" w:rsidRPr="005147B4" w:rsidRDefault="00C92AEF" w:rsidP="00C92AEF">
            <w:pPr>
              <w:spacing w:after="0" w:line="240" w:lineRule="auto"/>
              <w:ind w:left="0" w:firstLine="0"/>
              <w:jc w:val="center"/>
              <w:rPr>
                <w:szCs w:val="24"/>
              </w:rPr>
            </w:pPr>
            <w:r>
              <w:rPr>
                <w:szCs w:val="24"/>
              </w:rPr>
              <w:t>338</w:t>
            </w:r>
          </w:p>
        </w:tc>
        <w:tc>
          <w:tcPr>
            <w:tcW w:w="1519" w:type="dxa"/>
            <w:tcBorders>
              <w:top w:val="nil"/>
              <w:left w:val="single" w:sz="4" w:space="0" w:color="auto"/>
              <w:bottom w:val="single" w:sz="4" w:space="0" w:color="auto"/>
              <w:right w:val="single" w:sz="4" w:space="0" w:color="auto"/>
            </w:tcBorders>
            <w:noWrap/>
            <w:vAlign w:val="bottom"/>
            <w:hideMark/>
          </w:tcPr>
          <w:p w14:paraId="18D2E56A" w14:textId="77777777" w:rsidR="00C92AEF" w:rsidRPr="005147B4" w:rsidRDefault="00C92AEF" w:rsidP="00C92AEF">
            <w:pPr>
              <w:spacing w:after="0" w:line="240" w:lineRule="auto"/>
              <w:ind w:left="0" w:firstLine="0"/>
              <w:jc w:val="center"/>
              <w:rPr>
                <w:szCs w:val="24"/>
              </w:rPr>
            </w:pPr>
            <w:r w:rsidRPr="005147B4">
              <w:rPr>
                <w:szCs w:val="24"/>
              </w:rPr>
              <w:t>12 (46.15%)</w:t>
            </w:r>
          </w:p>
        </w:tc>
        <w:tc>
          <w:tcPr>
            <w:tcW w:w="1505" w:type="dxa"/>
            <w:tcBorders>
              <w:top w:val="nil"/>
              <w:left w:val="nil"/>
              <w:bottom w:val="single" w:sz="4" w:space="0" w:color="auto"/>
              <w:right w:val="single" w:sz="4" w:space="0" w:color="auto"/>
            </w:tcBorders>
            <w:noWrap/>
            <w:vAlign w:val="bottom"/>
            <w:hideMark/>
          </w:tcPr>
          <w:p w14:paraId="6DB7DE6F" w14:textId="77777777" w:rsidR="00C92AEF" w:rsidRPr="005147B4" w:rsidRDefault="00C92AEF" w:rsidP="00C92AEF">
            <w:pPr>
              <w:spacing w:after="0" w:line="240" w:lineRule="auto"/>
              <w:ind w:left="0" w:firstLine="0"/>
              <w:jc w:val="center"/>
              <w:rPr>
                <w:szCs w:val="24"/>
              </w:rPr>
            </w:pPr>
            <w:r w:rsidRPr="005147B4">
              <w:rPr>
                <w:szCs w:val="24"/>
              </w:rPr>
              <w:t>14 (53.85%)</w:t>
            </w:r>
          </w:p>
        </w:tc>
        <w:tc>
          <w:tcPr>
            <w:tcW w:w="1080" w:type="dxa"/>
            <w:tcBorders>
              <w:top w:val="single" w:sz="4" w:space="0" w:color="auto"/>
              <w:bottom w:val="single" w:sz="4" w:space="0" w:color="auto"/>
              <w:right w:val="single" w:sz="4" w:space="0" w:color="auto"/>
            </w:tcBorders>
          </w:tcPr>
          <w:p w14:paraId="41DD3ABD" w14:textId="77777777" w:rsidR="00C92AEF" w:rsidRDefault="00C92AEF" w:rsidP="00C92AEF">
            <w:pPr>
              <w:spacing w:after="0" w:line="240" w:lineRule="auto"/>
              <w:ind w:left="0" w:firstLine="0"/>
              <w:jc w:val="center"/>
              <w:rPr>
                <w:szCs w:val="24"/>
              </w:rPr>
            </w:pPr>
          </w:p>
          <w:p w14:paraId="5F234C96" w14:textId="77777777" w:rsidR="00C92AEF" w:rsidRDefault="00C92AEF" w:rsidP="00C92AEF">
            <w:pPr>
              <w:spacing w:after="0" w:line="240" w:lineRule="auto"/>
              <w:ind w:left="0" w:firstLine="0"/>
              <w:jc w:val="center"/>
              <w:rPr>
                <w:szCs w:val="24"/>
              </w:rPr>
            </w:pPr>
          </w:p>
          <w:p w14:paraId="683DEDDB" w14:textId="77777777" w:rsidR="00C92AEF" w:rsidRPr="005147B4" w:rsidRDefault="00C92AEF" w:rsidP="00C92AEF">
            <w:pPr>
              <w:spacing w:after="0" w:line="240" w:lineRule="auto"/>
              <w:ind w:left="0" w:firstLine="0"/>
              <w:jc w:val="center"/>
              <w:rPr>
                <w:szCs w:val="24"/>
              </w:rPr>
            </w:pPr>
            <w:r>
              <w:rPr>
                <w:szCs w:val="24"/>
              </w:rPr>
              <w:t>26</w:t>
            </w:r>
          </w:p>
        </w:tc>
      </w:tr>
      <w:tr w:rsidR="00C92AEF" w:rsidRPr="00E06797" w14:paraId="19D0ED72" w14:textId="77777777" w:rsidTr="00C92AEF">
        <w:trPr>
          <w:trHeight w:val="58"/>
        </w:trPr>
        <w:tc>
          <w:tcPr>
            <w:tcW w:w="723" w:type="dxa"/>
            <w:tcBorders>
              <w:top w:val="nil"/>
              <w:left w:val="single" w:sz="4" w:space="0" w:color="auto"/>
              <w:bottom w:val="single" w:sz="4" w:space="0" w:color="auto"/>
              <w:right w:val="single" w:sz="4" w:space="0" w:color="auto"/>
            </w:tcBorders>
            <w:noWrap/>
            <w:vAlign w:val="bottom"/>
            <w:hideMark/>
          </w:tcPr>
          <w:p w14:paraId="2A3C5A39" w14:textId="77777777" w:rsidR="00C92AEF" w:rsidRPr="005147B4" w:rsidRDefault="00C92AEF" w:rsidP="00C92AEF">
            <w:pPr>
              <w:spacing w:after="0" w:line="240" w:lineRule="auto"/>
              <w:ind w:left="0" w:firstLine="0"/>
              <w:jc w:val="center"/>
              <w:rPr>
                <w:szCs w:val="24"/>
              </w:rPr>
            </w:pPr>
            <w:r w:rsidRPr="005147B4">
              <w:rPr>
                <w:szCs w:val="24"/>
              </w:rPr>
              <w:t>2024</w:t>
            </w:r>
          </w:p>
        </w:tc>
        <w:tc>
          <w:tcPr>
            <w:tcW w:w="1695" w:type="dxa"/>
            <w:tcBorders>
              <w:top w:val="nil"/>
              <w:left w:val="nil"/>
              <w:bottom w:val="single" w:sz="4" w:space="0" w:color="auto"/>
              <w:right w:val="single" w:sz="4" w:space="0" w:color="auto"/>
            </w:tcBorders>
            <w:noWrap/>
            <w:vAlign w:val="bottom"/>
            <w:hideMark/>
          </w:tcPr>
          <w:p w14:paraId="685DFE91" w14:textId="77777777" w:rsidR="00C92AEF" w:rsidRPr="005147B4" w:rsidRDefault="00C92AEF" w:rsidP="00C92AEF">
            <w:pPr>
              <w:spacing w:after="0" w:line="240" w:lineRule="auto"/>
              <w:ind w:left="0" w:firstLine="0"/>
              <w:jc w:val="center"/>
              <w:rPr>
                <w:szCs w:val="24"/>
              </w:rPr>
            </w:pPr>
            <w:r w:rsidRPr="005147B4">
              <w:rPr>
                <w:szCs w:val="24"/>
              </w:rPr>
              <w:t>366 (64.66%)</w:t>
            </w:r>
          </w:p>
        </w:tc>
        <w:tc>
          <w:tcPr>
            <w:tcW w:w="1722" w:type="dxa"/>
            <w:tcBorders>
              <w:top w:val="nil"/>
              <w:left w:val="nil"/>
              <w:bottom w:val="single" w:sz="4" w:space="0" w:color="auto"/>
              <w:right w:val="single" w:sz="4" w:space="0" w:color="auto"/>
            </w:tcBorders>
            <w:noWrap/>
            <w:vAlign w:val="bottom"/>
            <w:hideMark/>
          </w:tcPr>
          <w:p w14:paraId="78FBF3EA" w14:textId="77777777" w:rsidR="00C92AEF" w:rsidRPr="005147B4" w:rsidRDefault="00C92AEF" w:rsidP="00C92AEF">
            <w:pPr>
              <w:spacing w:after="0" w:line="240" w:lineRule="auto"/>
              <w:ind w:left="0" w:firstLine="0"/>
              <w:jc w:val="center"/>
              <w:rPr>
                <w:szCs w:val="24"/>
              </w:rPr>
            </w:pPr>
            <w:r w:rsidRPr="005147B4">
              <w:rPr>
                <w:szCs w:val="24"/>
              </w:rPr>
              <w:t>200 (35.34%)</w:t>
            </w:r>
          </w:p>
        </w:tc>
        <w:tc>
          <w:tcPr>
            <w:tcW w:w="1111" w:type="dxa"/>
            <w:tcBorders>
              <w:top w:val="single" w:sz="4" w:space="0" w:color="auto"/>
              <w:bottom w:val="single" w:sz="4" w:space="0" w:color="auto"/>
              <w:right w:val="single" w:sz="4" w:space="0" w:color="auto"/>
            </w:tcBorders>
          </w:tcPr>
          <w:p w14:paraId="74C93FC8" w14:textId="77777777" w:rsidR="00C92AEF" w:rsidRPr="005147B4" w:rsidRDefault="00C92AEF" w:rsidP="00C92AEF">
            <w:pPr>
              <w:spacing w:after="0" w:line="240" w:lineRule="auto"/>
              <w:ind w:left="0" w:firstLine="0"/>
              <w:jc w:val="center"/>
              <w:rPr>
                <w:szCs w:val="24"/>
              </w:rPr>
            </w:pPr>
            <w:r>
              <w:rPr>
                <w:szCs w:val="24"/>
              </w:rPr>
              <w:t>566</w:t>
            </w:r>
          </w:p>
        </w:tc>
        <w:tc>
          <w:tcPr>
            <w:tcW w:w="1519" w:type="dxa"/>
            <w:tcBorders>
              <w:top w:val="nil"/>
              <w:left w:val="single" w:sz="4" w:space="0" w:color="auto"/>
              <w:bottom w:val="single" w:sz="4" w:space="0" w:color="auto"/>
              <w:right w:val="single" w:sz="4" w:space="0" w:color="auto"/>
            </w:tcBorders>
            <w:noWrap/>
            <w:vAlign w:val="bottom"/>
            <w:hideMark/>
          </w:tcPr>
          <w:p w14:paraId="67A0CB86" w14:textId="77777777" w:rsidR="00C92AEF" w:rsidRPr="005147B4" w:rsidRDefault="00C92AEF" w:rsidP="00C92AEF">
            <w:pPr>
              <w:spacing w:after="0" w:line="240" w:lineRule="auto"/>
              <w:ind w:left="0" w:firstLine="0"/>
              <w:jc w:val="center"/>
              <w:rPr>
                <w:szCs w:val="24"/>
              </w:rPr>
            </w:pPr>
            <w:r w:rsidRPr="005147B4">
              <w:rPr>
                <w:szCs w:val="24"/>
              </w:rPr>
              <w:t>10 (38.46%)</w:t>
            </w:r>
          </w:p>
        </w:tc>
        <w:tc>
          <w:tcPr>
            <w:tcW w:w="1505" w:type="dxa"/>
            <w:tcBorders>
              <w:top w:val="nil"/>
              <w:left w:val="nil"/>
              <w:bottom w:val="single" w:sz="4" w:space="0" w:color="auto"/>
              <w:right w:val="single" w:sz="4" w:space="0" w:color="auto"/>
            </w:tcBorders>
            <w:noWrap/>
            <w:vAlign w:val="bottom"/>
            <w:hideMark/>
          </w:tcPr>
          <w:p w14:paraId="1EACB4DD" w14:textId="77777777" w:rsidR="00C92AEF" w:rsidRPr="005147B4" w:rsidRDefault="00C92AEF" w:rsidP="00C92AEF">
            <w:pPr>
              <w:spacing w:after="0" w:line="240" w:lineRule="auto"/>
              <w:ind w:left="0" w:firstLine="0"/>
              <w:jc w:val="center"/>
              <w:rPr>
                <w:szCs w:val="24"/>
              </w:rPr>
            </w:pPr>
            <w:r w:rsidRPr="005147B4">
              <w:rPr>
                <w:szCs w:val="24"/>
              </w:rPr>
              <w:t>16 (61.54%)</w:t>
            </w:r>
          </w:p>
        </w:tc>
        <w:tc>
          <w:tcPr>
            <w:tcW w:w="1080" w:type="dxa"/>
            <w:tcBorders>
              <w:top w:val="single" w:sz="4" w:space="0" w:color="auto"/>
              <w:bottom w:val="single" w:sz="4" w:space="0" w:color="auto"/>
              <w:right w:val="single" w:sz="4" w:space="0" w:color="auto"/>
            </w:tcBorders>
          </w:tcPr>
          <w:p w14:paraId="62A34C50" w14:textId="77777777" w:rsidR="00C92AEF" w:rsidRDefault="00C92AEF" w:rsidP="00C92AEF">
            <w:pPr>
              <w:spacing w:after="0" w:line="240" w:lineRule="auto"/>
              <w:ind w:left="0" w:firstLine="0"/>
              <w:jc w:val="center"/>
              <w:rPr>
                <w:szCs w:val="24"/>
              </w:rPr>
            </w:pPr>
          </w:p>
          <w:p w14:paraId="2DB38496" w14:textId="77777777" w:rsidR="00C92AEF" w:rsidRDefault="00C92AEF" w:rsidP="00C92AEF">
            <w:pPr>
              <w:spacing w:after="0" w:line="240" w:lineRule="auto"/>
              <w:ind w:left="0" w:firstLine="0"/>
              <w:jc w:val="center"/>
              <w:rPr>
                <w:szCs w:val="24"/>
              </w:rPr>
            </w:pPr>
          </w:p>
          <w:p w14:paraId="5AF23B11" w14:textId="77777777" w:rsidR="00C92AEF" w:rsidRPr="005147B4" w:rsidRDefault="00C92AEF" w:rsidP="00C92AEF">
            <w:pPr>
              <w:spacing w:after="0" w:line="240" w:lineRule="auto"/>
              <w:ind w:left="0" w:firstLine="0"/>
              <w:jc w:val="center"/>
              <w:rPr>
                <w:szCs w:val="24"/>
              </w:rPr>
            </w:pPr>
            <w:r>
              <w:rPr>
                <w:szCs w:val="24"/>
              </w:rPr>
              <w:t>26</w:t>
            </w:r>
          </w:p>
        </w:tc>
      </w:tr>
      <w:tr w:rsidR="00C92AEF" w:rsidRPr="00E06797" w14:paraId="39636A1B" w14:textId="77777777" w:rsidTr="00BE5E66">
        <w:trPr>
          <w:trHeight w:val="545"/>
        </w:trPr>
        <w:tc>
          <w:tcPr>
            <w:tcW w:w="723" w:type="dxa"/>
            <w:tcBorders>
              <w:top w:val="nil"/>
              <w:left w:val="single" w:sz="4" w:space="0" w:color="auto"/>
              <w:bottom w:val="single" w:sz="4" w:space="0" w:color="auto"/>
              <w:right w:val="single" w:sz="4" w:space="0" w:color="auto"/>
            </w:tcBorders>
            <w:noWrap/>
            <w:vAlign w:val="bottom"/>
            <w:hideMark/>
          </w:tcPr>
          <w:p w14:paraId="7F31E1F6" w14:textId="77777777" w:rsidR="00C92AEF" w:rsidRPr="005147B4" w:rsidRDefault="00C92AEF" w:rsidP="00C92AEF">
            <w:pPr>
              <w:spacing w:after="0" w:line="240" w:lineRule="auto"/>
              <w:ind w:left="0" w:firstLine="0"/>
              <w:jc w:val="center"/>
              <w:rPr>
                <w:szCs w:val="24"/>
              </w:rPr>
            </w:pPr>
            <w:r w:rsidRPr="005147B4">
              <w:rPr>
                <w:szCs w:val="24"/>
              </w:rPr>
              <w:t>2025</w:t>
            </w:r>
          </w:p>
        </w:tc>
        <w:tc>
          <w:tcPr>
            <w:tcW w:w="1695" w:type="dxa"/>
            <w:tcBorders>
              <w:top w:val="nil"/>
              <w:left w:val="nil"/>
              <w:bottom w:val="single" w:sz="4" w:space="0" w:color="auto"/>
              <w:right w:val="single" w:sz="4" w:space="0" w:color="auto"/>
            </w:tcBorders>
            <w:noWrap/>
            <w:vAlign w:val="bottom"/>
            <w:hideMark/>
          </w:tcPr>
          <w:p w14:paraId="37B6995F" w14:textId="77777777" w:rsidR="00C92AEF" w:rsidRPr="005147B4" w:rsidRDefault="00C92AEF" w:rsidP="00C92AEF">
            <w:pPr>
              <w:spacing w:after="0" w:line="240" w:lineRule="auto"/>
              <w:ind w:left="0" w:firstLine="0"/>
              <w:jc w:val="center"/>
              <w:rPr>
                <w:szCs w:val="24"/>
              </w:rPr>
            </w:pPr>
            <w:r w:rsidRPr="005147B4">
              <w:rPr>
                <w:szCs w:val="24"/>
              </w:rPr>
              <w:t>426 (</w:t>
            </w:r>
            <w:r>
              <w:rPr>
                <w:szCs w:val="24"/>
              </w:rPr>
              <w:t>64.35</w:t>
            </w:r>
            <w:r w:rsidRPr="005147B4">
              <w:rPr>
                <w:szCs w:val="24"/>
              </w:rPr>
              <w:t>%)</w:t>
            </w:r>
          </w:p>
        </w:tc>
        <w:tc>
          <w:tcPr>
            <w:tcW w:w="1722" w:type="dxa"/>
            <w:tcBorders>
              <w:top w:val="nil"/>
              <w:left w:val="nil"/>
              <w:bottom w:val="single" w:sz="4" w:space="0" w:color="auto"/>
              <w:right w:val="single" w:sz="4" w:space="0" w:color="auto"/>
            </w:tcBorders>
            <w:noWrap/>
            <w:vAlign w:val="bottom"/>
            <w:hideMark/>
          </w:tcPr>
          <w:p w14:paraId="7326A6DA" w14:textId="77777777" w:rsidR="00C92AEF" w:rsidRPr="005147B4" w:rsidRDefault="00C92AEF" w:rsidP="00C92AEF">
            <w:pPr>
              <w:spacing w:after="0" w:line="240" w:lineRule="auto"/>
              <w:ind w:left="0" w:firstLine="0"/>
              <w:jc w:val="center"/>
              <w:rPr>
                <w:szCs w:val="24"/>
              </w:rPr>
            </w:pPr>
            <w:r w:rsidRPr="005147B4">
              <w:rPr>
                <w:szCs w:val="24"/>
              </w:rPr>
              <w:t>236 (41.70%)</w:t>
            </w:r>
          </w:p>
        </w:tc>
        <w:tc>
          <w:tcPr>
            <w:tcW w:w="1111" w:type="dxa"/>
            <w:tcBorders>
              <w:top w:val="single" w:sz="4" w:space="0" w:color="auto"/>
              <w:bottom w:val="single" w:sz="4" w:space="0" w:color="auto"/>
              <w:right w:val="single" w:sz="4" w:space="0" w:color="auto"/>
            </w:tcBorders>
          </w:tcPr>
          <w:p w14:paraId="2CDBF521" w14:textId="77777777" w:rsidR="00C92AEF" w:rsidRPr="005147B4" w:rsidRDefault="00C92AEF" w:rsidP="00C92AEF">
            <w:pPr>
              <w:spacing w:after="0" w:line="240" w:lineRule="auto"/>
              <w:ind w:left="0" w:firstLine="0"/>
              <w:jc w:val="center"/>
              <w:rPr>
                <w:szCs w:val="24"/>
              </w:rPr>
            </w:pPr>
            <w:r>
              <w:rPr>
                <w:szCs w:val="24"/>
              </w:rPr>
              <w:t>662</w:t>
            </w:r>
          </w:p>
        </w:tc>
        <w:tc>
          <w:tcPr>
            <w:tcW w:w="1519" w:type="dxa"/>
            <w:tcBorders>
              <w:top w:val="nil"/>
              <w:left w:val="single" w:sz="4" w:space="0" w:color="auto"/>
              <w:bottom w:val="single" w:sz="4" w:space="0" w:color="auto"/>
              <w:right w:val="single" w:sz="4" w:space="0" w:color="auto"/>
            </w:tcBorders>
            <w:noWrap/>
            <w:vAlign w:val="bottom"/>
            <w:hideMark/>
          </w:tcPr>
          <w:p w14:paraId="0D57B740" w14:textId="77777777" w:rsidR="00C92AEF" w:rsidRPr="005147B4" w:rsidRDefault="00C92AEF" w:rsidP="00C92AEF">
            <w:pPr>
              <w:spacing w:after="0" w:line="240" w:lineRule="auto"/>
              <w:ind w:left="0" w:firstLine="0"/>
              <w:jc w:val="center"/>
              <w:rPr>
                <w:szCs w:val="24"/>
              </w:rPr>
            </w:pPr>
            <w:r w:rsidRPr="005147B4">
              <w:rPr>
                <w:szCs w:val="24"/>
              </w:rPr>
              <w:t>5 (</w:t>
            </w:r>
            <w:r>
              <w:rPr>
                <w:szCs w:val="24"/>
              </w:rPr>
              <w:t>35.65</w:t>
            </w:r>
            <w:r w:rsidRPr="005147B4">
              <w:rPr>
                <w:szCs w:val="24"/>
              </w:rPr>
              <w:t>%)</w:t>
            </w:r>
          </w:p>
        </w:tc>
        <w:tc>
          <w:tcPr>
            <w:tcW w:w="1505" w:type="dxa"/>
            <w:tcBorders>
              <w:top w:val="nil"/>
              <w:left w:val="nil"/>
              <w:bottom w:val="single" w:sz="4" w:space="0" w:color="auto"/>
              <w:right w:val="single" w:sz="4" w:space="0" w:color="auto"/>
            </w:tcBorders>
            <w:noWrap/>
            <w:vAlign w:val="bottom"/>
            <w:hideMark/>
          </w:tcPr>
          <w:p w14:paraId="791DD7EE" w14:textId="77777777" w:rsidR="00C92AEF" w:rsidRPr="005147B4" w:rsidRDefault="00C92AEF" w:rsidP="00C92AEF">
            <w:pPr>
              <w:spacing w:after="0" w:line="240" w:lineRule="auto"/>
              <w:ind w:left="0" w:firstLine="0"/>
              <w:jc w:val="center"/>
              <w:rPr>
                <w:szCs w:val="24"/>
              </w:rPr>
            </w:pPr>
            <w:r w:rsidRPr="005147B4">
              <w:rPr>
                <w:szCs w:val="24"/>
              </w:rPr>
              <w:t>8 (61.54%)</w:t>
            </w:r>
          </w:p>
        </w:tc>
        <w:tc>
          <w:tcPr>
            <w:tcW w:w="1080" w:type="dxa"/>
            <w:tcBorders>
              <w:top w:val="single" w:sz="4" w:space="0" w:color="auto"/>
              <w:bottom w:val="single" w:sz="4" w:space="0" w:color="auto"/>
              <w:right w:val="single" w:sz="4" w:space="0" w:color="auto"/>
            </w:tcBorders>
          </w:tcPr>
          <w:p w14:paraId="08F1C2D2" w14:textId="77777777" w:rsidR="00C92AEF" w:rsidRDefault="00C92AEF" w:rsidP="00C92AEF">
            <w:pPr>
              <w:spacing w:after="0" w:line="240" w:lineRule="auto"/>
              <w:ind w:left="0" w:firstLine="0"/>
              <w:jc w:val="center"/>
              <w:rPr>
                <w:szCs w:val="24"/>
              </w:rPr>
            </w:pPr>
          </w:p>
          <w:p w14:paraId="3DCBA16B" w14:textId="77777777" w:rsidR="00C92AEF" w:rsidRDefault="00C92AEF" w:rsidP="00C92AEF">
            <w:pPr>
              <w:spacing w:after="0" w:line="240" w:lineRule="auto"/>
              <w:ind w:left="0" w:firstLine="0"/>
              <w:jc w:val="center"/>
              <w:rPr>
                <w:szCs w:val="24"/>
              </w:rPr>
            </w:pPr>
          </w:p>
          <w:p w14:paraId="47FC6960" w14:textId="77777777" w:rsidR="00C92AEF" w:rsidRPr="005147B4" w:rsidRDefault="00C92AEF" w:rsidP="00C92AEF">
            <w:pPr>
              <w:spacing w:after="0" w:line="240" w:lineRule="auto"/>
              <w:ind w:left="0" w:firstLine="0"/>
              <w:jc w:val="center"/>
              <w:rPr>
                <w:szCs w:val="24"/>
              </w:rPr>
            </w:pPr>
            <w:r>
              <w:rPr>
                <w:szCs w:val="24"/>
              </w:rPr>
              <w:t>13</w:t>
            </w:r>
          </w:p>
        </w:tc>
      </w:tr>
    </w:tbl>
    <w:p w14:paraId="166FFC9A" w14:textId="47F72806" w:rsidR="009A2E5B" w:rsidRPr="00C92AEF" w:rsidRDefault="00807284" w:rsidP="00BC0B69">
      <w:pPr>
        <w:spacing w:after="0" w:line="240" w:lineRule="auto"/>
        <w:ind w:left="0" w:firstLine="0"/>
        <w:jc w:val="both"/>
        <w:rPr>
          <w:b/>
          <w:bCs/>
          <w:szCs w:val="24"/>
        </w:rPr>
      </w:pPr>
      <w:r>
        <w:rPr>
          <w:b/>
          <w:i/>
          <w:noProof/>
          <w:color w:val="000000" w:themeColor="text1"/>
          <w:szCs w:val="24"/>
        </w:rPr>
        <mc:AlternateContent>
          <mc:Choice Requires="wps">
            <w:drawing>
              <wp:anchor distT="0" distB="0" distL="114300" distR="114300" simplePos="0" relativeHeight="251658249" behindDoc="0" locked="0" layoutInCell="1" allowOverlap="1" wp14:anchorId="3AC9BF3B" wp14:editId="28863F75">
                <wp:simplePos x="0" y="0"/>
                <wp:positionH relativeFrom="column">
                  <wp:posOffset>-26670</wp:posOffset>
                </wp:positionH>
                <wp:positionV relativeFrom="paragraph">
                  <wp:posOffset>4682490</wp:posOffset>
                </wp:positionV>
                <wp:extent cx="2598420" cy="304800"/>
                <wp:effectExtent l="0" t="0" r="0" b="0"/>
                <wp:wrapNone/>
                <wp:docPr id="1739340087" name="Rectangle 3"/>
                <wp:cNvGraphicFramePr/>
                <a:graphic xmlns:a="http://schemas.openxmlformats.org/drawingml/2006/main">
                  <a:graphicData uri="http://schemas.microsoft.com/office/word/2010/wordprocessingShape">
                    <wps:wsp>
                      <wps:cNvSpPr/>
                      <wps:spPr>
                        <a:xfrm>
                          <a:off x="0" y="0"/>
                          <a:ext cx="259842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3CF34F" w14:textId="129D4853" w:rsidR="00DB2219" w:rsidRDefault="009C0EC5" w:rsidP="00DB2219">
                            <w:pPr>
                              <w:ind w:left="0"/>
                              <w:jc w:val="center"/>
                            </w:pPr>
                            <w:r>
                              <w:rPr>
                                <w:b/>
                                <w:i/>
                                <w:color w:val="000000" w:themeColor="text1"/>
                                <w:szCs w:val="24"/>
                              </w:rPr>
                              <w:t xml:space="preserve"> </w:t>
                            </w:r>
                            <w:r w:rsidR="00DB2219" w:rsidRPr="00ED4657">
                              <w:rPr>
                                <w:b/>
                                <w:i/>
                                <w:color w:val="000000" w:themeColor="text1"/>
                                <w:szCs w:val="24"/>
                              </w:rPr>
                              <w:t>Source: Researcher’s Field Data,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9BF3B" id="_x0000_s1030" style="position:absolute;left:0;text-align:left;margin-left:-2.1pt;margin-top:368.7pt;width:204.6pt;height: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" filled="f" stroked="f">
                <v:textbox>
                  <w:txbxContent>
                    <w:p w14:paraId="243CF34F" w14:textId="129D4853" w:rsidR="00DB2219" w:rsidRDefault="009C0EC5" w:rsidP="00DB2219">
                      <w:pPr>
                        <w:ind w:left="0"/>
                        <w:jc w:val="center"/>
                      </w:pPr>
                      <w:r>
                        <w:rPr>
                          <w:b/>
                          <w:i/>
                          <w:color w:val="000000" w:themeColor="text1"/>
                          <w:szCs w:val="24"/>
                        </w:rPr>
                        <w:t xml:space="preserve"> </w:t>
                      </w:r>
                      <w:r w:rsidR="00DB2219" w:rsidRPr="00ED4657">
                        <w:rPr>
                          <w:b/>
                          <w:i/>
                          <w:color w:val="000000" w:themeColor="text1"/>
                          <w:szCs w:val="24"/>
                        </w:rPr>
                        <w:t>Source: Researcher’s Field Data, 2026</w:t>
                      </w:r>
                    </w:p>
                  </w:txbxContent>
                </v:textbox>
              </v:rect>
            </w:pict>
          </mc:Fallback>
        </mc:AlternateContent>
      </w:r>
      <w:r w:rsidR="00084421" w:rsidRPr="00084421">
        <w:rPr>
          <w:b/>
          <w:bCs/>
          <w:szCs w:val="24"/>
        </w:rPr>
        <w:t xml:space="preserve"> </w:t>
      </w:r>
    </w:p>
    <w:p w14:paraId="5DC80024" w14:textId="77777777" w:rsidR="00AC5F50" w:rsidRDefault="00AC5F50" w:rsidP="00BC0B69">
      <w:pPr>
        <w:spacing w:after="0" w:line="240" w:lineRule="auto"/>
        <w:ind w:left="0" w:firstLine="0"/>
        <w:jc w:val="both"/>
        <w:rPr>
          <w:b/>
          <w:bCs/>
          <w:color w:val="000000" w:themeColor="text1"/>
          <w:szCs w:val="24"/>
        </w:rPr>
      </w:pPr>
    </w:p>
    <w:p w14:paraId="3DCBDBC6" w14:textId="5826A655" w:rsidR="00BC0B69" w:rsidRDefault="00BC0B69" w:rsidP="00BC0B69">
      <w:pPr>
        <w:spacing w:after="0" w:line="240" w:lineRule="auto"/>
        <w:ind w:left="0" w:firstLine="0"/>
        <w:jc w:val="both"/>
        <w:rPr>
          <w:b/>
          <w:bCs/>
        </w:rPr>
      </w:pPr>
      <w:r w:rsidRPr="00B93DA1">
        <w:rPr>
          <w:b/>
          <w:bCs/>
          <w:color w:val="000000" w:themeColor="text1"/>
          <w:szCs w:val="24"/>
        </w:rPr>
        <w:t xml:space="preserve">Table </w:t>
      </w:r>
      <w:r>
        <w:rPr>
          <w:b/>
          <w:bCs/>
          <w:color w:val="000000" w:themeColor="text1"/>
          <w:szCs w:val="24"/>
        </w:rPr>
        <w:t>9:</w:t>
      </w:r>
      <w:r w:rsidRPr="00A142EB">
        <w:rPr>
          <w:b/>
          <w:bCs/>
        </w:rPr>
        <w:t xml:space="preserve"> </w:t>
      </w:r>
      <w:r w:rsidRPr="00F716B0">
        <w:rPr>
          <w:b/>
          <w:bCs/>
        </w:rPr>
        <w:t xml:space="preserve">Documentary </w:t>
      </w:r>
      <w:r>
        <w:rPr>
          <w:b/>
          <w:bCs/>
        </w:rPr>
        <w:t>r</w:t>
      </w:r>
      <w:r w:rsidRPr="00F716B0">
        <w:rPr>
          <w:b/>
          <w:bCs/>
        </w:rPr>
        <w:t>eview (</w:t>
      </w:r>
      <w:r>
        <w:rPr>
          <w:b/>
          <w:bCs/>
        </w:rPr>
        <w:t>s</w:t>
      </w:r>
      <w:r w:rsidRPr="00F716B0">
        <w:rPr>
          <w:b/>
          <w:bCs/>
        </w:rPr>
        <w:t xml:space="preserve">chool </w:t>
      </w:r>
      <w:r>
        <w:rPr>
          <w:b/>
          <w:bCs/>
        </w:rPr>
        <w:t>r</w:t>
      </w:r>
      <w:r w:rsidRPr="00F716B0">
        <w:rPr>
          <w:b/>
          <w:bCs/>
        </w:rPr>
        <w:t>ecords)</w:t>
      </w:r>
    </w:p>
    <w:p w14:paraId="52D65C03" w14:textId="77777777" w:rsidR="001E3D53" w:rsidRDefault="001E3D53" w:rsidP="00A94BA1">
      <w:pPr>
        <w:spacing w:after="0" w:line="240" w:lineRule="auto"/>
        <w:ind w:left="0" w:firstLine="0"/>
        <w:jc w:val="both"/>
        <w:rPr>
          <w:b/>
          <w:bCs/>
        </w:rPr>
      </w:pPr>
    </w:p>
    <w:p w14:paraId="71965D53" w14:textId="721D05E6" w:rsidR="00AC5F50" w:rsidRPr="00807284" w:rsidRDefault="0061388D" w:rsidP="00807284">
      <w:pPr>
        <w:ind w:left="0" w:firstLine="0"/>
        <w:rPr>
          <w:b/>
          <w:i/>
          <w:color w:val="000000" w:themeColor="text1"/>
          <w:szCs w:val="24"/>
        </w:rPr>
      </w:pPr>
      <w:r w:rsidRPr="00ED4657">
        <w:rPr>
          <w:b/>
          <w:i/>
          <w:color w:val="000000" w:themeColor="text1"/>
          <w:szCs w:val="24"/>
        </w:rPr>
        <w:t>Source: Researcher’s Field Data, 2026</w:t>
      </w:r>
    </w:p>
    <w:p w14:paraId="5A04E280" w14:textId="5CBA492E" w:rsidR="0063200E" w:rsidRPr="0063200E" w:rsidRDefault="00974C23" w:rsidP="00B4092F">
      <w:pPr>
        <w:pStyle w:val="NormalWeb"/>
        <w:spacing w:before="0" w:beforeAutospacing="0" w:after="0" w:afterAutospacing="0" w:line="480" w:lineRule="auto"/>
        <w:jc w:val="both"/>
        <w:rPr>
          <w:bCs/>
        </w:rPr>
      </w:pPr>
      <w:r w:rsidRPr="00447946">
        <w:rPr>
          <w:b/>
        </w:rPr>
        <w:t xml:space="preserve">Table </w:t>
      </w:r>
      <w:r w:rsidR="00892FF7">
        <w:rPr>
          <w:b/>
        </w:rPr>
        <w:t>9</w:t>
      </w:r>
      <w:r w:rsidRPr="00974C23">
        <w:rPr>
          <w:bCs/>
        </w:rPr>
        <w:t xml:space="preserve"> shows the enrolment and dropout trends </w:t>
      </w:r>
      <w:r w:rsidRPr="004967F1">
        <w:rPr>
          <w:bCs/>
        </w:rPr>
        <w:t>at Albert Daniel Peabody Public School</w:t>
      </w:r>
      <w:r w:rsidRPr="00974C23">
        <w:rPr>
          <w:bCs/>
        </w:rPr>
        <w:t xml:space="preserve"> from 2023 to 2025. Overall, the number of students increased steadily, from 338 in 2023 to 566 in 2024, and then to 662 in 2025. </w:t>
      </w:r>
      <w:r w:rsidR="00D90D7A" w:rsidRPr="00D90D7A">
        <w:rPr>
          <w:bCs/>
        </w:rPr>
        <w:t>Looking at enrolment by gender,</w:t>
      </w:r>
      <w:r w:rsidR="007B2A6A">
        <w:rPr>
          <w:bCs/>
        </w:rPr>
        <w:t xml:space="preserve"> </w:t>
      </w:r>
      <w:r w:rsidR="007B2A6A" w:rsidRPr="0063200E">
        <w:rPr>
          <w:bCs/>
        </w:rPr>
        <w:t>female students slightly outnumbered males, constituting 50.59% of total enrolment, compared to 49.41% for males. However, in 2024 and 2025, male enrolment became predominant (64.66% and 64.35% respectively), while female enrolment dropped proportionally (35.34% and 41.70%).</w:t>
      </w:r>
    </w:p>
    <w:p w14:paraId="25AC0B1C" w14:textId="028F0C70" w:rsidR="00CB48C6" w:rsidRPr="00E12E93" w:rsidRDefault="0063200E" w:rsidP="00B4092F">
      <w:pPr>
        <w:pStyle w:val="NormalWeb"/>
        <w:spacing w:before="0" w:beforeAutospacing="0" w:after="0" w:afterAutospacing="0" w:line="480" w:lineRule="auto"/>
        <w:jc w:val="both"/>
        <w:rPr>
          <w:bCs/>
        </w:rPr>
      </w:pPr>
      <w:r w:rsidRPr="0063200E">
        <w:rPr>
          <w:bCs/>
        </w:rPr>
        <w:t>Dropout patterns reveal that female students were consistently more affected than males. In 2023, 53.85% of dropouts were female, increasing to 61.54% in both 2024 and 2025. Male dropout rates declined over the same period, from 46.15% in 2023 to 35.65% in 2025. Despite the decrease in total dropout numbers in 2025 (13 students) compared to previous years (26 students in 2023 and 2024), female students remain disproportionately vulnerable to leaving school prematurely.</w:t>
      </w:r>
    </w:p>
    <w:p w14:paraId="7ADD60FE" w14:textId="3BD48D5E" w:rsidR="00D124A8" w:rsidRDefault="00D124A8" w:rsidP="00D124A8">
      <w:pPr>
        <w:spacing w:after="0" w:line="240" w:lineRule="auto"/>
        <w:ind w:left="0" w:firstLine="0"/>
        <w:jc w:val="both"/>
        <w:rPr>
          <w:b/>
          <w:bCs/>
          <w:color w:val="000000" w:themeColor="text1"/>
          <w:szCs w:val="24"/>
        </w:rPr>
      </w:pPr>
    </w:p>
    <w:p w14:paraId="1941F6A0" w14:textId="24D07AF1" w:rsidR="00D124A8" w:rsidRDefault="00807284" w:rsidP="00D124A8">
      <w:pPr>
        <w:spacing w:after="0" w:line="240" w:lineRule="auto"/>
        <w:ind w:left="0" w:firstLine="0"/>
        <w:jc w:val="both"/>
        <w:rPr>
          <w:b/>
          <w:bCs/>
        </w:rPr>
      </w:pPr>
      <w:r>
        <w:rPr>
          <w:noProof/>
        </w:rPr>
        <w:drawing>
          <wp:anchor distT="0" distB="0" distL="114300" distR="114300" simplePos="0" relativeHeight="251658250" behindDoc="0" locked="0" layoutInCell="1" allowOverlap="1" wp14:anchorId="1956686C" wp14:editId="179563D4">
            <wp:simplePos x="0" y="0"/>
            <wp:positionH relativeFrom="margin">
              <wp:align>left</wp:align>
            </wp:positionH>
            <wp:positionV relativeFrom="paragraph">
              <wp:posOffset>294005</wp:posOffset>
            </wp:positionV>
            <wp:extent cx="6316980" cy="3497580"/>
            <wp:effectExtent l="0" t="0" r="7620" b="7620"/>
            <wp:wrapTopAndBottom/>
            <wp:docPr id="673980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9048" t="7506" r="16730" b="5960"/>
                    <a:stretch>
                      <a:fillRect/>
                    </a:stretch>
                  </pic:blipFill>
                  <pic:spPr bwMode="auto">
                    <a:xfrm>
                      <a:off x="0" y="0"/>
                      <a:ext cx="6316980" cy="3497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098F">
        <w:rPr>
          <w:b/>
          <w:bCs/>
          <w:color w:val="000000" w:themeColor="text1"/>
          <w:szCs w:val="24"/>
        </w:rPr>
        <w:t>Figure</w:t>
      </w:r>
      <w:r w:rsidR="00D124A8" w:rsidRPr="00B93DA1">
        <w:rPr>
          <w:b/>
          <w:bCs/>
          <w:color w:val="000000" w:themeColor="text1"/>
          <w:szCs w:val="24"/>
        </w:rPr>
        <w:t xml:space="preserve"> </w:t>
      </w:r>
      <w:r w:rsidR="00892FF7">
        <w:rPr>
          <w:b/>
          <w:bCs/>
          <w:color w:val="000000" w:themeColor="text1"/>
          <w:szCs w:val="24"/>
        </w:rPr>
        <w:t>9</w:t>
      </w:r>
      <w:r w:rsidR="00D124A8">
        <w:rPr>
          <w:b/>
          <w:bCs/>
          <w:color w:val="000000" w:themeColor="text1"/>
          <w:szCs w:val="24"/>
        </w:rPr>
        <w:t>:</w:t>
      </w:r>
      <w:r w:rsidR="00D124A8" w:rsidRPr="00A142EB">
        <w:rPr>
          <w:b/>
          <w:bCs/>
        </w:rPr>
        <w:t xml:space="preserve"> </w:t>
      </w:r>
      <w:r w:rsidR="00D124A8" w:rsidRPr="00F716B0">
        <w:rPr>
          <w:b/>
          <w:bCs/>
        </w:rPr>
        <w:t xml:space="preserve">Documentary </w:t>
      </w:r>
      <w:r w:rsidR="00D124A8">
        <w:rPr>
          <w:b/>
          <w:bCs/>
        </w:rPr>
        <w:t>r</w:t>
      </w:r>
      <w:r w:rsidR="00D124A8" w:rsidRPr="00F716B0">
        <w:rPr>
          <w:b/>
          <w:bCs/>
        </w:rPr>
        <w:t>eview (</w:t>
      </w:r>
      <w:r w:rsidR="00D124A8">
        <w:rPr>
          <w:b/>
          <w:bCs/>
        </w:rPr>
        <w:t>s</w:t>
      </w:r>
      <w:r w:rsidR="00D124A8" w:rsidRPr="00F716B0">
        <w:rPr>
          <w:b/>
          <w:bCs/>
        </w:rPr>
        <w:t xml:space="preserve">chool </w:t>
      </w:r>
      <w:r w:rsidR="00D124A8">
        <w:rPr>
          <w:b/>
          <w:bCs/>
        </w:rPr>
        <w:t>r</w:t>
      </w:r>
      <w:r w:rsidR="00D124A8" w:rsidRPr="00F716B0">
        <w:rPr>
          <w:b/>
          <w:bCs/>
        </w:rPr>
        <w:t>ecords)</w:t>
      </w:r>
    </w:p>
    <w:p w14:paraId="1653E44A" w14:textId="45680A83" w:rsidR="00A47D37" w:rsidRPr="00CB31DF" w:rsidRDefault="0061388D" w:rsidP="00A47D37">
      <w:pPr>
        <w:pStyle w:val="NormalWeb"/>
        <w:spacing w:before="0" w:beforeAutospacing="0" w:after="0" w:afterAutospacing="0" w:line="480" w:lineRule="auto"/>
        <w:jc w:val="both"/>
        <w:rPr>
          <w:b/>
          <w:i/>
          <w:color w:val="000000" w:themeColor="text1"/>
        </w:rPr>
      </w:pPr>
      <w:r w:rsidRPr="00ED4657">
        <w:rPr>
          <w:b/>
          <w:i/>
          <w:color w:val="000000" w:themeColor="text1"/>
        </w:rPr>
        <w:t>Source: Researcher’s Field Data, 2026</w:t>
      </w:r>
    </w:p>
    <w:p w14:paraId="2FB41DC7" w14:textId="10260E92" w:rsidR="0013658A" w:rsidRPr="008A01CA" w:rsidRDefault="0013658A" w:rsidP="009753E6">
      <w:pPr>
        <w:pStyle w:val="NormalWeb"/>
        <w:spacing w:before="0" w:beforeAutospacing="0" w:after="0" w:afterAutospacing="0" w:line="480" w:lineRule="auto"/>
        <w:rPr>
          <w:b/>
          <w:bCs/>
          <w:color w:val="000000" w:themeColor="text1"/>
        </w:rPr>
      </w:pPr>
      <w:r w:rsidRPr="00B93DA1">
        <w:rPr>
          <w:b/>
          <w:bCs/>
          <w:color w:val="000000" w:themeColor="text1"/>
        </w:rPr>
        <w:t xml:space="preserve">Table </w:t>
      </w:r>
      <w:r>
        <w:rPr>
          <w:b/>
          <w:bCs/>
          <w:color w:val="000000" w:themeColor="text1"/>
        </w:rPr>
        <w:t>10</w:t>
      </w:r>
      <w:r w:rsidRPr="00B93DA1">
        <w:rPr>
          <w:b/>
          <w:bCs/>
          <w:color w:val="000000" w:themeColor="text1"/>
        </w:rPr>
        <w:t xml:space="preserve">: </w:t>
      </w:r>
      <w:r w:rsidR="00FD7958" w:rsidRPr="00FD7958">
        <w:rPr>
          <w:b/>
          <w:bCs/>
          <w:color w:val="000000" w:themeColor="text1"/>
        </w:rPr>
        <w:t>School Administrators’ and Teachers’ Views on MOE Policy Guidance for Female Student Dropout</w:t>
      </w:r>
    </w:p>
    <w:tbl>
      <w:tblPr>
        <w:tblW w:w="7650" w:type="dxa"/>
        <w:tblInd w:w="-5" w:type="dxa"/>
        <w:tblLook w:val="04A0" w:firstRow="1" w:lastRow="0" w:firstColumn="1" w:lastColumn="0" w:noHBand="0" w:noVBand="1"/>
      </w:tblPr>
      <w:tblGrid>
        <w:gridCol w:w="2430"/>
        <w:gridCol w:w="2160"/>
        <w:gridCol w:w="3060"/>
      </w:tblGrid>
      <w:tr w:rsidR="0013658A" w:rsidRPr="009C49AC" w14:paraId="440B4DFC" w14:textId="77777777" w:rsidTr="00A47D37">
        <w:trPr>
          <w:trHeight w:val="312"/>
        </w:trPr>
        <w:tc>
          <w:tcPr>
            <w:tcW w:w="2430" w:type="dxa"/>
            <w:tcBorders>
              <w:top w:val="single" w:sz="4" w:space="0" w:color="auto"/>
              <w:left w:val="single" w:sz="4" w:space="0" w:color="auto"/>
              <w:bottom w:val="single" w:sz="4" w:space="0" w:color="auto"/>
              <w:right w:val="single" w:sz="4" w:space="0" w:color="auto"/>
            </w:tcBorders>
            <w:noWrap/>
            <w:vAlign w:val="bottom"/>
            <w:hideMark/>
          </w:tcPr>
          <w:p w14:paraId="2BE7385B" w14:textId="77777777" w:rsidR="0013658A" w:rsidRPr="009C49AC" w:rsidRDefault="0013658A" w:rsidP="008A5FC1">
            <w:pPr>
              <w:spacing w:after="0" w:line="240" w:lineRule="auto"/>
              <w:ind w:left="0" w:firstLine="0"/>
              <w:rPr>
                <w:b/>
                <w:bCs/>
                <w:szCs w:val="24"/>
              </w:rPr>
            </w:pPr>
            <w:r w:rsidRPr="009C49AC">
              <w:rPr>
                <w:b/>
                <w:bCs/>
                <w:szCs w:val="24"/>
              </w:rPr>
              <w:t> </w:t>
            </w:r>
            <w:r>
              <w:rPr>
                <w:b/>
                <w:bCs/>
                <w:szCs w:val="24"/>
              </w:rPr>
              <w:t>Response</w:t>
            </w:r>
          </w:p>
        </w:tc>
        <w:tc>
          <w:tcPr>
            <w:tcW w:w="2160" w:type="dxa"/>
            <w:tcBorders>
              <w:top w:val="single" w:sz="4" w:space="0" w:color="auto"/>
              <w:left w:val="nil"/>
              <w:bottom w:val="single" w:sz="4" w:space="0" w:color="auto"/>
              <w:right w:val="single" w:sz="4" w:space="0" w:color="auto"/>
            </w:tcBorders>
            <w:noWrap/>
            <w:vAlign w:val="bottom"/>
            <w:hideMark/>
          </w:tcPr>
          <w:p w14:paraId="6069C576" w14:textId="77777777" w:rsidR="0013658A" w:rsidRPr="009C49AC" w:rsidRDefault="0013658A" w:rsidP="008A5FC1">
            <w:pPr>
              <w:spacing w:after="0" w:line="240" w:lineRule="auto"/>
              <w:ind w:left="0" w:firstLine="0"/>
              <w:jc w:val="center"/>
              <w:rPr>
                <w:b/>
                <w:bCs/>
                <w:szCs w:val="24"/>
              </w:rPr>
            </w:pPr>
            <w:r w:rsidRPr="009C49AC">
              <w:rPr>
                <w:b/>
                <w:bCs/>
                <w:szCs w:val="24"/>
              </w:rPr>
              <w:t>Frequency</w:t>
            </w:r>
          </w:p>
        </w:tc>
        <w:tc>
          <w:tcPr>
            <w:tcW w:w="3060" w:type="dxa"/>
            <w:tcBorders>
              <w:top w:val="single" w:sz="4" w:space="0" w:color="auto"/>
              <w:left w:val="nil"/>
              <w:bottom w:val="single" w:sz="4" w:space="0" w:color="auto"/>
              <w:right w:val="single" w:sz="4" w:space="0" w:color="auto"/>
            </w:tcBorders>
            <w:noWrap/>
            <w:vAlign w:val="bottom"/>
            <w:hideMark/>
          </w:tcPr>
          <w:p w14:paraId="54C927DE" w14:textId="77777777" w:rsidR="0013658A" w:rsidRPr="009C49AC" w:rsidRDefault="0013658A" w:rsidP="008A5FC1">
            <w:pPr>
              <w:spacing w:after="0" w:line="240" w:lineRule="auto"/>
              <w:ind w:left="0" w:firstLine="0"/>
              <w:jc w:val="center"/>
              <w:rPr>
                <w:b/>
                <w:bCs/>
                <w:szCs w:val="24"/>
              </w:rPr>
            </w:pPr>
            <w:r w:rsidRPr="009C49AC">
              <w:rPr>
                <w:b/>
                <w:bCs/>
                <w:szCs w:val="24"/>
              </w:rPr>
              <w:t>Percentage</w:t>
            </w:r>
          </w:p>
        </w:tc>
      </w:tr>
      <w:tr w:rsidR="0013658A" w:rsidRPr="009C49AC" w14:paraId="6BEF1E5A" w14:textId="77777777" w:rsidTr="006564AE">
        <w:trPr>
          <w:trHeight w:val="458"/>
        </w:trPr>
        <w:tc>
          <w:tcPr>
            <w:tcW w:w="2430" w:type="dxa"/>
            <w:tcBorders>
              <w:top w:val="nil"/>
              <w:left w:val="single" w:sz="4" w:space="0" w:color="auto"/>
              <w:bottom w:val="single" w:sz="4" w:space="0" w:color="auto"/>
              <w:right w:val="single" w:sz="4" w:space="0" w:color="auto"/>
            </w:tcBorders>
            <w:noWrap/>
            <w:vAlign w:val="bottom"/>
            <w:hideMark/>
          </w:tcPr>
          <w:p w14:paraId="00BB8A54" w14:textId="77777777" w:rsidR="0013658A" w:rsidRPr="009C49AC" w:rsidRDefault="0013658A" w:rsidP="001933E8">
            <w:pPr>
              <w:spacing w:after="0" w:line="240" w:lineRule="auto"/>
              <w:ind w:left="0" w:firstLine="0"/>
              <w:rPr>
                <w:color w:val="1F1F1F"/>
                <w:szCs w:val="24"/>
              </w:rPr>
            </w:pPr>
            <w:r w:rsidRPr="006D42C9">
              <w:rPr>
                <w:color w:val="1F1F1F"/>
                <w:szCs w:val="24"/>
              </w:rPr>
              <w:t>Strongly Agree</w:t>
            </w:r>
          </w:p>
        </w:tc>
        <w:tc>
          <w:tcPr>
            <w:tcW w:w="2160" w:type="dxa"/>
            <w:tcBorders>
              <w:top w:val="nil"/>
              <w:left w:val="nil"/>
              <w:bottom w:val="single" w:sz="4" w:space="0" w:color="auto"/>
              <w:right w:val="single" w:sz="4" w:space="0" w:color="auto"/>
            </w:tcBorders>
            <w:noWrap/>
            <w:vAlign w:val="bottom"/>
            <w:hideMark/>
          </w:tcPr>
          <w:p w14:paraId="35B65A76" w14:textId="77777777" w:rsidR="0013658A" w:rsidRPr="009C49AC" w:rsidRDefault="0013658A" w:rsidP="008A5FC1">
            <w:pPr>
              <w:spacing w:after="0" w:line="240" w:lineRule="auto"/>
              <w:ind w:left="0" w:firstLine="0"/>
              <w:jc w:val="center"/>
              <w:rPr>
                <w:szCs w:val="24"/>
              </w:rPr>
            </w:pPr>
            <w:r w:rsidRPr="009C49AC">
              <w:rPr>
                <w:szCs w:val="24"/>
              </w:rPr>
              <w:t>1</w:t>
            </w:r>
          </w:p>
        </w:tc>
        <w:tc>
          <w:tcPr>
            <w:tcW w:w="3060" w:type="dxa"/>
            <w:tcBorders>
              <w:top w:val="nil"/>
              <w:left w:val="nil"/>
              <w:bottom w:val="single" w:sz="4" w:space="0" w:color="auto"/>
              <w:right w:val="single" w:sz="4" w:space="0" w:color="auto"/>
            </w:tcBorders>
            <w:noWrap/>
            <w:vAlign w:val="bottom"/>
            <w:hideMark/>
          </w:tcPr>
          <w:p w14:paraId="2FB91F36" w14:textId="77777777" w:rsidR="0013658A" w:rsidRPr="009C49AC" w:rsidRDefault="0013658A" w:rsidP="008A5FC1">
            <w:pPr>
              <w:spacing w:after="0" w:line="240" w:lineRule="auto"/>
              <w:ind w:left="0" w:firstLine="0"/>
              <w:jc w:val="center"/>
              <w:rPr>
                <w:szCs w:val="24"/>
              </w:rPr>
            </w:pPr>
            <w:r w:rsidRPr="009C49AC">
              <w:rPr>
                <w:szCs w:val="24"/>
              </w:rPr>
              <w:t>8.3</w:t>
            </w:r>
          </w:p>
        </w:tc>
      </w:tr>
      <w:tr w:rsidR="0013658A" w:rsidRPr="009C49AC" w14:paraId="08C77142" w14:textId="77777777" w:rsidTr="006564AE">
        <w:trPr>
          <w:trHeight w:val="440"/>
        </w:trPr>
        <w:tc>
          <w:tcPr>
            <w:tcW w:w="2430" w:type="dxa"/>
            <w:tcBorders>
              <w:top w:val="nil"/>
              <w:left w:val="single" w:sz="4" w:space="0" w:color="auto"/>
              <w:bottom w:val="single" w:sz="4" w:space="0" w:color="auto"/>
              <w:right w:val="single" w:sz="4" w:space="0" w:color="auto"/>
            </w:tcBorders>
            <w:noWrap/>
            <w:vAlign w:val="bottom"/>
            <w:hideMark/>
          </w:tcPr>
          <w:p w14:paraId="4F6C4454" w14:textId="77777777" w:rsidR="0013658A" w:rsidRPr="009C49AC" w:rsidRDefault="0013658A" w:rsidP="001933E8">
            <w:pPr>
              <w:spacing w:after="0" w:line="240" w:lineRule="auto"/>
              <w:ind w:left="0" w:firstLine="0"/>
              <w:rPr>
                <w:color w:val="1F1F1F"/>
                <w:szCs w:val="24"/>
              </w:rPr>
            </w:pPr>
            <w:r w:rsidRPr="009C49AC">
              <w:rPr>
                <w:color w:val="1F1F1F"/>
                <w:szCs w:val="24"/>
              </w:rPr>
              <w:t>Agree</w:t>
            </w:r>
          </w:p>
        </w:tc>
        <w:tc>
          <w:tcPr>
            <w:tcW w:w="2160" w:type="dxa"/>
            <w:tcBorders>
              <w:top w:val="nil"/>
              <w:left w:val="nil"/>
              <w:bottom w:val="single" w:sz="4" w:space="0" w:color="auto"/>
              <w:right w:val="single" w:sz="4" w:space="0" w:color="auto"/>
            </w:tcBorders>
            <w:noWrap/>
            <w:vAlign w:val="bottom"/>
            <w:hideMark/>
          </w:tcPr>
          <w:p w14:paraId="07861812" w14:textId="77777777" w:rsidR="0013658A" w:rsidRPr="009C49AC" w:rsidRDefault="0013658A" w:rsidP="008A5FC1">
            <w:pPr>
              <w:spacing w:after="0" w:line="240" w:lineRule="auto"/>
              <w:ind w:left="0" w:firstLine="0"/>
              <w:jc w:val="center"/>
              <w:rPr>
                <w:szCs w:val="24"/>
              </w:rPr>
            </w:pPr>
            <w:r w:rsidRPr="009C49AC">
              <w:rPr>
                <w:szCs w:val="24"/>
              </w:rPr>
              <w:t>6</w:t>
            </w:r>
          </w:p>
        </w:tc>
        <w:tc>
          <w:tcPr>
            <w:tcW w:w="3060" w:type="dxa"/>
            <w:tcBorders>
              <w:top w:val="nil"/>
              <w:left w:val="nil"/>
              <w:bottom w:val="single" w:sz="4" w:space="0" w:color="auto"/>
              <w:right w:val="single" w:sz="4" w:space="0" w:color="auto"/>
            </w:tcBorders>
            <w:noWrap/>
            <w:vAlign w:val="bottom"/>
            <w:hideMark/>
          </w:tcPr>
          <w:p w14:paraId="3E561DF1" w14:textId="77777777" w:rsidR="0013658A" w:rsidRPr="009C49AC" w:rsidRDefault="0013658A" w:rsidP="008A5FC1">
            <w:pPr>
              <w:spacing w:after="0" w:line="240" w:lineRule="auto"/>
              <w:ind w:left="0" w:firstLine="0"/>
              <w:jc w:val="center"/>
              <w:rPr>
                <w:szCs w:val="24"/>
              </w:rPr>
            </w:pPr>
            <w:r w:rsidRPr="009C49AC">
              <w:rPr>
                <w:szCs w:val="24"/>
              </w:rPr>
              <w:t>50</w:t>
            </w:r>
          </w:p>
        </w:tc>
      </w:tr>
      <w:tr w:rsidR="0013658A" w:rsidRPr="009C49AC" w14:paraId="73726BCC" w14:textId="77777777" w:rsidTr="006564AE">
        <w:trPr>
          <w:trHeight w:val="539"/>
        </w:trPr>
        <w:tc>
          <w:tcPr>
            <w:tcW w:w="2430" w:type="dxa"/>
            <w:tcBorders>
              <w:top w:val="nil"/>
              <w:left w:val="single" w:sz="4" w:space="0" w:color="auto"/>
              <w:bottom w:val="single" w:sz="4" w:space="0" w:color="auto"/>
              <w:right w:val="single" w:sz="4" w:space="0" w:color="auto"/>
            </w:tcBorders>
            <w:noWrap/>
            <w:vAlign w:val="bottom"/>
            <w:hideMark/>
          </w:tcPr>
          <w:p w14:paraId="6650A81F" w14:textId="77777777" w:rsidR="0013658A" w:rsidRPr="009C49AC" w:rsidRDefault="0013658A" w:rsidP="001933E8">
            <w:pPr>
              <w:spacing w:after="0" w:line="240" w:lineRule="auto"/>
              <w:ind w:left="0" w:firstLine="0"/>
              <w:rPr>
                <w:color w:val="1F1F1F"/>
                <w:szCs w:val="24"/>
              </w:rPr>
            </w:pPr>
            <w:r w:rsidRPr="009C49AC">
              <w:rPr>
                <w:color w:val="1F1F1F"/>
                <w:szCs w:val="24"/>
              </w:rPr>
              <w:t>Strongly Disagree</w:t>
            </w:r>
          </w:p>
        </w:tc>
        <w:tc>
          <w:tcPr>
            <w:tcW w:w="2160" w:type="dxa"/>
            <w:tcBorders>
              <w:top w:val="nil"/>
              <w:left w:val="nil"/>
              <w:bottom w:val="single" w:sz="4" w:space="0" w:color="auto"/>
              <w:right w:val="single" w:sz="4" w:space="0" w:color="auto"/>
            </w:tcBorders>
            <w:noWrap/>
            <w:vAlign w:val="bottom"/>
            <w:hideMark/>
          </w:tcPr>
          <w:p w14:paraId="3F4EA17A" w14:textId="77777777" w:rsidR="0013658A" w:rsidRPr="009C49AC" w:rsidRDefault="0013658A" w:rsidP="008A5FC1">
            <w:pPr>
              <w:spacing w:after="0" w:line="240" w:lineRule="auto"/>
              <w:ind w:left="0" w:firstLine="0"/>
              <w:jc w:val="center"/>
              <w:rPr>
                <w:szCs w:val="24"/>
              </w:rPr>
            </w:pPr>
            <w:r w:rsidRPr="009C49AC">
              <w:rPr>
                <w:szCs w:val="24"/>
              </w:rPr>
              <w:t>3</w:t>
            </w:r>
          </w:p>
        </w:tc>
        <w:tc>
          <w:tcPr>
            <w:tcW w:w="3060" w:type="dxa"/>
            <w:tcBorders>
              <w:top w:val="nil"/>
              <w:left w:val="nil"/>
              <w:bottom w:val="single" w:sz="4" w:space="0" w:color="auto"/>
              <w:right w:val="single" w:sz="4" w:space="0" w:color="auto"/>
            </w:tcBorders>
            <w:noWrap/>
            <w:vAlign w:val="bottom"/>
            <w:hideMark/>
          </w:tcPr>
          <w:p w14:paraId="46959498" w14:textId="77777777" w:rsidR="0013658A" w:rsidRPr="009C49AC" w:rsidRDefault="0013658A" w:rsidP="008A5FC1">
            <w:pPr>
              <w:spacing w:after="0" w:line="240" w:lineRule="auto"/>
              <w:ind w:left="0" w:firstLine="0"/>
              <w:jc w:val="center"/>
              <w:rPr>
                <w:szCs w:val="24"/>
              </w:rPr>
            </w:pPr>
            <w:r w:rsidRPr="009C49AC">
              <w:rPr>
                <w:szCs w:val="24"/>
              </w:rPr>
              <w:t>25</w:t>
            </w:r>
          </w:p>
        </w:tc>
      </w:tr>
      <w:tr w:rsidR="0013658A" w:rsidRPr="009C49AC" w14:paraId="4D4D9027" w14:textId="77777777" w:rsidTr="006564AE">
        <w:trPr>
          <w:trHeight w:val="521"/>
        </w:trPr>
        <w:tc>
          <w:tcPr>
            <w:tcW w:w="2430" w:type="dxa"/>
            <w:tcBorders>
              <w:top w:val="nil"/>
              <w:left w:val="single" w:sz="4" w:space="0" w:color="auto"/>
              <w:bottom w:val="single" w:sz="4" w:space="0" w:color="auto"/>
              <w:right w:val="single" w:sz="4" w:space="0" w:color="auto"/>
            </w:tcBorders>
            <w:noWrap/>
            <w:vAlign w:val="bottom"/>
            <w:hideMark/>
          </w:tcPr>
          <w:p w14:paraId="079E767C" w14:textId="77777777" w:rsidR="0013658A" w:rsidRPr="009C49AC" w:rsidRDefault="0013658A" w:rsidP="001933E8">
            <w:pPr>
              <w:spacing w:after="0" w:line="240" w:lineRule="auto"/>
              <w:ind w:left="0" w:firstLine="0"/>
              <w:rPr>
                <w:color w:val="1F1F1F"/>
                <w:szCs w:val="24"/>
              </w:rPr>
            </w:pPr>
            <w:r w:rsidRPr="009C49AC">
              <w:rPr>
                <w:color w:val="1F1F1F"/>
                <w:szCs w:val="24"/>
              </w:rPr>
              <w:t>Disagree</w:t>
            </w:r>
          </w:p>
        </w:tc>
        <w:tc>
          <w:tcPr>
            <w:tcW w:w="2160" w:type="dxa"/>
            <w:tcBorders>
              <w:top w:val="nil"/>
              <w:left w:val="nil"/>
              <w:bottom w:val="single" w:sz="4" w:space="0" w:color="auto"/>
              <w:right w:val="single" w:sz="4" w:space="0" w:color="auto"/>
            </w:tcBorders>
            <w:noWrap/>
            <w:vAlign w:val="bottom"/>
            <w:hideMark/>
          </w:tcPr>
          <w:p w14:paraId="653432CF" w14:textId="77777777" w:rsidR="0013658A" w:rsidRPr="009C49AC" w:rsidRDefault="0013658A" w:rsidP="008A5FC1">
            <w:pPr>
              <w:spacing w:after="0" w:line="240" w:lineRule="auto"/>
              <w:ind w:left="0" w:firstLine="0"/>
              <w:jc w:val="center"/>
              <w:rPr>
                <w:szCs w:val="24"/>
              </w:rPr>
            </w:pPr>
            <w:r w:rsidRPr="009C49AC">
              <w:rPr>
                <w:szCs w:val="24"/>
              </w:rPr>
              <w:t>1</w:t>
            </w:r>
          </w:p>
        </w:tc>
        <w:tc>
          <w:tcPr>
            <w:tcW w:w="3060" w:type="dxa"/>
            <w:tcBorders>
              <w:top w:val="nil"/>
              <w:left w:val="nil"/>
              <w:bottom w:val="single" w:sz="4" w:space="0" w:color="auto"/>
              <w:right w:val="single" w:sz="4" w:space="0" w:color="auto"/>
            </w:tcBorders>
            <w:noWrap/>
            <w:vAlign w:val="bottom"/>
            <w:hideMark/>
          </w:tcPr>
          <w:p w14:paraId="1E8E1F25" w14:textId="77777777" w:rsidR="0013658A" w:rsidRPr="009C49AC" w:rsidRDefault="0013658A" w:rsidP="008A5FC1">
            <w:pPr>
              <w:spacing w:after="0" w:line="240" w:lineRule="auto"/>
              <w:ind w:left="0" w:firstLine="0"/>
              <w:jc w:val="center"/>
              <w:rPr>
                <w:szCs w:val="24"/>
              </w:rPr>
            </w:pPr>
            <w:r>
              <w:rPr>
                <w:szCs w:val="24"/>
              </w:rPr>
              <w:t>8</w:t>
            </w:r>
            <w:r w:rsidRPr="009C49AC">
              <w:rPr>
                <w:szCs w:val="24"/>
              </w:rPr>
              <w:t>.3</w:t>
            </w:r>
          </w:p>
        </w:tc>
      </w:tr>
      <w:tr w:rsidR="0013658A" w:rsidRPr="009C49AC" w14:paraId="1220C4AA" w14:textId="77777777" w:rsidTr="006564AE">
        <w:trPr>
          <w:trHeight w:val="449"/>
        </w:trPr>
        <w:tc>
          <w:tcPr>
            <w:tcW w:w="2430" w:type="dxa"/>
            <w:tcBorders>
              <w:top w:val="nil"/>
              <w:left w:val="single" w:sz="4" w:space="0" w:color="auto"/>
              <w:bottom w:val="single" w:sz="4" w:space="0" w:color="auto"/>
              <w:right w:val="single" w:sz="4" w:space="0" w:color="auto"/>
            </w:tcBorders>
            <w:noWrap/>
            <w:vAlign w:val="bottom"/>
            <w:hideMark/>
          </w:tcPr>
          <w:p w14:paraId="33A00D79" w14:textId="77777777" w:rsidR="0013658A" w:rsidRPr="009C49AC" w:rsidRDefault="0013658A" w:rsidP="001933E8">
            <w:pPr>
              <w:spacing w:after="0" w:line="240" w:lineRule="auto"/>
              <w:ind w:left="0" w:firstLine="0"/>
              <w:rPr>
                <w:color w:val="1F1F1F"/>
                <w:szCs w:val="24"/>
              </w:rPr>
            </w:pPr>
            <w:r w:rsidRPr="009C49AC">
              <w:rPr>
                <w:color w:val="1F1F1F"/>
                <w:szCs w:val="24"/>
              </w:rPr>
              <w:t>Neutral</w:t>
            </w:r>
          </w:p>
        </w:tc>
        <w:tc>
          <w:tcPr>
            <w:tcW w:w="2160" w:type="dxa"/>
            <w:tcBorders>
              <w:top w:val="nil"/>
              <w:left w:val="nil"/>
              <w:bottom w:val="single" w:sz="4" w:space="0" w:color="auto"/>
              <w:right w:val="single" w:sz="4" w:space="0" w:color="auto"/>
            </w:tcBorders>
            <w:noWrap/>
            <w:vAlign w:val="bottom"/>
            <w:hideMark/>
          </w:tcPr>
          <w:p w14:paraId="1E31A49D" w14:textId="77777777" w:rsidR="0013658A" w:rsidRPr="009C49AC" w:rsidRDefault="0013658A" w:rsidP="008A5FC1">
            <w:pPr>
              <w:spacing w:after="0" w:line="240" w:lineRule="auto"/>
              <w:ind w:left="0" w:firstLine="0"/>
              <w:jc w:val="center"/>
              <w:rPr>
                <w:szCs w:val="24"/>
              </w:rPr>
            </w:pPr>
            <w:r w:rsidRPr="009C49AC">
              <w:rPr>
                <w:szCs w:val="24"/>
              </w:rPr>
              <w:t>1</w:t>
            </w:r>
          </w:p>
        </w:tc>
        <w:tc>
          <w:tcPr>
            <w:tcW w:w="3060" w:type="dxa"/>
            <w:tcBorders>
              <w:top w:val="nil"/>
              <w:left w:val="nil"/>
              <w:bottom w:val="single" w:sz="4" w:space="0" w:color="auto"/>
              <w:right w:val="single" w:sz="4" w:space="0" w:color="auto"/>
            </w:tcBorders>
            <w:noWrap/>
            <w:vAlign w:val="bottom"/>
            <w:hideMark/>
          </w:tcPr>
          <w:p w14:paraId="7184E3B7" w14:textId="77777777" w:rsidR="0013658A" w:rsidRPr="009C49AC" w:rsidRDefault="0013658A" w:rsidP="008A5FC1">
            <w:pPr>
              <w:spacing w:after="0" w:line="240" w:lineRule="auto"/>
              <w:ind w:left="0" w:firstLine="0"/>
              <w:jc w:val="center"/>
              <w:rPr>
                <w:szCs w:val="24"/>
              </w:rPr>
            </w:pPr>
            <w:r w:rsidRPr="009C49AC">
              <w:rPr>
                <w:szCs w:val="24"/>
              </w:rPr>
              <w:t>8.3</w:t>
            </w:r>
          </w:p>
        </w:tc>
      </w:tr>
      <w:tr w:rsidR="0013658A" w:rsidRPr="009C49AC" w14:paraId="29599F02" w14:textId="77777777" w:rsidTr="005A579D">
        <w:trPr>
          <w:trHeight w:val="431"/>
        </w:trPr>
        <w:tc>
          <w:tcPr>
            <w:tcW w:w="2430" w:type="dxa"/>
            <w:tcBorders>
              <w:top w:val="nil"/>
              <w:left w:val="single" w:sz="4" w:space="0" w:color="auto"/>
              <w:bottom w:val="single" w:sz="4" w:space="0" w:color="auto"/>
              <w:right w:val="single" w:sz="4" w:space="0" w:color="auto"/>
            </w:tcBorders>
            <w:noWrap/>
            <w:vAlign w:val="bottom"/>
            <w:hideMark/>
          </w:tcPr>
          <w:p w14:paraId="0E2577DE" w14:textId="77777777" w:rsidR="0013658A" w:rsidRPr="005A579D" w:rsidRDefault="0013658A" w:rsidP="008A5FC1">
            <w:pPr>
              <w:spacing w:after="0" w:line="240" w:lineRule="auto"/>
              <w:ind w:left="0" w:firstLine="0"/>
              <w:rPr>
                <w:b/>
                <w:bCs/>
                <w:szCs w:val="24"/>
              </w:rPr>
            </w:pPr>
            <w:r w:rsidRPr="005A579D">
              <w:rPr>
                <w:b/>
                <w:bCs/>
                <w:szCs w:val="24"/>
              </w:rPr>
              <w:t xml:space="preserve">Total </w:t>
            </w:r>
          </w:p>
        </w:tc>
        <w:tc>
          <w:tcPr>
            <w:tcW w:w="2160" w:type="dxa"/>
            <w:tcBorders>
              <w:top w:val="nil"/>
              <w:left w:val="nil"/>
              <w:bottom w:val="single" w:sz="4" w:space="0" w:color="auto"/>
              <w:right w:val="single" w:sz="4" w:space="0" w:color="auto"/>
            </w:tcBorders>
            <w:noWrap/>
            <w:vAlign w:val="bottom"/>
            <w:hideMark/>
          </w:tcPr>
          <w:p w14:paraId="4E742569" w14:textId="77777777" w:rsidR="0013658A" w:rsidRPr="005A579D" w:rsidRDefault="0013658A" w:rsidP="008A5FC1">
            <w:pPr>
              <w:spacing w:after="0" w:line="240" w:lineRule="auto"/>
              <w:ind w:left="0" w:firstLine="0"/>
              <w:jc w:val="center"/>
              <w:rPr>
                <w:b/>
                <w:bCs/>
                <w:szCs w:val="24"/>
              </w:rPr>
            </w:pPr>
            <w:r w:rsidRPr="005A579D">
              <w:rPr>
                <w:b/>
                <w:bCs/>
                <w:szCs w:val="24"/>
              </w:rPr>
              <w:t>12</w:t>
            </w:r>
          </w:p>
        </w:tc>
        <w:tc>
          <w:tcPr>
            <w:tcW w:w="3060" w:type="dxa"/>
            <w:tcBorders>
              <w:top w:val="nil"/>
              <w:left w:val="nil"/>
              <w:bottom w:val="single" w:sz="4" w:space="0" w:color="auto"/>
              <w:right w:val="single" w:sz="4" w:space="0" w:color="auto"/>
            </w:tcBorders>
            <w:noWrap/>
            <w:vAlign w:val="bottom"/>
            <w:hideMark/>
          </w:tcPr>
          <w:p w14:paraId="58CC1BF6" w14:textId="77777777" w:rsidR="0013658A" w:rsidRPr="005A579D" w:rsidRDefault="0013658A" w:rsidP="008A5FC1">
            <w:pPr>
              <w:spacing w:after="0" w:line="240" w:lineRule="auto"/>
              <w:ind w:left="0" w:firstLine="0"/>
              <w:jc w:val="center"/>
              <w:rPr>
                <w:b/>
                <w:bCs/>
                <w:szCs w:val="24"/>
              </w:rPr>
            </w:pPr>
            <w:r w:rsidRPr="005A579D">
              <w:rPr>
                <w:b/>
                <w:bCs/>
                <w:szCs w:val="24"/>
              </w:rPr>
              <w:t>100</w:t>
            </w:r>
          </w:p>
        </w:tc>
      </w:tr>
    </w:tbl>
    <w:p w14:paraId="10C70A80" w14:textId="3406BDC0" w:rsidR="00A72CD8" w:rsidRPr="00A72CD8" w:rsidRDefault="0068280E" w:rsidP="00721E09">
      <w:pPr>
        <w:pStyle w:val="NormalWeb"/>
        <w:spacing w:before="0" w:beforeAutospacing="0" w:after="0" w:afterAutospacing="0" w:line="480" w:lineRule="auto"/>
        <w:jc w:val="both"/>
        <w:rPr>
          <w:b/>
          <w:i/>
          <w:color w:val="000000" w:themeColor="text1"/>
        </w:rPr>
      </w:pPr>
      <w:r w:rsidRPr="00ED4657">
        <w:rPr>
          <w:b/>
          <w:i/>
          <w:color w:val="000000" w:themeColor="text1"/>
        </w:rPr>
        <w:t>Source: Researcher’s Field Data, 2026</w:t>
      </w:r>
    </w:p>
    <w:p w14:paraId="395C246D" w14:textId="77777777" w:rsidR="00A72CD8" w:rsidRPr="00A72CD8" w:rsidRDefault="00A72CD8" w:rsidP="00A72CD8">
      <w:pPr>
        <w:pStyle w:val="NormalWeb"/>
        <w:spacing w:before="0" w:beforeAutospacing="0" w:after="0" w:afterAutospacing="0" w:line="480" w:lineRule="auto"/>
        <w:jc w:val="both"/>
        <w:rPr>
          <w:color w:val="000000" w:themeColor="text1"/>
        </w:rPr>
      </w:pPr>
      <w:r w:rsidRPr="00A72CD8">
        <w:rPr>
          <w:b/>
          <w:bCs/>
          <w:color w:val="000000" w:themeColor="text1"/>
        </w:rPr>
        <w:t xml:space="preserve">Table 10 </w:t>
      </w:r>
      <w:r w:rsidRPr="00A72CD8">
        <w:rPr>
          <w:color w:val="000000" w:themeColor="text1"/>
        </w:rPr>
        <w:t>presents the perceptions of school administrators and teachers regarding whether the Ministry of Education (MOE) provides sufficient policy guidance to address female student dropout (N = 12). The findings indicate that a majority of respondents hold a positive view, with 50% agreeing and 8.3% strongly agreeing, suggesting that over half (58.3%) perceive the existing MOE policy framework as adequate.</w:t>
      </w:r>
    </w:p>
    <w:p w14:paraId="1EEE2910" w14:textId="77777777" w:rsidR="00A72CD8" w:rsidRPr="00A72CD8" w:rsidRDefault="00A72CD8" w:rsidP="00A72CD8">
      <w:pPr>
        <w:pStyle w:val="NormalWeb"/>
        <w:spacing w:before="0" w:beforeAutospacing="0" w:after="0" w:afterAutospacing="0" w:line="480" w:lineRule="auto"/>
        <w:jc w:val="both"/>
        <w:rPr>
          <w:color w:val="000000" w:themeColor="text1"/>
        </w:rPr>
      </w:pPr>
      <w:r w:rsidRPr="00A72CD8">
        <w:rPr>
          <w:color w:val="000000" w:themeColor="text1"/>
        </w:rPr>
        <w:t>However, a considerable proportion of respondents expressed dissatisfaction. Specifically, 25% strongly disagreed and 8.3% disagreed, indicating that 33.3% of participants believe that the current policy guidance is insufficient to effectively tackle female student dropout. Additionally, 8.3% of respondents remained neutral, reflecting some level of uncertainty or lack of clear awareness regarding the effectiveness of MOE policies.</w:t>
      </w:r>
    </w:p>
    <w:p w14:paraId="31AA1EE2" w14:textId="77777777" w:rsidR="00A72CD8" w:rsidRDefault="00A72CD8" w:rsidP="00A72CD8">
      <w:pPr>
        <w:pStyle w:val="NormalWeb"/>
        <w:spacing w:before="0" w:beforeAutospacing="0" w:after="0" w:afterAutospacing="0" w:line="480" w:lineRule="auto"/>
        <w:jc w:val="both"/>
        <w:rPr>
          <w:color w:val="000000" w:themeColor="text1"/>
        </w:rPr>
      </w:pPr>
      <w:r w:rsidRPr="00A72CD8">
        <w:rPr>
          <w:color w:val="000000" w:themeColor="text1"/>
        </w:rPr>
        <w:t>Overall, while the findings suggest moderate confidence in MOE policy guidance, the notable level of disagreement highlights the need for strengthening, clarifying, and effectively implementing policies aimed at reducing female student dropout.</w:t>
      </w:r>
    </w:p>
    <w:p w14:paraId="23A2ECF8" w14:textId="77777777" w:rsidR="00BF3422" w:rsidRDefault="00BF3422" w:rsidP="00A72CD8">
      <w:pPr>
        <w:pStyle w:val="NormalWeb"/>
        <w:spacing w:before="0" w:beforeAutospacing="0" w:after="0" w:afterAutospacing="0" w:line="480" w:lineRule="auto"/>
        <w:jc w:val="both"/>
        <w:rPr>
          <w:color w:val="000000" w:themeColor="text1"/>
        </w:rPr>
      </w:pPr>
    </w:p>
    <w:p w14:paraId="0E616A05" w14:textId="77777777" w:rsidR="00BF3422" w:rsidRPr="00A72CD8" w:rsidRDefault="00BF3422" w:rsidP="00A72CD8">
      <w:pPr>
        <w:pStyle w:val="NormalWeb"/>
        <w:spacing w:before="0" w:beforeAutospacing="0" w:after="0" w:afterAutospacing="0" w:line="480" w:lineRule="auto"/>
        <w:jc w:val="both"/>
        <w:rPr>
          <w:color w:val="000000" w:themeColor="text1"/>
        </w:rPr>
      </w:pPr>
    </w:p>
    <w:p w14:paraId="46711882" w14:textId="7F34AB28" w:rsidR="00A72CD8" w:rsidRDefault="002B4228" w:rsidP="00721E09">
      <w:pPr>
        <w:pStyle w:val="NormalWeb"/>
        <w:spacing w:before="0" w:beforeAutospacing="0" w:after="0" w:afterAutospacing="0" w:line="480" w:lineRule="auto"/>
        <w:jc w:val="both"/>
        <w:rPr>
          <w:b/>
          <w:bCs/>
          <w:color w:val="000000" w:themeColor="text1"/>
        </w:rPr>
      </w:pPr>
      <w:r>
        <w:rPr>
          <w:b/>
          <w:bCs/>
          <w:color w:val="000000" w:themeColor="text1"/>
        </w:rPr>
        <w:t>Figure</w:t>
      </w:r>
      <w:r w:rsidRPr="00B93DA1">
        <w:rPr>
          <w:b/>
          <w:bCs/>
          <w:color w:val="000000" w:themeColor="text1"/>
        </w:rPr>
        <w:t xml:space="preserve"> </w:t>
      </w:r>
      <w:r w:rsidR="009A10C4">
        <w:rPr>
          <w:b/>
          <w:bCs/>
          <w:color w:val="000000" w:themeColor="text1"/>
        </w:rPr>
        <w:t>10</w:t>
      </w:r>
      <w:r>
        <w:rPr>
          <w:b/>
          <w:bCs/>
          <w:color w:val="000000" w:themeColor="text1"/>
        </w:rPr>
        <w:t>:</w:t>
      </w:r>
      <w:r w:rsidRPr="00A142EB">
        <w:rPr>
          <w:b/>
          <w:bCs/>
        </w:rPr>
        <w:t xml:space="preserve"> </w:t>
      </w:r>
      <w:r w:rsidR="009A10C4" w:rsidRPr="00FD7958">
        <w:rPr>
          <w:b/>
          <w:bCs/>
          <w:color w:val="000000" w:themeColor="text1"/>
        </w:rPr>
        <w:t>School Administrators’ and Teachers’ Views on MOE Policy Guidance for Female Student Dropout</w:t>
      </w:r>
      <w:r w:rsidR="009A10C4">
        <w:rPr>
          <w:noProof/>
        </w:rPr>
        <w:t xml:space="preserve"> </w:t>
      </w:r>
    </w:p>
    <w:p w14:paraId="47E03B71" w14:textId="229715F1" w:rsidR="009C7A8C" w:rsidRPr="00721E09" w:rsidRDefault="00D05887" w:rsidP="00721E09">
      <w:pPr>
        <w:pStyle w:val="NormalWeb"/>
        <w:spacing w:before="0" w:beforeAutospacing="0" w:after="0" w:afterAutospacing="0" w:line="480" w:lineRule="auto"/>
        <w:jc w:val="both"/>
        <w:rPr>
          <w:color w:val="000000" w:themeColor="text1"/>
        </w:rPr>
      </w:pPr>
      <w:r>
        <w:rPr>
          <w:noProof/>
        </w:rPr>
        <w:drawing>
          <wp:anchor distT="0" distB="0" distL="114300" distR="114300" simplePos="0" relativeHeight="251658255" behindDoc="0" locked="0" layoutInCell="1" allowOverlap="1" wp14:anchorId="343A5279" wp14:editId="0910CFDF">
            <wp:simplePos x="0" y="0"/>
            <wp:positionH relativeFrom="margin">
              <wp:align>right</wp:align>
            </wp:positionH>
            <wp:positionV relativeFrom="paragraph">
              <wp:posOffset>186690</wp:posOffset>
            </wp:positionV>
            <wp:extent cx="5570220" cy="4892040"/>
            <wp:effectExtent l="0" t="0" r="0" b="3810"/>
            <wp:wrapTopAndBottom/>
            <wp:docPr id="1045846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46024" name=""/>
                    <pic:cNvPicPr/>
                  </pic:nvPicPr>
                  <pic:blipFill>
                    <a:blip r:embed="rId19">
                      <a:extLst>
                        <a:ext uri="{28A0092B-C50C-407E-A947-70E740481C1C}">
                          <a14:useLocalDpi xmlns:a14="http://schemas.microsoft.com/office/drawing/2010/main" val="0"/>
                        </a:ext>
                      </a:extLst>
                    </a:blip>
                    <a:stretch>
                      <a:fillRect/>
                    </a:stretch>
                  </pic:blipFill>
                  <pic:spPr>
                    <a:xfrm>
                      <a:off x="0" y="0"/>
                      <a:ext cx="5570220" cy="4892040"/>
                    </a:xfrm>
                    <a:prstGeom prst="rect">
                      <a:avLst/>
                    </a:prstGeom>
                  </pic:spPr>
                </pic:pic>
              </a:graphicData>
            </a:graphic>
            <wp14:sizeRelH relativeFrom="page">
              <wp14:pctWidth>0</wp14:pctWidth>
            </wp14:sizeRelH>
            <wp14:sizeRelV relativeFrom="page">
              <wp14:pctHeight>0</wp14:pctHeight>
            </wp14:sizeRelV>
          </wp:anchor>
        </w:drawing>
      </w:r>
    </w:p>
    <w:p w14:paraId="08D69447" w14:textId="4DC3FE47" w:rsidR="0068280E" w:rsidRPr="007F56DE" w:rsidRDefault="00CA2765" w:rsidP="00627A31">
      <w:pPr>
        <w:pStyle w:val="NormalWeb"/>
        <w:spacing w:before="0" w:beforeAutospacing="0" w:after="0" w:afterAutospacing="0" w:line="480" w:lineRule="auto"/>
        <w:jc w:val="both"/>
        <w:rPr>
          <w:b/>
          <w:i/>
          <w:color w:val="000000" w:themeColor="text1"/>
        </w:rPr>
      </w:pPr>
      <w:r>
        <w:rPr>
          <w:b/>
          <w:i/>
          <w:color w:val="000000" w:themeColor="text1"/>
        </w:rPr>
        <w:t xml:space="preserve">  </w:t>
      </w:r>
      <w:r w:rsidR="008B2939" w:rsidRPr="00ED4657">
        <w:rPr>
          <w:b/>
          <w:i/>
          <w:color w:val="000000" w:themeColor="text1"/>
        </w:rPr>
        <w:t>Source: Researcher’s Field Data, 2026</w:t>
      </w:r>
    </w:p>
    <w:p w14:paraId="4BDCEBEE" w14:textId="77777777" w:rsidR="0068280E" w:rsidRPr="00721E09" w:rsidRDefault="0068280E" w:rsidP="00627A31">
      <w:pPr>
        <w:pStyle w:val="NormalWeb"/>
        <w:spacing w:before="0" w:beforeAutospacing="0" w:after="0" w:afterAutospacing="0" w:line="480" w:lineRule="auto"/>
        <w:jc w:val="both"/>
        <w:rPr>
          <w:color w:val="000000" w:themeColor="text1"/>
        </w:rPr>
      </w:pPr>
    </w:p>
    <w:p w14:paraId="3A80A4DF" w14:textId="435C88A2" w:rsidR="00D64F19" w:rsidRPr="00D64F19" w:rsidRDefault="00D64F19" w:rsidP="00627A31">
      <w:pPr>
        <w:pStyle w:val="NormalWeb"/>
        <w:spacing w:before="0" w:beforeAutospacing="0" w:after="0" w:afterAutospacing="0" w:line="480" w:lineRule="auto"/>
        <w:jc w:val="both"/>
        <w:rPr>
          <w:b/>
          <w:bCs/>
          <w:color w:val="000000" w:themeColor="text1"/>
        </w:rPr>
      </w:pPr>
      <w:r w:rsidRPr="00D64F19">
        <w:rPr>
          <w:b/>
          <w:bCs/>
          <w:color w:val="000000" w:themeColor="text1"/>
        </w:rPr>
        <w:t>4.2 Findings</w:t>
      </w:r>
    </w:p>
    <w:p w14:paraId="7441D6D3" w14:textId="77777777" w:rsidR="00D64F19" w:rsidRPr="00D64F19" w:rsidRDefault="00D64F19" w:rsidP="00627A31">
      <w:pPr>
        <w:pStyle w:val="NormalWeb"/>
        <w:spacing w:before="0" w:beforeAutospacing="0" w:after="0" w:afterAutospacing="0" w:line="480" w:lineRule="auto"/>
        <w:jc w:val="both"/>
        <w:rPr>
          <w:color w:val="000000" w:themeColor="text1"/>
        </w:rPr>
      </w:pPr>
      <w:r w:rsidRPr="00D64F19">
        <w:rPr>
          <w:color w:val="000000" w:themeColor="text1"/>
        </w:rPr>
        <w:t>The investigation yielded the following key findings based on the analysis and interpretation of Tables 1 to 9:</w:t>
      </w:r>
    </w:p>
    <w:p w14:paraId="1CDB585D" w14:textId="24BE6F06" w:rsidR="00D64F19" w:rsidRPr="00D64F19" w:rsidRDefault="00D64F19" w:rsidP="00627A31">
      <w:pPr>
        <w:pStyle w:val="NormalWeb"/>
        <w:spacing w:before="0" w:beforeAutospacing="0" w:after="0" w:afterAutospacing="0" w:line="480" w:lineRule="auto"/>
        <w:jc w:val="both"/>
        <w:rPr>
          <w:color w:val="000000" w:themeColor="text1"/>
        </w:rPr>
      </w:pPr>
      <w:r w:rsidRPr="00D64F19">
        <w:rPr>
          <w:b/>
          <w:bCs/>
          <w:color w:val="000000" w:themeColor="text1"/>
        </w:rPr>
        <w:t>Table 1</w:t>
      </w:r>
      <w:r w:rsidR="00086A81">
        <w:rPr>
          <w:b/>
          <w:bCs/>
          <w:color w:val="000000" w:themeColor="text1"/>
        </w:rPr>
        <w:t xml:space="preserve">: </w:t>
      </w:r>
      <w:r w:rsidR="00402770">
        <w:rPr>
          <w:color w:val="000000" w:themeColor="text1"/>
        </w:rPr>
        <w:t>I</w:t>
      </w:r>
      <w:r w:rsidR="00A56D46" w:rsidRPr="00D2549F">
        <w:rPr>
          <w:color w:val="000000" w:themeColor="text1"/>
        </w:rPr>
        <w:t xml:space="preserve">ndicates that </w:t>
      </w:r>
      <w:r w:rsidR="00D2549F" w:rsidRPr="00D2549F">
        <w:rPr>
          <w:color w:val="000000" w:themeColor="text1"/>
        </w:rPr>
        <w:t>most</w:t>
      </w:r>
      <w:r w:rsidR="00A56D46" w:rsidRPr="00D2549F">
        <w:rPr>
          <w:color w:val="000000" w:themeColor="text1"/>
        </w:rPr>
        <w:t xml:space="preserve"> student respondents (50%) were within the 22–25 years age group,</w:t>
      </w:r>
      <w:r w:rsidR="00D2549F">
        <w:rPr>
          <w:color w:val="000000" w:themeColor="text1"/>
        </w:rPr>
        <w:t xml:space="preserve"> </w:t>
      </w:r>
      <w:r w:rsidRPr="00D64F19">
        <w:rPr>
          <w:color w:val="000000" w:themeColor="text1"/>
        </w:rPr>
        <w:t xml:space="preserve">followed by those aged 18–21 years (36%), while only 14% were aged 14–17 years. </w:t>
      </w:r>
      <w:r w:rsidR="00F62309" w:rsidRPr="00F62309">
        <w:rPr>
          <w:color w:val="000000" w:themeColor="text1"/>
        </w:rPr>
        <w:t>This distribution suggests that older students constituted the largest proportion of the study population.</w:t>
      </w:r>
    </w:p>
    <w:p w14:paraId="25D99711" w14:textId="5A3EBAC4" w:rsidR="00D64F19" w:rsidRPr="00D64F19" w:rsidRDefault="00D64F19" w:rsidP="00627A31">
      <w:pPr>
        <w:pStyle w:val="NormalWeb"/>
        <w:spacing w:before="0" w:beforeAutospacing="0" w:after="0" w:afterAutospacing="0" w:line="480" w:lineRule="auto"/>
        <w:jc w:val="both"/>
        <w:rPr>
          <w:color w:val="000000" w:themeColor="text1"/>
        </w:rPr>
      </w:pPr>
      <w:r w:rsidRPr="00D64F19">
        <w:rPr>
          <w:b/>
          <w:bCs/>
          <w:color w:val="000000" w:themeColor="text1"/>
        </w:rPr>
        <w:t>Table 2:</w:t>
      </w:r>
      <w:r w:rsidR="00DC47D3">
        <w:rPr>
          <w:color w:val="000000" w:themeColor="text1"/>
        </w:rPr>
        <w:t xml:space="preserve"> </w:t>
      </w:r>
      <w:r w:rsidR="00E825A0">
        <w:rPr>
          <w:color w:val="000000" w:themeColor="text1"/>
        </w:rPr>
        <w:t>R</w:t>
      </w:r>
      <w:r w:rsidR="00402C00" w:rsidRPr="00402C00">
        <w:rPr>
          <w:color w:val="000000" w:themeColor="text1"/>
        </w:rPr>
        <w:t>eveals that family support was generally perceived as positive across all age groups. However, it was most pronounced among respondents aged 14–17 years, where 100% reported their families as either very supportive or supportive. As age increased, there was a noticeable rise in perceptions of inadequate family support, particularly among respondents aged 22–25 years. This trend suggests a gradual decline in perceived family support with increasing age.</w:t>
      </w:r>
    </w:p>
    <w:p w14:paraId="27853241" w14:textId="676358D1" w:rsidR="00D64F19" w:rsidRPr="00D64F19" w:rsidRDefault="00D64F19" w:rsidP="00627A31">
      <w:pPr>
        <w:pStyle w:val="NormalWeb"/>
        <w:spacing w:before="0" w:beforeAutospacing="0" w:after="0" w:afterAutospacing="0" w:line="480" w:lineRule="auto"/>
        <w:jc w:val="both"/>
        <w:rPr>
          <w:color w:val="000000" w:themeColor="text1"/>
        </w:rPr>
      </w:pPr>
      <w:r w:rsidRPr="00D64F19">
        <w:rPr>
          <w:b/>
          <w:bCs/>
          <w:color w:val="000000" w:themeColor="text1"/>
        </w:rPr>
        <w:t>Table</w:t>
      </w:r>
      <w:r w:rsidR="00745539">
        <w:rPr>
          <w:b/>
          <w:bCs/>
          <w:color w:val="000000" w:themeColor="text1"/>
        </w:rPr>
        <w:t xml:space="preserve"> </w:t>
      </w:r>
      <w:r w:rsidR="003326F3">
        <w:rPr>
          <w:b/>
          <w:bCs/>
          <w:color w:val="000000" w:themeColor="text1"/>
        </w:rPr>
        <w:t>3:</w:t>
      </w:r>
      <w:r w:rsidR="003326F3" w:rsidRPr="00D64F19">
        <w:rPr>
          <w:color w:val="000000" w:themeColor="text1"/>
        </w:rPr>
        <w:t xml:space="preserve"> </w:t>
      </w:r>
      <w:r w:rsidR="00CC7D07">
        <w:rPr>
          <w:color w:val="000000" w:themeColor="text1"/>
        </w:rPr>
        <w:t>I</w:t>
      </w:r>
      <w:r w:rsidR="00CC7D07" w:rsidRPr="00CC7D07">
        <w:rPr>
          <w:color w:val="000000" w:themeColor="text1"/>
        </w:rPr>
        <w:t>ndicates that the overall prevalence of dropout among respondents was high (76.9%). The findings further show that dropout rates increased with age, with the lowest rate recorded among students aged 14–17 years (50%) and the highest among those aged 22–25 years (83.3%). This pattern suggests that older students are more likely to experience interruptions in their schooling.</w:t>
      </w:r>
    </w:p>
    <w:p w14:paraId="3BE5C19A" w14:textId="540AE61A" w:rsidR="00D64F19" w:rsidRPr="00D64F19" w:rsidRDefault="00D64F19" w:rsidP="00627A31">
      <w:pPr>
        <w:pStyle w:val="NormalWeb"/>
        <w:spacing w:before="0" w:beforeAutospacing="0" w:after="0" w:afterAutospacing="0" w:line="480" w:lineRule="auto"/>
        <w:jc w:val="both"/>
        <w:rPr>
          <w:color w:val="000000" w:themeColor="text1"/>
        </w:rPr>
      </w:pPr>
      <w:r w:rsidRPr="00D64F19">
        <w:rPr>
          <w:b/>
          <w:bCs/>
          <w:color w:val="000000" w:themeColor="text1"/>
        </w:rPr>
        <w:t>Table 4:</w:t>
      </w:r>
      <w:r w:rsidR="00435A26">
        <w:rPr>
          <w:color w:val="000000" w:themeColor="text1"/>
        </w:rPr>
        <w:t xml:space="preserve"> </w:t>
      </w:r>
      <w:r w:rsidR="00792229">
        <w:rPr>
          <w:color w:val="000000" w:themeColor="text1"/>
        </w:rPr>
        <w:t>Reveals</w:t>
      </w:r>
      <w:r w:rsidR="00792229" w:rsidRPr="00792229">
        <w:rPr>
          <w:color w:val="000000" w:themeColor="text1"/>
        </w:rPr>
        <w:t xml:space="preserve"> that financial difficulties were the main reason why students dropped out of school, with an overwhelming 90.9% of respondents stating that they left due to a lack of school fees or money. In comparison, only a small number (9.1%) identified poor academic performance as the cause of their withdrawal. This suggests that economic hardship, rather than academic ability, plays a much greater role in influencing students’ decisions to leave school.</w:t>
      </w:r>
    </w:p>
    <w:p w14:paraId="3076AAF6" w14:textId="5B58FDE1" w:rsidR="00332B42" w:rsidRPr="00332B42" w:rsidRDefault="00D64F19" w:rsidP="00627A31">
      <w:pPr>
        <w:pStyle w:val="NormalWeb"/>
        <w:spacing w:before="0" w:beforeAutospacing="0" w:after="0" w:afterAutospacing="0" w:line="480" w:lineRule="auto"/>
        <w:jc w:val="both"/>
        <w:rPr>
          <w:color w:val="000000" w:themeColor="text1"/>
        </w:rPr>
      </w:pPr>
      <w:r w:rsidRPr="00D64F19">
        <w:rPr>
          <w:b/>
          <w:bCs/>
          <w:color w:val="000000" w:themeColor="text1"/>
        </w:rPr>
        <w:t>Table 5</w:t>
      </w:r>
      <w:r w:rsidR="000E6BD2">
        <w:rPr>
          <w:b/>
          <w:bCs/>
          <w:color w:val="000000" w:themeColor="text1"/>
        </w:rPr>
        <w:t>:</w:t>
      </w:r>
      <w:r w:rsidR="00332B42">
        <w:rPr>
          <w:color w:val="000000"/>
          <w:szCs w:val="22"/>
        </w:rPr>
        <w:t xml:space="preserve"> </w:t>
      </w:r>
      <w:r w:rsidR="00332B42" w:rsidRPr="00332B42">
        <w:rPr>
          <w:color w:val="000000" w:themeColor="text1"/>
        </w:rPr>
        <w:t>Shows that most students believe bullying or harassment (92.86%) and poor sanitation in schools (85.71%) are the main reasons why students drop out. A large number also pointed to early marriage (71.4%) as an important factor. Poor academic performance was mentioned by some students, but it was not seen as a major cause compared to the others. On the other hand, most respondents did not consider the cost of school supplies to be a key reason for dropout.</w:t>
      </w:r>
    </w:p>
    <w:p w14:paraId="7324E8BB" w14:textId="644A9EA9" w:rsidR="00D64F19" w:rsidRPr="00D64F19" w:rsidRDefault="00154700" w:rsidP="008F67AF">
      <w:pPr>
        <w:pStyle w:val="NormalWeb"/>
        <w:spacing w:before="0" w:beforeAutospacing="0" w:after="0" w:afterAutospacing="0" w:line="480" w:lineRule="auto"/>
        <w:jc w:val="both"/>
        <w:rPr>
          <w:color w:val="000000" w:themeColor="text1"/>
        </w:rPr>
      </w:pPr>
      <w:r>
        <w:rPr>
          <w:color w:val="000000" w:themeColor="text1"/>
        </w:rPr>
        <w:t xml:space="preserve"> </w:t>
      </w:r>
      <w:r w:rsidR="00D64F19" w:rsidRPr="00D64F19">
        <w:rPr>
          <w:b/>
          <w:bCs/>
          <w:color w:val="000000" w:themeColor="text1"/>
        </w:rPr>
        <w:t>Table 6</w:t>
      </w:r>
      <w:r w:rsidR="00BB5085">
        <w:rPr>
          <w:b/>
          <w:bCs/>
          <w:color w:val="000000" w:themeColor="text1"/>
        </w:rPr>
        <w:t>:</w:t>
      </w:r>
      <w:r w:rsidR="0045769E">
        <w:rPr>
          <w:color w:val="000000" w:themeColor="text1"/>
        </w:rPr>
        <w:t xml:space="preserve"> </w:t>
      </w:r>
      <w:r w:rsidR="0045769E" w:rsidRPr="0045769E">
        <w:rPr>
          <w:color w:val="000000" w:themeColor="text1"/>
        </w:rPr>
        <w:t>Shows that school administrators and teachers considered long distances to school (58.33%) and early marriage (50%) as the main reasons for student dropout. Poverty was mostly seen as a minor factor (66.67%), and poor academic performance was viewed as a moderate contributor (58.33%). Cultural beliefs</w:t>
      </w:r>
      <w:r w:rsidR="00F316F3">
        <w:rPr>
          <w:color w:val="000000" w:themeColor="text1"/>
        </w:rPr>
        <w:t xml:space="preserve"> </w:t>
      </w:r>
      <w:r w:rsidR="0045769E" w:rsidRPr="0045769E">
        <w:rPr>
          <w:color w:val="000000" w:themeColor="text1"/>
        </w:rPr>
        <w:t xml:space="preserve">and safety concerns were generally not regarded as </w:t>
      </w:r>
      <w:r w:rsidR="00830A5C" w:rsidRPr="0045769E">
        <w:rPr>
          <w:color w:val="000000" w:themeColor="text1"/>
        </w:rPr>
        <w:t>important</w:t>
      </w:r>
      <w:r w:rsidR="0045769E" w:rsidRPr="0045769E">
        <w:rPr>
          <w:color w:val="000000" w:themeColor="text1"/>
        </w:rPr>
        <w:t xml:space="preserve"> causes of dropout.</w:t>
      </w:r>
    </w:p>
    <w:p w14:paraId="6A014358" w14:textId="56B9936B" w:rsidR="00D64F19" w:rsidRPr="00D64F19" w:rsidRDefault="00D64F19" w:rsidP="00DD626E">
      <w:pPr>
        <w:pStyle w:val="NormalWeb"/>
        <w:spacing w:before="0" w:beforeAutospacing="0" w:after="0" w:afterAutospacing="0" w:line="480" w:lineRule="auto"/>
        <w:jc w:val="both"/>
        <w:rPr>
          <w:color w:val="000000" w:themeColor="text1"/>
        </w:rPr>
      </w:pPr>
      <w:r w:rsidRPr="00D64F19">
        <w:rPr>
          <w:b/>
          <w:bCs/>
          <w:color w:val="000000" w:themeColor="text1"/>
        </w:rPr>
        <w:t>Table 7</w:t>
      </w:r>
      <w:r w:rsidR="004F562B">
        <w:rPr>
          <w:b/>
          <w:bCs/>
          <w:color w:val="000000" w:themeColor="text1"/>
        </w:rPr>
        <w:t xml:space="preserve">: </w:t>
      </w:r>
      <w:r w:rsidR="008F67AF" w:rsidRPr="008F67AF">
        <w:rPr>
          <w:color w:val="000000" w:themeColor="text1"/>
        </w:rPr>
        <w:t>Indicates that PTA members viewed teenage pregnancy (72.73%) as the main reason for female student dropout, with early marriage (45.45%) also seen as an important factor. Poverty received mixed responses, while cultural beliefs and poor sanitation were generally considered less significant in contributing to dropouts.</w:t>
      </w:r>
    </w:p>
    <w:p w14:paraId="4C50E5D6" w14:textId="20022C41" w:rsidR="00D50A25" w:rsidRPr="00DD05E7" w:rsidRDefault="00D64F19" w:rsidP="00DD626E">
      <w:pPr>
        <w:pStyle w:val="NormalWeb"/>
        <w:spacing w:before="0" w:beforeAutospacing="0" w:after="0" w:afterAutospacing="0" w:line="480" w:lineRule="auto"/>
        <w:jc w:val="both"/>
        <w:rPr>
          <w:color w:val="000000" w:themeColor="text1"/>
        </w:rPr>
      </w:pPr>
      <w:r w:rsidRPr="00D64F19">
        <w:rPr>
          <w:b/>
          <w:bCs/>
          <w:color w:val="000000" w:themeColor="text1"/>
        </w:rPr>
        <w:t>Table 8:</w:t>
      </w:r>
      <w:r w:rsidR="00D50A25">
        <w:rPr>
          <w:b/>
          <w:bCs/>
          <w:color w:val="000000" w:themeColor="text1"/>
        </w:rPr>
        <w:t xml:space="preserve"> </w:t>
      </w:r>
      <w:r w:rsidR="0072277F" w:rsidRPr="0072277F">
        <w:rPr>
          <w:color w:val="000000" w:themeColor="text1"/>
        </w:rPr>
        <w:t>Reveals</w:t>
      </w:r>
      <w:r w:rsidR="00C917B0" w:rsidRPr="0072277F">
        <w:rPr>
          <w:color w:val="000000" w:themeColor="text1"/>
        </w:rPr>
        <w:t xml:space="preserve"> that community members believe female student dropout has serious </w:t>
      </w:r>
      <w:r w:rsidR="00F37B20" w:rsidRPr="00F37B20">
        <w:rPr>
          <w:color w:val="000000" w:themeColor="text1"/>
        </w:rPr>
        <w:t>social and economic</w:t>
      </w:r>
      <w:r w:rsidR="00F37B20">
        <w:rPr>
          <w:color w:val="000000" w:themeColor="text1"/>
        </w:rPr>
        <w:t xml:space="preserve"> </w:t>
      </w:r>
      <w:r w:rsidR="00C917B0" w:rsidRPr="0072277F">
        <w:rPr>
          <w:color w:val="000000" w:themeColor="text1"/>
        </w:rPr>
        <w:t>effects on both society and families.</w:t>
      </w:r>
      <w:r w:rsidR="00B03841">
        <w:rPr>
          <w:color w:val="000000" w:themeColor="text1"/>
        </w:rPr>
        <w:t xml:space="preserve"> </w:t>
      </w:r>
      <w:r w:rsidR="00D33050" w:rsidRPr="00D33050">
        <w:rPr>
          <w:color w:val="000000" w:themeColor="text1"/>
        </w:rPr>
        <w:t>The highest concerns were the loss of future female leaders (92.31%) and greater financial pressure on families (92.31%), followed by reduced income and increased poverty (84.62%) and higher rates of early marriage and pregnancy (84.62%). The lowest, though still significant, was lower education levels (84.61%).</w:t>
      </w:r>
    </w:p>
    <w:p w14:paraId="5ACDBAFA" w14:textId="0AEABD97" w:rsidR="00234876" w:rsidRDefault="00D64F19" w:rsidP="00DD626E">
      <w:pPr>
        <w:pStyle w:val="NormalWeb"/>
        <w:spacing w:before="0" w:beforeAutospacing="0" w:after="0" w:afterAutospacing="0" w:line="480" w:lineRule="auto"/>
        <w:jc w:val="both"/>
        <w:rPr>
          <w:color w:val="000000" w:themeColor="text1"/>
        </w:rPr>
      </w:pPr>
      <w:r w:rsidRPr="00D64F19">
        <w:rPr>
          <w:b/>
          <w:bCs/>
          <w:color w:val="000000" w:themeColor="text1"/>
        </w:rPr>
        <w:t>Table</w:t>
      </w:r>
      <w:r w:rsidR="002E4486">
        <w:rPr>
          <w:b/>
          <w:bCs/>
          <w:color w:val="000000" w:themeColor="text1"/>
        </w:rPr>
        <w:t xml:space="preserve"> 9</w:t>
      </w:r>
      <w:r w:rsidRPr="00D64F19">
        <w:rPr>
          <w:b/>
          <w:bCs/>
          <w:color w:val="000000" w:themeColor="text1"/>
        </w:rPr>
        <w:t>:</w:t>
      </w:r>
      <w:r w:rsidR="002E4486">
        <w:rPr>
          <w:color w:val="000000" w:themeColor="text1"/>
        </w:rPr>
        <w:t xml:space="preserve"> </w:t>
      </w:r>
      <w:r w:rsidR="00E85A8A">
        <w:rPr>
          <w:color w:val="000000" w:themeColor="text1"/>
        </w:rPr>
        <w:t>Indicate</w:t>
      </w:r>
      <w:r w:rsidR="00234876" w:rsidRPr="00234876">
        <w:rPr>
          <w:color w:val="000000" w:themeColor="text1"/>
        </w:rPr>
        <w:t xml:space="preserve"> a steady increase in school enrolment, rising from 338 students in 2023 to 662 students in 2025, which reflects a notable improvement in access to education over the three-year period. However, despite this overall growth, female students consistently experienced higher dropout rates, accounting for more than 53% of all cases each year. Although the total number of dropouts decreased in 2025, gender disparities persisted, with female students remaining disproportionately vulnerable to school withdrawal compared to their male counterparts.</w:t>
      </w:r>
    </w:p>
    <w:p w14:paraId="72AAE06F" w14:textId="0F6746D0" w:rsidR="00B15A40" w:rsidRPr="00B15A40" w:rsidRDefault="00B15A40" w:rsidP="00B15A40">
      <w:pPr>
        <w:pStyle w:val="NormalWeb"/>
        <w:spacing w:before="0" w:beforeAutospacing="0" w:after="0" w:afterAutospacing="0" w:line="480" w:lineRule="auto"/>
        <w:jc w:val="both"/>
        <w:rPr>
          <w:color w:val="000000" w:themeColor="text1"/>
        </w:rPr>
      </w:pPr>
      <w:r w:rsidRPr="0094166C">
        <w:rPr>
          <w:b/>
          <w:bCs/>
          <w:color w:val="000000" w:themeColor="text1"/>
        </w:rPr>
        <w:t>Table 10</w:t>
      </w:r>
      <w:r w:rsidR="0094166C">
        <w:rPr>
          <w:color w:val="000000" w:themeColor="text1"/>
        </w:rPr>
        <w:t xml:space="preserve">: Reveals </w:t>
      </w:r>
      <w:r w:rsidRPr="00B15A40">
        <w:rPr>
          <w:color w:val="000000" w:themeColor="text1"/>
        </w:rPr>
        <w:t xml:space="preserve">the views of school administrators and teachers regarding the adequacy of policy guidance provided by the Ministry of Education (MOE) in addressing female student dropout. The findings indicate that </w:t>
      </w:r>
      <w:r w:rsidR="00A61995" w:rsidRPr="00B15A40">
        <w:rPr>
          <w:color w:val="000000" w:themeColor="text1"/>
        </w:rPr>
        <w:t>most</w:t>
      </w:r>
      <w:r w:rsidRPr="00B15A40">
        <w:rPr>
          <w:color w:val="000000" w:themeColor="text1"/>
        </w:rPr>
        <w:t xml:space="preserve"> respondents hold a positive perception of the Ministry’s role. Specifically, </w:t>
      </w:r>
      <w:r w:rsidRPr="00B15A40">
        <w:rPr>
          <w:b/>
          <w:bCs/>
          <w:color w:val="000000" w:themeColor="text1"/>
        </w:rPr>
        <w:t>50%</w:t>
      </w:r>
      <w:r w:rsidRPr="00B15A40">
        <w:rPr>
          <w:color w:val="000000" w:themeColor="text1"/>
        </w:rPr>
        <w:t xml:space="preserve"> of respondents agreed, while </w:t>
      </w:r>
      <w:r w:rsidRPr="00B15A40">
        <w:rPr>
          <w:b/>
          <w:bCs/>
          <w:color w:val="000000" w:themeColor="text1"/>
        </w:rPr>
        <w:t>8.3%</w:t>
      </w:r>
      <w:r w:rsidRPr="00B15A40">
        <w:rPr>
          <w:color w:val="000000" w:themeColor="text1"/>
        </w:rPr>
        <w:t xml:space="preserve"> strongly agreed that the MOE provides sufficient policy guidance. This suggests that more than half of the participants acknowledge the presence of supportive policies aimed at reducing female student dropout.</w:t>
      </w:r>
    </w:p>
    <w:p w14:paraId="648D0A27" w14:textId="6E070A2C" w:rsidR="00E255F3" w:rsidRDefault="00B15A40" w:rsidP="00DD626E">
      <w:pPr>
        <w:pStyle w:val="NormalWeb"/>
        <w:spacing w:before="0" w:beforeAutospacing="0" w:after="0" w:afterAutospacing="0" w:line="480" w:lineRule="auto"/>
        <w:jc w:val="both"/>
        <w:rPr>
          <w:color w:val="000000" w:themeColor="text1"/>
        </w:rPr>
      </w:pPr>
      <w:r w:rsidRPr="00B15A40">
        <w:rPr>
          <w:color w:val="000000" w:themeColor="text1"/>
        </w:rPr>
        <w:t xml:space="preserve">However, a notable proportion of respondents expressed dissatisfaction. About </w:t>
      </w:r>
      <w:r w:rsidRPr="00B15A40">
        <w:rPr>
          <w:b/>
          <w:bCs/>
          <w:color w:val="000000" w:themeColor="text1"/>
        </w:rPr>
        <w:t>25%</w:t>
      </w:r>
      <w:r w:rsidRPr="00B15A40">
        <w:rPr>
          <w:color w:val="000000" w:themeColor="text1"/>
        </w:rPr>
        <w:t xml:space="preserve"> strongly disagreed and </w:t>
      </w:r>
      <w:r w:rsidRPr="00B15A40">
        <w:rPr>
          <w:b/>
          <w:bCs/>
          <w:color w:val="000000" w:themeColor="text1"/>
        </w:rPr>
        <w:t>8.3%</w:t>
      </w:r>
      <w:r w:rsidRPr="00B15A40">
        <w:rPr>
          <w:color w:val="000000" w:themeColor="text1"/>
        </w:rPr>
        <w:t xml:space="preserve"> disagreed, indicating concerns about the effectiveness, implementation, or adequacy of these policies. Additionally, </w:t>
      </w:r>
      <w:r w:rsidRPr="00B15A40">
        <w:rPr>
          <w:b/>
          <w:bCs/>
          <w:color w:val="000000" w:themeColor="text1"/>
        </w:rPr>
        <w:t>8.3%</w:t>
      </w:r>
      <w:r w:rsidRPr="00B15A40">
        <w:rPr>
          <w:color w:val="000000" w:themeColor="text1"/>
        </w:rPr>
        <w:t xml:space="preserve"> of respondents remained neutral, reflecting uncertainty or lack of sufficient information regarding the Ministry’s policy efforts.</w:t>
      </w:r>
    </w:p>
    <w:p w14:paraId="48C2836F" w14:textId="174ACB60" w:rsidR="00C830AF" w:rsidRPr="00C830AF" w:rsidRDefault="00C830AF" w:rsidP="00C830AF">
      <w:pPr>
        <w:pStyle w:val="Heading2"/>
        <w:jc w:val="left"/>
        <w:rPr>
          <w:color w:val="00B050"/>
          <w:sz w:val="36"/>
        </w:rPr>
      </w:pPr>
      <w:r>
        <w:rPr>
          <w:color w:val="00B050"/>
        </w:rPr>
        <w:t xml:space="preserve">4.3 </w:t>
      </w:r>
      <w:r w:rsidRPr="00C830AF">
        <w:rPr>
          <w:color w:val="00B050"/>
        </w:rPr>
        <w:t>Discussion of Findings</w:t>
      </w:r>
    </w:p>
    <w:p w14:paraId="693910B0" w14:textId="77777777" w:rsidR="00C830AF" w:rsidRPr="00C830AF" w:rsidRDefault="00C830AF" w:rsidP="00C47DEA">
      <w:pPr>
        <w:pStyle w:val="NormalWeb"/>
        <w:spacing w:before="0" w:beforeAutospacing="0" w:after="0" w:afterAutospacing="0" w:line="480" w:lineRule="auto"/>
        <w:ind w:firstLine="720"/>
        <w:rPr>
          <w:color w:val="00B050"/>
        </w:rPr>
      </w:pPr>
      <w:r w:rsidRPr="00C830AF">
        <w:rPr>
          <w:color w:val="00B050"/>
        </w:rPr>
        <w:t>The findings of this study reveal that female student dropout at ADP Public School is driven by a complex interaction of financial, socio-cultural, and school-related factors. These results are consistent with a broad body of global research, which frames girls’ dropout as a multidimensional issue requiring integrated interventions.</w:t>
      </w:r>
    </w:p>
    <w:p w14:paraId="4D422832" w14:textId="1DCD6A07" w:rsidR="00C830AF" w:rsidRPr="00C830AF" w:rsidRDefault="00C830AF" w:rsidP="00C47DEA">
      <w:pPr>
        <w:pStyle w:val="NormalWeb"/>
        <w:spacing w:before="0" w:beforeAutospacing="0" w:after="0" w:afterAutospacing="0" w:line="480" w:lineRule="auto"/>
        <w:ind w:firstLine="720"/>
        <w:rPr>
          <w:color w:val="00B050"/>
        </w:rPr>
      </w:pPr>
      <w:r w:rsidRPr="00C830AF">
        <w:rPr>
          <w:color w:val="00B050"/>
        </w:rPr>
        <w:t>Financial constraints emerged as the most significant determinant, with 90.9% of respondents identifying inability to pay school fees as the primary cause of dropout. This aligns with studies across Sub-Saharan Africa, where household poverty remains a dominant barrier to girls’ education (UNESCO, 2022; World Bank, 2023). Research indicates that even in contexts where tuition is nominal or officially free, indirect costs</w:t>
      </w:r>
      <w:r w:rsidR="00C47DEA">
        <w:rPr>
          <w:color w:val="00B050"/>
        </w:rPr>
        <w:t xml:space="preserve"> </w:t>
      </w:r>
      <w:r w:rsidRPr="00C830AF">
        <w:rPr>
          <w:color w:val="00B050"/>
        </w:rPr>
        <w:t>such as uniforms, learning materials, and transportation</w:t>
      </w:r>
      <w:r w:rsidR="00C47DEA">
        <w:rPr>
          <w:color w:val="00B050"/>
        </w:rPr>
        <w:t xml:space="preserve"> </w:t>
      </w:r>
      <w:r w:rsidRPr="00C830AF">
        <w:rPr>
          <w:color w:val="00B050"/>
        </w:rPr>
        <w:t>disproportionately affect girls, especially in low-income households (Evans &amp; Yuan, 2024). The present study reinforces this reality, suggesting that economic vulnerability directly translates into interrupted educational trajectories for female students in Margibi County.</w:t>
      </w:r>
    </w:p>
    <w:p w14:paraId="7E0CF474" w14:textId="77777777" w:rsidR="00C830AF" w:rsidRPr="00C830AF" w:rsidRDefault="00C830AF" w:rsidP="00C830AF">
      <w:pPr>
        <w:pStyle w:val="NormalWeb"/>
        <w:spacing w:before="0" w:beforeAutospacing="0" w:after="0" w:afterAutospacing="0" w:line="480" w:lineRule="auto"/>
        <w:rPr>
          <w:color w:val="00B050"/>
        </w:rPr>
      </w:pPr>
      <w:r w:rsidRPr="00C830AF">
        <w:rPr>
          <w:color w:val="00B050"/>
        </w:rPr>
        <w:t>Socio-cultural factors, particularly early marriage and teenage pregnancy, were also identified as major contributors to dropout, supported by over 70% of both students and PTA members. This finding is consistent with global evidence showing that entrenched gender norms and cultural expectations significantly limit girls’ educational opportunities (UNICEF, 2023). In many developing contexts, early marriage is often perceived as an economic coping strategy for families, further perpetuating cycles of poverty and educational exclusion (</w:t>
      </w:r>
      <w:proofErr w:type="spellStart"/>
      <w:r w:rsidRPr="00C830AF">
        <w:rPr>
          <w:color w:val="00B050"/>
        </w:rPr>
        <w:t>Bicchieri</w:t>
      </w:r>
      <w:proofErr w:type="spellEnd"/>
      <w:r w:rsidRPr="00C830AF">
        <w:rPr>
          <w:color w:val="00B050"/>
        </w:rPr>
        <w:t xml:space="preserve"> et al., 2023). Similarly, teenage pregnancy has been widely documented as both a cause and consequence of school dropout, often linked to inadequate sexual and reproductive health education and limited access to support systems (WHO, 2022). The convergence of these factors in this study underscores the persistent influence of socio-cultural norms on girls’ education.</w:t>
      </w:r>
    </w:p>
    <w:p w14:paraId="4D568D47" w14:textId="77777777" w:rsidR="00C47DEA" w:rsidRDefault="00C830AF" w:rsidP="00C47DEA">
      <w:pPr>
        <w:pStyle w:val="NormalWeb"/>
        <w:spacing w:before="0" w:beforeAutospacing="0" w:after="0" w:afterAutospacing="0" w:line="480" w:lineRule="auto"/>
        <w:ind w:firstLine="720"/>
        <w:rPr>
          <w:color w:val="00B050"/>
        </w:rPr>
      </w:pPr>
      <w:r w:rsidRPr="00C830AF">
        <w:rPr>
          <w:color w:val="00B050"/>
        </w:rPr>
        <w:t xml:space="preserve">School-related factors were also found to play a critical role. A striking 92.86% of respondents identified bullying and harassment as key contributors to dropout, while 85.71% pointed to inadequate sanitation facilities. These findings are supported by international research emphasizing the importance of safe and gender-responsive school environments. Studies show that school-related gender-based violence significantly undermines girls’ participation and retention (Global Partnership for Education, 2023). </w:t>
      </w:r>
    </w:p>
    <w:p w14:paraId="520B14BA" w14:textId="79EC3513" w:rsidR="00C830AF" w:rsidRPr="00C830AF" w:rsidRDefault="00C830AF" w:rsidP="00C47DEA">
      <w:pPr>
        <w:pStyle w:val="NormalWeb"/>
        <w:spacing w:before="0" w:beforeAutospacing="0" w:after="0" w:afterAutospacing="0" w:line="480" w:lineRule="auto"/>
        <w:ind w:firstLine="720"/>
        <w:rPr>
          <w:color w:val="00B050"/>
        </w:rPr>
      </w:pPr>
      <w:r w:rsidRPr="00C830AF">
        <w:rPr>
          <w:color w:val="00B050"/>
        </w:rPr>
        <w:t>Additionally, lack of adequate sanitation</w:t>
      </w:r>
      <w:r w:rsidR="00C47DEA">
        <w:rPr>
          <w:color w:val="00B050"/>
        </w:rPr>
        <w:t xml:space="preserve"> </w:t>
      </w:r>
      <w:r w:rsidRPr="00C830AF">
        <w:rPr>
          <w:color w:val="00B050"/>
        </w:rPr>
        <w:t>particularly menstrual hygiene facilities</w:t>
      </w:r>
      <w:r w:rsidR="00C47DEA">
        <w:rPr>
          <w:color w:val="00B050"/>
        </w:rPr>
        <w:t xml:space="preserve"> </w:t>
      </w:r>
      <w:r w:rsidRPr="00C830AF">
        <w:rPr>
          <w:color w:val="00B050"/>
        </w:rPr>
        <w:t>has been linked to absenteeism and eventual dropout among adolescent girls (Sommer et al., 2021; UNICEF, 2023). The results of this study therefore highlight the urgent need for schools to provide safe, inclusive, and supportive learning environments.</w:t>
      </w:r>
    </w:p>
    <w:p w14:paraId="0E2716E3" w14:textId="77777777" w:rsidR="00C830AF" w:rsidRPr="00C830AF" w:rsidRDefault="00C830AF" w:rsidP="00C830AF">
      <w:pPr>
        <w:pStyle w:val="NormalWeb"/>
        <w:spacing w:before="0" w:beforeAutospacing="0" w:after="0" w:afterAutospacing="0" w:line="480" w:lineRule="auto"/>
        <w:rPr>
          <w:color w:val="00B050"/>
        </w:rPr>
      </w:pPr>
      <w:r w:rsidRPr="00C830AF">
        <w:rPr>
          <w:color w:val="00B050"/>
        </w:rPr>
        <w:t>The consequences of female student dropout identified in this study further reinforce its broader societal implications. The loss of future female leaders and increased family financial burden (92.31%) reflect findings from global development literature, which emphasizes the long-term economic and social costs of girls’ educational exclusion (World Bank, 2023). Educated women are more likely to contribute to economic growth, improve family health outcomes, and support the education of future generations (Psaki et al., 2022). Conversely, dropout is associated with higher rates of early marriage, poverty, and intergenerational disadvantage. The findings from ADP Public School therefore mirror global patterns, demonstrating that female dropout is not only an educational issue but also a development challenge.</w:t>
      </w:r>
    </w:p>
    <w:p w14:paraId="0CA5CAD9" w14:textId="05D90EAA" w:rsidR="00C830AF" w:rsidRPr="00C830AF" w:rsidRDefault="00C47DEA" w:rsidP="00C47DEA">
      <w:pPr>
        <w:pStyle w:val="NormalWeb"/>
        <w:spacing w:before="0" w:beforeAutospacing="0" w:after="0" w:afterAutospacing="0" w:line="480" w:lineRule="auto"/>
        <w:ind w:firstLine="720"/>
        <w:rPr>
          <w:color w:val="00B050"/>
        </w:rPr>
      </w:pPr>
      <w:r>
        <w:rPr>
          <w:color w:val="00B050"/>
        </w:rPr>
        <w:t>From a general perspective</w:t>
      </w:r>
      <w:r w:rsidR="00C830AF" w:rsidRPr="00C830AF">
        <w:rPr>
          <w:color w:val="00B050"/>
        </w:rPr>
        <w:t>, the study confirms that female student dropout is a multifaceted problem requiring coordinated interventions across economic, social, and institutional domains. The consistency of these findings with international research strengthens their validity and underscores the urgency of targeted policy and programmatic responses.</w:t>
      </w:r>
    </w:p>
    <w:p w14:paraId="5402AF3B" w14:textId="69348F2F" w:rsidR="007526B2" w:rsidRDefault="007526B2" w:rsidP="007862F4">
      <w:pPr>
        <w:pStyle w:val="NormalWeb"/>
        <w:spacing w:before="0" w:beforeAutospacing="0" w:after="0" w:afterAutospacing="0" w:line="480" w:lineRule="auto"/>
        <w:jc w:val="both"/>
        <w:rPr>
          <w:color w:val="00B050"/>
        </w:rPr>
      </w:pPr>
    </w:p>
    <w:p w14:paraId="2065DFC8" w14:textId="7F46D019" w:rsidR="007862F4" w:rsidRDefault="007862F4" w:rsidP="007862F4">
      <w:pPr>
        <w:pStyle w:val="NormalWeb"/>
        <w:spacing w:before="0" w:beforeAutospacing="0" w:after="0" w:afterAutospacing="0" w:line="480" w:lineRule="auto"/>
        <w:jc w:val="both"/>
        <w:rPr>
          <w:color w:val="00B050"/>
        </w:rPr>
      </w:pPr>
    </w:p>
    <w:p w14:paraId="5AAA441E" w14:textId="5104289C" w:rsidR="007862F4" w:rsidRDefault="007862F4" w:rsidP="007862F4">
      <w:pPr>
        <w:pStyle w:val="NormalWeb"/>
        <w:spacing w:before="0" w:beforeAutospacing="0" w:after="0" w:afterAutospacing="0" w:line="480" w:lineRule="auto"/>
        <w:jc w:val="both"/>
        <w:rPr>
          <w:color w:val="00B050"/>
        </w:rPr>
      </w:pPr>
    </w:p>
    <w:p w14:paraId="2796D039" w14:textId="5FBEF598" w:rsidR="007862F4" w:rsidRDefault="007862F4" w:rsidP="007862F4">
      <w:pPr>
        <w:pStyle w:val="NormalWeb"/>
        <w:spacing w:before="0" w:beforeAutospacing="0" w:after="0" w:afterAutospacing="0" w:line="480" w:lineRule="auto"/>
        <w:jc w:val="both"/>
        <w:rPr>
          <w:color w:val="00B050"/>
        </w:rPr>
      </w:pPr>
    </w:p>
    <w:p w14:paraId="3BE0AEB9" w14:textId="359BB544" w:rsidR="007862F4" w:rsidRDefault="007862F4" w:rsidP="007862F4">
      <w:pPr>
        <w:pStyle w:val="NormalWeb"/>
        <w:spacing w:before="0" w:beforeAutospacing="0" w:after="0" w:afterAutospacing="0" w:line="480" w:lineRule="auto"/>
        <w:jc w:val="both"/>
        <w:rPr>
          <w:color w:val="00B050"/>
        </w:rPr>
      </w:pPr>
    </w:p>
    <w:p w14:paraId="3185C52D" w14:textId="73EA1028" w:rsidR="007862F4" w:rsidRDefault="007862F4" w:rsidP="007862F4">
      <w:pPr>
        <w:pStyle w:val="NormalWeb"/>
        <w:spacing w:before="0" w:beforeAutospacing="0" w:after="0" w:afterAutospacing="0" w:line="480" w:lineRule="auto"/>
        <w:jc w:val="both"/>
        <w:rPr>
          <w:color w:val="00B050"/>
        </w:rPr>
      </w:pPr>
    </w:p>
    <w:p w14:paraId="757AD34D" w14:textId="04092C15" w:rsidR="007862F4" w:rsidRDefault="007862F4" w:rsidP="007862F4">
      <w:pPr>
        <w:pStyle w:val="NormalWeb"/>
        <w:spacing w:before="0" w:beforeAutospacing="0" w:after="0" w:afterAutospacing="0" w:line="480" w:lineRule="auto"/>
        <w:jc w:val="both"/>
        <w:rPr>
          <w:color w:val="00B050"/>
        </w:rPr>
      </w:pPr>
    </w:p>
    <w:p w14:paraId="6EECE5E3" w14:textId="113C2184" w:rsidR="007862F4" w:rsidRDefault="007862F4" w:rsidP="007862F4">
      <w:pPr>
        <w:pStyle w:val="NormalWeb"/>
        <w:spacing w:before="0" w:beforeAutospacing="0" w:after="0" w:afterAutospacing="0" w:line="480" w:lineRule="auto"/>
        <w:jc w:val="both"/>
        <w:rPr>
          <w:color w:val="00B050"/>
        </w:rPr>
      </w:pPr>
    </w:p>
    <w:p w14:paraId="4ADE75BB" w14:textId="53576A4A" w:rsidR="007862F4" w:rsidRDefault="007862F4" w:rsidP="007862F4">
      <w:pPr>
        <w:pStyle w:val="NormalWeb"/>
        <w:spacing w:before="0" w:beforeAutospacing="0" w:after="0" w:afterAutospacing="0" w:line="480" w:lineRule="auto"/>
        <w:jc w:val="both"/>
        <w:rPr>
          <w:color w:val="00B050"/>
        </w:rPr>
      </w:pPr>
    </w:p>
    <w:p w14:paraId="5B956D2D" w14:textId="0E8A3E74" w:rsidR="007862F4" w:rsidRDefault="007862F4" w:rsidP="007862F4">
      <w:pPr>
        <w:pStyle w:val="NormalWeb"/>
        <w:spacing w:before="0" w:beforeAutospacing="0" w:after="0" w:afterAutospacing="0" w:line="480" w:lineRule="auto"/>
        <w:jc w:val="both"/>
        <w:rPr>
          <w:color w:val="00B050"/>
        </w:rPr>
      </w:pPr>
    </w:p>
    <w:p w14:paraId="688A9937" w14:textId="2824D236" w:rsidR="007862F4" w:rsidRDefault="007862F4" w:rsidP="007862F4">
      <w:pPr>
        <w:pStyle w:val="NormalWeb"/>
        <w:spacing w:before="0" w:beforeAutospacing="0" w:after="0" w:afterAutospacing="0" w:line="480" w:lineRule="auto"/>
        <w:jc w:val="both"/>
        <w:rPr>
          <w:color w:val="00B050"/>
        </w:rPr>
      </w:pPr>
    </w:p>
    <w:p w14:paraId="27A1256E" w14:textId="6C25AF32" w:rsidR="007862F4" w:rsidRDefault="007862F4" w:rsidP="007862F4">
      <w:pPr>
        <w:pStyle w:val="NormalWeb"/>
        <w:spacing w:before="0" w:beforeAutospacing="0" w:after="0" w:afterAutospacing="0" w:line="480" w:lineRule="auto"/>
        <w:jc w:val="both"/>
        <w:rPr>
          <w:color w:val="00B050"/>
        </w:rPr>
      </w:pPr>
    </w:p>
    <w:p w14:paraId="1D794CC2" w14:textId="77777777" w:rsidR="007862F4" w:rsidRPr="00041754" w:rsidRDefault="007862F4" w:rsidP="007862F4">
      <w:pPr>
        <w:pStyle w:val="NoSpacing"/>
        <w:spacing w:line="480" w:lineRule="auto"/>
        <w:rPr>
          <w:rFonts w:ascii="Times New Roman" w:hAnsi="Times New Roman" w:cs="Times New Roman"/>
          <w:b/>
          <w:bCs/>
          <w:color w:val="00B050"/>
          <w:sz w:val="24"/>
          <w:szCs w:val="24"/>
        </w:rPr>
      </w:pPr>
      <w:r w:rsidRPr="00041754">
        <w:rPr>
          <w:rFonts w:ascii="Times New Roman" w:hAnsi="Times New Roman" w:cs="Times New Roman"/>
          <w:b/>
          <w:bCs/>
          <w:color w:val="00B050"/>
          <w:sz w:val="24"/>
          <w:szCs w:val="24"/>
        </w:rPr>
        <w:t>CHAPTER FIVE: SUMMARY/CONCLUSION AND RECOMMENDATION</w:t>
      </w:r>
      <w:bookmarkStart w:id="3" w:name="_Toc193205987"/>
      <w:bookmarkStart w:id="4" w:name="_Toc196587054"/>
      <w:r w:rsidRPr="00041754">
        <w:rPr>
          <w:rFonts w:ascii="Times New Roman" w:hAnsi="Times New Roman" w:cs="Times New Roman"/>
          <w:b/>
          <w:bCs/>
          <w:color w:val="00B050"/>
          <w:sz w:val="24"/>
          <w:szCs w:val="24"/>
        </w:rPr>
        <w:t>S</w:t>
      </w:r>
    </w:p>
    <w:p w14:paraId="51827DFA" w14:textId="77777777" w:rsidR="007862F4" w:rsidRPr="00041754" w:rsidRDefault="007862F4" w:rsidP="007862F4">
      <w:pPr>
        <w:pStyle w:val="NoSpacing"/>
        <w:spacing w:line="480" w:lineRule="auto"/>
        <w:rPr>
          <w:rFonts w:ascii="Times New Roman" w:hAnsi="Times New Roman" w:cs="Times New Roman"/>
          <w:b/>
          <w:bCs/>
          <w:color w:val="00B050"/>
          <w:sz w:val="24"/>
          <w:szCs w:val="24"/>
        </w:rPr>
      </w:pPr>
      <w:r w:rsidRPr="00041754">
        <w:rPr>
          <w:rFonts w:ascii="Times New Roman" w:hAnsi="Times New Roman" w:cs="Times New Roman"/>
          <w:b/>
          <w:bCs/>
          <w:color w:val="00B050"/>
          <w:sz w:val="24"/>
          <w:szCs w:val="24"/>
        </w:rPr>
        <w:t>5.1 Summary</w:t>
      </w:r>
      <w:bookmarkEnd w:id="3"/>
      <w:bookmarkEnd w:id="4"/>
    </w:p>
    <w:p w14:paraId="18C10C7C" w14:textId="77777777" w:rsidR="007862F4" w:rsidRPr="00041754" w:rsidRDefault="007862F4" w:rsidP="007862F4">
      <w:pPr>
        <w:pStyle w:val="NormalWeb"/>
        <w:spacing w:before="0" w:beforeAutospacing="0" w:after="0" w:afterAutospacing="0" w:line="480" w:lineRule="auto"/>
        <w:ind w:firstLine="720"/>
        <w:rPr>
          <w:color w:val="00B050"/>
        </w:rPr>
      </w:pPr>
      <w:r w:rsidRPr="00041754">
        <w:rPr>
          <w:color w:val="00B050"/>
        </w:rPr>
        <w:t>This study investigated the causes and effects of female student dropout at ADP Public School in the Marshall Education District, Margibi County, Liberia. The findings demonstrate that dropout among female students is influenced by a combination of financial hardship, socio-cultural pressures, and unfavorable school conditions.</w:t>
      </w:r>
    </w:p>
    <w:p w14:paraId="4108A44C" w14:textId="59CFDA3E" w:rsidR="007862F4" w:rsidRPr="00041754" w:rsidRDefault="007862F4" w:rsidP="007862F4">
      <w:pPr>
        <w:pStyle w:val="NormalWeb"/>
        <w:spacing w:before="0" w:beforeAutospacing="0" w:after="0" w:afterAutospacing="0" w:line="480" w:lineRule="auto"/>
        <w:rPr>
          <w:color w:val="00B050"/>
        </w:rPr>
      </w:pPr>
      <w:r w:rsidRPr="00041754">
        <w:rPr>
          <w:color w:val="00B050"/>
        </w:rPr>
        <w:t>Financial barriers, particularly the inability to afford school-related costs, were identified as the most critical factor driving dropout. Socio-cultural practices such as early marriage and teenage pregnancy further exacerbate the problem, reflecting deeply rooted gender norms that limit girls’ educational opportunities. Additionally, school-related challenges including bullying, harassment, and inadequate sanitation facilities create an environment that discourages female students from remaining in school.</w:t>
      </w:r>
    </w:p>
    <w:p w14:paraId="0393DABE" w14:textId="15F4687F" w:rsidR="007862F4" w:rsidRPr="00041754" w:rsidRDefault="007862F4" w:rsidP="007862F4">
      <w:pPr>
        <w:pStyle w:val="NormalWeb"/>
        <w:spacing w:before="0" w:beforeAutospacing="0" w:after="0" w:afterAutospacing="0" w:line="480" w:lineRule="auto"/>
        <w:ind w:firstLine="720"/>
        <w:rPr>
          <w:color w:val="00B050"/>
        </w:rPr>
      </w:pPr>
      <w:r w:rsidRPr="00041754">
        <w:rPr>
          <w:color w:val="00B050"/>
        </w:rPr>
        <w:t>The consequences of dropout are far-reaching, affecting not only the individuals involved but also families, communities, and national development. The loss of educated female citizens undermines gender equity, economic progress, and social advancement.</w:t>
      </w:r>
    </w:p>
    <w:p w14:paraId="5C59A029" w14:textId="4ED7BBFC" w:rsidR="007862F4" w:rsidRPr="00041754" w:rsidRDefault="007862F4" w:rsidP="007862F4">
      <w:pPr>
        <w:pStyle w:val="NormalWeb"/>
        <w:spacing w:before="0" w:beforeAutospacing="0" w:after="0" w:afterAutospacing="0" w:line="480" w:lineRule="auto"/>
        <w:rPr>
          <w:b/>
          <w:bCs/>
          <w:color w:val="00B050"/>
        </w:rPr>
      </w:pPr>
      <w:r w:rsidRPr="00041754">
        <w:rPr>
          <w:b/>
          <w:bCs/>
          <w:color w:val="00B050"/>
        </w:rPr>
        <w:t>5.2 Conclusion</w:t>
      </w:r>
    </w:p>
    <w:p w14:paraId="5A3B6A69" w14:textId="77777777" w:rsidR="007862F4" w:rsidRPr="00041754" w:rsidRDefault="007862F4" w:rsidP="007862F4">
      <w:pPr>
        <w:pStyle w:val="NormalWeb"/>
        <w:spacing w:before="0" w:beforeAutospacing="0" w:after="0" w:afterAutospacing="0" w:line="480" w:lineRule="auto"/>
        <w:ind w:firstLine="720"/>
        <w:rPr>
          <w:color w:val="00B050"/>
        </w:rPr>
      </w:pPr>
      <w:r w:rsidRPr="00041754">
        <w:rPr>
          <w:color w:val="00B050"/>
        </w:rPr>
        <w:t>In conclusion, female student dropout at ADP Public School is a complex and pressing issue that requires comprehensive and sustained interventions. Addressing this challenge is essential for improving girls’ educational outcomes and achieving broader development goals in Liberia.</w:t>
      </w:r>
    </w:p>
    <w:p w14:paraId="027203FE" w14:textId="0C90174D" w:rsidR="007862F4" w:rsidRPr="00041754" w:rsidRDefault="007862F4" w:rsidP="007862F4">
      <w:pPr>
        <w:pStyle w:val="Heading3"/>
        <w:spacing w:before="0" w:line="480" w:lineRule="auto"/>
        <w:rPr>
          <w:rFonts w:ascii="Times New Roman" w:hAnsi="Times New Roman" w:cs="Times New Roman"/>
          <w:b/>
          <w:bCs/>
          <w:color w:val="00B050"/>
        </w:rPr>
      </w:pPr>
      <w:r w:rsidRPr="00041754">
        <w:rPr>
          <w:rFonts w:ascii="Times New Roman" w:hAnsi="Times New Roman" w:cs="Times New Roman"/>
          <w:b/>
          <w:bCs/>
          <w:color w:val="00B050"/>
        </w:rPr>
        <w:t>5.3 Recommendations</w:t>
      </w:r>
    </w:p>
    <w:p w14:paraId="6B0FE456" w14:textId="64CDA1D2" w:rsidR="007862F4" w:rsidRPr="00041754" w:rsidRDefault="007862F4" w:rsidP="007862F4">
      <w:pPr>
        <w:numPr>
          <w:ilvl w:val="0"/>
          <w:numId w:val="21"/>
        </w:numPr>
        <w:spacing w:after="0" w:line="480" w:lineRule="auto"/>
        <w:rPr>
          <w:color w:val="00B050"/>
        </w:rPr>
      </w:pPr>
      <w:r w:rsidRPr="00041754">
        <w:rPr>
          <w:color w:val="00B050"/>
        </w:rPr>
        <w:t xml:space="preserve">The government and stakeholders should implement targeted financial assistance programs, such as scholarships, fee waivers, and provision of learning materials, to reduce the economic burden on families and ensure that girls can remain in school. </w:t>
      </w:r>
    </w:p>
    <w:p w14:paraId="5BB7B8DE" w14:textId="7E55A759" w:rsidR="007862F4" w:rsidRPr="00041754" w:rsidRDefault="007862F4" w:rsidP="007862F4">
      <w:pPr>
        <w:numPr>
          <w:ilvl w:val="0"/>
          <w:numId w:val="21"/>
        </w:numPr>
        <w:spacing w:after="0" w:line="480" w:lineRule="auto"/>
        <w:rPr>
          <w:color w:val="00B050"/>
        </w:rPr>
      </w:pPr>
      <w:r w:rsidRPr="00041754">
        <w:rPr>
          <w:color w:val="00B050"/>
        </w:rPr>
        <w:t xml:space="preserve">Policymakers and community leaders should enforce existing laws and implement awareness programs that discourage early marriage and teenage pregnancy, while promoting girls’ education and empowerment. </w:t>
      </w:r>
    </w:p>
    <w:p w14:paraId="323C16B5" w14:textId="32510C27" w:rsidR="007862F4" w:rsidRPr="00041754" w:rsidRDefault="007862F4" w:rsidP="007862F4">
      <w:pPr>
        <w:numPr>
          <w:ilvl w:val="0"/>
          <w:numId w:val="21"/>
        </w:numPr>
        <w:spacing w:after="0" w:line="480" w:lineRule="auto"/>
        <w:rPr>
          <w:color w:val="00B050"/>
        </w:rPr>
      </w:pPr>
      <w:r w:rsidRPr="00041754">
        <w:rPr>
          <w:color w:val="00B050"/>
        </w:rPr>
        <w:t xml:space="preserve">School authorities should ensure a safe and supportive learning environment by addressing bullying and harassment, and by providing adequate gender-sensitive sanitation facilities to enhance girls’ comfort, safety, and retention. </w:t>
      </w:r>
    </w:p>
    <w:p w14:paraId="463FF379" w14:textId="77777777" w:rsidR="007862F4" w:rsidRPr="00041754" w:rsidRDefault="007862F4" w:rsidP="007862F4">
      <w:pPr>
        <w:pStyle w:val="z-TopofForm"/>
        <w:spacing w:line="480" w:lineRule="auto"/>
        <w:rPr>
          <w:color w:val="00B050"/>
        </w:rPr>
      </w:pPr>
      <w:r w:rsidRPr="00041754">
        <w:rPr>
          <w:color w:val="00B050"/>
        </w:rPr>
        <w:t>Top of Form</w:t>
      </w:r>
    </w:p>
    <w:p w14:paraId="2BBE966B" w14:textId="77777777" w:rsidR="007862F4" w:rsidRPr="00041754" w:rsidRDefault="007862F4" w:rsidP="007862F4">
      <w:pPr>
        <w:pStyle w:val="z-BottomofForm"/>
        <w:spacing w:line="480" w:lineRule="auto"/>
        <w:rPr>
          <w:color w:val="00B050"/>
        </w:rPr>
      </w:pPr>
      <w:r w:rsidRPr="00041754">
        <w:rPr>
          <w:color w:val="00B050"/>
        </w:rPr>
        <w:t>Bottom of Form</w:t>
      </w:r>
    </w:p>
    <w:p w14:paraId="5E4D75AD" w14:textId="77777777" w:rsidR="007862F4" w:rsidRPr="00041754" w:rsidRDefault="007862F4" w:rsidP="007862F4">
      <w:pPr>
        <w:pStyle w:val="NormalWeb"/>
        <w:spacing w:before="0" w:beforeAutospacing="0" w:after="0" w:afterAutospacing="0" w:line="480" w:lineRule="auto"/>
        <w:jc w:val="both"/>
        <w:rPr>
          <w:color w:val="00B050"/>
        </w:rPr>
      </w:pPr>
    </w:p>
    <w:p w14:paraId="2EE5C813" w14:textId="77777777" w:rsidR="007526B2" w:rsidRPr="00041754" w:rsidRDefault="007526B2" w:rsidP="007862F4">
      <w:pPr>
        <w:pStyle w:val="NormalWeb"/>
        <w:spacing w:before="0" w:beforeAutospacing="0" w:after="0" w:afterAutospacing="0" w:line="480" w:lineRule="auto"/>
        <w:ind w:firstLine="720"/>
        <w:jc w:val="both"/>
        <w:rPr>
          <w:color w:val="00B050"/>
        </w:rPr>
      </w:pPr>
    </w:p>
    <w:p w14:paraId="70B1BB58" w14:textId="77777777" w:rsidR="007526B2" w:rsidRPr="00041754" w:rsidRDefault="007526B2" w:rsidP="007862F4">
      <w:pPr>
        <w:pStyle w:val="NormalWeb"/>
        <w:spacing w:before="0" w:beforeAutospacing="0" w:after="0" w:afterAutospacing="0" w:line="480" w:lineRule="auto"/>
        <w:ind w:firstLine="720"/>
        <w:jc w:val="both"/>
        <w:rPr>
          <w:color w:val="00B050"/>
        </w:rPr>
      </w:pPr>
    </w:p>
    <w:p w14:paraId="300EF89B" w14:textId="77777777" w:rsidR="00421187" w:rsidRPr="00041754" w:rsidRDefault="00421187" w:rsidP="007862F4">
      <w:pPr>
        <w:pStyle w:val="NormalWeb"/>
        <w:spacing w:before="0" w:beforeAutospacing="0" w:after="0" w:afterAutospacing="0" w:line="480" w:lineRule="auto"/>
        <w:ind w:firstLine="720"/>
        <w:jc w:val="both"/>
        <w:rPr>
          <w:color w:val="00B050"/>
        </w:rPr>
      </w:pPr>
    </w:p>
    <w:p w14:paraId="20A2DAA3" w14:textId="77777777" w:rsidR="00421187" w:rsidRPr="00041754" w:rsidRDefault="00421187" w:rsidP="007862F4">
      <w:pPr>
        <w:pStyle w:val="NormalWeb"/>
        <w:spacing w:before="0" w:beforeAutospacing="0" w:after="0" w:afterAutospacing="0" w:line="480" w:lineRule="auto"/>
        <w:ind w:firstLine="720"/>
        <w:jc w:val="both"/>
        <w:rPr>
          <w:color w:val="00B050"/>
        </w:rPr>
      </w:pPr>
    </w:p>
    <w:p w14:paraId="4B5A7111" w14:textId="77777777" w:rsidR="004347C8" w:rsidRPr="00041754" w:rsidRDefault="004347C8" w:rsidP="007862F4">
      <w:pPr>
        <w:pStyle w:val="NormalWeb"/>
        <w:spacing w:before="0" w:beforeAutospacing="0" w:after="0" w:afterAutospacing="0" w:line="480" w:lineRule="auto"/>
        <w:rPr>
          <w:b/>
          <w:color w:val="00B050"/>
        </w:rPr>
      </w:pPr>
    </w:p>
    <w:p w14:paraId="62C382A5" w14:textId="77777777" w:rsidR="00A22167" w:rsidRPr="00041754" w:rsidRDefault="00A22167" w:rsidP="007862F4">
      <w:pPr>
        <w:pStyle w:val="NormalWeb"/>
        <w:spacing w:before="0" w:beforeAutospacing="0" w:after="0" w:afterAutospacing="0" w:line="480" w:lineRule="auto"/>
        <w:rPr>
          <w:b/>
          <w:color w:val="00B050"/>
        </w:rPr>
      </w:pPr>
    </w:p>
    <w:p w14:paraId="6DFB6DDC" w14:textId="77777777" w:rsidR="00A22167" w:rsidRPr="00041754" w:rsidRDefault="00A22167" w:rsidP="007862F4">
      <w:pPr>
        <w:pStyle w:val="NormalWeb"/>
        <w:spacing w:before="0" w:beforeAutospacing="0" w:after="0" w:afterAutospacing="0" w:line="480" w:lineRule="auto"/>
        <w:rPr>
          <w:b/>
          <w:color w:val="00B050"/>
        </w:rPr>
      </w:pPr>
    </w:p>
    <w:p w14:paraId="159C8DC8" w14:textId="77777777" w:rsidR="00A22167" w:rsidRPr="00041754" w:rsidRDefault="00A22167" w:rsidP="007862F4">
      <w:pPr>
        <w:pStyle w:val="NormalWeb"/>
        <w:spacing w:before="0" w:beforeAutospacing="0" w:after="0" w:afterAutospacing="0" w:line="480" w:lineRule="auto"/>
        <w:rPr>
          <w:b/>
          <w:color w:val="00B050"/>
        </w:rPr>
      </w:pPr>
    </w:p>
    <w:p w14:paraId="1145D6B0" w14:textId="77777777" w:rsidR="00A22167" w:rsidRDefault="00A22167" w:rsidP="007862F4">
      <w:pPr>
        <w:pStyle w:val="NormalWeb"/>
        <w:spacing w:before="0" w:beforeAutospacing="0" w:after="0" w:afterAutospacing="0" w:line="480" w:lineRule="auto"/>
        <w:rPr>
          <w:b/>
        </w:rPr>
      </w:pPr>
    </w:p>
    <w:p w14:paraId="21C20A25" w14:textId="77777777" w:rsidR="002065A7" w:rsidRDefault="002065A7" w:rsidP="007862F4">
      <w:pPr>
        <w:pStyle w:val="NormalWeb"/>
        <w:spacing w:before="0" w:beforeAutospacing="0" w:after="0" w:afterAutospacing="0" w:line="480" w:lineRule="auto"/>
        <w:rPr>
          <w:b/>
        </w:rPr>
      </w:pPr>
    </w:p>
    <w:p w14:paraId="62A2FC4B" w14:textId="77777777" w:rsidR="002065A7" w:rsidRDefault="002065A7" w:rsidP="007460F7">
      <w:pPr>
        <w:pStyle w:val="NormalWeb"/>
        <w:spacing w:before="0" w:beforeAutospacing="0" w:after="0" w:afterAutospacing="0" w:line="480" w:lineRule="auto"/>
        <w:rPr>
          <w:b/>
        </w:rPr>
      </w:pPr>
    </w:p>
    <w:p w14:paraId="54F59E59" w14:textId="77777777" w:rsidR="002065A7" w:rsidRDefault="002065A7" w:rsidP="007460F7">
      <w:pPr>
        <w:pStyle w:val="NormalWeb"/>
        <w:spacing w:before="0" w:beforeAutospacing="0" w:after="0" w:afterAutospacing="0" w:line="480" w:lineRule="auto"/>
        <w:rPr>
          <w:b/>
        </w:rPr>
      </w:pPr>
    </w:p>
    <w:p w14:paraId="0CD14E3F" w14:textId="77777777" w:rsidR="00A22167" w:rsidRDefault="00A22167" w:rsidP="007460F7">
      <w:pPr>
        <w:pStyle w:val="NormalWeb"/>
        <w:spacing w:before="0" w:beforeAutospacing="0" w:after="0" w:afterAutospacing="0" w:line="480" w:lineRule="auto"/>
        <w:rPr>
          <w:b/>
        </w:rPr>
      </w:pPr>
    </w:p>
    <w:p w14:paraId="037B7E32" w14:textId="77777777" w:rsidR="00A22167" w:rsidRDefault="00A22167" w:rsidP="007460F7">
      <w:pPr>
        <w:pStyle w:val="NormalWeb"/>
        <w:spacing w:before="0" w:beforeAutospacing="0" w:after="0" w:afterAutospacing="0" w:line="480" w:lineRule="auto"/>
        <w:rPr>
          <w:b/>
        </w:rPr>
      </w:pPr>
    </w:p>
    <w:p w14:paraId="5A304696" w14:textId="77777777" w:rsidR="00A22167" w:rsidRDefault="00A22167" w:rsidP="007460F7">
      <w:pPr>
        <w:pStyle w:val="NormalWeb"/>
        <w:spacing w:before="0" w:beforeAutospacing="0" w:after="0" w:afterAutospacing="0" w:line="480" w:lineRule="auto"/>
        <w:rPr>
          <w:b/>
        </w:rPr>
      </w:pPr>
    </w:p>
    <w:p w14:paraId="7F2303A3" w14:textId="77777777" w:rsidR="006C6815" w:rsidRDefault="006C6815" w:rsidP="007460F7">
      <w:pPr>
        <w:pStyle w:val="NormalWeb"/>
        <w:spacing w:before="0" w:beforeAutospacing="0" w:after="0" w:afterAutospacing="0" w:line="480" w:lineRule="auto"/>
        <w:rPr>
          <w:b/>
        </w:rPr>
      </w:pPr>
    </w:p>
    <w:p w14:paraId="6FDF7FDF" w14:textId="77777777" w:rsidR="006C6815" w:rsidRDefault="006C6815" w:rsidP="007460F7">
      <w:pPr>
        <w:pStyle w:val="NormalWeb"/>
        <w:spacing w:before="0" w:beforeAutospacing="0" w:after="0" w:afterAutospacing="0" w:line="480" w:lineRule="auto"/>
        <w:rPr>
          <w:b/>
        </w:rPr>
      </w:pPr>
    </w:p>
    <w:p w14:paraId="0EA98D23" w14:textId="7B239360" w:rsidR="00873B44" w:rsidRPr="00873B44" w:rsidRDefault="00CD0F75" w:rsidP="00873B44">
      <w:pPr>
        <w:pStyle w:val="NormalWeb"/>
        <w:spacing w:before="0" w:beforeAutospacing="0" w:after="0" w:afterAutospacing="0" w:line="480" w:lineRule="auto"/>
        <w:ind w:firstLine="720"/>
        <w:jc w:val="center"/>
        <w:rPr>
          <w:b/>
        </w:rPr>
      </w:pPr>
      <w:r w:rsidRPr="00E9138A">
        <w:rPr>
          <w:b/>
        </w:rPr>
        <w:t>BIBLIOGRAPHY</w:t>
      </w:r>
    </w:p>
    <w:p w14:paraId="19982EF1" w14:textId="77777777" w:rsidR="00873B44" w:rsidRDefault="00873B44" w:rsidP="008F101B">
      <w:pPr>
        <w:spacing w:after="0" w:line="480" w:lineRule="auto"/>
        <w:ind w:left="720" w:hanging="720"/>
      </w:pPr>
      <w:r>
        <w:t xml:space="preserve">Abena, F. </w:t>
      </w:r>
      <w:proofErr w:type="gramStart"/>
      <w:r>
        <w:t>D.(</w:t>
      </w:r>
      <w:proofErr w:type="gramEnd"/>
      <w:r>
        <w:t xml:space="preserve">1991). The Emancipation of Women </w:t>
      </w:r>
      <w:proofErr w:type="gramStart"/>
      <w:r>
        <w:t>An</w:t>
      </w:r>
      <w:proofErr w:type="gramEnd"/>
      <w:r>
        <w:t xml:space="preserve"> African Perspective. Accra: Ghana Universities Press. ww.jstor.org/stable/525186</w:t>
      </w:r>
    </w:p>
    <w:p w14:paraId="7E4D8201" w14:textId="77777777" w:rsidR="00873B44" w:rsidRDefault="00873B44" w:rsidP="008F101B">
      <w:pPr>
        <w:pStyle w:val="NormalWeb"/>
        <w:spacing w:before="0" w:beforeAutospacing="0" w:after="0" w:afterAutospacing="0" w:line="480" w:lineRule="auto"/>
        <w:ind w:left="720" w:hanging="720"/>
      </w:pPr>
      <w:proofErr w:type="spellStart"/>
      <w:r w:rsidRPr="00AF3717">
        <w:t>Achoka</w:t>
      </w:r>
      <w:proofErr w:type="spellEnd"/>
      <w:r w:rsidRPr="00AF3717">
        <w:t xml:space="preserve"> (2007). ‘Perspectives of school dropouts’ dilemma in Palestinian refugee camps in Lebanon: An ethnographic study’. International Journal of Educational Development (35): 5366</w:t>
      </w:r>
    </w:p>
    <w:p w14:paraId="7E8151E0" w14:textId="77777777" w:rsidR="00873B44" w:rsidRDefault="00873B44" w:rsidP="008F101B">
      <w:pPr>
        <w:spacing w:after="0" w:line="480" w:lineRule="auto"/>
        <w:ind w:left="720" w:hanging="720"/>
      </w:pPr>
      <w:r>
        <w:t xml:space="preserve">African Development Bank. 2011. African Development: Fund United Republic </w:t>
      </w:r>
      <w:proofErr w:type="gramStart"/>
      <w:r>
        <w:t>Of</w:t>
      </w:r>
      <w:proofErr w:type="gramEnd"/>
      <w:r>
        <w:t xml:space="preserve"> Tanzania 2011-2015 Regional Department East 1 Orea June 2011. Country Strategy </w:t>
      </w:r>
      <w:proofErr w:type="gramStart"/>
      <w:r>
        <w:t>Paper.[</w:t>
      </w:r>
      <w:proofErr w:type="gramEnd"/>
      <w:r>
        <w:t xml:space="preserve">Online]. </w:t>
      </w:r>
      <w:proofErr w:type="gramStart"/>
      <w:r>
        <w:t>Available:http://www.afdb.org/fileadmin/uploads/afdb/Documents/ProjectandOperation</w:t>
      </w:r>
      <w:proofErr w:type="gramEnd"/>
      <w:r>
        <w:t xml:space="preserve"> s/Tanzania-%202011-2015%20CSP.pdf. [Accessed on 12, June 2013]</w:t>
      </w:r>
    </w:p>
    <w:p w14:paraId="422F05C5" w14:textId="77777777" w:rsidR="00873B44" w:rsidRDefault="00873B44" w:rsidP="008F101B">
      <w:pPr>
        <w:spacing w:after="0" w:line="480" w:lineRule="auto"/>
        <w:ind w:left="720" w:hanging="720"/>
      </w:pPr>
      <w:r>
        <w:t xml:space="preserve">African Youth Charter 2006. Addis Ababa: African Union. [Online]. </w:t>
      </w:r>
      <w:proofErr w:type="gramStart"/>
      <w:r>
        <w:t>Available:http://www.africaunion.org/root/ua/conferences/mai/hrst/charter%20english.pdf</w:t>
      </w:r>
      <w:proofErr w:type="gramEnd"/>
      <w:r>
        <w:t>. [Accessed on 08 June, 2013]</w:t>
      </w:r>
    </w:p>
    <w:p w14:paraId="20FD3919" w14:textId="77777777" w:rsidR="00873B44" w:rsidRPr="00DF4979" w:rsidRDefault="00873B44" w:rsidP="008F101B">
      <w:pPr>
        <w:spacing w:after="0" w:line="480" w:lineRule="auto"/>
        <w:ind w:left="720" w:hanging="720"/>
        <w:rPr>
          <w:szCs w:val="24"/>
        </w:rPr>
      </w:pPr>
      <w:r w:rsidRPr="00DF4979">
        <w:rPr>
          <w:szCs w:val="24"/>
        </w:rPr>
        <w:t>Ahmed, M.A., Salman, M.F., Ogunlade, O.O. and Ahmed, R.B. (2015) ‘Enhancing women/girl education: a panacea for national development’, Conference paper of the 2nd International Conference on Education and Social Sciences, 2–4 February, Istanbul, Turkey.</w:t>
      </w:r>
    </w:p>
    <w:p w14:paraId="2D844874" w14:textId="77777777" w:rsidR="00873B44" w:rsidRDefault="00873B44" w:rsidP="008F101B">
      <w:pPr>
        <w:spacing w:after="0" w:line="480" w:lineRule="auto"/>
        <w:ind w:left="720" w:hanging="720"/>
      </w:pPr>
      <w:r>
        <w:t>Ainsworth, M. (2005). Socioeconomic Determinants of Fertility in Sub-Saharan Africa: A Summary of the Findings of a World Bank Research Project. Washington D.C.: The World Bank</w:t>
      </w:r>
    </w:p>
    <w:p w14:paraId="46DC51D9" w14:textId="77777777" w:rsidR="00873B44" w:rsidRDefault="00873B44" w:rsidP="008F101B">
      <w:pPr>
        <w:pStyle w:val="NormalWeb"/>
        <w:spacing w:after="0" w:afterAutospacing="0" w:line="480" w:lineRule="auto"/>
        <w:ind w:left="720" w:hanging="720"/>
      </w:pPr>
      <w:r w:rsidRPr="00540567">
        <w:t xml:space="preserve">Akinyi, O. P. (2013) factors that influence the retention of female students in secondary schools in </w:t>
      </w:r>
      <w:proofErr w:type="spellStart"/>
      <w:r w:rsidRPr="00540567">
        <w:t>Muhoroni</w:t>
      </w:r>
      <w:proofErr w:type="spellEnd"/>
      <w:r w:rsidRPr="00540567">
        <w:t xml:space="preserve"> division </w:t>
      </w:r>
      <w:proofErr w:type="spellStart"/>
      <w:r w:rsidRPr="00540567">
        <w:t>Muhoroni</w:t>
      </w:r>
      <w:proofErr w:type="spellEnd"/>
      <w:r w:rsidRPr="00540567">
        <w:t xml:space="preserve"> district, Kisumu </w:t>
      </w:r>
      <w:proofErr w:type="gramStart"/>
      <w:r w:rsidRPr="00540567">
        <w:t>County  Auman</w:t>
      </w:r>
      <w:proofErr w:type="gramEnd"/>
      <w:r w:rsidRPr="00540567">
        <w:t>, B. Johnson, O. (2014) the effect of gender and Racial differences on high school dropout rates Link:http://www.gradschool.umd.edu/summerprogram/PostersSRI/BeverlyA uman.pdf</w:t>
      </w:r>
    </w:p>
    <w:p w14:paraId="0D3CC528" w14:textId="77777777" w:rsidR="00873B44" w:rsidRDefault="00873B44" w:rsidP="008F101B">
      <w:pPr>
        <w:pStyle w:val="NormalWeb"/>
        <w:spacing w:before="0" w:beforeAutospacing="0" w:after="0" w:afterAutospacing="0" w:line="480" w:lineRule="auto"/>
        <w:ind w:left="720" w:hanging="720"/>
      </w:pPr>
      <w:proofErr w:type="spellStart"/>
      <w:r>
        <w:t>Andiema</w:t>
      </w:r>
      <w:proofErr w:type="spellEnd"/>
      <w:r>
        <w:t xml:space="preserve">, N., &amp; Manasi, E. (2021). Female students’ participation in technical vocational education and training in West Pokot County, Kenya. East Africa Journal of Education Studies, 3(1), 61 – 69. </w:t>
      </w:r>
      <w:hyperlink r:id="rId20" w:history="1">
        <w:r w:rsidRPr="00177072">
          <w:rPr>
            <w:rStyle w:val="Hyperlink"/>
          </w:rPr>
          <w:t>https://doi.org/10.37284/eajes.31.314</w:t>
        </w:r>
      </w:hyperlink>
    </w:p>
    <w:p w14:paraId="6F644268" w14:textId="77777777" w:rsidR="00873B44" w:rsidRDefault="00873B44" w:rsidP="008F101B">
      <w:pPr>
        <w:pStyle w:val="NormalWeb"/>
        <w:spacing w:before="0" w:beforeAutospacing="0" w:after="0" w:afterAutospacing="0" w:line="480" w:lineRule="auto"/>
        <w:ind w:left="720" w:hanging="720"/>
      </w:pPr>
      <w:proofErr w:type="spellStart"/>
      <w:r w:rsidRPr="004E5312">
        <w:t>Anho</w:t>
      </w:r>
      <w:proofErr w:type="spellEnd"/>
      <w:r w:rsidRPr="004E5312">
        <w:t xml:space="preserve"> (2011). ‘Tradition, enlightenment, and the role of schooling in gender politics among Somali girls and women in Dadaab’. In Bartlett, L. and Ghaffar - Kucher, A. (eds.) Refugees, immigrants, and education in the Global South: Lives in motion. New York: Routledge, pp. 116-132.</w:t>
      </w:r>
    </w:p>
    <w:p w14:paraId="7454766E" w14:textId="77777777" w:rsidR="00873B44" w:rsidRDefault="00873B44" w:rsidP="008F101B">
      <w:pPr>
        <w:spacing w:after="0" w:line="480" w:lineRule="auto"/>
        <w:ind w:left="720" w:hanging="720"/>
      </w:pPr>
      <w:r>
        <w:t xml:space="preserve">Ani, K.J. and Osakwe, C. (2014) ‘Girl child education in post-war Sierra Leone’, Journal of </w:t>
      </w:r>
      <w:proofErr w:type="spellStart"/>
      <w:r>
        <w:t>Conflictology</w:t>
      </w:r>
      <w:proofErr w:type="spellEnd"/>
      <w:r>
        <w:t>, Vol. 5, No. 2, pp.31–38.</w:t>
      </w:r>
    </w:p>
    <w:p w14:paraId="67505477" w14:textId="77777777" w:rsidR="00873B44" w:rsidRDefault="00873B44" w:rsidP="008F101B">
      <w:pPr>
        <w:pStyle w:val="NormalWeb"/>
        <w:spacing w:before="0" w:beforeAutospacing="0" w:after="0" w:afterAutospacing="0" w:line="480" w:lineRule="auto"/>
        <w:ind w:left="720" w:hanging="720"/>
      </w:pPr>
      <w:r>
        <w:t>Ary, et al (1996). Introduction to Research in Education (Sed, New York: Holt Rinehart and Winston, Inc.</w:t>
      </w:r>
    </w:p>
    <w:p w14:paraId="0FC558D6" w14:textId="77777777" w:rsidR="00873B44" w:rsidRDefault="00873B44" w:rsidP="008F101B">
      <w:pPr>
        <w:spacing w:after="0" w:line="480" w:lineRule="auto"/>
        <w:ind w:left="720" w:hanging="720"/>
      </w:pPr>
      <w:proofErr w:type="spellStart"/>
      <w:r>
        <w:t>Atayi</w:t>
      </w:r>
      <w:proofErr w:type="spellEnd"/>
      <w:r>
        <w:t>, J. B. (2008). Disabling Barriers to Girls’ Primary Education in Aura District (Uganda) – An Intersectional Analysis. A Research Paper presented in partial fulfilment of the requirements for obtaining the degree of Master of Arts in Development Studies.</w:t>
      </w:r>
    </w:p>
    <w:p w14:paraId="20EDCA08" w14:textId="0AF462CC" w:rsidR="00873B44" w:rsidRDefault="00873B44" w:rsidP="008F101B">
      <w:pPr>
        <w:pStyle w:val="NormalWeb"/>
        <w:spacing w:before="0" w:beforeAutospacing="0" w:after="0" w:afterAutospacing="0" w:line="480" w:lineRule="auto"/>
        <w:ind w:left="720" w:hanging="720"/>
      </w:pPr>
      <w:proofErr w:type="spellStart"/>
      <w:r>
        <w:t>Bhorat</w:t>
      </w:r>
      <w:proofErr w:type="spellEnd"/>
      <w:r>
        <w:t xml:space="preserve">, H. (2003). The Post-apartheid Challenge: </w:t>
      </w:r>
      <w:proofErr w:type="spellStart"/>
      <w:r>
        <w:t>Labour</w:t>
      </w:r>
      <w:proofErr w:type="spellEnd"/>
      <w:r>
        <w:t xml:space="preserve"> Demand Trends in the South African </w:t>
      </w:r>
      <w:proofErr w:type="spellStart"/>
      <w:r>
        <w:t>Labour</w:t>
      </w:r>
      <w:proofErr w:type="spellEnd"/>
      <w:r>
        <w:t xml:space="preserve"> </w:t>
      </w:r>
      <w:proofErr w:type="spellStart"/>
      <w:r>
        <w:t>Markefinancial</w:t>
      </w:r>
      <w:proofErr w:type="spellEnd"/>
      <w:r>
        <w:t xml:space="preserve"> 1999. Development Policy Research Unit Working paper 03/82. Cape Town: University of Cape Town.</w:t>
      </w:r>
    </w:p>
    <w:p w14:paraId="5D6C68E6" w14:textId="77777777" w:rsidR="00873B44" w:rsidRDefault="00873B44" w:rsidP="008F101B">
      <w:pPr>
        <w:pStyle w:val="NormalWeb"/>
        <w:spacing w:before="0" w:beforeAutospacing="0" w:after="0" w:afterAutospacing="0" w:line="480" w:lineRule="auto"/>
        <w:ind w:left="720" w:hanging="720"/>
      </w:pPr>
      <w:r>
        <w:t>Birdsall, N (2005). Towards Universal Primary Education: investments, incentives, and institutions. European Journal of Education, 40 (3), 337 – 349.</w:t>
      </w:r>
    </w:p>
    <w:p w14:paraId="23013126" w14:textId="77777777" w:rsidR="00873B44" w:rsidRDefault="00873B44" w:rsidP="008F101B">
      <w:pPr>
        <w:pStyle w:val="NormalWeb"/>
        <w:spacing w:before="0" w:beforeAutospacing="0" w:after="0" w:afterAutospacing="0" w:line="480" w:lineRule="auto"/>
        <w:ind w:left="720" w:hanging="720"/>
      </w:pPr>
      <w:r>
        <w:t>Bledsoe C. (2002). Contingent lives: Fertility, time, and aging in West Africa. Chicago: University of Chicago Press.</w:t>
      </w:r>
    </w:p>
    <w:p w14:paraId="7FC7405D" w14:textId="77777777" w:rsidR="00873B44" w:rsidRDefault="00873B44" w:rsidP="008F101B">
      <w:pPr>
        <w:pStyle w:val="NormalWeb"/>
        <w:spacing w:before="0" w:beforeAutospacing="0" w:after="0" w:afterAutospacing="0" w:line="480" w:lineRule="auto"/>
        <w:ind w:left="720" w:hanging="720"/>
      </w:pPr>
      <w:proofErr w:type="spellStart"/>
      <w:r>
        <w:t>Boonprasert</w:t>
      </w:r>
      <w:proofErr w:type="spellEnd"/>
      <w:r>
        <w:t xml:space="preserve"> (</w:t>
      </w:r>
      <w:r w:rsidRPr="00B954CB">
        <w:t>2010)</w:t>
      </w:r>
      <w:r>
        <w:t xml:space="preserve">. ‘Dropout Syndrome among Girls in Secondary Schools and Human Resources Development in Nigeria’ CORE. </w:t>
      </w:r>
      <w:r>
        <w:rPr>
          <w:b/>
          <w:bCs/>
        </w:rPr>
        <w:t>URL:</w:t>
      </w:r>
      <w:r>
        <w:t xml:space="preserve"> </w:t>
      </w:r>
      <w:hyperlink r:id="rId21" w:tgtFrame="_blank" w:history="1">
        <w:r>
          <w:rPr>
            <w:rStyle w:val="Hyperlink"/>
          </w:rPr>
          <w:t>https://core.ac.uk/download/pdf/234633906.pdf</w:t>
        </w:r>
      </w:hyperlink>
    </w:p>
    <w:p w14:paraId="19FD2D84" w14:textId="77777777" w:rsidR="00873B44" w:rsidRDefault="00873B44" w:rsidP="008F101B">
      <w:pPr>
        <w:spacing w:after="0" w:line="480" w:lineRule="auto"/>
        <w:ind w:left="720" w:hanging="720"/>
      </w:pPr>
      <w:r>
        <w:t>Brimer, M.A. (1971). Wastage in Education, a World Problem, Paris: UNESCO.</w:t>
      </w:r>
    </w:p>
    <w:p w14:paraId="20C7F300" w14:textId="77777777" w:rsidR="00873B44" w:rsidRDefault="00873B44" w:rsidP="008F101B">
      <w:pPr>
        <w:pStyle w:val="NormalWeb"/>
        <w:spacing w:after="0" w:afterAutospacing="0" w:line="480" w:lineRule="auto"/>
        <w:ind w:left="720" w:hanging="720"/>
        <w:rPr>
          <w:rStyle w:val="Hyperlink"/>
        </w:rPr>
      </w:pPr>
      <w:r>
        <w:t xml:space="preserve">Carleton University. (2021). </w:t>
      </w:r>
      <w:r>
        <w:rPr>
          <w:i/>
          <w:iCs/>
        </w:rPr>
        <w:t>The causes of female student dropout in a secondary school in the Dadaab Refugee Camps of Kenya</w:t>
      </w:r>
      <w:r>
        <w:t xml:space="preserve"> (LERRN Working Paper No. 12). </w:t>
      </w:r>
      <w:hyperlink r:id="rId22" w:tgtFrame="_blank" w:history="1">
        <w:r>
          <w:rPr>
            <w:rStyle w:val="Hyperlink"/>
          </w:rPr>
          <w:t>https://carleton.ca/lerrn/wp-content/uploads/Final-LERRN-Working-Paper-No.-12-Female-Student-Drop-Out.pdf</w:t>
        </w:r>
      </w:hyperlink>
    </w:p>
    <w:p w14:paraId="31C21CDE" w14:textId="77777777" w:rsidR="00873B44" w:rsidRDefault="00873B44" w:rsidP="008F101B">
      <w:pPr>
        <w:spacing w:after="0" w:line="480" w:lineRule="auto"/>
        <w:ind w:left="720" w:hanging="720"/>
        <w:rPr>
          <w:szCs w:val="24"/>
        </w:rPr>
      </w:pPr>
      <w:r w:rsidRPr="00DF4979">
        <w:rPr>
          <w:szCs w:val="24"/>
        </w:rPr>
        <w:t>Chinyoka, K. (2014) ‘Causes of school dropout among ordinary level learners in a resettlement area in Masvingo’, Journal of Emerging Trends in Educational Research and Policy Studies, Vol. 5, No. 3, pp.106–128.</w:t>
      </w:r>
    </w:p>
    <w:p w14:paraId="7EDA50A1" w14:textId="77777777" w:rsidR="00873B44" w:rsidRDefault="00873B44" w:rsidP="008F101B">
      <w:pPr>
        <w:pStyle w:val="NormalWeb"/>
        <w:spacing w:before="0" w:beforeAutospacing="0" w:after="0" w:afterAutospacing="0" w:line="480" w:lineRule="auto"/>
        <w:ind w:left="720" w:hanging="720"/>
      </w:pPr>
      <w:r>
        <w:t>DE SMEDT, J. (1998) ‘Child Marriages in Rwandan Refugee Camps’. Journal of the International African Institute 68(2): 211-237.</w:t>
      </w:r>
    </w:p>
    <w:p w14:paraId="1854247B" w14:textId="77777777" w:rsidR="00873B44" w:rsidRDefault="00873B44" w:rsidP="008F101B">
      <w:pPr>
        <w:pStyle w:val="NormalWeb"/>
        <w:spacing w:before="0" w:beforeAutospacing="0" w:after="0" w:afterAutospacing="0" w:line="480" w:lineRule="auto"/>
        <w:ind w:left="720" w:hanging="720"/>
      </w:pPr>
      <w:r>
        <w:t>Development and International Planned Parenthood Federation (2012). In Their Own Words: Girls from Liberia on Sexuality, Pregnancy and Services (Monrovia: FORWARD and IPPF).</w:t>
      </w:r>
    </w:p>
    <w:p w14:paraId="6F083D0D" w14:textId="5C7EED4C" w:rsidR="00873B44" w:rsidRDefault="00873B44" w:rsidP="008F101B">
      <w:pPr>
        <w:pStyle w:val="NormalWeb"/>
        <w:spacing w:after="0" w:afterAutospacing="0" w:line="480" w:lineRule="auto"/>
        <w:ind w:left="720" w:hanging="720"/>
      </w:pPr>
      <w:r w:rsidRPr="00540567">
        <w:t>Education Directory (2013): Iftin Foundation</w:t>
      </w:r>
    </w:p>
    <w:p w14:paraId="2A1B08AC" w14:textId="77777777" w:rsidR="00873B44" w:rsidRDefault="00873B44" w:rsidP="008F101B">
      <w:pPr>
        <w:spacing w:after="0" w:line="480" w:lineRule="auto"/>
        <w:ind w:left="720" w:hanging="720"/>
      </w:pPr>
      <w:r>
        <w:t xml:space="preserve">Ellington H. (1995), Understanding Schools’ </w:t>
      </w:r>
      <w:proofErr w:type="spellStart"/>
      <w:r>
        <w:t>Organisations</w:t>
      </w:r>
      <w:proofErr w:type="spellEnd"/>
      <w:r>
        <w:t>. Penguin Books Ltd. London. Pg 43-89.</w:t>
      </w:r>
    </w:p>
    <w:p w14:paraId="6A286627" w14:textId="0C625780" w:rsidR="00873B44" w:rsidRDefault="00873B44" w:rsidP="008F101B">
      <w:pPr>
        <w:pStyle w:val="NormalWeb"/>
        <w:spacing w:after="0" w:afterAutospacing="0" w:line="480" w:lineRule="auto"/>
        <w:ind w:left="720" w:hanging="720"/>
      </w:pPr>
      <w:r w:rsidRPr="00540567">
        <w:t xml:space="preserve">Farah, M. M. (1987). A study on why there is a high turn-over of primary school level teachers in the Somali education system. Unpublished </w:t>
      </w:r>
      <w:proofErr w:type="spellStart"/>
      <w:r w:rsidRPr="00540567">
        <w:t>Ms</w:t>
      </w:r>
      <w:proofErr w:type="spellEnd"/>
      <w:r w:rsidRPr="00540567">
        <w:t xml:space="preserve"> Thesis, United States International University-Africa International Journal of Business and Social Science Vol. 3 No. 7; April 2012</w:t>
      </w:r>
    </w:p>
    <w:p w14:paraId="2AE3E4CC" w14:textId="6F841EA2" w:rsidR="00873B44" w:rsidRDefault="00873B44" w:rsidP="008F101B">
      <w:pPr>
        <w:pStyle w:val="NormalWeb"/>
        <w:spacing w:after="0" w:afterAutospacing="0" w:line="480" w:lineRule="auto"/>
        <w:ind w:left="720" w:hanging="720"/>
      </w:pPr>
      <w:r w:rsidRPr="00540567">
        <w:t>Girl-Pupil Dropout in Secondary Schools in Botswana: Influencing Factors, Prevalence and Consequences</w:t>
      </w:r>
    </w:p>
    <w:p w14:paraId="03CD3EE7" w14:textId="77777777" w:rsidR="00873B44" w:rsidRDefault="00873B44" w:rsidP="008F101B">
      <w:pPr>
        <w:pStyle w:val="NormalWeb"/>
        <w:spacing w:before="0" w:beforeAutospacing="0" w:after="0" w:afterAutospacing="0" w:line="480" w:lineRule="auto"/>
        <w:ind w:left="720" w:hanging="720"/>
      </w:pPr>
      <w:r>
        <w:t>Grant, M. and Hallman, K. (2006). Disadvantages and Youth Schooling, Working and Child Bearing in South Africa. Paper presented at the annual meeting of population of America.</w:t>
      </w:r>
    </w:p>
    <w:p w14:paraId="73F2E0C2" w14:textId="77777777" w:rsidR="00873B44" w:rsidRDefault="00873B44" w:rsidP="008F101B">
      <w:pPr>
        <w:spacing w:after="0" w:line="480" w:lineRule="auto"/>
        <w:ind w:left="720" w:hanging="720"/>
      </w:pPr>
      <w:r>
        <w:t>Hornby, A.S. (2004). Oxford Advanced Learner`s Dictionary of Current English. Oxford University Press</w:t>
      </w:r>
    </w:p>
    <w:p w14:paraId="47A55F33" w14:textId="77777777" w:rsidR="00873B44" w:rsidRDefault="00873B44" w:rsidP="008F101B">
      <w:pPr>
        <w:pStyle w:val="NormalWeb"/>
        <w:spacing w:before="0" w:beforeAutospacing="0" w:after="0" w:afterAutospacing="0" w:line="480" w:lineRule="auto"/>
        <w:ind w:left="720" w:hanging="720"/>
      </w:pPr>
      <w:r>
        <w:t>Hunt, F. (2008). Dropping out from school: A cross-country review of literature. Create Pathways to Access No 16. Consortium for Research on Educational Access, Transitions and Equity: University of Sussex.</w:t>
      </w:r>
    </w:p>
    <w:p w14:paraId="2E41F095" w14:textId="77777777" w:rsidR="00873B44" w:rsidRDefault="00873B44" w:rsidP="008F101B">
      <w:pPr>
        <w:pStyle w:val="NormalWeb"/>
        <w:spacing w:before="0" w:beforeAutospacing="0" w:after="0" w:afterAutospacing="0" w:line="480" w:lineRule="auto"/>
        <w:ind w:left="720" w:hanging="720"/>
      </w:pPr>
      <w:r>
        <w:t>IFPRI (2004) Human Capital, Household Welfare, and Children Schooling in Mozambique. Research Report Abstract Washington, DC.</w:t>
      </w:r>
    </w:p>
    <w:p w14:paraId="32B761CA" w14:textId="77777777" w:rsidR="00873B44" w:rsidRPr="00DF4979" w:rsidRDefault="00873B44" w:rsidP="008F101B">
      <w:pPr>
        <w:spacing w:after="0" w:line="480" w:lineRule="auto"/>
        <w:ind w:left="720" w:hanging="720"/>
        <w:rPr>
          <w:szCs w:val="24"/>
        </w:rPr>
      </w:pPr>
      <w:r>
        <w:t>Illo, C.O., Lawal, R.O., Ezekiel, A.I.D. and Loko, S.T. (2014). Investing in girl child education for national development’, Mediterranean Journal of Social Sciences, Vol. 5, No. 27, pp.692–697.</w:t>
      </w:r>
    </w:p>
    <w:p w14:paraId="402F5E2C" w14:textId="77777777" w:rsidR="00873B44" w:rsidRDefault="00873B44" w:rsidP="008F101B">
      <w:pPr>
        <w:pStyle w:val="NormalWeb"/>
        <w:spacing w:after="0" w:afterAutospacing="0" w:line="480" w:lineRule="auto"/>
        <w:ind w:left="720" w:hanging="720"/>
      </w:pPr>
      <w:r>
        <w:t xml:space="preserve">Insights Liberia. (2024, December 4). The hidden crisis: Liberia's school dropout epidemic among girls and the danger to economic empowerment. </w:t>
      </w:r>
      <w:r>
        <w:rPr>
          <w:i/>
          <w:iCs/>
        </w:rPr>
        <w:t>Insights Liberia</w:t>
      </w:r>
      <w:r>
        <w:t xml:space="preserve">. </w:t>
      </w:r>
      <w:hyperlink r:id="rId23" w:tgtFrame="_blank" w:history="1">
        <w:r>
          <w:rPr>
            <w:rStyle w:val="Hyperlink"/>
          </w:rPr>
          <w:t>https://www.insightsliberia.com/post/hidden-crisis-liberias-school-dropout-epidemic-girls-economic-empowerment</w:t>
        </w:r>
      </w:hyperlink>
    </w:p>
    <w:p w14:paraId="743C8503" w14:textId="77777777" w:rsidR="00873B44" w:rsidRDefault="00873B44" w:rsidP="008F101B">
      <w:pPr>
        <w:pStyle w:val="NormalWeb"/>
        <w:spacing w:before="0" w:beforeAutospacing="0" w:after="0" w:afterAutospacing="0" w:line="480" w:lineRule="auto"/>
        <w:ind w:left="720" w:hanging="720"/>
      </w:pPr>
      <w:r>
        <w:t xml:space="preserve">JAC Group of Companies/EducateHer. (2021). </w:t>
      </w:r>
      <w:r>
        <w:rPr>
          <w:i/>
          <w:iCs/>
        </w:rPr>
        <w:t>Educate HER: Barriers to girls' attendance, retention and completion from secondary schools in Liberia</w:t>
      </w:r>
      <w:r>
        <w:t>. Education Out Loud.</w:t>
      </w:r>
    </w:p>
    <w:p w14:paraId="50C7CBC9" w14:textId="77777777" w:rsidR="00873B44" w:rsidRDefault="00873B44" w:rsidP="008F101B">
      <w:pPr>
        <w:spacing w:after="0" w:line="480" w:lineRule="auto"/>
        <w:ind w:left="720" w:hanging="720"/>
      </w:pPr>
      <w:r>
        <w:t>Juneja, N. (2001). Primary Education for All in the City of Mumbai, India: The Challenge Set by Local Actors. School Mapping and Local-Level Planning. Paris: UNESCO.</w:t>
      </w:r>
    </w:p>
    <w:p w14:paraId="1BE1B610" w14:textId="77777777" w:rsidR="00873B44" w:rsidRDefault="00873B44" w:rsidP="008F101B">
      <w:pPr>
        <w:pStyle w:val="NormalWeb"/>
        <w:spacing w:after="0" w:afterAutospacing="0" w:line="480" w:lineRule="auto"/>
        <w:ind w:left="720" w:hanging="720"/>
      </w:pPr>
      <w:r>
        <w:t>Kose, K. (2011). Effects of School and Private Courses on students' academic achievement taking the high school entrance exams from the aspect of socio-economic and demographic characteristics of the family. Education Journal, 5(17), 46-7</w:t>
      </w:r>
    </w:p>
    <w:p w14:paraId="3D1247B3" w14:textId="3A9826B0" w:rsidR="00873B44" w:rsidRDefault="00873B44" w:rsidP="008F101B">
      <w:pPr>
        <w:pStyle w:val="NormalWeb"/>
        <w:spacing w:after="0" w:afterAutospacing="0" w:line="480" w:lineRule="auto"/>
        <w:ind w:left="720" w:hanging="720"/>
      </w:pPr>
      <w:r w:rsidRPr="00540567">
        <w:t>National University of Educational Planning and Administration, Occasional Paper 37</w:t>
      </w:r>
    </w:p>
    <w:p w14:paraId="0155673D" w14:textId="7A10EEE6" w:rsidR="00873B44" w:rsidRDefault="00873B44" w:rsidP="008F101B">
      <w:pPr>
        <w:pStyle w:val="NormalWeb"/>
        <w:spacing w:after="0" w:afterAutospacing="0" w:line="480" w:lineRule="auto"/>
        <w:ind w:left="720" w:hanging="720"/>
      </w:pPr>
      <w:r w:rsidRPr="00540567">
        <w:t>Nur, M. A. (2010), Factors that influence secondary school students’ performance in mathematics in Banadir region, Somalia</w:t>
      </w:r>
    </w:p>
    <w:p w14:paraId="44662E08" w14:textId="77777777" w:rsidR="00873B44" w:rsidRDefault="00873B44" w:rsidP="008F101B">
      <w:pPr>
        <w:pStyle w:val="NormalWeb"/>
        <w:spacing w:after="0" w:afterAutospacing="0" w:line="480" w:lineRule="auto"/>
        <w:ind w:left="720" w:hanging="720"/>
      </w:pPr>
      <w:r w:rsidRPr="00540567">
        <w:t>Somali Development and Reconstruction Bank (2014): Somali Education Survey Report Somali</w:t>
      </w:r>
    </w:p>
    <w:p w14:paraId="1F00BC74" w14:textId="76A9D9E6" w:rsidR="00873B44" w:rsidRDefault="00873B44" w:rsidP="008F101B">
      <w:pPr>
        <w:pStyle w:val="NormalWeb"/>
        <w:spacing w:after="0" w:afterAutospacing="0" w:line="480" w:lineRule="auto"/>
        <w:ind w:left="720" w:hanging="720"/>
      </w:pPr>
      <w:r w:rsidRPr="00540567">
        <w:t>Sunita Chugh (2011) Dropout in Secondary Education, A study of Children living in Slums in Delhi</w:t>
      </w:r>
    </w:p>
    <w:p w14:paraId="7A4A8162" w14:textId="6D193F91" w:rsidR="00873B44" w:rsidRDefault="00873B44" w:rsidP="008F101B">
      <w:pPr>
        <w:pStyle w:val="NormalWeb"/>
        <w:spacing w:after="0" w:afterAutospacing="0" w:line="480" w:lineRule="auto"/>
        <w:ind w:left="720" w:hanging="720"/>
      </w:pPr>
      <w:r w:rsidRPr="00540567">
        <w:t>Sweeten G. A. (2004) school dropout and subsequent offending distinguishing selection from causation. Thesis submitted to the Faculty of the Graduate School of the University of Maryland, College Park in partial fulfillment of the requirements of the degree of Master of Arts</w:t>
      </w:r>
    </w:p>
    <w:p w14:paraId="1752853D" w14:textId="77777777" w:rsidR="00873B44" w:rsidRDefault="00873B44" w:rsidP="008F101B">
      <w:pPr>
        <w:pStyle w:val="NormalWeb"/>
        <w:spacing w:after="0" w:afterAutospacing="0" w:line="480" w:lineRule="auto"/>
        <w:ind w:left="720" w:hanging="720"/>
      </w:pPr>
      <w:r w:rsidRPr="00540567">
        <w:t>UNESCO (2007) EFA Global Monitoring Report 2007: Strong Foundations, Early, Childhood Care and Education. Paris UNESCO Publishing</w:t>
      </w:r>
    </w:p>
    <w:p w14:paraId="2989C570" w14:textId="77777777" w:rsidR="00283FDC" w:rsidRDefault="00283FDC" w:rsidP="00283FDC">
      <w:pPr>
        <w:pStyle w:val="NormalWeb"/>
        <w:spacing w:after="0" w:afterAutospacing="0" w:line="480" w:lineRule="auto"/>
        <w:jc w:val="both"/>
      </w:pPr>
    </w:p>
    <w:p w14:paraId="33635365" w14:textId="77777777" w:rsidR="00D17D38" w:rsidRDefault="00D17D38" w:rsidP="00D17D38">
      <w:pPr>
        <w:pStyle w:val="NormalWeb"/>
        <w:spacing w:before="0" w:beforeAutospacing="0" w:after="0" w:afterAutospacing="0" w:line="360" w:lineRule="auto"/>
        <w:jc w:val="center"/>
        <w:rPr>
          <w:b/>
        </w:rPr>
      </w:pPr>
    </w:p>
    <w:p w14:paraId="1A6B4B9E" w14:textId="77777777" w:rsidR="002065A7" w:rsidRDefault="002065A7" w:rsidP="00D17D38">
      <w:pPr>
        <w:pStyle w:val="NormalWeb"/>
        <w:spacing w:before="0" w:beforeAutospacing="0" w:after="0" w:afterAutospacing="0" w:line="360" w:lineRule="auto"/>
        <w:jc w:val="center"/>
        <w:rPr>
          <w:b/>
        </w:rPr>
      </w:pPr>
    </w:p>
    <w:p w14:paraId="49DD080B" w14:textId="77777777" w:rsidR="002065A7" w:rsidRDefault="002065A7" w:rsidP="00D17D38">
      <w:pPr>
        <w:pStyle w:val="NormalWeb"/>
        <w:spacing w:before="0" w:beforeAutospacing="0" w:after="0" w:afterAutospacing="0" w:line="360" w:lineRule="auto"/>
        <w:jc w:val="center"/>
        <w:rPr>
          <w:b/>
        </w:rPr>
      </w:pPr>
    </w:p>
    <w:p w14:paraId="3C200A04" w14:textId="77777777" w:rsidR="002065A7" w:rsidRDefault="002065A7" w:rsidP="00D17D38">
      <w:pPr>
        <w:pStyle w:val="NormalWeb"/>
        <w:spacing w:before="0" w:beforeAutospacing="0" w:after="0" w:afterAutospacing="0" w:line="360" w:lineRule="auto"/>
        <w:jc w:val="center"/>
        <w:rPr>
          <w:b/>
        </w:rPr>
      </w:pPr>
    </w:p>
    <w:p w14:paraId="428519AD" w14:textId="77777777" w:rsidR="002065A7" w:rsidRDefault="002065A7" w:rsidP="00D17D38">
      <w:pPr>
        <w:pStyle w:val="NormalWeb"/>
        <w:spacing w:before="0" w:beforeAutospacing="0" w:after="0" w:afterAutospacing="0" w:line="360" w:lineRule="auto"/>
        <w:jc w:val="center"/>
        <w:rPr>
          <w:b/>
        </w:rPr>
      </w:pPr>
    </w:p>
    <w:p w14:paraId="5BC820F0" w14:textId="77777777" w:rsidR="002065A7" w:rsidRDefault="002065A7" w:rsidP="00D17D38">
      <w:pPr>
        <w:pStyle w:val="NormalWeb"/>
        <w:spacing w:before="0" w:beforeAutospacing="0" w:after="0" w:afterAutospacing="0" w:line="360" w:lineRule="auto"/>
        <w:jc w:val="center"/>
        <w:rPr>
          <w:b/>
        </w:rPr>
      </w:pPr>
    </w:p>
    <w:p w14:paraId="6F6AB358" w14:textId="77777777" w:rsidR="002065A7" w:rsidRDefault="002065A7" w:rsidP="00D17D38">
      <w:pPr>
        <w:pStyle w:val="NormalWeb"/>
        <w:spacing w:before="0" w:beforeAutospacing="0" w:after="0" w:afterAutospacing="0" w:line="360" w:lineRule="auto"/>
        <w:jc w:val="center"/>
        <w:rPr>
          <w:b/>
        </w:rPr>
      </w:pPr>
    </w:p>
    <w:p w14:paraId="223D4069" w14:textId="77777777" w:rsidR="002065A7" w:rsidRDefault="002065A7" w:rsidP="00D17D38">
      <w:pPr>
        <w:pStyle w:val="NormalWeb"/>
        <w:spacing w:before="0" w:beforeAutospacing="0" w:after="0" w:afterAutospacing="0" w:line="360" w:lineRule="auto"/>
        <w:jc w:val="center"/>
        <w:rPr>
          <w:b/>
        </w:rPr>
      </w:pPr>
    </w:p>
    <w:p w14:paraId="0835EDD5" w14:textId="77777777" w:rsidR="002065A7" w:rsidRDefault="002065A7" w:rsidP="00D17D38">
      <w:pPr>
        <w:pStyle w:val="NormalWeb"/>
        <w:spacing w:before="0" w:beforeAutospacing="0" w:after="0" w:afterAutospacing="0" w:line="360" w:lineRule="auto"/>
        <w:jc w:val="center"/>
        <w:rPr>
          <w:b/>
        </w:rPr>
      </w:pPr>
    </w:p>
    <w:p w14:paraId="302F9255" w14:textId="77777777" w:rsidR="002065A7" w:rsidRDefault="002065A7" w:rsidP="00D17D38">
      <w:pPr>
        <w:pStyle w:val="NormalWeb"/>
        <w:spacing w:before="0" w:beforeAutospacing="0" w:after="0" w:afterAutospacing="0" w:line="360" w:lineRule="auto"/>
        <w:jc w:val="center"/>
        <w:rPr>
          <w:b/>
        </w:rPr>
      </w:pPr>
    </w:p>
    <w:p w14:paraId="37FD59F2" w14:textId="77777777" w:rsidR="00264353" w:rsidRDefault="00264353" w:rsidP="00D17D38">
      <w:pPr>
        <w:pStyle w:val="NormalWeb"/>
        <w:spacing w:before="0" w:beforeAutospacing="0" w:after="0" w:afterAutospacing="0" w:line="360" w:lineRule="auto"/>
        <w:jc w:val="center"/>
        <w:rPr>
          <w:b/>
        </w:rPr>
      </w:pPr>
    </w:p>
    <w:p w14:paraId="2E3FA42A" w14:textId="77777777" w:rsidR="00264353" w:rsidRDefault="00264353" w:rsidP="00D17D38">
      <w:pPr>
        <w:pStyle w:val="NormalWeb"/>
        <w:spacing w:before="0" w:beforeAutospacing="0" w:after="0" w:afterAutospacing="0" w:line="360" w:lineRule="auto"/>
        <w:jc w:val="center"/>
        <w:rPr>
          <w:b/>
        </w:rPr>
      </w:pPr>
    </w:p>
    <w:p w14:paraId="62564FE8" w14:textId="17F1BEC0" w:rsidR="00283FDC" w:rsidRDefault="0041500C" w:rsidP="00D17D38">
      <w:pPr>
        <w:pStyle w:val="NormalWeb"/>
        <w:spacing w:before="0" w:beforeAutospacing="0" w:after="0" w:afterAutospacing="0" w:line="360" w:lineRule="auto"/>
        <w:jc w:val="center"/>
        <w:rPr>
          <w:b/>
        </w:rPr>
      </w:pPr>
      <w:r w:rsidRPr="00646EA5">
        <w:rPr>
          <w:b/>
        </w:rPr>
        <w:t xml:space="preserve">APPENDIX </w:t>
      </w:r>
      <w:r>
        <w:rPr>
          <w:b/>
        </w:rPr>
        <w:t xml:space="preserve">A: </w:t>
      </w:r>
      <w:r w:rsidR="005B294A">
        <w:rPr>
          <w:b/>
        </w:rPr>
        <w:t xml:space="preserve">LETTER FROM </w:t>
      </w:r>
      <w:r w:rsidR="00DD4BF4">
        <w:rPr>
          <w:b/>
        </w:rPr>
        <w:t xml:space="preserve">THE </w:t>
      </w:r>
      <w:r w:rsidR="00103C35">
        <w:rPr>
          <w:b/>
        </w:rPr>
        <w:t>DEAN</w:t>
      </w:r>
    </w:p>
    <w:p w14:paraId="06CDADA8" w14:textId="6D11E3A0" w:rsidR="00C713F8" w:rsidRDefault="00B01276" w:rsidP="005334AC">
      <w:pPr>
        <w:pStyle w:val="NormalWeb"/>
        <w:spacing w:before="0" w:beforeAutospacing="0" w:after="0" w:afterAutospacing="0" w:line="360" w:lineRule="auto"/>
        <w:jc w:val="center"/>
        <w:rPr>
          <w:b/>
        </w:rPr>
      </w:pPr>
      <w:r>
        <w:rPr>
          <w:noProof/>
        </w:rPr>
        <w:drawing>
          <wp:anchor distT="0" distB="0" distL="114300" distR="114300" simplePos="0" relativeHeight="251658252" behindDoc="0" locked="0" layoutInCell="1" allowOverlap="1" wp14:anchorId="17B7952F" wp14:editId="1671E58D">
            <wp:simplePos x="0" y="0"/>
            <wp:positionH relativeFrom="margin">
              <wp:posOffset>-213360</wp:posOffset>
            </wp:positionH>
            <wp:positionV relativeFrom="paragraph">
              <wp:posOffset>228600</wp:posOffset>
            </wp:positionV>
            <wp:extent cx="6195060" cy="7391400"/>
            <wp:effectExtent l="0" t="0" r="0" b="0"/>
            <wp:wrapTopAndBottom/>
            <wp:docPr id="801983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83256" name=""/>
                    <pic:cNvPicPr/>
                  </pic:nvPicPr>
                  <pic:blipFill>
                    <a:blip r:embed="rId24">
                      <a:extLst>
                        <a:ext uri="{28A0092B-C50C-407E-A947-70E740481C1C}">
                          <a14:useLocalDpi xmlns:a14="http://schemas.microsoft.com/office/drawing/2010/main" val="0"/>
                        </a:ext>
                      </a:extLst>
                    </a:blip>
                    <a:stretch>
                      <a:fillRect/>
                    </a:stretch>
                  </pic:blipFill>
                  <pic:spPr>
                    <a:xfrm>
                      <a:off x="0" y="0"/>
                      <a:ext cx="6195060" cy="7391400"/>
                    </a:xfrm>
                    <a:prstGeom prst="rect">
                      <a:avLst/>
                    </a:prstGeom>
                  </pic:spPr>
                </pic:pic>
              </a:graphicData>
            </a:graphic>
            <wp14:sizeRelH relativeFrom="page">
              <wp14:pctWidth>0</wp14:pctWidth>
            </wp14:sizeRelH>
            <wp14:sizeRelV relativeFrom="page">
              <wp14:pctHeight>0</wp14:pctHeight>
            </wp14:sizeRelV>
          </wp:anchor>
        </w:drawing>
      </w:r>
    </w:p>
    <w:p w14:paraId="7C41E1FA" w14:textId="77777777" w:rsidR="00D511FB" w:rsidRDefault="00D511FB" w:rsidP="00225CB6">
      <w:pPr>
        <w:pStyle w:val="NormalWeb"/>
        <w:spacing w:before="0" w:beforeAutospacing="0" w:after="0" w:afterAutospacing="0" w:line="360" w:lineRule="auto"/>
        <w:jc w:val="center"/>
        <w:rPr>
          <w:b/>
        </w:rPr>
      </w:pPr>
    </w:p>
    <w:p w14:paraId="0BC73D13" w14:textId="77777777" w:rsidR="002065A7" w:rsidRDefault="002065A7" w:rsidP="00A95CDE">
      <w:pPr>
        <w:pStyle w:val="NormalWeb"/>
        <w:spacing w:before="0" w:beforeAutospacing="0" w:after="0" w:afterAutospacing="0" w:line="360" w:lineRule="auto"/>
        <w:rPr>
          <w:b/>
        </w:rPr>
      </w:pPr>
    </w:p>
    <w:p w14:paraId="7CC73305" w14:textId="3825FA67" w:rsidR="00E87F22" w:rsidRPr="00225CB6" w:rsidRDefault="00B36C38" w:rsidP="00225CB6">
      <w:pPr>
        <w:pStyle w:val="NormalWeb"/>
        <w:spacing w:before="0" w:beforeAutospacing="0" w:after="0" w:afterAutospacing="0" w:line="360" w:lineRule="auto"/>
        <w:jc w:val="center"/>
        <w:rPr>
          <w:b/>
        </w:rPr>
      </w:pPr>
      <w:r w:rsidRPr="00646EA5">
        <w:rPr>
          <w:b/>
        </w:rPr>
        <w:t xml:space="preserve">APPENDIX </w:t>
      </w:r>
      <w:r w:rsidR="008F1C78">
        <w:rPr>
          <w:b/>
        </w:rPr>
        <w:t>B</w:t>
      </w:r>
      <w:r w:rsidR="00385EBC">
        <w:rPr>
          <w:b/>
        </w:rPr>
        <w:t>(i)</w:t>
      </w:r>
      <w:r w:rsidR="00225CB6">
        <w:rPr>
          <w:b/>
        </w:rPr>
        <w:t xml:space="preserve">: </w:t>
      </w:r>
      <w:r w:rsidR="00FD4F31" w:rsidRPr="00646EA5">
        <w:rPr>
          <w:b/>
        </w:rPr>
        <w:t>QUESTIONNAI</w:t>
      </w:r>
      <w:r w:rsidR="00FD4F31">
        <w:rPr>
          <w:b/>
        </w:rPr>
        <w:t xml:space="preserve">RE FOR </w:t>
      </w:r>
      <w:r w:rsidR="00FD4F31" w:rsidRPr="00646EA5">
        <w:rPr>
          <w:b/>
        </w:rPr>
        <w:t>STUDENTS</w:t>
      </w:r>
      <w:r w:rsidR="00FD4F31">
        <w:rPr>
          <w:b/>
        </w:rPr>
        <w:t>.</w:t>
      </w:r>
    </w:p>
    <w:p w14:paraId="00FD3484" w14:textId="77777777" w:rsidR="00E87F22" w:rsidRPr="00646EA5" w:rsidRDefault="00E87F22" w:rsidP="00FD4F31">
      <w:pPr>
        <w:spacing w:line="360" w:lineRule="auto"/>
      </w:pPr>
    </w:p>
    <w:p w14:paraId="0CD45C6F" w14:textId="77777777" w:rsidR="00E87F22" w:rsidRDefault="00E87F22" w:rsidP="00E87F22">
      <w:pPr>
        <w:pStyle w:val="NormalWeb"/>
        <w:spacing w:before="0" w:beforeAutospacing="0" w:after="0" w:afterAutospacing="0" w:line="480" w:lineRule="auto"/>
        <w:rPr>
          <w:color w:val="0F1115"/>
          <w:shd w:val="clear" w:color="auto" w:fill="FFFFFF"/>
        </w:rPr>
      </w:pPr>
      <w:r w:rsidRPr="00646EA5">
        <w:rPr>
          <w:rStyle w:val="Strong"/>
          <w:color w:val="0F1115"/>
          <w:shd w:val="clear" w:color="auto" w:fill="FFFFFF"/>
        </w:rPr>
        <w:t>INTRODUCTION:</w:t>
      </w:r>
      <w:r w:rsidRPr="00646EA5">
        <w:rPr>
          <w:color w:val="0F1115"/>
          <w:shd w:val="clear" w:color="auto" w:fill="FFFFFF"/>
        </w:rPr>
        <w:t> </w:t>
      </w:r>
    </w:p>
    <w:p w14:paraId="49EAD5CF" w14:textId="0360AEE2" w:rsidR="00DD11A2" w:rsidRPr="00DD11A2" w:rsidRDefault="00E87F22" w:rsidP="009347D1">
      <w:pPr>
        <w:pStyle w:val="NormalWeb"/>
        <w:spacing w:before="0" w:beforeAutospacing="0" w:after="0" w:afterAutospacing="0" w:line="480" w:lineRule="auto"/>
        <w:rPr>
          <w:color w:val="0F1115"/>
          <w:shd w:val="clear" w:color="auto" w:fill="FFFFFF"/>
        </w:rPr>
      </w:pPr>
      <w:r w:rsidRPr="00646EA5">
        <w:rPr>
          <w:color w:val="0F1115"/>
          <w:shd w:val="clear" w:color="auto" w:fill="FFFFFF"/>
        </w:rPr>
        <w:t>This questionnaire is anonymous and confidential. 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p w14:paraId="5119301E" w14:textId="77777777" w:rsidR="00E87F22" w:rsidRPr="001D131F" w:rsidRDefault="001F7657" w:rsidP="009347D1">
      <w:pPr>
        <w:spacing w:line="480" w:lineRule="auto"/>
        <w:rPr>
          <w:b/>
          <w:bCs/>
          <w:sz w:val="28"/>
          <w:szCs w:val="28"/>
        </w:rPr>
      </w:pPr>
      <w:r w:rsidRPr="001F7657">
        <w:rPr>
          <w:b/>
          <w:bCs/>
          <w:szCs w:val="24"/>
        </w:rPr>
        <w:t>PART</w:t>
      </w:r>
      <w:r w:rsidR="007C271F">
        <w:rPr>
          <w:b/>
          <w:bCs/>
          <w:sz w:val="28"/>
          <w:szCs w:val="28"/>
        </w:rPr>
        <w:t xml:space="preserve"> 1</w:t>
      </w:r>
      <w:r w:rsidR="00E87F22" w:rsidRPr="001D131F">
        <w:rPr>
          <w:b/>
          <w:bCs/>
          <w:sz w:val="28"/>
          <w:szCs w:val="28"/>
        </w:rPr>
        <w:t xml:space="preserve">: </w:t>
      </w:r>
      <w:r w:rsidR="00E87F22" w:rsidRPr="001F7657">
        <w:rPr>
          <w:b/>
          <w:bCs/>
          <w:szCs w:val="24"/>
        </w:rPr>
        <w:t>Socio-Demographic Characteristics</w:t>
      </w:r>
    </w:p>
    <w:p w14:paraId="4E57BCD3" w14:textId="77777777" w:rsidR="00E87F22" w:rsidRPr="001D131F" w:rsidRDefault="00E87F22" w:rsidP="009347D1">
      <w:pPr>
        <w:spacing w:after="0" w:line="480" w:lineRule="auto"/>
        <w:rPr>
          <w:szCs w:val="24"/>
        </w:rPr>
      </w:pPr>
      <w:r w:rsidRPr="001D131F">
        <w:rPr>
          <w:szCs w:val="24"/>
        </w:rPr>
        <w:t>Please tick the appropriate box or write your answer in the space provided.</w:t>
      </w:r>
    </w:p>
    <w:p w14:paraId="16F3C0E6" w14:textId="77777777" w:rsidR="009956DC" w:rsidRDefault="00E87F22" w:rsidP="00682BE4">
      <w:pPr>
        <w:pStyle w:val="ListParagraph"/>
        <w:numPr>
          <w:ilvl w:val="1"/>
          <w:numId w:val="9"/>
        </w:numPr>
        <w:spacing w:after="0" w:line="480" w:lineRule="auto"/>
        <w:rPr>
          <w:szCs w:val="24"/>
        </w:rPr>
      </w:pPr>
      <w:r w:rsidRPr="007C271F">
        <w:rPr>
          <w:szCs w:val="24"/>
        </w:rPr>
        <w:t>Age:</w:t>
      </w:r>
      <w:r w:rsidRPr="007C271F">
        <w:rPr>
          <w:szCs w:val="24"/>
        </w:rPr>
        <w:br/>
      </w:r>
      <w:r w:rsidRPr="007C271F">
        <w:rPr>
          <w:rFonts w:ascii="Segoe UI Symbol" w:hAnsi="Segoe UI Symbol" w:cs="Segoe UI Symbol"/>
          <w:szCs w:val="24"/>
        </w:rPr>
        <w:t>☐</w:t>
      </w:r>
      <w:r w:rsidRPr="007C271F">
        <w:rPr>
          <w:szCs w:val="24"/>
        </w:rPr>
        <w:t xml:space="preserve"> 10–13</w:t>
      </w:r>
      <w:r w:rsidRPr="00E91707">
        <w:t> </w:t>
      </w:r>
      <w:r w:rsidRPr="007C271F">
        <w:rPr>
          <w:szCs w:val="24"/>
        </w:rPr>
        <w:t xml:space="preserve">  </w:t>
      </w:r>
      <w:r w:rsidRPr="007C271F">
        <w:rPr>
          <w:rFonts w:ascii="Segoe UI Symbol" w:hAnsi="Segoe UI Symbol" w:cs="Segoe UI Symbol"/>
          <w:szCs w:val="24"/>
        </w:rPr>
        <w:t>☐</w:t>
      </w:r>
      <w:r w:rsidRPr="007C271F">
        <w:rPr>
          <w:szCs w:val="24"/>
        </w:rPr>
        <w:t xml:space="preserve"> 14– 17    </w:t>
      </w:r>
      <w:r w:rsidRPr="007C271F">
        <w:rPr>
          <w:rFonts w:ascii="Segoe UI Symbol" w:hAnsi="Segoe UI Symbol" w:cs="Segoe UI Symbol"/>
          <w:szCs w:val="24"/>
        </w:rPr>
        <w:t>☐</w:t>
      </w:r>
      <w:r w:rsidRPr="007C271F">
        <w:rPr>
          <w:szCs w:val="24"/>
        </w:rPr>
        <w:t xml:space="preserve"> 18–21  </w:t>
      </w:r>
    </w:p>
    <w:p w14:paraId="3618FF0D" w14:textId="7BC47613" w:rsidR="00C834CF" w:rsidRPr="009956DC" w:rsidRDefault="009956DC" w:rsidP="009347D1">
      <w:pPr>
        <w:spacing w:after="0" w:line="480" w:lineRule="auto"/>
        <w:ind w:left="0" w:firstLine="0"/>
        <w:rPr>
          <w:szCs w:val="24"/>
        </w:rPr>
      </w:pPr>
      <w:r>
        <w:rPr>
          <w:szCs w:val="24"/>
        </w:rPr>
        <w:t xml:space="preserve"> </w:t>
      </w:r>
      <w:r w:rsidR="00B36C38">
        <w:rPr>
          <w:szCs w:val="24"/>
        </w:rPr>
        <w:t xml:space="preserve">    </w:t>
      </w:r>
      <w:r w:rsidR="00E87F22" w:rsidRPr="009956DC">
        <w:rPr>
          <w:szCs w:val="24"/>
        </w:rPr>
        <w:t xml:space="preserve"> </w:t>
      </w:r>
      <w:r w:rsidR="00E87F22" w:rsidRPr="009956DC">
        <w:rPr>
          <w:rFonts w:ascii="Segoe UI Symbol" w:hAnsi="Segoe UI Symbol" w:cs="Segoe UI Symbol"/>
          <w:szCs w:val="24"/>
        </w:rPr>
        <w:t>☐</w:t>
      </w:r>
      <w:r w:rsidR="00E87F22" w:rsidRPr="009956DC">
        <w:rPr>
          <w:szCs w:val="24"/>
        </w:rPr>
        <w:t xml:space="preserve"> 22 – 25</w:t>
      </w:r>
      <w:r w:rsidR="00E87F22" w:rsidRPr="00E91707">
        <w:t> </w:t>
      </w:r>
      <w:r w:rsidR="00E87F22" w:rsidRPr="009956DC">
        <w:rPr>
          <w:rFonts w:ascii="Segoe UI Symbol" w:hAnsi="Segoe UI Symbol" w:cs="Segoe UI Symbol"/>
          <w:szCs w:val="24"/>
        </w:rPr>
        <w:t>☐</w:t>
      </w:r>
      <w:r w:rsidR="00E87F22" w:rsidRPr="009956DC">
        <w:rPr>
          <w:szCs w:val="24"/>
        </w:rPr>
        <w:t xml:space="preserve"> 26–29+ </w:t>
      </w:r>
    </w:p>
    <w:p w14:paraId="51FE09DA" w14:textId="453BDE71" w:rsidR="00C834CF" w:rsidRPr="00647FCB" w:rsidRDefault="00E87F22" w:rsidP="00682BE4">
      <w:pPr>
        <w:pStyle w:val="NormalWeb"/>
        <w:numPr>
          <w:ilvl w:val="1"/>
          <w:numId w:val="9"/>
        </w:numPr>
        <w:spacing w:before="0" w:beforeAutospacing="0" w:after="0" w:afterAutospacing="0" w:line="480" w:lineRule="auto"/>
      </w:pPr>
      <w:r w:rsidRPr="00647FCB">
        <w:t xml:space="preserve"> Marital status:</w:t>
      </w:r>
      <w:r w:rsidRPr="00647FCB">
        <w:br/>
      </w:r>
      <w:r w:rsidRPr="00647FCB">
        <w:rPr>
          <w:rFonts w:ascii="Segoe UI Symbol" w:hAnsi="Segoe UI Symbol" w:cs="Segoe UI Symbol"/>
        </w:rPr>
        <w:t>☐</w:t>
      </w:r>
      <w:r w:rsidRPr="00647FCB">
        <w:t xml:space="preserve"> Single</w:t>
      </w:r>
      <w:r>
        <w:t xml:space="preserve">   </w:t>
      </w:r>
      <w:r w:rsidRPr="00647FCB">
        <w:rPr>
          <w:rFonts w:ascii="Segoe UI Symbol" w:hAnsi="Segoe UI Symbol" w:cs="Segoe UI Symbol"/>
        </w:rPr>
        <w:t>☐</w:t>
      </w:r>
      <w:r>
        <w:t xml:space="preserve"> </w:t>
      </w:r>
      <w:r w:rsidR="00765155">
        <w:t>Engaged</w:t>
      </w:r>
      <w:r w:rsidR="00765155" w:rsidRPr="00647FCB">
        <w:rPr>
          <w:rFonts w:ascii="Segoe UI Symbol" w:hAnsi="Segoe UI Symbol" w:cs="Segoe UI Symbol"/>
        </w:rPr>
        <w:t xml:space="preserve"> </w:t>
      </w:r>
      <w:r w:rsidR="0075030F">
        <w:rPr>
          <w:rFonts w:ascii="Segoe UI Symbol" w:hAnsi="Segoe UI Symbol" w:cs="Segoe UI Symbol"/>
        </w:rPr>
        <w:t xml:space="preserve">     </w:t>
      </w:r>
      <w:r w:rsidR="00765155">
        <w:rPr>
          <w:rFonts w:ascii="Segoe UI Symbol" w:hAnsi="Segoe UI Symbol" w:cs="Segoe UI Symbol"/>
        </w:rPr>
        <w:t>☐</w:t>
      </w:r>
      <w:r w:rsidRPr="00647FCB">
        <w:t xml:space="preserve"> Married</w:t>
      </w:r>
      <w:r w:rsidRPr="00647FCB">
        <w:t> </w:t>
      </w:r>
      <w:r w:rsidRPr="00647FCB">
        <w:rPr>
          <w:rFonts w:ascii="Segoe UI Symbol" w:hAnsi="Segoe UI Symbol" w:cs="Segoe UI Symbol"/>
        </w:rPr>
        <w:t>☐</w:t>
      </w:r>
      <w:r w:rsidRPr="00647FCB">
        <w:t xml:space="preserve"> </w:t>
      </w:r>
      <w:r w:rsidR="00AC1F5F" w:rsidRPr="00647FCB">
        <w:t>Divorced</w:t>
      </w:r>
      <w:r w:rsidR="00AC1F5F">
        <w:t xml:space="preserve"> </w:t>
      </w:r>
      <w:r w:rsidR="0075030F">
        <w:t xml:space="preserve">   </w:t>
      </w:r>
      <w:r w:rsidR="00AC1F5F">
        <w:rPr>
          <w:rFonts w:ascii="Segoe UI Symbol" w:hAnsi="Segoe UI Symbol" w:cs="Segoe UI Symbol"/>
        </w:rPr>
        <w:t>☐</w:t>
      </w:r>
      <w:r w:rsidRPr="00647FCB">
        <w:t xml:space="preserve"> Widowed</w:t>
      </w:r>
    </w:p>
    <w:p w14:paraId="62DC7101" w14:textId="0C80FA55" w:rsidR="00C834CF" w:rsidRDefault="00B36C38" w:rsidP="00682BE4">
      <w:pPr>
        <w:pStyle w:val="NormalWeb"/>
        <w:numPr>
          <w:ilvl w:val="1"/>
          <w:numId w:val="9"/>
        </w:numPr>
        <w:spacing w:before="0" w:beforeAutospacing="0" w:after="0" w:afterAutospacing="0" w:line="480" w:lineRule="auto"/>
      </w:pPr>
      <w:r>
        <w:t>Educational</w:t>
      </w:r>
      <w:r w:rsidR="00E87F22" w:rsidRPr="00647FCB">
        <w:t xml:space="preserve"> level:</w:t>
      </w:r>
      <w:r w:rsidR="00E87F22" w:rsidRPr="00647FCB">
        <w:br/>
      </w:r>
      <w:r w:rsidR="00E87F22" w:rsidRPr="00647FCB">
        <w:rPr>
          <w:rFonts w:ascii="Segoe UI Symbol" w:hAnsi="Segoe UI Symbol" w:cs="Segoe UI Symbol"/>
        </w:rPr>
        <w:t>☐</w:t>
      </w:r>
      <w:r w:rsidR="00E87F22" w:rsidRPr="00647FCB">
        <w:t xml:space="preserve"> Primary</w:t>
      </w:r>
      <w:r w:rsidR="00E87F22" w:rsidRPr="00647FCB">
        <w:t> </w:t>
      </w:r>
      <w:r w:rsidR="00E87F22" w:rsidRPr="00647FCB">
        <w:t> </w:t>
      </w:r>
      <w:r w:rsidR="00E87F22" w:rsidRPr="00647FCB">
        <w:rPr>
          <w:rFonts w:ascii="Segoe UI Symbol" w:hAnsi="Segoe UI Symbol" w:cs="Segoe UI Symbol"/>
        </w:rPr>
        <w:t>☐</w:t>
      </w:r>
      <w:r w:rsidR="00E87F22" w:rsidRPr="00647FCB">
        <w:t xml:space="preserve"> Secondary</w:t>
      </w:r>
      <w:r w:rsidR="00E87F22" w:rsidRPr="00647FCB">
        <w:t> </w:t>
      </w:r>
      <w:r w:rsidR="00E87F22" w:rsidRPr="00647FCB">
        <w:t> </w:t>
      </w:r>
      <w:r w:rsidR="00E87F22" w:rsidRPr="00647FCB">
        <w:rPr>
          <w:rFonts w:ascii="Segoe UI Symbol" w:hAnsi="Segoe UI Symbol" w:cs="Segoe UI Symbol"/>
        </w:rPr>
        <w:t>☐</w:t>
      </w:r>
      <w:r w:rsidR="00E87F22">
        <w:t xml:space="preserve"> Dropout</w:t>
      </w:r>
    </w:p>
    <w:p w14:paraId="3DE82B53" w14:textId="77777777" w:rsidR="00C834CF" w:rsidRDefault="00E87F22" w:rsidP="00682BE4">
      <w:pPr>
        <w:pStyle w:val="NormalWeb"/>
        <w:numPr>
          <w:ilvl w:val="1"/>
          <w:numId w:val="10"/>
        </w:numPr>
        <w:spacing w:before="0" w:beforeAutospacing="0" w:after="0" w:afterAutospacing="0" w:line="480" w:lineRule="auto"/>
      </w:pPr>
      <w:r>
        <w:t>Religion:</w:t>
      </w:r>
    </w:p>
    <w:p w14:paraId="4B2496C0" w14:textId="6383C241" w:rsidR="00C834CF" w:rsidRPr="00647FCB" w:rsidRDefault="00E87F22" w:rsidP="009347D1">
      <w:pPr>
        <w:pStyle w:val="NormalWeb"/>
        <w:spacing w:before="0" w:beforeAutospacing="0" w:after="0" w:afterAutospacing="0" w:line="480" w:lineRule="auto"/>
      </w:pPr>
      <w:r>
        <w:t xml:space="preserve"> </w:t>
      </w:r>
      <w:r w:rsidR="00B36C38">
        <w:t xml:space="preserve">    </w:t>
      </w:r>
      <w:r w:rsidRPr="00C834CF">
        <w:rPr>
          <w:rFonts w:ascii="Segoe UI Symbol" w:hAnsi="Segoe UI Symbol" w:cs="Segoe UI Symbol"/>
        </w:rPr>
        <w:t>☐</w:t>
      </w:r>
      <w:r>
        <w:t xml:space="preserve"> Catholic    </w:t>
      </w:r>
      <w:r w:rsidRPr="00C834CF">
        <w:rPr>
          <w:rFonts w:ascii="Segoe UI Symbol" w:hAnsi="Segoe UI Symbol" w:cs="Segoe UI Symbol"/>
        </w:rPr>
        <w:t>☐</w:t>
      </w:r>
      <w:r>
        <w:t xml:space="preserve"> Muslim</w:t>
      </w:r>
      <w:r w:rsidRPr="00C834CF">
        <w:rPr>
          <w:rFonts w:ascii="Segoe UI Symbol" w:hAnsi="Segoe UI Symbol" w:cs="Segoe UI Symbol"/>
        </w:rPr>
        <w:t xml:space="preserve">    ☐</w:t>
      </w:r>
      <w:r>
        <w:t xml:space="preserve"> Protestant</w:t>
      </w:r>
      <w:r w:rsidRPr="00647FCB">
        <w:t> </w:t>
      </w:r>
      <w:r w:rsidRPr="00C834CF">
        <w:rPr>
          <w:rFonts w:ascii="Segoe UI Symbol" w:hAnsi="Segoe UI Symbol" w:cs="Segoe UI Symbol"/>
        </w:rPr>
        <w:t>☐</w:t>
      </w:r>
      <w:r>
        <w:t xml:space="preserve"> Others </w:t>
      </w:r>
    </w:p>
    <w:p w14:paraId="1129347E" w14:textId="652EF011" w:rsidR="007C271F" w:rsidRPr="00E82F15" w:rsidRDefault="00E87F22" w:rsidP="00682BE4">
      <w:pPr>
        <w:pStyle w:val="ListParagraph"/>
        <w:numPr>
          <w:ilvl w:val="1"/>
          <w:numId w:val="10"/>
        </w:numPr>
        <w:tabs>
          <w:tab w:val="num" w:pos="720"/>
        </w:tabs>
        <w:spacing w:after="0" w:line="480" w:lineRule="auto"/>
        <w:rPr>
          <w:szCs w:val="24"/>
        </w:rPr>
      </w:pPr>
      <w:r w:rsidRPr="007C271F">
        <w:rPr>
          <w:szCs w:val="24"/>
        </w:rPr>
        <w:t>Number of Children (if any</w:t>
      </w:r>
      <w:proofErr w:type="gramStart"/>
      <w:r w:rsidRPr="007C271F">
        <w:rPr>
          <w:szCs w:val="24"/>
        </w:rPr>
        <w:t>):_</w:t>
      </w:r>
      <w:proofErr w:type="gramEnd"/>
      <w:r w:rsidRPr="007C271F">
        <w:rPr>
          <w:szCs w:val="24"/>
        </w:rPr>
        <w:t>_____________</w:t>
      </w:r>
    </w:p>
    <w:p w14:paraId="74CF6E88" w14:textId="77777777" w:rsidR="00E87F22" w:rsidRPr="007C271F" w:rsidRDefault="001F7657" w:rsidP="009347D1">
      <w:pPr>
        <w:spacing w:after="160" w:line="480" w:lineRule="auto"/>
        <w:ind w:left="0" w:firstLine="0"/>
        <w:rPr>
          <w:szCs w:val="24"/>
        </w:rPr>
      </w:pPr>
      <w:r w:rsidRPr="001F7657">
        <w:rPr>
          <w:b/>
          <w:bCs/>
          <w:szCs w:val="24"/>
        </w:rPr>
        <w:t>PART</w:t>
      </w:r>
      <w:r>
        <w:rPr>
          <w:b/>
          <w:bCs/>
          <w:sz w:val="28"/>
          <w:szCs w:val="28"/>
        </w:rPr>
        <w:t xml:space="preserve"> 2</w:t>
      </w:r>
      <w:r w:rsidR="00E87F22" w:rsidRPr="007C271F">
        <w:rPr>
          <w:b/>
        </w:rPr>
        <w:t xml:space="preserve">: </w:t>
      </w:r>
      <w:r w:rsidR="00E87F22" w:rsidRPr="009956DC">
        <w:rPr>
          <w:b/>
        </w:rPr>
        <w:t>School Status and Experience</w:t>
      </w:r>
    </w:p>
    <w:p w14:paraId="54D0506A" w14:textId="77777777" w:rsidR="00DD11A2" w:rsidRPr="00C834CF" w:rsidRDefault="00DD11A2" w:rsidP="00682BE4">
      <w:pPr>
        <w:pStyle w:val="ListParagraph"/>
        <w:numPr>
          <w:ilvl w:val="1"/>
          <w:numId w:val="11"/>
        </w:numPr>
        <w:spacing w:after="0" w:line="480" w:lineRule="auto"/>
        <w:rPr>
          <w:color w:val="auto"/>
          <w:szCs w:val="24"/>
        </w:rPr>
      </w:pPr>
      <w:r w:rsidRPr="00C834CF">
        <w:rPr>
          <w:color w:val="auto"/>
          <w:szCs w:val="24"/>
        </w:rPr>
        <w:t xml:space="preserve">Do you feel </w:t>
      </w:r>
      <w:r w:rsidRPr="00C834CF">
        <w:rPr>
          <w:bCs/>
          <w:color w:val="auto"/>
          <w:szCs w:val="24"/>
        </w:rPr>
        <w:t>safe</w:t>
      </w:r>
      <w:r w:rsidRPr="00C834CF">
        <w:rPr>
          <w:color w:val="auto"/>
          <w:szCs w:val="24"/>
        </w:rPr>
        <w:t xml:space="preserve"> and </w:t>
      </w:r>
      <w:r w:rsidRPr="00C834CF">
        <w:rPr>
          <w:bCs/>
          <w:color w:val="auto"/>
          <w:szCs w:val="24"/>
        </w:rPr>
        <w:t>supported</w:t>
      </w:r>
      <w:r w:rsidRPr="00C834CF">
        <w:rPr>
          <w:color w:val="auto"/>
          <w:szCs w:val="24"/>
        </w:rPr>
        <w:t xml:space="preserve"> by teachers and staff at this school?</w:t>
      </w:r>
    </w:p>
    <w:p w14:paraId="4D16ACBA" w14:textId="6AA408D1" w:rsidR="00C834CF" w:rsidRPr="009956DC" w:rsidRDefault="009956DC" w:rsidP="009347D1">
      <w:pPr>
        <w:spacing w:after="0" w:line="480" w:lineRule="auto"/>
        <w:rPr>
          <w:color w:val="auto"/>
          <w:szCs w:val="24"/>
        </w:rPr>
      </w:pPr>
      <w:r>
        <w:rPr>
          <w:rFonts w:ascii="Segoe UI Symbol" w:hAnsi="Segoe UI Symbol" w:cs="Segoe UI Symbol"/>
        </w:rPr>
        <w:t xml:space="preserve">        </w:t>
      </w:r>
      <w:r w:rsidR="00DD11A2" w:rsidRPr="009956DC">
        <w:rPr>
          <w:rFonts w:ascii="Segoe UI Symbol" w:hAnsi="Segoe UI Symbol" w:cs="Segoe UI Symbol"/>
        </w:rPr>
        <w:t>☐</w:t>
      </w:r>
      <w:r w:rsidR="00DD11A2" w:rsidRPr="009956DC">
        <w:rPr>
          <w:color w:val="auto"/>
          <w:szCs w:val="24"/>
        </w:rPr>
        <w:t>Always</w:t>
      </w:r>
      <w:r w:rsidRPr="009956DC">
        <w:rPr>
          <w:color w:val="auto"/>
          <w:szCs w:val="24"/>
        </w:rPr>
        <w:t xml:space="preserve">         </w:t>
      </w:r>
      <w:r w:rsidR="00DD11A2" w:rsidRPr="009956DC">
        <w:rPr>
          <w:rFonts w:ascii="Segoe UI Symbol" w:hAnsi="Segoe UI Symbol" w:cs="Segoe UI Symbol"/>
        </w:rPr>
        <w:t>☐</w:t>
      </w:r>
      <w:r w:rsidR="00DD11A2" w:rsidRPr="009956DC">
        <w:rPr>
          <w:color w:val="auto"/>
          <w:szCs w:val="24"/>
        </w:rPr>
        <w:t xml:space="preserve"> Often</w:t>
      </w:r>
      <w:r w:rsidRPr="009956DC">
        <w:rPr>
          <w:color w:val="auto"/>
          <w:szCs w:val="24"/>
        </w:rPr>
        <w:t xml:space="preserve">      </w:t>
      </w:r>
      <w:r w:rsidR="00DD11A2" w:rsidRPr="009956DC">
        <w:rPr>
          <w:rFonts w:ascii="Segoe UI Symbol" w:hAnsi="Segoe UI Symbol" w:cs="Segoe UI Symbol"/>
        </w:rPr>
        <w:t>☐</w:t>
      </w:r>
      <w:r w:rsidR="00DD11A2" w:rsidRPr="009956DC">
        <w:rPr>
          <w:color w:val="auto"/>
          <w:szCs w:val="24"/>
        </w:rPr>
        <w:t xml:space="preserve"> Sometimes</w:t>
      </w:r>
      <w:r w:rsidRPr="009956DC">
        <w:rPr>
          <w:color w:val="auto"/>
          <w:szCs w:val="24"/>
        </w:rPr>
        <w:t xml:space="preserve">    </w:t>
      </w:r>
      <w:r w:rsidR="00DD11A2" w:rsidRPr="009956DC">
        <w:rPr>
          <w:rFonts w:ascii="Segoe UI Symbol" w:hAnsi="Segoe UI Symbol" w:cs="Segoe UI Symbol"/>
        </w:rPr>
        <w:t>☐</w:t>
      </w:r>
      <w:r w:rsidRPr="009956DC">
        <w:rPr>
          <w:color w:val="auto"/>
          <w:szCs w:val="24"/>
        </w:rPr>
        <w:t xml:space="preserve"> </w:t>
      </w:r>
      <w:r w:rsidR="00DD11A2" w:rsidRPr="009956DC">
        <w:rPr>
          <w:color w:val="auto"/>
          <w:szCs w:val="24"/>
        </w:rPr>
        <w:t>Never</w:t>
      </w:r>
    </w:p>
    <w:p w14:paraId="79ED2812" w14:textId="77777777" w:rsidR="00E87F22" w:rsidRPr="00A62CB6" w:rsidRDefault="00E87F22" w:rsidP="00DD2EC9">
      <w:pPr>
        <w:pStyle w:val="NormalWeb"/>
        <w:spacing w:before="0" w:beforeAutospacing="0" w:after="0" w:afterAutospacing="0" w:line="480" w:lineRule="auto"/>
        <w:rPr>
          <w:b/>
        </w:rPr>
      </w:pPr>
      <w:r>
        <w:t>Do you currently benefit from any form of Free/subsidized education?</w:t>
      </w:r>
    </w:p>
    <w:p w14:paraId="6AE360C6" w14:textId="20245731" w:rsidR="00C834CF" w:rsidRDefault="009956DC" w:rsidP="009347D1">
      <w:pPr>
        <w:pStyle w:val="NormalWeb"/>
        <w:spacing w:before="0" w:beforeAutospacing="0" w:after="0" w:afterAutospacing="0" w:line="480" w:lineRule="auto"/>
      </w:pPr>
      <w:r>
        <w:rPr>
          <w:rFonts w:ascii="Segoe UI Symbol" w:hAnsi="Segoe UI Symbol" w:cs="Segoe UI Symbol"/>
        </w:rPr>
        <w:t xml:space="preserve">        </w:t>
      </w:r>
      <w:r w:rsidR="00E87F22" w:rsidRPr="00647FCB">
        <w:rPr>
          <w:rFonts w:ascii="Segoe UI Symbol" w:hAnsi="Segoe UI Symbol" w:cs="Segoe UI Symbol"/>
        </w:rPr>
        <w:t>☐</w:t>
      </w:r>
      <w:r w:rsidR="00E87F22">
        <w:t xml:space="preserve"> Yes</w:t>
      </w:r>
      <w:r w:rsidR="00E87F22" w:rsidRPr="00647FCB">
        <w:t> </w:t>
      </w:r>
      <w:r w:rsidR="00E87F22" w:rsidRPr="00647FCB">
        <w:t> </w:t>
      </w:r>
      <w:r w:rsidR="00E87F22" w:rsidRPr="00647FCB">
        <w:rPr>
          <w:rFonts w:ascii="Segoe UI Symbol" w:hAnsi="Segoe UI Symbol" w:cs="Segoe UI Symbol"/>
        </w:rPr>
        <w:t>☐</w:t>
      </w:r>
      <w:r w:rsidR="00E87F22">
        <w:t xml:space="preserve"> No</w:t>
      </w:r>
    </w:p>
    <w:p w14:paraId="30048A8F" w14:textId="77777777" w:rsidR="009B41D7" w:rsidRPr="007C271F" w:rsidRDefault="009B41D7" w:rsidP="00682BE4">
      <w:pPr>
        <w:pStyle w:val="ListParagraph"/>
        <w:numPr>
          <w:ilvl w:val="1"/>
          <w:numId w:val="11"/>
        </w:numPr>
        <w:spacing w:after="0" w:line="480" w:lineRule="auto"/>
        <w:rPr>
          <w:color w:val="auto"/>
          <w:szCs w:val="24"/>
        </w:rPr>
      </w:pPr>
      <w:r w:rsidRPr="007C271F">
        <w:rPr>
          <w:bCs/>
          <w:color w:val="auto"/>
          <w:szCs w:val="24"/>
        </w:rPr>
        <w:t>How supportive is your family of your education?</w:t>
      </w:r>
    </w:p>
    <w:p w14:paraId="1078BD9C" w14:textId="57113FB3" w:rsidR="00C834CF" w:rsidRPr="009956DC" w:rsidRDefault="009956DC" w:rsidP="009347D1">
      <w:pPr>
        <w:spacing w:after="0" w:line="480" w:lineRule="auto"/>
        <w:rPr>
          <w:color w:val="auto"/>
          <w:szCs w:val="24"/>
        </w:rPr>
      </w:pPr>
      <w:r>
        <w:rPr>
          <w:rFonts w:ascii="Segoe UI Symbol" w:hAnsi="Segoe UI Symbol" w:cs="Segoe UI Symbol"/>
        </w:rPr>
        <w:t xml:space="preserve">        </w:t>
      </w:r>
      <w:r w:rsidR="009B41D7" w:rsidRPr="009B41D7">
        <w:rPr>
          <w:rFonts w:ascii="Segoe UI Symbol" w:hAnsi="Segoe UI Symbol" w:cs="Segoe UI Symbol"/>
        </w:rPr>
        <w:t>☐</w:t>
      </w:r>
      <w:r w:rsidR="009B41D7" w:rsidRPr="009B41D7">
        <w:rPr>
          <w:color w:val="auto"/>
          <w:szCs w:val="24"/>
        </w:rPr>
        <w:t xml:space="preserve"> Very supportive </w:t>
      </w:r>
      <w:r w:rsidR="009B41D7" w:rsidRPr="009B41D7">
        <w:rPr>
          <w:rFonts w:ascii="Segoe UI Symbol" w:hAnsi="Segoe UI Symbol" w:cs="Segoe UI Symbol"/>
          <w:color w:val="auto"/>
          <w:szCs w:val="24"/>
        </w:rPr>
        <w:t>☐</w:t>
      </w:r>
      <w:r w:rsidR="009B41D7" w:rsidRPr="009B41D7">
        <w:rPr>
          <w:color w:val="auto"/>
          <w:szCs w:val="24"/>
        </w:rPr>
        <w:t xml:space="preserve"> Supportive </w:t>
      </w:r>
      <w:r w:rsidR="009B41D7" w:rsidRPr="009B41D7">
        <w:rPr>
          <w:rFonts w:ascii="Segoe UI Symbol" w:hAnsi="Segoe UI Symbol" w:cs="Segoe UI Symbol"/>
        </w:rPr>
        <w:t>☐</w:t>
      </w:r>
      <w:r w:rsidR="009B41D7" w:rsidRPr="009B41D7">
        <w:rPr>
          <w:color w:val="auto"/>
          <w:szCs w:val="24"/>
        </w:rPr>
        <w:t xml:space="preserve"> Not very supportive </w:t>
      </w:r>
      <w:r w:rsidR="009B41D7" w:rsidRPr="009B41D7">
        <w:rPr>
          <w:rFonts w:ascii="Segoe UI Symbol" w:hAnsi="Segoe UI Symbol" w:cs="Segoe UI Symbol"/>
        </w:rPr>
        <w:t>☐</w:t>
      </w:r>
      <w:r w:rsidR="009B41D7" w:rsidRPr="009B41D7">
        <w:rPr>
          <w:color w:val="auto"/>
          <w:szCs w:val="24"/>
        </w:rPr>
        <w:t xml:space="preserve"> Not supportive at all</w:t>
      </w:r>
    </w:p>
    <w:p w14:paraId="030EC7CB" w14:textId="77777777" w:rsidR="00E87F22" w:rsidRPr="00A62CB6" w:rsidRDefault="00E87F22" w:rsidP="00682BE4">
      <w:pPr>
        <w:pStyle w:val="NormalWeb"/>
        <w:numPr>
          <w:ilvl w:val="1"/>
          <w:numId w:val="11"/>
        </w:numPr>
        <w:spacing w:before="0" w:beforeAutospacing="0" w:after="0" w:afterAutospacing="0" w:line="480" w:lineRule="auto"/>
        <w:rPr>
          <w:b/>
        </w:rPr>
      </w:pPr>
      <w:r>
        <w:t>Have you ever dropped out of school (for any period longer than one semester)?</w:t>
      </w:r>
    </w:p>
    <w:p w14:paraId="69135A1C" w14:textId="77777777" w:rsidR="00E87F22" w:rsidRDefault="009956DC" w:rsidP="009347D1">
      <w:pPr>
        <w:pStyle w:val="NormalWeb"/>
        <w:spacing w:before="0" w:beforeAutospacing="0" w:after="0" w:afterAutospacing="0" w:line="480" w:lineRule="auto"/>
      </w:pPr>
      <w:r>
        <w:rPr>
          <w:rFonts w:ascii="Segoe UI Symbol" w:hAnsi="Segoe UI Symbol" w:cs="Segoe UI Symbol"/>
        </w:rPr>
        <w:t xml:space="preserve">         </w:t>
      </w:r>
      <w:r w:rsidR="00E87F22" w:rsidRPr="00647FCB">
        <w:rPr>
          <w:rFonts w:ascii="Segoe UI Symbol" w:hAnsi="Segoe UI Symbol" w:cs="Segoe UI Symbol"/>
        </w:rPr>
        <w:t>☐</w:t>
      </w:r>
      <w:r w:rsidR="00E87F22">
        <w:t xml:space="preserve"> Yes</w:t>
      </w:r>
      <w:r w:rsidR="00E87F22" w:rsidRPr="00647FCB">
        <w:t> </w:t>
      </w:r>
      <w:r w:rsidR="00E87F22" w:rsidRPr="00647FCB">
        <w:t> </w:t>
      </w:r>
      <w:r w:rsidR="00E87F22" w:rsidRPr="00647FCB">
        <w:rPr>
          <w:rFonts w:ascii="Segoe UI Symbol" w:hAnsi="Segoe UI Symbol" w:cs="Segoe UI Symbol"/>
        </w:rPr>
        <w:t>☐</w:t>
      </w:r>
      <w:r w:rsidR="00E87F22">
        <w:t xml:space="preserve"> No</w:t>
      </w:r>
    </w:p>
    <w:p w14:paraId="2674DA30" w14:textId="121F0C6D" w:rsidR="00E87F22" w:rsidRPr="00264C4C" w:rsidRDefault="0075030F" w:rsidP="00682BE4">
      <w:pPr>
        <w:pStyle w:val="NormalWeb"/>
        <w:numPr>
          <w:ilvl w:val="1"/>
          <w:numId w:val="11"/>
        </w:numPr>
        <w:spacing w:before="0" w:beforeAutospacing="0" w:after="0" w:afterAutospacing="0" w:line="480" w:lineRule="auto"/>
      </w:pPr>
      <w:r>
        <w:t>If YES</w:t>
      </w:r>
      <w:r w:rsidR="00A83045">
        <w:t xml:space="preserve"> to question 4</w:t>
      </w:r>
      <w:r w:rsidR="00E87F22" w:rsidRPr="00264C4C">
        <w:t xml:space="preserve">, please indicate the main reason (Select only ONE): </w:t>
      </w:r>
    </w:p>
    <w:p w14:paraId="6BE33123" w14:textId="77777777" w:rsidR="007C271F" w:rsidRDefault="00725422" w:rsidP="009347D1">
      <w:pPr>
        <w:pStyle w:val="NormalWeb"/>
        <w:spacing w:before="0" w:beforeAutospacing="0" w:after="0" w:afterAutospacing="0" w:line="480" w:lineRule="auto"/>
      </w:pPr>
      <w:r>
        <w:rPr>
          <w:rFonts w:ascii="Segoe UI Symbol" w:hAnsi="Segoe UI Symbol" w:cs="Segoe UI Symbol"/>
        </w:rPr>
        <w:t xml:space="preserve">           </w:t>
      </w:r>
      <w:r w:rsidR="00E87F22" w:rsidRPr="00264C4C">
        <w:rPr>
          <w:rFonts w:ascii="Segoe UI Symbol" w:hAnsi="Segoe UI Symbol" w:cs="Segoe UI Symbol"/>
        </w:rPr>
        <w:t>☐</w:t>
      </w:r>
      <w:r w:rsidR="00E87F22" w:rsidRPr="00264C4C">
        <w:t xml:space="preserve"> Lack</w:t>
      </w:r>
      <w:r w:rsidR="007C271F">
        <w:t xml:space="preserve"> of school fe</w:t>
      </w:r>
      <w:r>
        <w:t xml:space="preserve">es/money                  </w:t>
      </w:r>
      <w:r w:rsidR="00E87F22" w:rsidRPr="00264C4C">
        <w:rPr>
          <w:rFonts w:ascii="Segoe UI Symbol" w:hAnsi="Segoe UI Symbol" w:cs="Segoe UI Symbol"/>
        </w:rPr>
        <w:t>☐</w:t>
      </w:r>
      <w:r w:rsidR="00E87F22" w:rsidRPr="00264C4C">
        <w:t xml:space="preserve"> Family </w:t>
      </w:r>
      <w:r w:rsidR="007C271F">
        <w:t xml:space="preserve">issues/illness        </w:t>
      </w:r>
    </w:p>
    <w:p w14:paraId="05E0F36B" w14:textId="58F51D2E" w:rsidR="007C271F" w:rsidRDefault="007C271F" w:rsidP="009347D1">
      <w:pPr>
        <w:pStyle w:val="NormalWeb"/>
        <w:spacing w:before="0" w:beforeAutospacing="0" w:after="0" w:afterAutospacing="0" w:line="480" w:lineRule="auto"/>
        <w:ind w:left="720"/>
      </w:pPr>
      <w:r w:rsidRPr="00264C4C">
        <w:rPr>
          <w:rFonts w:ascii="Segoe UI Symbol" w:hAnsi="Segoe UI Symbol" w:cs="Segoe UI Symbol"/>
        </w:rPr>
        <w:t>☐</w:t>
      </w:r>
      <w:r>
        <w:t xml:space="preserve"> Needed to work (</w:t>
      </w:r>
      <w:proofErr w:type="gramStart"/>
      <w:r w:rsidR="0075030F">
        <w:t xml:space="preserve">Labor)  </w:t>
      </w:r>
      <w:r w:rsidR="00725422">
        <w:t xml:space="preserve"> </w:t>
      </w:r>
      <w:proofErr w:type="gramEnd"/>
      <w:r w:rsidR="00725422">
        <w:t xml:space="preserve">                   </w:t>
      </w:r>
      <w:r w:rsidR="00E87F22" w:rsidRPr="00264C4C">
        <w:rPr>
          <w:rFonts w:ascii="Segoe UI Symbol" w:hAnsi="Segoe UI Symbol" w:cs="Segoe UI Symbol"/>
        </w:rPr>
        <w:t>☐</w:t>
      </w:r>
      <w:r>
        <w:t xml:space="preserve"> Poor academic performance</w:t>
      </w:r>
    </w:p>
    <w:p w14:paraId="21E71256" w14:textId="77777777" w:rsidR="00E87F22" w:rsidRDefault="00E87F22" w:rsidP="009347D1">
      <w:pPr>
        <w:pStyle w:val="NormalWeb"/>
        <w:spacing w:before="0" w:beforeAutospacing="0" w:after="0" w:afterAutospacing="0" w:line="480" w:lineRule="auto"/>
        <w:ind w:left="720"/>
      </w:pPr>
      <w:r w:rsidRPr="00264C4C">
        <w:rPr>
          <w:rFonts w:ascii="Segoe UI Symbol" w:hAnsi="Segoe UI Symbol" w:cs="Segoe UI Symbol"/>
        </w:rPr>
        <w:t>☐</w:t>
      </w:r>
      <w:r w:rsidRPr="00264C4C">
        <w:t xml:space="preserve"> Early marria</w:t>
      </w:r>
      <w:r w:rsidR="007C271F">
        <w:t>ge/Pr</w:t>
      </w:r>
      <w:r w:rsidR="00725422">
        <w:t xml:space="preserve">egnancy                    </w:t>
      </w:r>
      <w:r w:rsidRPr="00264C4C">
        <w:rPr>
          <w:rFonts w:ascii="Segoe UI Symbol" w:hAnsi="Segoe UI Symbol" w:cs="Segoe UI Symbol"/>
        </w:rPr>
        <w:t xml:space="preserve">☐ </w:t>
      </w:r>
      <w:r w:rsidRPr="00264C4C">
        <w:t>Bul</w:t>
      </w:r>
      <w:r w:rsidR="007C271F">
        <w:t xml:space="preserve">lying/Unsafe school environment      </w:t>
      </w:r>
      <w:r w:rsidRPr="00264C4C">
        <w:rPr>
          <w:rFonts w:ascii="Segoe UI Symbol" w:hAnsi="Segoe UI Symbol" w:cs="Segoe UI Symbol"/>
        </w:rPr>
        <w:t xml:space="preserve">☐ </w:t>
      </w:r>
      <w:r w:rsidR="00725422">
        <w:t>Other (e.g.,</w:t>
      </w:r>
      <w:r w:rsidRPr="00264C4C">
        <w:t xml:space="preserve"> expelled)</w:t>
      </w:r>
    </w:p>
    <w:p w14:paraId="38B72524" w14:textId="77777777" w:rsidR="00E87F22" w:rsidRPr="00264C4C" w:rsidRDefault="00E87F22" w:rsidP="007C271F">
      <w:pPr>
        <w:pStyle w:val="NormalWeb"/>
        <w:spacing w:before="0" w:beforeAutospacing="0" w:after="0" w:afterAutospacing="0" w:line="276" w:lineRule="auto"/>
        <w:ind w:left="1080"/>
      </w:pPr>
    </w:p>
    <w:p w14:paraId="65189CE2" w14:textId="77777777" w:rsidR="00E87F22" w:rsidRDefault="001F7657" w:rsidP="009F1D04">
      <w:pPr>
        <w:pStyle w:val="Heading2"/>
        <w:spacing w:after="0" w:line="480" w:lineRule="auto"/>
        <w:jc w:val="left"/>
      </w:pPr>
      <w:r w:rsidRPr="001F7657">
        <w:rPr>
          <w:bCs/>
          <w:szCs w:val="24"/>
        </w:rPr>
        <w:t>PART</w:t>
      </w:r>
      <w:r w:rsidR="00725422">
        <w:t xml:space="preserve"> 3</w:t>
      </w:r>
      <w:r w:rsidR="009956DC">
        <w:t>: Perceived Causes of Female Dropouts</w:t>
      </w:r>
    </w:p>
    <w:p w14:paraId="7C477CE3" w14:textId="77777777" w:rsidR="00E87F22" w:rsidRPr="009956DC" w:rsidRDefault="00E87F22" w:rsidP="009F1D04">
      <w:pPr>
        <w:pStyle w:val="NormalWeb"/>
        <w:spacing w:before="0" w:beforeAutospacing="0" w:after="0" w:afterAutospacing="0" w:line="480" w:lineRule="auto"/>
        <w:rPr>
          <w:color w:val="0F1115"/>
          <w:shd w:val="clear" w:color="auto" w:fill="FFFFFF"/>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tbl>
      <w:tblPr>
        <w:tblW w:w="9262" w:type="dxa"/>
        <w:tblCellMar>
          <w:left w:w="0" w:type="dxa"/>
          <w:right w:w="0" w:type="dxa"/>
        </w:tblCellMar>
        <w:tblLook w:val="04A0" w:firstRow="1" w:lastRow="0" w:firstColumn="1" w:lastColumn="0" w:noHBand="0" w:noVBand="1"/>
      </w:tblPr>
      <w:tblGrid>
        <w:gridCol w:w="551"/>
        <w:gridCol w:w="3221"/>
        <w:gridCol w:w="1138"/>
        <w:gridCol w:w="1112"/>
        <w:gridCol w:w="900"/>
        <w:gridCol w:w="900"/>
        <w:gridCol w:w="1440"/>
      </w:tblGrid>
      <w:tr w:rsidR="00E87F22" w:rsidRPr="00264C4C" w14:paraId="5E8B5BEA"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F1B28" w14:textId="77777777" w:rsidR="00E87F22" w:rsidRPr="00264C4C" w:rsidRDefault="00725422" w:rsidP="00EB6E20">
            <w:pPr>
              <w:spacing w:after="0" w:line="240" w:lineRule="auto"/>
              <w:ind w:left="0" w:firstLine="0"/>
              <w:jc w:val="center"/>
              <w:rPr>
                <w:b/>
                <w:color w:val="auto"/>
                <w:szCs w:val="24"/>
              </w:rPr>
            </w:pPr>
            <w:r>
              <w:rPr>
                <w:b/>
                <w:color w:val="auto"/>
                <w:szCs w:val="24"/>
              </w:rPr>
              <w:t>No</w:t>
            </w:r>
          </w:p>
        </w:tc>
        <w:tc>
          <w:tcPr>
            <w:tcW w:w="3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1AFC3" w14:textId="77777777" w:rsidR="00E87F22" w:rsidRPr="00264C4C" w:rsidRDefault="00E87F22" w:rsidP="00EB6E20">
            <w:pPr>
              <w:spacing w:after="0" w:line="240" w:lineRule="auto"/>
              <w:ind w:left="0" w:firstLine="0"/>
              <w:jc w:val="center"/>
              <w:rPr>
                <w:b/>
                <w:color w:val="auto"/>
                <w:szCs w:val="24"/>
              </w:rPr>
            </w:pPr>
            <w:r w:rsidRPr="00264C4C">
              <w:rPr>
                <w:b/>
                <w:color w:val="auto"/>
                <w:szCs w:val="24"/>
              </w:rPr>
              <w:t>Statement</w:t>
            </w:r>
          </w:p>
        </w:tc>
        <w:tc>
          <w:tcPr>
            <w:tcW w:w="11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0AAB2" w14:textId="77777777" w:rsidR="00E87F22" w:rsidRPr="00264C4C" w:rsidRDefault="00E87F22" w:rsidP="00EB6E20">
            <w:pPr>
              <w:spacing w:after="0" w:line="240" w:lineRule="auto"/>
              <w:ind w:left="0" w:firstLine="0"/>
              <w:jc w:val="center"/>
              <w:rPr>
                <w:b/>
                <w:color w:val="auto"/>
                <w:szCs w:val="24"/>
              </w:rPr>
            </w:pPr>
            <w:r w:rsidRPr="00264C4C">
              <w:rPr>
                <w:b/>
                <w:color w:val="auto"/>
                <w:szCs w:val="24"/>
              </w:rPr>
              <w:t>Strongly Disagree</w:t>
            </w:r>
          </w:p>
        </w:tc>
        <w:tc>
          <w:tcPr>
            <w:tcW w:w="1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16D37" w14:textId="77777777" w:rsidR="00E87F22" w:rsidRPr="00264C4C" w:rsidRDefault="00E87F22" w:rsidP="00EB6E20">
            <w:pPr>
              <w:spacing w:after="0" w:line="240" w:lineRule="auto"/>
              <w:ind w:left="0" w:firstLine="0"/>
              <w:jc w:val="center"/>
              <w:rPr>
                <w:b/>
                <w:color w:val="auto"/>
                <w:szCs w:val="24"/>
              </w:rPr>
            </w:pPr>
            <w:r w:rsidRPr="00264C4C">
              <w:rPr>
                <w:b/>
                <w:color w:val="auto"/>
                <w:szCs w:val="24"/>
              </w:rPr>
              <w:t>Disagree</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7CF3E" w14:textId="77777777" w:rsidR="00E87F22" w:rsidRPr="00264C4C" w:rsidRDefault="00E87F22" w:rsidP="00EB6E20">
            <w:pPr>
              <w:spacing w:after="0" w:line="240" w:lineRule="auto"/>
              <w:ind w:left="0" w:firstLine="0"/>
              <w:jc w:val="center"/>
              <w:rPr>
                <w:b/>
                <w:color w:val="auto"/>
                <w:szCs w:val="24"/>
              </w:rPr>
            </w:pPr>
            <w:r w:rsidRPr="00264C4C">
              <w:rPr>
                <w:b/>
                <w:color w:val="auto"/>
                <w:szCs w:val="24"/>
              </w:rPr>
              <w:t>Neutral</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64587" w14:textId="77777777" w:rsidR="00E87F22" w:rsidRPr="00264C4C" w:rsidRDefault="00E87F22" w:rsidP="00EB6E20">
            <w:pPr>
              <w:spacing w:after="0" w:line="240" w:lineRule="auto"/>
              <w:ind w:left="0" w:firstLine="0"/>
              <w:jc w:val="center"/>
              <w:rPr>
                <w:b/>
                <w:color w:val="auto"/>
                <w:szCs w:val="24"/>
              </w:rPr>
            </w:pPr>
            <w:r w:rsidRPr="00264C4C">
              <w:rPr>
                <w:b/>
                <w:color w:val="auto"/>
                <w:szCs w:val="24"/>
              </w:rPr>
              <w:t>Agree</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363B3C" w14:textId="77777777" w:rsidR="00E87F22" w:rsidRPr="00264C4C" w:rsidRDefault="00E87F22" w:rsidP="00EB6E20">
            <w:pPr>
              <w:spacing w:after="0" w:line="240" w:lineRule="auto"/>
              <w:ind w:left="0" w:firstLine="0"/>
              <w:jc w:val="center"/>
              <w:rPr>
                <w:b/>
                <w:color w:val="auto"/>
                <w:szCs w:val="24"/>
              </w:rPr>
            </w:pPr>
            <w:r w:rsidRPr="00264C4C">
              <w:rPr>
                <w:b/>
                <w:color w:val="auto"/>
                <w:szCs w:val="24"/>
              </w:rPr>
              <w:t>Strongly Agree</w:t>
            </w:r>
          </w:p>
        </w:tc>
      </w:tr>
      <w:tr w:rsidR="00725422" w:rsidRPr="00264C4C" w14:paraId="05055485"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2083C" w14:textId="77777777" w:rsidR="00725422" w:rsidRPr="00264C4C" w:rsidRDefault="00725422" w:rsidP="009F1D04">
            <w:pPr>
              <w:spacing w:after="0" w:line="480" w:lineRule="auto"/>
              <w:ind w:left="0" w:firstLine="0"/>
              <w:jc w:val="center"/>
              <w:rPr>
                <w:color w:val="auto"/>
                <w:szCs w:val="24"/>
              </w:rPr>
            </w:pPr>
            <w:r>
              <w:rPr>
                <w:color w:val="auto"/>
                <w:szCs w:val="24"/>
              </w:rPr>
              <w:t>3</w:t>
            </w:r>
            <w:r w:rsidRPr="00264C4C">
              <w:rPr>
                <w:color w:val="auto"/>
                <w:szCs w:val="24"/>
              </w:rPr>
              <w:t>.1</w:t>
            </w:r>
          </w:p>
        </w:tc>
        <w:tc>
          <w:tcPr>
            <w:tcW w:w="3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2B2AD" w14:textId="77777777" w:rsidR="00725422" w:rsidRPr="00264C4C" w:rsidRDefault="00725422" w:rsidP="009F1D04">
            <w:pPr>
              <w:spacing w:after="0" w:line="480" w:lineRule="auto"/>
              <w:ind w:left="0" w:firstLine="0"/>
              <w:rPr>
                <w:color w:val="auto"/>
                <w:szCs w:val="24"/>
              </w:rPr>
            </w:pPr>
            <w:r w:rsidRPr="00264C4C">
              <w:rPr>
                <w:color w:val="auto"/>
                <w:szCs w:val="24"/>
              </w:rPr>
              <w:t>The cost of school supplies and uniforms causes many students to drop out.</w:t>
            </w:r>
          </w:p>
        </w:tc>
        <w:tc>
          <w:tcPr>
            <w:tcW w:w="11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5D5842"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FCBC6"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91EB4"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BCCEF"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21DC18"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r>
      <w:tr w:rsidR="00725422" w:rsidRPr="00264C4C" w14:paraId="0E4A9B74"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836F4" w14:textId="77777777" w:rsidR="00725422" w:rsidRPr="00264C4C" w:rsidRDefault="00725422" w:rsidP="009F1D04">
            <w:pPr>
              <w:spacing w:after="0" w:line="480" w:lineRule="auto"/>
              <w:ind w:left="0" w:firstLine="0"/>
              <w:jc w:val="center"/>
              <w:rPr>
                <w:color w:val="auto"/>
                <w:szCs w:val="24"/>
              </w:rPr>
            </w:pPr>
            <w:r>
              <w:rPr>
                <w:color w:val="auto"/>
                <w:szCs w:val="24"/>
              </w:rPr>
              <w:t>3.2</w:t>
            </w:r>
          </w:p>
        </w:tc>
        <w:tc>
          <w:tcPr>
            <w:tcW w:w="3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0F0CD" w14:textId="77777777" w:rsidR="00725422" w:rsidRPr="00264C4C" w:rsidRDefault="00725422" w:rsidP="009F1D04">
            <w:pPr>
              <w:spacing w:after="0" w:line="480" w:lineRule="auto"/>
              <w:ind w:left="0" w:firstLine="0"/>
              <w:rPr>
                <w:color w:val="auto"/>
                <w:szCs w:val="24"/>
              </w:rPr>
            </w:pPr>
            <w:r w:rsidRPr="00264C4C">
              <w:rPr>
                <w:color w:val="auto"/>
                <w:szCs w:val="24"/>
              </w:rPr>
              <w:t xml:space="preserve">Poor grades or difficulty keeping up with studies </w:t>
            </w:r>
            <w:r>
              <w:rPr>
                <w:color w:val="auto"/>
                <w:szCs w:val="24"/>
              </w:rPr>
              <w:t>cause</w:t>
            </w:r>
            <w:r w:rsidRPr="00264C4C">
              <w:rPr>
                <w:color w:val="auto"/>
                <w:szCs w:val="24"/>
              </w:rPr>
              <w:t xml:space="preserve"> students to leave.</w:t>
            </w:r>
          </w:p>
        </w:tc>
        <w:tc>
          <w:tcPr>
            <w:tcW w:w="11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2D13A"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14EFF"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07DEE"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BDF84"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A8C71"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r>
      <w:tr w:rsidR="00725422" w:rsidRPr="00264C4C" w14:paraId="57A7BD70"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A60CB" w14:textId="77777777" w:rsidR="00725422" w:rsidRPr="00264C4C" w:rsidRDefault="00725422" w:rsidP="009F1D04">
            <w:pPr>
              <w:spacing w:after="0" w:line="480" w:lineRule="auto"/>
              <w:ind w:left="0" w:firstLine="0"/>
              <w:jc w:val="center"/>
              <w:rPr>
                <w:color w:val="auto"/>
                <w:szCs w:val="24"/>
              </w:rPr>
            </w:pPr>
            <w:r>
              <w:rPr>
                <w:color w:val="auto"/>
                <w:szCs w:val="24"/>
              </w:rPr>
              <w:t>3.3</w:t>
            </w:r>
          </w:p>
        </w:tc>
        <w:tc>
          <w:tcPr>
            <w:tcW w:w="3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039AA" w14:textId="77777777" w:rsidR="00725422" w:rsidRPr="00264C4C" w:rsidRDefault="00725422" w:rsidP="009F1D04">
            <w:pPr>
              <w:spacing w:after="0" w:line="480" w:lineRule="auto"/>
              <w:ind w:left="0" w:firstLine="0"/>
              <w:rPr>
                <w:color w:val="auto"/>
                <w:szCs w:val="24"/>
              </w:rPr>
            </w:pPr>
            <w:r w:rsidRPr="00264C4C">
              <w:rPr>
                <w:color w:val="auto"/>
                <w:szCs w:val="24"/>
              </w:rPr>
              <w:t>Bullying or harassment (by students or teachers) makes students want to drop out.</w:t>
            </w:r>
          </w:p>
        </w:tc>
        <w:tc>
          <w:tcPr>
            <w:tcW w:w="11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11A81"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2A857"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11DDF"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3CF0C"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AF3CD"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r>
      <w:tr w:rsidR="00725422" w:rsidRPr="00264C4C" w14:paraId="03C802F3"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1B53D8" w14:textId="77777777" w:rsidR="00725422" w:rsidRPr="00264C4C" w:rsidRDefault="00725422" w:rsidP="009F1D04">
            <w:pPr>
              <w:spacing w:after="0" w:line="480" w:lineRule="auto"/>
              <w:ind w:left="0" w:firstLine="0"/>
              <w:jc w:val="center"/>
              <w:rPr>
                <w:color w:val="auto"/>
                <w:szCs w:val="24"/>
              </w:rPr>
            </w:pPr>
            <w:r>
              <w:rPr>
                <w:color w:val="auto"/>
                <w:szCs w:val="24"/>
              </w:rPr>
              <w:t>3.4</w:t>
            </w:r>
          </w:p>
        </w:tc>
        <w:tc>
          <w:tcPr>
            <w:tcW w:w="3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C5D5D" w14:textId="77777777" w:rsidR="00725422" w:rsidRPr="00264C4C" w:rsidRDefault="00725422" w:rsidP="009F1D04">
            <w:pPr>
              <w:spacing w:after="0" w:line="480" w:lineRule="auto"/>
              <w:ind w:left="0" w:firstLine="0"/>
              <w:rPr>
                <w:color w:val="auto"/>
                <w:szCs w:val="24"/>
              </w:rPr>
            </w:pPr>
            <w:r w:rsidRPr="00264C4C">
              <w:rPr>
                <w:color w:val="auto"/>
                <w:szCs w:val="24"/>
              </w:rPr>
              <w:t>Early marriage or pregnancy is a significant cause of female student dropout.</w:t>
            </w:r>
          </w:p>
        </w:tc>
        <w:tc>
          <w:tcPr>
            <w:tcW w:w="11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66EBC"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2F3BE"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DAAE0"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10799"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D6993"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r>
      <w:tr w:rsidR="00725422" w:rsidRPr="00264C4C" w14:paraId="11B18251"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25CFE3" w14:textId="77777777" w:rsidR="00725422" w:rsidRPr="00264C4C" w:rsidRDefault="00725422" w:rsidP="009F1D04">
            <w:pPr>
              <w:spacing w:after="0" w:line="480" w:lineRule="auto"/>
              <w:ind w:left="0" w:firstLine="0"/>
              <w:jc w:val="center"/>
              <w:rPr>
                <w:color w:val="auto"/>
                <w:szCs w:val="24"/>
              </w:rPr>
            </w:pPr>
            <w:r>
              <w:rPr>
                <w:color w:val="auto"/>
                <w:szCs w:val="24"/>
              </w:rPr>
              <w:t>3.5</w:t>
            </w:r>
          </w:p>
        </w:tc>
        <w:tc>
          <w:tcPr>
            <w:tcW w:w="3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A5065D" w14:textId="77777777" w:rsidR="00725422" w:rsidRPr="00264C4C" w:rsidRDefault="00725422" w:rsidP="009F1D04">
            <w:pPr>
              <w:spacing w:after="0" w:line="480" w:lineRule="auto"/>
              <w:ind w:left="0" w:firstLine="0"/>
              <w:rPr>
                <w:color w:val="auto"/>
                <w:szCs w:val="24"/>
              </w:rPr>
            </w:pPr>
            <w:r>
              <w:t xml:space="preserve">Students drop out because they feel the </w:t>
            </w:r>
            <w:r>
              <w:rPr>
                <w:b/>
                <w:bCs/>
              </w:rPr>
              <w:t>school facilities</w:t>
            </w:r>
            <w:r>
              <w:t xml:space="preserve"> (e.g., toilets, classrooms) are poor.</w:t>
            </w:r>
          </w:p>
        </w:tc>
        <w:tc>
          <w:tcPr>
            <w:tcW w:w="11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F201E4"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3F5514"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AFC485"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12FD82"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9419E1" w14:textId="77777777" w:rsidR="00725422" w:rsidRPr="00967413" w:rsidRDefault="00725422" w:rsidP="009F1D04">
            <w:pPr>
              <w:spacing w:after="0" w:line="480" w:lineRule="auto"/>
              <w:ind w:left="0" w:firstLine="0"/>
              <w:jc w:val="center"/>
              <w:rPr>
                <w:color w:val="auto"/>
                <w:szCs w:val="24"/>
              </w:rPr>
            </w:pPr>
            <w:r w:rsidRPr="00967413">
              <w:rPr>
                <w:color w:val="auto"/>
                <w:szCs w:val="24"/>
              </w:rPr>
              <w:t>( )</w:t>
            </w:r>
          </w:p>
        </w:tc>
      </w:tr>
    </w:tbl>
    <w:p w14:paraId="61E10C08" w14:textId="77777777" w:rsidR="00E87F22" w:rsidRPr="00DF652E" w:rsidRDefault="00E87F22" w:rsidP="009F1D04">
      <w:pPr>
        <w:pStyle w:val="NormalWeb"/>
        <w:spacing w:before="0" w:beforeAutospacing="0" w:after="0" w:afterAutospacing="0" w:line="480" w:lineRule="auto"/>
        <w:rPr>
          <w:b/>
        </w:rPr>
      </w:pPr>
    </w:p>
    <w:p w14:paraId="11976800" w14:textId="77777777" w:rsidR="00E87F22" w:rsidRDefault="001F7657" w:rsidP="009F1D04">
      <w:pPr>
        <w:pStyle w:val="NormalWeb"/>
        <w:spacing w:before="0" w:beforeAutospacing="0" w:after="0" w:afterAutospacing="0" w:line="480" w:lineRule="auto"/>
        <w:rPr>
          <w:b/>
        </w:rPr>
      </w:pPr>
      <w:r w:rsidRPr="001F7657">
        <w:rPr>
          <w:b/>
          <w:bCs/>
        </w:rPr>
        <w:t>PART</w:t>
      </w:r>
      <w:r w:rsidRPr="001F7657">
        <w:rPr>
          <w:b/>
          <w:bCs/>
          <w:sz w:val="28"/>
          <w:szCs w:val="28"/>
        </w:rPr>
        <w:t xml:space="preserve"> </w:t>
      </w:r>
      <w:r w:rsidR="00725422" w:rsidRPr="001F7657">
        <w:rPr>
          <w:b/>
          <w:sz w:val="28"/>
          <w:szCs w:val="28"/>
        </w:rPr>
        <w:t>4</w:t>
      </w:r>
      <w:r w:rsidR="009956DC">
        <w:rPr>
          <w:b/>
        </w:rPr>
        <w:t xml:space="preserve">: </w:t>
      </w:r>
      <w:r w:rsidR="009956DC" w:rsidRPr="00AE74E9">
        <w:rPr>
          <w:color w:val="171717" w:themeColor="background2" w:themeShade="1A"/>
        </w:rPr>
        <w:t>Perceived Effects of Female Dropouts</w:t>
      </w:r>
    </w:p>
    <w:p w14:paraId="787D7A59" w14:textId="77777777" w:rsidR="00725422" w:rsidRPr="00DF652E" w:rsidRDefault="00725422" w:rsidP="009F1D04">
      <w:pPr>
        <w:pStyle w:val="NormalWeb"/>
        <w:spacing w:before="0" w:beforeAutospacing="0" w:after="0" w:afterAutospacing="0" w:line="480" w:lineRule="auto"/>
        <w:rPr>
          <w:b/>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tbl>
      <w:tblPr>
        <w:tblW w:w="9262" w:type="dxa"/>
        <w:tblCellMar>
          <w:left w:w="0" w:type="dxa"/>
          <w:right w:w="0" w:type="dxa"/>
        </w:tblCellMar>
        <w:tblLook w:val="04A0" w:firstRow="1" w:lastRow="0" w:firstColumn="1" w:lastColumn="0" w:noHBand="0" w:noVBand="1"/>
      </w:tblPr>
      <w:tblGrid>
        <w:gridCol w:w="390"/>
        <w:gridCol w:w="3359"/>
        <w:gridCol w:w="993"/>
        <w:gridCol w:w="983"/>
        <w:gridCol w:w="877"/>
        <w:gridCol w:w="1130"/>
        <w:gridCol w:w="1530"/>
      </w:tblGrid>
      <w:tr w:rsidR="00E87F22" w:rsidRPr="00DF652E" w14:paraId="4FA4386A"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CBAAF0" w14:textId="77777777" w:rsidR="00E87F22" w:rsidRPr="00DF652E" w:rsidRDefault="00E87F22" w:rsidP="009F1D04">
            <w:pPr>
              <w:spacing w:after="0" w:line="480" w:lineRule="auto"/>
              <w:ind w:left="0" w:firstLine="0"/>
              <w:rPr>
                <w:color w:val="auto"/>
                <w:szCs w:val="24"/>
              </w:rPr>
            </w:pPr>
            <w:r w:rsidRPr="00DF652E">
              <w:rPr>
                <w:color w:val="auto"/>
                <w:szCs w:val="24"/>
              </w:rPr>
              <w:t>#</w:t>
            </w:r>
          </w:p>
        </w:tc>
        <w:tc>
          <w:tcPr>
            <w:tcW w:w="33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95D61" w14:textId="77777777" w:rsidR="00E87F22" w:rsidRPr="00DF652E" w:rsidRDefault="00E87F22" w:rsidP="009F1D04">
            <w:pPr>
              <w:spacing w:after="0" w:line="480" w:lineRule="auto"/>
              <w:ind w:left="0" w:firstLine="0"/>
              <w:jc w:val="center"/>
              <w:rPr>
                <w:b/>
                <w:color w:val="auto"/>
                <w:szCs w:val="24"/>
              </w:rPr>
            </w:pPr>
            <w:r w:rsidRPr="00DF652E">
              <w:rPr>
                <w:b/>
                <w:color w:val="auto"/>
                <w:szCs w:val="24"/>
              </w:rPr>
              <w:t>Statement</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021D1" w14:textId="77777777" w:rsidR="00E87F22" w:rsidRPr="00DF652E" w:rsidRDefault="00E87F22" w:rsidP="009F1D04">
            <w:pPr>
              <w:spacing w:after="0" w:line="480" w:lineRule="auto"/>
              <w:ind w:left="0" w:firstLine="0"/>
              <w:jc w:val="center"/>
              <w:rPr>
                <w:b/>
                <w:color w:val="auto"/>
                <w:szCs w:val="24"/>
              </w:rPr>
            </w:pPr>
            <w:r w:rsidRPr="00DF652E">
              <w:rPr>
                <w:b/>
                <w:color w:val="auto"/>
                <w:szCs w:val="24"/>
              </w:rPr>
              <w:t>Strongly Disagree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8E0A29" w14:textId="77777777" w:rsidR="00E87F22" w:rsidRPr="00DF652E" w:rsidRDefault="00E87F22" w:rsidP="009F1D04">
            <w:pPr>
              <w:spacing w:after="0" w:line="480" w:lineRule="auto"/>
              <w:ind w:left="0" w:firstLine="0"/>
              <w:jc w:val="center"/>
              <w:rPr>
                <w:b/>
                <w:color w:val="auto"/>
                <w:szCs w:val="24"/>
              </w:rPr>
            </w:pPr>
            <w:r w:rsidRPr="00DF652E">
              <w:rPr>
                <w:b/>
                <w:color w:val="auto"/>
                <w:szCs w:val="24"/>
              </w:rPr>
              <w:t>Disagree</w:t>
            </w:r>
          </w:p>
        </w:tc>
        <w:tc>
          <w:tcPr>
            <w:tcW w:w="8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87DB4" w14:textId="77777777" w:rsidR="00E87F22" w:rsidRPr="00DF652E" w:rsidRDefault="00E87F22" w:rsidP="009F1D04">
            <w:pPr>
              <w:spacing w:after="0" w:line="480" w:lineRule="auto"/>
              <w:ind w:left="0" w:firstLine="0"/>
              <w:jc w:val="center"/>
              <w:rPr>
                <w:b/>
                <w:color w:val="auto"/>
                <w:szCs w:val="24"/>
              </w:rPr>
            </w:pPr>
            <w:r w:rsidRPr="00DF652E">
              <w:rPr>
                <w:b/>
                <w:color w:val="auto"/>
                <w:szCs w:val="24"/>
              </w:rPr>
              <w:t>Neutral</w:t>
            </w:r>
          </w:p>
        </w:tc>
        <w:tc>
          <w:tcPr>
            <w:tcW w:w="11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B4A6E" w14:textId="77777777" w:rsidR="00E87F22" w:rsidRPr="00DF652E" w:rsidRDefault="00E87F22" w:rsidP="009F1D04">
            <w:pPr>
              <w:spacing w:after="0" w:line="480" w:lineRule="auto"/>
              <w:ind w:left="0" w:firstLine="0"/>
              <w:jc w:val="center"/>
              <w:rPr>
                <w:b/>
                <w:color w:val="auto"/>
                <w:szCs w:val="24"/>
              </w:rPr>
            </w:pPr>
            <w:r w:rsidRPr="00DF652E">
              <w:rPr>
                <w:b/>
                <w:color w:val="auto"/>
                <w:szCs w:val="24"/>
              </w:rPr>
              <w:t>Agree</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132CA2" w14:textId="77777777" w:rsidR="00E87F22" w:rsidRPr="00DF652E" w:rsidRDefault="00E87F22" w:rsidP="009F1D04">
            <w:pPr>
              <w:spacing w:after="0" w:line="480" w:lineRule="auto"/>
              <w:ind w:left="0" w:firstLine="0"/>
              <w:jc w:val="center"/>
              <w:rPr>
                <w:b/>
                <w:color w:val="auto"/>
                <w:szCs w:val="24"/>
              </w:rPr>
            </w:pPr>
            <w:r w:rsidRPr="00DF652E">
              <w:rPr>
                <w:b/>
                <w:color w:val="auto"/>
                <w:szCs w:val="24"/>
              </w:rPr>
              <w:t>Strongly Agree</w:t>
            </w:r>
          </w:p>
        </w:tc>
      </w:tr>
      <w:tr w:rsidR="00725422" w:rsidRPr="00DF652E" w14:paraId="1B4348F1"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15141F" w14:textId="77777777" w:rsidR="00725422" w:rsidRPr="00DF652E" w:rsidRDefault="00725422" w:rsidP="00BC22C9">
            <w:pPr>
              <w:spacing w:after="0" w:line="480" w:lineRule="auto"/>
              <w:ind w:left="0" w:firstLine="0"/>
              <w:rPr>
                <w:color w:val="auto"/>
                <w:szCs w:val="24"/>
              </w:rPr>
            </w:pPr>
            <w:r>
              <w:rPr>
                <w:color w:val="auto"/>
                <w:szCs w:val="24"/>
              </w:rPr>
              <w:t>4</w:t>
            </w:r>
            <w:r w:rsidRPr="00DF652E">
              <w:rPr>
                <w:color w:val="auto"/>
                <w:szCs w:val="24"/>
              </w:rPr>
              <w:t>.1</w:t>
            </w:r>
          </w:p>
        </w:tc>
        <w:tc>
          <w:tcPr>
            <w:tcW w:w="33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1CC64" w14:textId="77777777" w:rsidR="00725422" w:rsidRPr="00DF652E" w:rsidRDefault="00725422" w:rsidP="00BC22C9">
            <w:pPr>
              <w:spacing w:after="0" w:line="480" w:lineRule="auto"/>
              <w:ind w:left="0" w:firstLine="0"/>
              <w:rPr>
                <w:color w:val="auto"/>
                <w:szCs w:val="24"/>
              </w:rPr>
            </w:pPr>
            <w:r w:rsidRPr="00DF652E">
              <w:rPr>
                <w:color w:val="auto"/>
                <w:szCs w:val="24"/>
              </w:rPr>
              <w:t>School dropout leads to increased youth unemployment in our community.</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AFE14"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F238BB"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8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73441"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1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C5EAF"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91479"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r>
      <w:tr w:rsidR="00725422" w:rsidRPr="00DF652E" w14:paraId="17C1C9F7"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51F700" w14:textId="77777777" w:rsidR="00725422" w:rsidRPr="00DF652E" w:rsidRDefault="00725422" w:rsidP="00BC22C9">
            <w:pPr>
              <w:spacing w:after="0" w:line="480" w:lineRule="auto"/>
              <w:ind w:left="0" w:firstLine="0"/>
              <w:rPr>
                <w:color w:val="auto"/>
                <w:szCs w:val="24"/>
              </w:rPr>
            </w:pPr>
            <w:r>
              <w:rPr>
                <w:color w:val="auto"/>
                <w:szCs w:val="24"/>
              </w:rPr>
              <w:t>4</w:t>
            </w:r>
            <w:r w:rsidRPr="00DF652E">
              <w:rPr>
                <w:color w:val="auto"/>
                <w:szCs w:val="24"/>
              </w:rPr>
              <w:t>.2</w:t>
            </w:r>
          </w:p>
        </w:tc>
        <w:tc>
          <w:tcPr>
            <w:tcW w:w="33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DB6B6" w14:textId="77777777" w:rsidR="00725422" w:rsidRPr="00DF652E" w:rsidRDefault="00725422" w:rsidP="00BC22C9">
            <w:pPr>
              <w:spacing w:after="0" w:line="480" w:lineRule="auto"/>
              <w:ind w:left="0" w:firstLine="0"/>
              <w:rPr>
                <w:color w:val="auto"/>
                <w:szCs w:val="24"/>
              </w:rPr>
            </w:pPr>
            <w:r w:rsidRPr="00DF652E">
              <w:rPr>
                <w:color w:val="auto"/>
                <w:szCs w:val="24"/>
              </w:rPr>
              <w:t>School dropout leads to increased crim</w:t>
            </w:r>
            <w:r>
              <w:rPr>
                <w:color w:val="auto"/>
                <w:szCs w:val="24"/>
              </w:rPr>
              <w:t>e or social problems in society</w:t>
            </w:r>
            <w:r w:rsidRPr="00DF652E">
              <w:rPr>
                <w:color w:val="auto"/>
                <w:szCs w:val="24"/>
              </w:rPr>
              <w:t>.</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71366"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FFB23"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8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222158"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1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5E636"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D9D21"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r>
      <w:tr w:rsidR="00725422" w:rsidRPr="00DF652E" w14:paraId="7F65501A"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DCD72" w14:textId="77777777" w:rsidR="00725422" w:rsidRPr="00DF652E" w:rsidRDefault="00725422" w:rsidP="00BC22C9">
            <w:pPr>
              <w:spacing w:after="0" w:line="480" w:lineRule="auto"/>
              <w:ind w:left="0" w:firstLine="0"/>
              <w:rPr>
                <w:color w:val="auto"/>
                <w:szCs w:val="24"/>
              </w:rPr>
            </w:pPr>
            <w:r>
              <w:rPr>
                <w:color w:val="auto"/>
                <w:szCs w:val="24"/>
              </w:rPr>
              <w:t>4</w:t>
            </w:r>
            <w:r w:rsidRPr="00DF652E">
              <w:rPr>
                <w:color w:val="auto"/>
                <w:szCs w:val="24"/>
              </w:rPr>
              <w:t>.3</w:t>
            </w:r>
          </w:p>
        </w:tc>
        <w:tc>
          <w:tcPr>
            <w:tcW w:w="33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F312F" w14:textId="77777777" w:rsidR="00725422" w:rsidRPr="00DF652E" w:rsidRDefault="00725422" w:rsidP="00BC22C9">
            <w:pPr>
              <w:spacing w:after="0" w:line="480" w:lineRule="auto"/>
              <w:ind w:left="0" w:firstLine="0"/>
              <w:rPr>
                <w:color w:val="auto"/>
                <w:szCs w:val="24"/>
              </w:rPr>
            </w:pPr>
            <w:r w:rsidRPr="00147D21">
              <w:t xml:space="preserve">Dropouts are more likely to have </w:t>
            </w:r>
            <w:r w:rsidRPr="00147D21">
              <w:rPr>
                <w:bCs/>
              </w:rPr>
              <w:t>fewer job opportunities</w:t>
            </w:r>
            <w:r w:rsidRPr="00147D21">
              <w:t xml:space="preserve"> in the future.</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E9657"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A6AC6"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8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FF03F3"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1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748D5"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1FF1F"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r>
      <w:tr w:rsidR="00725422" w:rsidRPr="00DF652E" w14:paraId="4E851F44"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BF01C9" w14:textId="77777777" w:rsidR="00725422" w:rsidRPr="00DF652E" w:rsidRDefault="00725422" w:rsidP="00BC22C9">
            <w:pPr>
              <w:spacing w:after="0" w:line="480" w:lineRule="auto"/>
              <w:ind w:left="0" w:firstLine="0"/>
              <w:rPr>
                <w:color w:val="auto"/>
                <w:szCs w:val="24"/>
              </w:rPr>
            </w:pPr>
            <w:r>
              <w:rPr>
                <w:color w:val="auto"/>
                <w:szCs w:val="24"/>
              </w:rPr>
              <w:t>4.4</w:t>
            </w:r>
          </w:p>
        </w:tc>
        <w:tc>
          <w:tcPr>
            <w:tcW w:w="33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B45E19" w14:textId="77777777" w:rsidR="00725422" w:rsidRPr="003879F4" w:rsidRDefault="00725422" w:rsidP="00BC22C9">
            <w:pPr>
              <w:spacing w:after="0" w:line="480" w:lineRule="auto"/>
              <w:ind w:left="0" w:firstLine="0"/>
              <w:rPr>
                <w:color w:val="auto"/>
                <w:szCs w:val="24"/>
              </w:rPr>
            </w:pPr>
            <w:r w:rsidRPr="003879F4">
              <w:t xml:space="preserve">Girls who drop out are more likely to face </w:t>
            </w:r>
            <w:r w:rsidRPr="003879F4">
              <w:rPr>
                <w:bCs/>
              </w:rPr>
              <w:t>early marriage and pregnancy</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8ADC72"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37C286"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8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2E88F6"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1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493B75"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7AB52C"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r>
      <w:tr w:rsidR="00725422" w:rsidRPr="00DF652E" w14:paraId="1AF75143" w14:textId="77777777" w:rsidTr="002F77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0D5C14" w14:textId="77777777" w:rsidR="00725422" w:rsidRPr="00DF652E" w:rsidRDefault="00725422" w:rsidP="00BC22C9">
            <w:pPr>
              <w:spacing w:after="0" w:line="480" w:lineRule="auto"/>
              <w:ind w:left="0" w:firstLine="0"/>
              <w:rPr>
                <w:color w:val="auto"/>
                <w:szCs w:val="24"/>
              </w:rPr>
            </w:pPr>
            <w:r>
              <w:rPr>
                <w:color w:val="auto"/>
                <w:szCs w:val="24"/>
              </w:rPr>
              <w:t>4.5</w:t>
            </w:r>
          </w:p>
        </w:tc>
        <w:tc>
          <w:tcPr>
            <w:tcW w:w="335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924613" w14:textId="77777777" w:rsidR="00725422" w:rsidRPr="003879F4" w:rsidRDefault="00725422" w:rsidP="00BC22C9">
            <w:pPr>
              <w:spacing w:after="0" w:line="480" w:lineRule="auto"/>
              <w:ind w:left="0" w:firstLine="0"/>
            </w:pPr>
            <w:r w:rsidRPr="00147D21">
              <w:t xml:space="preserve">Dropouts may face </w:t>
            </w:r>
            <w:r w:rsidRPr="00147D21">
              <w:rPr>
                <w:bCs/>
              </w:rPr>
              <w:t>more health problems</w:t>
            </w:r>
            <w:r w:rsidRPr="00147D21">
              <w:t xml:space="preserve"> because they lack knowledge</w:t>
            </w:r>
            <w:r>
              <w:t>.</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974CCC"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6A1EBB"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8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299FA3"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1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DDF06F"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5D78FD" w14:textId="77777777" w:rsidR="00725422" w:rsidRPr="00967413" w:rsidRDefault="00725422" w:rsidP="00BC22C9">
            <w:pPr>
              <w:spacing w:after="0" w:line="480" w:lineRule="auto"/>
              <w:ind w:left="0" w:firstLine="0"/>
              <w:jc w:val="center"/>
              <w:rPr>
                <w:color w:val="auto"/>
                <w:szCs w:val="24"/>
              </w:rPr>
            </w:pPr>
            <w:r w:rsidRPr="00967413">
              <w:rPr>
                <w:color w:val="auto"/>
                <w:szCs w:val="24"/>
              </w:rPr>
              <w:t>( )</w:t>
            </w:r>
          </w:p>
        </w:tc>
      </w:tr>
    </w:tbl>
    <w:p w14:paraId="1CF53888" w14:textId="77777777" w:rsidR="00E87F22" w:rsidRDefault="00E87F22" w:rsidP="00BC22C9">
      <w:pPr>
        <w:pStyle w:val="NormalWeb"/>
        <w:spacing w:before="0" w:beforeAutospacing="0" w:after="0" w:afterAutospacing="0" w:line="480" w:lineRule="auto"/>
        <w:rPr>
          <w:b/>
        </w:rPr>
      </w:pPr>
    </w:p>
    <w:p w14:paraId="06866DEF" w14:textId="77777777" w:rsidR="009956DC" w:rsidRPr="008B705C" w:rsidRDefault="00690042" w:rsidP="00BC22C9">
      <w:pPr>
        <w:pStyle w:val="Heading3"/>
        <w:spacing w:line="480" w:lineRule="auto"/>
        <w:rPr>
          <w:rFonts w:ascii="Times New Roman" w:hAnsi="Times New Roman" w:cs="Times New Roman"/>
          <w:b/>
          <w:color w:val="auto"/>
        </w:rPr>
      </w:pPr>
      <w:r w:rsidRPr="00690042">
        <w:rPr>
          <w:rFonts w:ascii="Times New Roman" w:hAnsi="Times New Roman" w:cs="Times New Roman"/>
          <w:b/>
          <w:bCs/>
          <w:color w:val="auto"/>
        </w:rPr>
        <w:t>PART</w:t>
      </w:r>
      <w:r w:rsidR="000E242F" w:rsidRPr="00690042">
        <w:rPr>
          <w:rFonts w:ascii="Times New Roman" w:hAnsi="Times New Roman" w:cs="Times New Roman"/>
          <w:b/>
          <w:color w:val="auto"/>
        </w:rPr>
        <w:t xml:space="preserve"> 5</w:t>
      </w:r>
      <w:r w:rsidR="00725422" w:rsidRPr="00690042">
        <w:rPr>
          <w:rFonts w:ascii="Times New Roman" w:hAnsi="Times New Roman" w:cs="Times New Roman"/>
          <w:b/>
          <w:color w:val="auto"/>
        </w:rPr>
        <w:t>:</w:t>
      </w:r>
      <w:r w:rsidR="00725422" w:rsidRPr="00690042">
        <w:rPr>
          <w:b/>
          <w:color w:val="auto"/>
        </w:rPr>
        <w:t xml:space="preserve"> </w:t>
      </w:r>
      <w:r w:rsidR="009956DC" w:rsidRPr="008B705C">
        <w:rPr>
          <w:rFonts w:ascii="Times New Roman" w:hAnsi="Times New Roman" w:cs="Times New Roman"/>
          <w:b/>
          <w:color w:val="auto"/>
        </w:rPr>
        <w:t>Proposed Solutions and Interventions</w:t>
      </w:r>
    </w:p>
    <w:p w14:paraId="6E3429F6" w14:textId="77777777" w:rsidR="009956DC" w:rsidRPr="008B705C" w:rsidRDefault="009956DC" w:rsidP="00BC22C9">
      <w:pPr>
        <w:pStyle w:val="Heading3"/>
        <w:spacing w:line="480" w:lineRule="auto"/>
        <w:rPr>
          <w:rFonts w:ascii="Times New Roman" w:hAnsi="Times New Roman" w:cs="Times New Roman"/>
          <w:color w:val="auto"/>
          <w:sz w:val="27"/>
        </w:rPr>
      </w:pPr>
      <w:r>
        <w:rPr>
          <w:rFonts w:ascii="Times New Roman" w:hAnsi="Times New Roman" w:cs="Times New Roman"/>
          <w:iCs/>
          <w:color w:val="auto"/>
        </w:rPr>
        <w:t>Please indicate how effective</w:t>
      </w:r>
      <w:r w:rsidRPr="008B705C">
        <w:rPr>
          <w:rFonts w:ascii="Times New Roman" w:hAnsi="Times New Roman" w:cs="Times New Roman"/>
          <w:iCs/>
          <w:color w:val="auto"/>
        </w:rPr>
        <w:t xml:space="preserve"> you believe the following solutions are for </w:t>
      </w:r>
      <w:r w:rsidRPr="008B705C">
        <w:rPr>
          <w:rFonts w:ascii="Times New Roman" w:hAnsi="Times New Roman" w:cs="Times New Roman"/>
          <w:bCs/>
          <w:iCs/>
          <w:color w:val="auto"/>
        </w:rPr>
        <w:t>reducing</w:t>
      </w:r>
      <w:r w:rsidRPr="008B705C">
        <w:rPr>
          <w:rFonts w:ascii="Times New Roman" w:hAnsi="Times New Roman" w:cs="Times New Roman"/>
          <w:iCs/>
          <w:color w:val="auto"/>
        </w:rPr>
        <w:t xml:space="preserve"> female dropouts at ADP School.</w:t>
      </w:r>
    </w:p>
    <w:p w14:paraId="623AAEC9" w14:textId="77777777" w:rsidR="00E87F22" w:rsidRPr="00725422" w:rsidRDefault="00E87F22" w:rsidP="00BC22C9">
      <w:pPr>
        <w:pStyle w:val="NormalWeb"/>
        <w:spacing w:before="0" w:beforeAutospacing="0" w:after="0" w:afterAutospacing="0" w:line="480" w:lineRule="auto"/>
        <w:rPr>
          <w:color w:val="0F1115"/>
          <w:shd w:val="clear" w:color="auto" w:fill="FFFFFF"/>
        </w:rPr>
      </w:pPr>
    </w:p>
    <w:tbl>
      <w:tblPr>
        <w:tblW w:w="9262" w:type="dxa"/>
        <w:tblCellMar>
          <w:left w:w="0" w:type="dxa"/>
          <w:right w:w="0" w:type="dxa"/>
        </w:tblCellMar>
        <w:tblLook w:val="04A0" w:firstRow="1" w:lastRow="0" w:firstColumn="1" w:lastColumn="0" w:noHBand="0" w:noVBand="1"/>
      </w:tblPr>
      <w:tblGrid>
        <w:gridCol w:w="390"/>
        <w:gridCol w:w="3562"/>
        <w:gridCol w:w="1170"/>
        <w:gridCol w:w="990"/>
        <w:gridCol w:w="900"/>
        <w:gridCol w:w="900"/>
        <w:gridCol w:w="1350"/>
      </w:tblGrid>
      <w:tr w:rsidR="00E87F22" w:rsidRPr="00E75551" w14:paraId="2E16F56E" w14:textId="77777777" w:rsidTr="00FC750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04EEF" w14:textId="77777777" w:rsidR="00E87F22" w:rsidRPr="00E75551" w:rsidRDefault="00E87F22" w:rsidP="00BC22C9">
            <w:pPr>
              <w:spacing w:after="0" w:line="480" w:lineRule="auto"/>
              <w:ind w:left="0" w:firstLine="0"/>
              <w:rPr>
                <w:b/>
                <w:color w:val="auto"/>
                <w:szCs w:val="24"/>
              </w:rPr>
            </w:pPr>
            <w:r w:rsidRPr="00E75551">
              <w:rPr>
                <w:b/>
                <w:color w:val="auto"/>
                <w:szCs w:val="24"/>
              </w:rPr>
              <w:t>#</w:t>
            </w:r>
          </w:p>
        </w:tc>
        <w:tc>
          <w:tcPr>
            <w:tcW w:w="35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0C83F" w14:textId="77777777" w:rsidR="00E87F22" w:rsidRPr="00E75551" w:rsidRDefault="00E87F22" w:rsidP="00BC22C9">
            <w:pPr>
              <w:spacing w:after="0" w:line="480" w:lineRule="auto"/>
              <w:ind w:left="0" w:firstLine="0"/>
              <w:rPr>
                <w:b/>
                <w:color w:val="auto"/>
                <w:szCs w:val="24"/>
              </w:rPr>
            </w:pPr>
            <w:r w:rsidRPr="00E75551">
              <w:rPr>
                <w:b/>
                <w:color w:val="auto"/>
                <w:szCs w:val="24"/>
              </w:rPr>
              <w:t>Statement</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ECCD0" w14:textId="77777777" w:rsidR="00E87F22" w:rsidRPr="00E75551" w:rsidRDefault="00E87F22" w:rsidP="00BC22C9">
            <w:pPr>
              <w:spacing w:after="0" w:line="480" w:lineRule="auto"/>
              <w:ind w:left="0" w:firstLine="0"/>
              <w:rPr>
                <w:b/>
                <w:color w:val="auto"/>
                <w:szCs w:val="24"/>
              </w:rPr>
            </w:pPr>
            <w:r w:rsidRPr="00E75551">
              <w:rPr>
                <w:b/>
                <w:color w:val="auto"/>
                <w:szCs w:val="24"/>
              </w:rPr>
              <w:t>Strongly Disagree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42B11" w14:textId="77777777" w:rsidR="00E87F22" w:rsidRPr="00E75551" w:rsidRDefault="00E87F22" w:rsidP="00BC22C9">
            <w:pPr>
              <w:spacing w:after="0" w:line="480" w:lineRule="auto"/>
              <w:ind w:left="0" w:firstLine="0"/>
              <w:rPr>
                <w:b/>
                <w:color w:val="auto"/>
                <w:szCs w:val="24"/>
              </w:rPr>
            </w:pPr>
            <w:r w:rsidRPr="00E75551">
              <w:rPr>
                <w:b/>
                <w:color w:val="auto"/>
                <w:szCs w:val="24"/>
              </w:rPr>
              <w:t>Disagree</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350D69" w14:textId="77777777" w:rsidR="00E87F22" w:rsidRPr="00E75551" w:rsidRDefault="00E87F22" w:rsidP="00BC22C9">
            <w:pPr>
              <w:spacing w:after="0" w:line="480" w:lineRule="auto"/>
              <w:ind w:left="0" w:firstLine="0"/>
              <w:rPr>
                <w:b/>
                <w:color w:val="auto"/>
                <w:szCs w:val="24"/>
              </w:rPr>
            </w:pPr>
            <w:r w:rsidRPr="00E75551">
              <w:rPr>
                <w:b/>
                <w:color w:val="auto"/>
                <w:szCs w:val="24"/>
              </w:rPr>
              <w:t>Neutral</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502DB6" w14:textId="77777777" w:rsidR="00E87F22" w:rsidRPr="00E75551" w:rsidRDefault="00E87F22" w:rsidP="00BC22C9">
            <w:pPr>
              <w:spacing w:after="0" w:line="480" w:lineRule="auto"/>
              <w:ind w:left="0" w:firstLine="0"/>
              <w:rPr>
                <w:b/>
                <w:color w:val="auto"/>
                <w:szCs w:val="24"/>
              </w:rPr>
            </w:pPr>
            <w:r w:rsidRPr="00E75551">
              <w:rPr>
                <w:b/>
                <w:color w:val="auto"/>
                <w:szCs w:val="24"/>
              </w:rPr>
              <w:t>Agree</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6A4A4" w14:textId="77777777" w:rsidR="00E87F22" w:rsidRPr="00E75551" w:rsidRDefault="00E87F22" w:rsidP="00BC22C9">
            <w:pPr>
              <w:spacing w:after="0" w:line="480" w:lineRule="auto"/>
              <w:ind w:left="0" w:firstLine="0"/>
              <w:rPr>
                <w:b/>
                <w:color w:val="auto"/>
                <w:szCs w:val="24"/>
              </w:rPr>
            </w:pPr>
            <w:r w:rsidRPr="00E75551">
              <w:rPr>
                <w:b/>
                <w:color w:val="auto"/>
                <w:szCs w:val="24"/>
              </w:rPr>
              <w:t>Strongly Agree</w:t>
            </w:r>
          </w:p>
        </w:tc>
      </w:tr>
      <w:tr w:rsidR="000E242F" w:rsidRPr="00E75551" w14:paraId="0CD85111" w14:textId="77777777" w:rsidTr="00FC750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24C3C" w14:textId="77777777" w:rsidR="000E242F" w:rsidRPr="00E75551" w:rsidRDefault="000E242F" w:rsidP="00BC22C9">
            <w:pPr>
              <w:spacing w:after="0" w:line="480" w:lineRule="auto"/>
              <w:ind w:left="0" w:firstLine="0"/>
              <w:jc w:val="center"/>
              <w:rPr>
                <w:color w:val="auto"/>
                <w:szCs w:val="24"/>
              </w:rPr>
            </w:pPr>
            <w:r>
              <w:rPr>
                <w:color w:val="auto"/>
                <w:szCs w:val="24"/>
              </w:rPr>
              <w:t>5</w:t>
            </w:r>
            <w:r w:rsidRPr="00E75551">
              <w:rPr>
                <w:color w:val="auto"/>
                <w:szCs w:val="24"/>
              </w:rPr>
              <w:t>.1</w:t>
            </w:r>
          </w:p>
        </w:tc>
        <w:tc>
          <w:tcPr>
            <w:tcW w:w="35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37A61" w14:textId="77777777" w:rsidR="000E242F" w:rsidRPr="00E75551" w:rsidRDefault="000E242F" w:rsidP="00BC22C9">
            <w:pPr>
              <w:spacing w:after="0" w:line="480" w:lineRule="auto"/>
              <w:ind w:left="0" w:firstLine="0"/>
              <w:rPr>
                <w:color w:val="auto"/>
                <w:szCs w:val="24"/>
              </w:rPr>
            </w:pPr>
            <w:r w:rsidRPr="00E75551">
              <w:rPr>
                <w:color w:val="auto"/>
                <w:szCs w:val="24"/>
              </w:rPr>
              <w:t xml:space="preserve">Providing financial assistance (scholarships or fee waivers) would greatly reduce </w:t>
            </w:r>
            <w:r>
              <w:rPr>
                <w:color w:val="auto"/>
                <w:szCs w:val="24"/>
              </w:rPr>
              <w:t>dropouts</w:t>
            </w:r>
            <w:r w:rsidRPr="00E75551">
              <w:rPr>
                <w:color w:val="auto"/>
                <w:szCs w:val="24"/>
              </w:rPr>
              <w:t>.</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ABA3F"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7E904"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30808"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802FB"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73C7D"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r>
      <w:tr w:rsidR="000E242F" w:rsidRPr="00E75551" w14:paraId="537D05C7" w14:textId="77777777" w:rsidTr="00FC750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AC1DB" w14:textId="77777777" w:rsidR="000E242F" w:rsidRPr="00E75551" w:rsidRDefault="000E242F" w:rsidP="00BC22C9">
            <w:pPr>
              <w:spacing w:after="0" w:line="480" w:lineRule="auto"/>
              <w:ind w:left="0" w:firstLine="0"/>
              <w:jc w:val="center"/>
              <w:rPr>
                <w:color w:val="auto"/>
                <w:szCs w:val="24"/>
              </w:rPr>
            </w:pPr>
            <w:r>
              <w:rPr>
                <w:color w:val="auto"/>
                <w:szCs w:val="24"/>
              </w:rPr>
              <w:t>5</w:t>
            </w:r>
            <w:r w:rsidRPr="00E75551">
              <w:rPr>
                <w:color w:val="auto"/>
                <w:szCs w:val="24"/>
              </w:rPr>
              <w:t>.2</w:t>
            </w:r>
          </w:p>
        </w:tc>
        <w:tc>
          <w:tcPr>
            <w:tcW w:w="35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BCFBD" w14:textId="77777777" w:rsidR="000E242F" w:rsidRPr="00E75551" w:rsidRDefault="000E242F" w:rsidP="00BC22C9">
            <w:pPr>
              <w:spacing w:after="0" w:line="480" w:lineRule="auto"/>
              <w:ind w:left="0" w:firstLine="0"/>
              <w:rPr>
                <w:color w:val="auto"/>
                <w:szCs w:val="24"/>
              </w:rPr>
            </w:pPr>
            <w:r w:rsidRPr="00E75551">
              <w:rPr>
                <w:color w:val="auto"/>
                <w:szCs w:val="24"/>
              </w:rPr>
              <w:t xml:space="preserve">Improving teacher support and tutoring for struggling students would help prevent </w:t>
            </w:r>
            <w:r>
              <w:rPr>
                <w:color w:val="auto"/>
                <w:szCs w:val="24"/>
              </w:rPr>
              <w:t>dropouts</w:t>
            </w:r>
            <w:r w:rsidRPr="00E75551">
              <w:rPr>
                <w:color w:val="auto"/>
                <w:szCs w:val="24"/>
              </w:rPr>
              <w:t>.</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D760F"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6BC3E"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08977"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67D22"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B7890"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r>
      <w:tr w:rsidR="000E242F" w:rsidRPr="00E75551" w14:paraId="447A1842" w14:textId="77777777" w:rsidTr="00FC750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3787C" w14:textId="77777777" w:rsidR="000E242F" w:rsidRPr="00E75551" w:rsidRDefault="000E242F" w:rsidP="00BC22C9">
            <w:pPr>
              <w:spacing w:after="0" w:line="480" w:lineRule="auto"/>
              <w:ind w:left="0" w:firstLine="0"/>
              <w:jc w:val="center"/>
              <w:rPr>
                <w:color w:val="auto"/>
                <w:szCs w:val="24"/>
              </w:rPr>
            </w:pPr>
            <w:r>
              <w:rPr>
                <w:color w:val="auto"/>
                <w:szCs w:val="24"/>
              </w:rPr>
              <w:t>5</w:t>
            </w:r>
            <w:r w:rsidRPr="00E75551">
              <w:rPr>
                <w:color w:val="auto"/>
                <w:szCs w:val="24"/>
              </w:rPr>
              <w:t>.3</w:t>
            </w:r>
          </w:p>
        </w:tc>
        <w:tc>
          <w:tcPr>
            <w:tcW w:w="35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421B0A" w14:textId="77777777" w:rsidR="000E242F" w:rsidRPr="00E75551" w:rsidRDefault="000E242F" w:rsidP="00BC22C9">
            <w:pPr>
              <w:spacing w:after="0" w:line="480" w:lineRule="auto"/>
              <w:ind w:left="0" w:firstLine="0"/>
              <w:rPr>
                <w:color w:val="auto"/>
                <w:szCs w:val="24"/>
              </w:rPr>
            </w:pPr>
            <w:r w:rsidRPr="00E75551">
              <w:rPr>
                <w:color w:val="auto"/>
                <w:szCs w:val="24"/>
              </w:rPr>
              <w:t>Stricter rules against bullying and harassment would make students feel safer and stay.</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44158"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BD0B1"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1FCBB"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95119"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90AA3"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r>
      <w:tr w:rsidR="000E242F" w:rsidRPr="00E75551" w14:paraId="52E557C9" w14:textId="77777777" w:rsidTr="00FC750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017E5C" w14:textId="77777777" w:rsidR="000E242F" w:rsidRPr="00E75551" w:rsidRDefault="000E242F" w:rsidP="00BC22C9">
            <w:pPr>
              <w:spacing w:after="0" w:line="480" w:lineRule="auto"/>
              <w:ind w:left="0" w:firstLine="0"/>
              <w:jc w:val="center"/>
              <w:rPr>
                <w:color w:val="auto"/>
                <w:szCs w:val="24"/>
              </w:rPr>
            </w:pPr>
            <w:r>
              <w:rPr>
                <w:color w:val="auto"/>
                <w:szCs w:val="24"/>
              </w:rPr>
              <w:t>5.4</w:t>
            </w:r>
          </w:p>
        </w:tc>
        <w:tc>
          <w:tcPr>
            <w:tcW w:w="35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5955DB" w14:textId="77777777" w:rsidR="000E242F" w:rsidRPr="00E75551" w:rsidRDefault="000E242F" w:rsidP="00BC22C9">
            <w:pPr>
              <w:spacing w:after="0" w:line="480" w:lineRule="auto"/>
              <w:ind w:left="0" w:firstLine="0"/>
              <w:rPr>
                <w:color w:val="auto"/>
                <w:szCs w:val="24"/>
              </w:rPr>
            </w:pPr>
            <w:r>
              <w:t xml:space="preserve">The school should start a </w:t>
            </w:r>
            <w:r w:rsidRPr="003879F4">
              <w:rPr>
                <w:bCs/>
              </w:rPr>
              <w:t>counselling or mentorship program</w:t>
            </w:r>
            <w:r w:rsidRPr="003879F4">
              <w:t xml:space="preserve"> for students</w:t>
            </w:r>
            <w:r>
              <w:t>.</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3F8282"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7E87CC"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2C7D64"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D34ED4"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83EB44"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r>
      <w:tr w:rsidR="000E242F" w:rsidRPr="00E75551" w14:paraId="07F818A7" w14:textId="77777777" w:rsidTr="00FC750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589D1" w14:textId="77777777" w:rsidR="000E242F" w:rsidRPr="00E75551" w:rsidRDefault="000E242F" w:rsidP="00BC22C9">
            <w:pPr>
              <w:spacing w:after="0" w:line="480" w:lineRule="auto"/>
              <w:ind w:left="0" w:firstLine="0"/>
              <w:jc w:val="center"/>
              <w:rPr>
                <w:color w:val="auto"/>
                <w:szCs w:val="24"/>
              </w:rPr>
            </w:pPr>
            <w:r>
              <w:rPr>
                <w:color w:val="auto"/>
                <w:szCs w:val="24"/>
              </w:rPr>
              <w:t>5.5</w:t>
            </w:r>
          </w:p>
        </w:tc>
        <w:tc>
          <w:tcPr>
            <w:tcW w:w="356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501ED" w14:textId="77777777" w:rsidR="000E242F" w:rsidRPr="00E75551" w:rsidRDefault="000E242F" w:rsidP="00BC22C9">
            <w:pPr>
              <w:spacing w:after="0" w:line="480" w:lineRule="auto"/>
              <w:ind w:left="0" w:firstLine="0"/>
              <w:rPr>
                <w:color w:val="auto"/>
                <w:szCs w:val="24"/>
              </w:rPr>
            </w:pPr>
            <w:r w:rsidRPr="00AD2706">
              <w:t xml:space="preserve">The </w:t>
            </w:r>
            <w:r w:rsidRPr="00AD2706">
              <w:rPr>
                <w:bCs/>
              </w:rPr>
              <w:t>community leaders and parents</w:t>
            </w:r>
            <w:r w:rsidRPr="00AD2706">
              <w:t xml:space="preserve"> need to be more involved in supporting the school.</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7A343"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F03B9"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ECDDD"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C624A"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383E6" w14:textId="77777777" w:rsidR="000E242F" w:rsidRPr="00967413" w:rsidRDefault="000E242F" w:rsidP="00BC22C9">
            <w:pPr>
              <w:spacing w:after="0" w:line="480" w:lineRule="auto"/>
              <w:ind w:left="0" w:firstLine="0"/>
              <w:jc w:val="center"/>
              <w:rPr>
                <w:color w:val="auto"/>
                <w:szCs w:val="24"/>
              </w:rPr>
            </w:pPr>
            <w:r w:rsidRPr="00967413">
              <w:rPr>
                <w:color w:val="auto"/>
                <w:szCs w:val="24"/>
              </w:rPr>
              <w:t>( )</w:t>
            </w:r>
          </w:p>
        </w:tc>
      </w:tr>
    </w:tbl>
    <w:p w14:paraId="53D66927" w14:textId="77777777" w:rsidR="00FD4F31" w:rsidRDefault="00FD4F31" w:rsidP="00BC22C9">
      <w:pPr>
        <w:pStyle w:val="NormalWeb"/>
        <w:spacing w:before="0" w:beforeAutospacing="0" w:after="0" w:afterAutospacing="0" w:line="480" w:lineRule="auto"/>
        <w:jc w:val="center"/>
      </w:pPr>
    </w:p>
    <w:p w14:paraId="638CD6A1" w14:textId="77777777" w:rsidR="00FD4F31" w:rsidRPr="00FD4F31" w:rsidRDefault="00FD4F31" w:rsidP="00FD4F31">
      <w:pPr>
        <w:pStyle w:val="NormalWeb"/>
        <w:spacing w:before="0" w:beforeAutospacing="0" w:after="0" w:afterAutospacing="0" w:line="480" w:lineRule="auto"/>
        <w:jc w:val="center"/>
        <w:rPr>
          <w:b/>
          <w:i/>
        </w:rPr>
      </w:pPr>
      <w:r w:rsidRPr="00FD4F31">
        <w:rPr>
          <w:b/>
          <w:i/>
        </w:rPr>
        <w:t>Thank you for being so cooperative!</w:t>
      </w:r>
    </w:p>
    <w:p w14:paraId="4743C5FE" w14:textId="77777777" w:rsidR="00E87F22" w:rsidRDefault="00E87F22" w:rsidP="00E87F22">
      <w:pPr>
        <w:pStyle w:val="NormalWeb"/>
        <w:spacing w:before="0" w:beforeAutospacing="0" w:after="0" w:afterAutospacing="0" w:line="480" w:lineRule="auto"/>
        <w:rPr>
          <w:b/>
        </w:rPr>
      </w:pPr>
    </w:p>
    <w:p w14:paraId="00ED707D" w14:textId="58669014" w:rsidR="00E87F22" w:rsidRPr="00FC67B1" w:rsidRDefault="00C834CF" w:rsidP="00781F0A">
      <w:pPr>
        <w:pStyle w:val="NormalWeb"/>
        <w:spacing w:before="0" w:beforeAutospacing="0" w:after="0" w:afterAutospacing="0"/>
        <w:jc w:val="center"/>
        <w:rPr>
          <w:b/>
        </w:rPr>
      </w:pPr>
      <w:r>
        <w:rPr>
          <w:b/>
        </w:rPr>
        <w:t xml:space="preserve">APPENDIX </w:t>
      </w:r>
      <w:r w:rsidR="007A4CC7">
        <w:rPr>
          <w:b/>
        </w:rPr>
        <w:t>B</w:t>
      </w:r>
      <w:r w:rsidR="00E22806">
        <w:rPr>
          <w:b/>
        </w:rPr>
        <w:t>(ii)</w:t>
      </w:r>
      <w:r w:rsidR="00781F0A">
        <w:rPr>
          <w:b/>
        </w:rPr>
        <w:t xml:space="preserve">: </w:t>
      </w:r>
      <w:r w:rsidR="006E151D" w:rsidRPr="006E151D">
        <w:rPr>
          <w:b/>
        </w:rPr>
        <w:t>QUESTIONNAIRE</w:t>
      </w:r>
      <w:r w:rsidR="006E151D" w:rsidRPr="00FC67B1">
        <w:rPr>
          <w:b/>
        </w:rPr>
        <w:t xml:space="preserve"> FOR </w:t>
      </w:r>
      <w:r w:rsidR="00816BFE" w:rsidRPr="00FC67B1">
        <w:rPr>
          <w:b/>
        </w:rPr>
        <w:t>SCHOOL</w:t>
      </w:r>
      <w:r w:rsidR="000945FA">
        <w:rPr>
          <w:b/>
        </w:rPr>
        <w:t xml:space="preserve"> ADMINISTRATORS</w:t>
      </w:r>
      <w:r w:rsidR="006E151D" w:rsidRPr="00FC67B1">
        <w:rPr>
          <w:b/>
        </w:rPr>
        <w:t xml:space="preserve"> AND TEACHERS</w:t>
      </w:r>
    </w:p>
    <w:p w14:paraId="37E7E6AC" w14:textId="6E7C5BDB" w:rsidR="00E87F22" w:rsidRPr="00D912EB" w:rsidRDefault="00FC67B1" w:rsidP="00612623">
      <w:pPr>
        <w:shd w:val="clear" w:color="auto" w:fill="FFFFFF"/>
        <w:spacing w:before="240" w:after="240" w:line="480" w:lineRule="auto"/>
        <w:ind w:left="0" w:firstLine="0"/>
        <w:rPr>
          <w:rFonts w:eastAsiaTheme="minorHAnsi"/>
          <w:b/>
          <w:color w:val="auto"/>
          <w:szCs w:val="24"/>
          <w:u w:val="single"/>
        </w:rPr>
      </w:pPr>
      <w:r w:rsidRPr="00646EA5">
        <w:rPr>
          <w:color w:val="0F1115"/>
          <w:shd w:val="clear" w:color="auto" w:fill="FFFFFF"/>
        </w:rPr>
        <w:t>This questionnaire is anonymous and confidential. 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p w14:paraId="56891974" w14:textId="77777777" w:rsidR="009A7E5D" w:rsidRDefault="00690042" w:rsidP="00612623">
      <w:pPr>
        <w:shd w:val="clear" w:color="auto" w:fill="FFFFFF"/>
        <w:spacing w:after="0" w:line="480" w:lineRule="auto"/>
        <w:rPr>
          <w:b/>
          <w:szCs w:val="24"/>
        </w:rPr>
      </w:pPr>
      <w:r w:rsidRPr="001F7657">
        <w:rPr>
          <w:b/>
          <w:bCs/>
          <w:szCs w:val="24"/>
        </w:rPr>
        <w:t>PART</w:t>
      </w:r>
      <w:r w:rsidR="00FB3C3F">
        <w:rPr>
          <w:b/>
          <w:szCs w:val="24"/>
        </w:rPr>
        <w:t xml:space="preserve"> 1</w:t>
      </w:r>
      <w:r w:rsidR="00E87F22">
        <w:rPr>
          <w:b/>
          <w:szCs w:val="24"/>
        </w:rPr>
        <w:t xml:space="preserve">: </w:t>
      </w:r>
      <w:r w:rsidR="00E87F22" w:rsidRPr="00EC2FD7">
        <w:rPr>
          <w:b/>
          <w:szCs w:val="24"/>
        </w:rPr>
        <w:t>Status of Female Student Dropout</w:t>
      </w:r>
    </w:p>
    <w:p w14:paraId="64A26BE1" w14:textId="77777777" w:rsidR="00BC07BE" w:rsidRPr="00BC07BE" w:rsidRDefault="00BC07BE" w:rsidP="00682BE4">
      <w:pPr>
        <w:pStyle w:val="NormalWeb"/>
        <w:numPr>
          <w:ilvl w:val="1"/>
          <w:numId w:val="6"/>
        </w:numPr>
        <w:spacing w:before="0" w:beforeAutospacing="0" w:after="0" w:afterAutospacing="0" w:line="480" w:lineRule="auto"/>
      </w:pPr>
      <w:r>
        <w:rPr>
          <w:bCs/>
        </w:rPr>
        <w:t>Since 2023</w:t>
      </w:r>
      <w:r w:rsidRPr="00BC07BE">
        <w:rPr>
          <w:bCs/>
        </w:rPr>
        <w:t>, has the female-to-male stu</w:t>
      </w:r>
      <w:r>
        <w:rPr>
          <w:bCs/>
        </w:rPr>
        <w:t>dent enrolment ratio in grade 7</w:t>
      </w:r>
      <w:r w:rsidRPr="00BC07BE">
        <w:rPr>
          <w:bCs/>
        </w:rPr>
        <w:t xml:space="preserve"> generally:</w:t>
      </w:r>
    </w:p>
    <w:p w14:paraId="2612EFB3" w14:textId="0CAB58BF" w:rsidR="00C834CF" w:rsidRPr="00264C4C" w:rsidRDefault="00BC07BE" w:rsidP="00612623">
      <w:pPr>
        <w:pStyle w:val="NormalWeb"/>
        <w:spacing w:before="0" w:beforeAutospacing="0" w:after="0" w:afterAutospacing="0" w:line="480" w:lineRule="auto"/>
      </w:pPr>
      <w:r>
        <w:rPr>
          <w:rFonts w:ascii="Segoe UI Symbol" w:hAnsi="Segoe UI Symbol" w:cs="Segoe UI Symbol"/>
        </w:rPr>
        <w:t xml:space="preserve">           </w:t>
      </w:r>
      <w:r w:rsidRPr="00264C4C">
        <w:rPr>
          <w:rFonts w:ascii="Segoe UI Symbol" w:hAnsi="Segoe UI Symbol" w:cs="Segoe UI Symbol"/>
        </w:rPr>
        <w:t>☐</w:t>
      </w:r>
      <w:r w:rsidRPr="00264C4C">
        <w:t xml:space="preserve"> </w:t>
      </w:r>
      <w:r>
        <w:t xml:space="preserve">Increased      </w:t>
      </w:r>
      <w:r w:rsidRPr="00BC07BE">
        <w:rPr>
          <w:rFonts w:ascii="Segoe UI Symbol" w:hAnsi="Segoe UI Symbol" w:cs="Segoe UI Symbol"/>
        </w:rPr>
        <w:t>☐</w:t>
      </w:r>
      <w:r w:rsidRPr="00264C4C">
        <w:t xml:space="preserve"> </w:t>
      </w:r>
      <w:r>
        <w:t xml:space="preserve">Stayed the same (approx. 50:50)     </w:t>
      </w:r>
      <w:r w:rsidRPr="00BC07BE">
        <w:rPr>
          <w:rFonts w:ascii="Segoe UI Symbol" w:hAnsi="Segoe UI Symbol" w:cs="Segoe UI Symbol"/>
        </w:rPr>
        <w:t>☐</w:t>
      </w:r>
      <w:r w:rsidRPr="00264C4C">
        <w:t xml:space="preserve"> </w:t>
      </w:r>
      <w:r>
        <w:t>Decreased</w:t>
      </w:r>
    </w:p>
    <w:p w14:paraId="3F82614C" w14:textId="77777777" w:rsidR="00BC07BE" w:rsidRPr="00FB3C3F" w:rsidRDefault="00EB6E20" w:rsidP="00682BE4">
      <w:pPr>
        <w:pStyle w:val="ListParagraph"/>
        <w:numPr>
          <w:ilvl w:val="1"/>
          <w:numId w:val="6"/>
        </w:numPr>
        <w:spacing w:after="0" w:line="480" w:lineRule="auto"/>
        <w:rPr>
          <w:color w:val="auto"/>
          <w:szCs w:val="24"/>
        </w:rPr>
      </w:pPr>
      <w:r w:rsidRPr="00FB3C3F">
        <w:rPr>
          <w:bCs/>
          <w:color w:val="auto"/>
          <w:szCs w:val="24"/>
        </w:rPr>
        <w:t>DO most female students who reach Grade 7 go on to complete Grade 12</w:t>
      </w:r>
      <w:r w:rsidR="00BC07BE" w:rsidRPr="00FB3C3F">
        <w:rPr>
          <w:bCs/>
          <w:color w:val="auto"/>
          <w:szCs w:val="24"/>
        </w:rPr>
        <w:t>?</w:t>
      </w:r>
    </w:p>
    <w:p w14:paraId="07DB6E17" w14:textId="7BC4EFDA" w:rsidR="00FB3C3F" w:rsidRDefault="00FB3C3F" w:rsidP="00612623">
      <w:pPr>
        <w:spacing w:after="0" w:line="480" w:lineRule="auto"/>
        <w:rPr>
          <w:color w:val="auto"/>
          <w:szCs w:val="24"/>
        </w:rPr>
      </w:pPr>
      <w:r>
        <w:rPr>
          <w:rFonts w:ascii="Segoe UI Symbol" w:hAnsi="Segoe UI Symbol" w:cs="Segoe UI Symbol"/>
        </w:rPr>
        <w:t xml:space="preserve">           </w:t>
      </w:r>
      <w:r w:rsidR="00EB6E20" w:rsidRPr="00FB3C3F">
        <w:rPr>
          <w:rFonts w:ascii="Segoe UI Symbol" w:hAnsi="Segoe UI Symbol" w:cs="Segoe UI Symbol"/>
        </w:rPr>
        <w:t>☐</w:t>
      </w:r>
      <w:r w:rsidR="00EB6E20" w:rsidRPr="00264C4C">
        <w:t xml:space="preserve"> </w:t>
      </w:r>
      <w:r w:rsidR="00BC07BE" w:rsidRPr="00FB3C3F">
        <w:rPr>
          <w:color w:val="auto"/>
          <w:szCs w:val="24"/>
        </w:rPr>
        <w:t>Yes, almost all (90</w:t>
      </w:r>
      <w:r w:rsidR="009D0E7F">
        <w:rPr>
          <w:color w:val="auto"/>
          <w:szCs w:val="24"/>
        </w:rPr>
        <w:t xml:space="preserve"> </w:t>
      </w:r>
      <w:r w:rsidR="00BC07BE" w:rsidRPr="00FB3C3F">
        <w:rPr>
          <w:color w:val="auto"/>
          <w:szCs w:val="24"/>
        </w:rPr>
        <w:t>–100</w:t>
      </w:r>
      <w:proofErr w:type="gramStart"/>
      <w:r w:rsidR="003D75BC" w:rsidRPr="00FB3C3F">
        <w:rPr>
          <w:color w:val="auto"/>
          <w:szCs w:val="24"/>
        </w:rPr>
        <w:t xml:space="preserve">%)  </w:t>
      </w:r>
      <w:r w:rsidRPr="00FB3C3F">
        <w:rPr>
          <w:color w:val="auto"/>
          <w:szCs w:val="24"/>
        </w:rPr>
        <w:t xml:space="preserve"> </w:t>
      </w:r>
      <w:proofErr w:type="gramEnd"/>
      <w:r w:rsidR="003D75BC">
        <w:rPr>
          <w:color w:val="auto"/>
          <w:szCs w:val="24"/>
        </w:rPr>
        <w:t xml:space="preserve">   </w:t>
      </w:r>
      <w:r w:rsidRPr="00FB3C3F">
        <w:rPr>
          <w:color w:val="auto"/>
          <w:szCs w:val="24"/>
        </w:rPr>
        <w:t xml:space="preserve"> </w:t>
      </w:r>
      <w:r w:rsidR="00EB6E20" w:rsidRPr="00FB3C3F">
        <w:rPr>
          <w:color w:val="auto"/>
          <w:szCs w:val="24"/>
        </w:rPr>
        <w:t xml:space="preserve"> </w:t>
      </w:r>
      <w:r w:rsidR="00EB6E20" w:rsidRPr="00FB3C3F">
        <w:rPr>
          <w:rFonts w:ascii="Segoe UI Symbol" w:hAnsi="Segoe UI Symbol" w:cs="Segoe UI Symbol"/>
        </w:rPr>
        <w:t>☐</w:t>
      </w:r>
      <w:r w:rsidR="00EB6E20" w:rsidRPr="00264C4C">
        <w:t xml:space="preserve"> </w:t>
      </w:r>
      <w:r w:rsidR="00BC07BE" w:rsidRPr="00FB3C3F">
        <w:rPr>
          <w:color w:val="auto"/>
          <w:szCs w:val="24"/>
        </w:rPr>
        <w:t>Most (70–89%)</w:t>
      </w:r>
      <w:r w:rsidR="00EB6E20" w:rsidRPr="00FB3C3F">
        <w:rPr>
          <w:color w:val="auto"/>
          <w:szCs w:val="24"/>
        </w:rPr>
        <w:t xml:space="preserve">  </w:t>
      </w:r>
    </w:p>
    <w:p w14:paraId="11F95836" w14:textId="3A64C818" w:rsidR="00FB3C3F" w:rsidRPr="000817E6" w:rsidRDefault="00C834CF" w:rsidP="000817E6">
      <w:pPr>
        <w:spacing w:after="0" w:line="480" w:lineRule="auto"/>
        <w:rPr>
          <w:color w:val="auto"/>
          <w:szCs w:val="24"/>
        </w:rPr>
      </w:pPr>
      <w:r>
        <w:rPr>
          <w:color w:val="auto"/>
          <w:szCs w:val="24"/>
        </w:rPr>
        <w:t xml:space="preserve">            </w:t>
      </w:r>
      <w:r w:rsidR="00EB6E20" w:rsidRPr="00FB3C3F">
        <w:rPr>
          <w:rFonts w:ascii="Segoe UI Symbol" w:hAnsi="Segoe UI Symbol" w:cs="Segoe UI Symbol"/>
        </w:rPr>
        <w:t>☐</w:t>
      </w:r>
      <w:r w:rsidR="00BC07BE" w:rsidRPr="00FB3C3F">
        <w:rPr>
          <w:color w:val="auto"/>
          <w:szCs w:val="24"/>
        </w:rPr>
        <w:t xml:space="preserve"> </w:t>
      </w:r>
      <w:r w:rsidR="00E15BD2" w:rsidRPr="00FB3C3F">
        <w:rPr>
          <w:color w:val="auto"/>
          <w:szCs w:val="24"/>
        </w:rPr>
        <w:t>About</w:t>
      </w:r>
      <w:r w:rsidR="00BC07BE" w:rsidRPr="00FB3C3F">
        <w:rPr>
          <w:color w:val="auto"/>
          <w:szCs w:val="24"/>
        </w:rPr>
        <w:t xml:space="preserve"> half (50–69</w:t>
      </w:r>
      <w:proofErr w:type="gramStart"/>
      <w:r w:rsidR="003D75BC" w:rsidRPr="00FB3C3F">
        <w:rPr>
          <w:color w:val="auto"/>
          <w:szCs w:val="24"/>
        </w:rPr>
        <w:t xml:space="preserve">%)  </w:t>
      </w:r>
      <w:r w:rsidR="00FB3C3F" w:rsidRPr="00FB3C3F">
        <w:rPr>
          <w:color w:val="auto"/>
          <w:szCs w:val="24"/>
        </w:rPr>
        <w:t xml:space="preserve"> </w:t>
      </w:r>
      <w:proofErr w:type="gramEnd"/>
      <w:r w:rsidR="00FB3C3F" w:rsidRPr="00FB3C3F">
        <w:rPr>
          <w:color w:val="auto"/>
          <w:szCs w:val="24"/>
        </w:rPr>
        <w:t xml:space="preserve">       </w:t>
      </w:r>
      <w:r>
        <w:rPr>
          <w:color w:val="auto"/>
          <w:szCs w:val="24"/>
        </w:rPr>
        <w:t xml:space="preserve">   </w:t>
      </w:r>
      <w:r w:rsidR="00EB6E20" w:rsidRPr="00FB3C3F">
        <w:rPr>
          <w:color w:val="auto"/>
          <w:szCs w:val="24"/>
        </w:rPr>
        <w:t xml:space="preserve"> </w:t>
      </w:r>
      <w:r w:rsidR="003D75BC">
        <w:rPr>
          <w:color w:val="auto"/>
          <w:szCs w:val="24"/>
        </w:rPr>
        <w:t xml:space="preserve">  </w:t>
      </w:r>
      <w:r w:rsidR="00EB6E20" w:rsidRPr="00FB3C3F">
        <w:rPr>
          <w:rFonts w:ascii="Segoe UI Symbol" w:hAnsi="Segoe UI Symbol" w:cs="Segoe UI Symbol"/>
        </w:rPr>
        <w:t xml:space="preserve">☐ </w:t>
      </w:r>
      <w:r w:rsidR="00BC07BE" w:rsidRPr="00FB3C3F">
        <w:rPr>
          <w:color w:val="auto"/>
          <w:szCs w:val="24"/>
        </w:rPr>
        <w:t>Less than half (Below 50%)</w:t>
      </w:r>
    </w:p>
    <w:p w14:paraId="25B9C664" w14:textId="77777777" w:rsidR="00DE6AE6" w:rsidRPr="00FB3C3F" w:rsidRDefault="00DE6AE6" w:rsidP="00682BE4">
      <w:pPr>
        <w:pStyle w:val="ListParagraph"/>
        <w:numPr>
          <w:ilvl w:val="1"/>
          <w:numId w:val="6"/>
        </w:numPr>
        <w:spacing w:after="0" w:line="480" w:lineRule="auto"/>
        <w:rPr>
          <w:color w:val="auto"/>
          <w:szCs w:val="24"/>
        </w:rPr>
      </w:pPr>
      <w:r w:rsidRPr="00FB3C3F">
        <w:rPr>
          <w:bCs/>
          <w:color w:val="auto"/>
          <w:szCs w:val="24"/>
        </w:rPr>
        <w:t>How effective have the school's current strategies been in improving female student completion rates?</w:t>
      </w:r>
    </w:p>
    <w:p w14:paraId="62FCBBB3" w14:textId="77777777" w:rsidR="00DE6AE6" w:rsidRDefault="008C6E91" w:rsidP="000817E6">
      <w:pPr>
        <w:spacing w:after="0" w:line="480" w:lineRule="auto"/>
        <w:rPr>
          <w:color w:val="auto"/>
          <w:szCs w:val="24"/>
        </w:rPr>
      </w:pPr>
      <w:r>
        <w:rPr>
          <w:rFonts w:ascii="Segoe UI Symbol" w:hAnsi="Segoe UI Symbol" w:cs="Segoe UI Symbol"/>
        </w:rPr>
        <w:t xml:space="preserve">        </w:t>
      </w:r>
      <w:r w:rsidR="00DE6AE6" w:rsidRPr="00DE6AE6">
        <w:rPr>
          <w:rFonts w:ascii="Segoe UI Symbol" w:hAnsi="Segoe UI Symbol" w:cs="Segoe UI Symbol"/>
        </w:rPr>
        <w:t>☐</w:t>
      </w:r>
      <w:r w:rsidR="00DE6AE6" w:rsidRPr="00DE6AE6">
        <w:rPr>
          <w:color w:val="auto"/>
          <w:szCs w:val="24"/>
        </w:rPr>
        <w:t xml:space="preserve">Very effective </w:t>
      </w:r>
      <w:r w:rsidR="00DE6AE6">
        <w:rPr>
          <w:color w:val="auto"/>
          <w:szCs w:val="24"/>
        </w:rPr>
        <w:t xml:space="preserve">  </w:t>
      </w:r>
      <w:r w:rsidR="00DE6AE6" w:rsidRPr="00DE6AE6">
        <w:rPr>
          <w:rFonts w:ascii="Segoe UI Symbol" w:hAnsi="Segoe UI Symbol" w:cs="Segoe UI Symbol"/>
        </w:rPr>
        <w:t>☐</w:t>
      </w:r>
      <w:r w:rsidR="00DE6AE6" w:rsidRPr="00DE6AE6">
        <w:rPr>
          <w:color w:val="auto"/>
          <w:szCs w:val="24"/>
        </w:rPr>
        <w:t xml:space="preserve"> Effective </w:t>
      </w:r>
      <w:r w:rsidR="00DE6AE6">
        <w:rPr>
          <w:color w:val="auto"/>
          <w:szCs w:val="24"/>
        </w:rPr>
        <w:t xml:space="preserve">  </w:t>
      </w:r>
      <w:r w:rsidR="00DE6AE6" w:rsidRPr="00DE6AE6">
        <w:rPr>
          <w:rFonts w:ascii="Segoe UI Symbol" w:hAnsi="Segoe UI Symbol" w:cs="Segoe UI Symbol"/>
        </w:rPr>
        <w:t>☐</w:t>
      </w:r>
      <w:r w:rsidR="00DE6AE6" w:rsidRPr="00DE6AE6">
        <w:rPr>
          <w:color w:val="auto"/>
          <w:szCs w:val="24"/>
        </w:rPr>
        <w:t xml:space="preserve">Somewhat effective </w:t>
      </w:r>
      <w:r w:rsidR="00DE6AE6">
        <w:rPr>
          <w:color w:val="auto"/>
          <w:szCs w:val="24"/>
        </w:rPr>
        <w:t xml:space="preserve">  </w:t>
      </w:r>
      <w:r w:rsidR="00DE6AE6" w:rsidRPr="00DE6AE6">
        <w:rPr>
          <w:rFonts w:ascii="Segoe UI Symbol" w:hAnsi="Segoe UI Symbol" w:cs="Segoe UI Symbol"/>
        </w:rPr>
        <w:t>☐</w:t>
      </w:r>
      <w:r w:rsidR="00DE6AE6" w:rsidRPr="00DE6AE6">
        <w:rPr>
          <w:color w:val="auto"/>
          <w:szCs w:val="24"/>
        </w:rPr>
        <w:t>Not effective</w:t>
      </w:r>
    </w:p>
    <w:p w14:paraId="14B9A5E9" w14:textId="77777777" w:rsidR="00DD11A2" w:rsidRPr="00FB3C3F" w:rsidRDefault="00E15BD2" w:rsidP="00682BE4">
      <w:pPr>
        <w:pStyle w:val="ListParagraph"/>
        <w:numPr>
          <w:ilvl w:val="1"/>
          <w:numId w:val="6"/>
        </w:numPr>
        <w:spacing w:before="100" w:beforeAutospacing="1" w:after="100" w:afterAutospacing="1" w:line="480" w:lineRule="auto"/>
        <w:rPr>
          <w:color w:val="auto"/>
          <w:szCs w:val="24"/>
        </w:rPr>
      </w:pPr>
      <w:r w:rsidRPr="00FB3C3F">
        <w:rPr>
          <w:color w:val="auto"/>
          <w:szCs w:val="24"/>
        </w:rPr>
        <w:t>H</w:t>
      </w:r>
      <w:r w:rsidR="00DD11A2" w:rsidRPr="00FB3C3F">
        <w:rPr>
          <w:color w:val="auto"/>
          <w:szCs w:val="24"/>
        </w:rPr>
        <w:t xml:space="preserve">ow would you rate the </w:t>
      </w:r>
      <w:r w:rsidR="00DD11A2" w:rsidRPr="00FB3C3F">
        <w:rPr>
          <w:bCs/>
          <w:color w:val="auto"/>
          <w:szCs w:val="24"/>
        </w:rPr>
        <w:t>parents' opinions concerning girls' education</w:t>
      </w:r>
      <w:r w:rsidR="00DD11A2" w:rsidRPr="00FB3C3F">
        <w:rPr>
          <w:color w:val="auto"/>
          <w:szCs w:val="24"/>
        </w:rPr>
        <w:t xml:space="preserve"> in this area?</w:t>
      </w:r>
    </w:p>
    <w:p w14:paraId="311E93FE" w14:textId="6551FC65" w:rsidR="00DD11A2" w:rsidRPr="003D1712" w:rsidRDefault="003D1712" w:rsidP="003D1712">
      <w:pPr>
        <w:spacing w:after="0" w:line="480" w:lineRule="auto"/>
        <w:rPr>
          <w:color w:val="auto"/>
          <w:szCs w:val="24"/>
        </w:rPr>
      </w:pPr>
      <w:r>
        <w:rPr>
          <w:rFonts w:ascii="Segoe UI Symbol" w:hAnsi="Segoe UI Symbol" w:cs="Segoe UI Symbol"/>
        </w:rPr>
        <w:t xml:space="preserve">     </w:t>
      </w:r>
      <w:r w:rsidR="00DD11A2" w:rsidRPr="003D1712">
        <w:rPr>
          <w:rFonts w:ascii="Segoe UI Symbol" w:hAnsi="Segoe UI Symbol" w:cs="Segoe UI Symbol"/>
        </w:rPr>
        <w:t>☐</w:t>
      </w:r>
      <w:r w:rsidR="00DD11A2" w:rsidRPr="003D1712">
        <w:rPr>
          <w:color w:val="auto"/>
          <w:szCs w:val="24"/>
        </w:rPr>
        <w:t xml:space="preserve"> (Very </w:t>
      </w:r>
      <w:proofErr w:type="gramStart"/>
      <w:r w:rsidRPr="003D1712">
        <w:rPr>
          <w:color w:val="auto"/>
          <w:szCs w:val="24"/>
        </w:rPr>
        <w:t xml:space="preserve">Negative)  </w:t>
      </w:r>
      <w:r w:rsidR="00FB3C3F" w:rsidRPr="003D1712">
        <w:rPr>
          <w:color w:val="auto"/>
          <w:szCs w:val="24"/>
        </w:rPr>
        <w:t xml:space="preserve"> </w:t>
      </w:r>
      <w:proofErr w:type="gramEnd"/>
      <w:r w:rsidR="00FB3C3F" w:rsidRPr="003D1712">
        <w:rPr>
          <w:color w:val="auto"/>
          <w:szCs w:val="24"/>
        </w:rPr>
        <w:t xml:space="preserve">     </w:t>
      </w:r>
      <w:r w:rsidR="00DD11A2" w:rsidRPr="003D1712">
        <w:rPr>
          <w:rFonts w:ascii="Segoe UI Symbol" w:hAnsi="Segoe UI Symbol" w:cs="Segoe UI Symbol"/>
        </w:rPr>
        <w:t>☐</w:t>
      </w:r>
      <w:r w:rsidR="00DD11A2" w:rsidRPr="003D1712">
        <w:rPr>
          <w:color w:val="auto"/>
          <w:szCs w:val="24"/>
        </w:rPr>
        <w:t xml:space="preserve"> (</w:t>
      </w:r>
      <w:r w:rsidR="003D75BC" w:rsidRPr="003D1712">
        <w:rPr>
          <w:color w:val="auto"/>
          <w:szCs w:val="24"/>
        </w:rPr>
        <w:t xml:space="preserve">Negative)  </w:t>
      </w:r>
      <w:r w:rsidR="00FB3C3F" w:rsidRPr="003D1712">
        <w:rPr>
          <w:color w:val="auto"/>
          <w:szCs w:val="24"/>
        </w:rPr>
        <w:t xml:space="preserve">   </w:t>
      </w:r>
      <w:r w:rsidR="00FB3C3F" w:rsidRPr="003D1712">
        <w:rPr>
          <w:rFonts w:ascii="Segoe UI Symbol" w:hAnsi="Segoe UI Symbol" w:cs="Segoe UI Symbol"/>
        </w:rPr>
        <w:t>☐</w:t>
      </w:r>
      <w:r w:rsidR="00FB3C3F" w:rsidRPr="003D1712">
        <w:rPr>
          <w:color w:val="auto"/>
          <w:szCs w:val="24"/>
        </w:rPr>
        <w:t xml:space="preserve"> </w:t>
      </w:r>
      <w:r w:rsidR="00DD11A2" w:rsidRPr="003D1712">
        <w:rPr>
          <w:color w:val="auto"/>
          <w:szCs w:val="24"/>
        </w:rPr>
        <w:t>(Neutral/Mixed)</w:t>
      </w:r>
    </w:p>
    <w:p w14:paraId="597EB21B" w14:textId="5CE794D2" w:rsidR="00C834CF" w:rsidRPr="00F35F6E" w:rsidRDefault="003D1712" w:rsidP="003D1712">
      <w:pPr>
        <w:spacing w:after="0" w:line="480" w:lineRule="auto"/>
        <w:rPr>
          <w:color w:val="auto"/>
          <w:szCs w:val="24"/>
        </w:rPr>
      </w:pPr>
      <w:r>
        <w:rPr>
          <w:rFonts w:ascii="Segoe UI Symbol" w:hAnsi="Segoe UI Symbol" w:cs="Segoe UI Symbol"/>
        </w:rPr>
        <w:t xml:space="preserve">     </w:t>
      </w:r>
      <w:r w:rsidR="00DD11A2" w:rsidRPr="00DE6AE6">
        <w:rPr>
          <w:rFonts w:ascii="Segoe UI Symbol" w:hAnsi="Segoe UI Symbol" w:cs="Segoe UI Symbol"/>
        </w:rPr>
        <w:t>☐</w:t>
      </w:r>
      <w:r w:rsidR="00DD11A2" w:rsidRPr="00DD11A2">
        <w:rPr>
          <w:color w:val="auto"/>
          <w:szCs w:val="24"/>
        </w:rPr>
        <w:t xml:space="preserve"> (</w:t>
      </w:r>
      <w:proofErr w:type="gramStart"/>
      <w:r w:rsidRPr="00DD11A2">
        <w:rPr>
          <w:color w:val="auto"/>
          <w:szCs w:val="24"/>
        </w:rPr>
        <w:t>Positive)</w:t>
      </w:r>
      <w:r>
        <w:rPr>
          <w:color w:val="auto"/>
          <w:szCs w:val="24"/>
        </w:rPr>
        <w:t xml:space="preserve">  </w:t>
      </w:r>
      <w:r w:rsidR="00B36C38">
        <w:rPr>
          <w:color w:val="auto"/>
          <w:szCs w:val="24"/>
        </w:rPr>
        <w:t xml:space="preserve"> </w:t>
      </w:r>
      <w:proofErr w:type="gramEnd"/>
      <w:r w:rsidR="00B36C38">
        <w:rPr>
          <w:color w:val="auto"/>
          <w:szCs w:val="24"/>
        </w:rPr>
        <w:t xml:space="preserve">              </w:t>
      </w:r>
      <w:r w:rsidR="00FB3C3F">
        <w:rPr>
          <w:color w:val="auto"/>
          <w:szCs w:val="24"/>
        </w:rPr>
        <w:t xml:space="preserve"> </w:t>
      </w:r>
      <w:r w:rsidR="003D75BC">
        <w:rPr>
          <w:color w:val="auto"/>
          <w:szCs w:val="24"/>
        </w:rPr>
        <w:t xml:space="preserve"> </w:t>
      </w:r>
      <w:r w:rsidR="00DD11A2" w:rsidRPr="00DE6AE6">
        <w:rPr>
          <w:rFonts w:ascii="Segoe UI Symbol" w:hAnsi="Segoe UI Symbol" w:cs="Segoe UI Symbol"/>
        </w:rPr>
        <w:t>☐</w:t>
      </w:r>
      <w:r w:rsidR="00DD11A2" w:rsidRPr="00DD11A2">
        <w:rPr>
          <w:color w:val="auto"/>
          <w:szCs w:val="24"/>
        </w:rPr>
        <w:t xml:space="preserve"> (Very Positive)</w:t>
      </w:r>
    </w:p>
    <w:p w14:paraId="10190EBC" w14:textId="303B46DD" w:rsidR="00BC07BE" w:rsidRPr="007079D1" w:rsidRDefault="00374D53" w:rsidP="00612623">
      <w:pPr>
        <w:pStyle w:val="NormalWeb"/>
        <w:spacing w:before="0" w:beforeAutospacing="0" w:after="0" w:afterAutospacing="0" w:line="480" w:lineRule="auto"/>
        <w:rPr>
          <w:color w:val="0F1115"/>
          <w:shd w:val="clear" w:color="auto" w:fill="FFFFFF"/>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tbl>
      <w:tblPr>
        <w:tblpPr w:leftFromText="180" w:rightFromText="180" w:vertAnchor="text" w:horzAnchor="margin" w:tblpY="-80"/>
        <w:tblW w:w="9344" w:type="dxa"/>
        <w:tblCellMar>
          <w:left w:w="0" w:type="dxa"/>
          <w:right w:w="0" w:type="dxa"/>
        </w:tblCellMar>
        <w:tblLook w:val="04A0" w:firstRow="1" w:lastRow="0" w:firstColumn="1" w:lastColumn="0" w:noHBand="0" w:noVBand="1"/>
      </w:tblPr>
      <w:tblGrid>
        <w:gridCol w:w="532"/>
        <w:gridCol w:w="4120"/>
        <w:gridCol w:w="1072"/>
        <w:gridCol w:w="703"/>
        <w:gridCol w:w="877"/>
        <w:gridCol w:w="983"/>
        <w:gridCol w:w="1057"/>
      </w:tblGrid>
      <w:tr w:rsidR="008C6E91" w:rsidRPr="000D197E" w14:paraId="5414C459" w14:textId="77777777" w:rsidTr="008C6E91">
        <w:trPr>
          <w:trHeight w:val="315"/>
        </w:trPr>
        <w:tc>
          <w:tcPr>
            <w:tcW w:w="5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7098E" w14:textId="77777777" w:rsidR="008C6E91" w:rsidRPr="00F35F6E" w:rsidRDefault="00F35F6E" w:rsidP="00612623">
            <w:pPr>
              <w:spacing w:after="0" w:line="480" w:lineRule="auto"/>
              <w:jc w:val="center"/>
              <w:rPr>
                <w:b/>
                <w:szCs w:val="24"/>
              </w:rPr>
            </w:pPr>
            <w:r w:rsidRPr="00F35F6E">
              <w:rPr>
                <w:b/>
                <w:szCs w:val="24"/>
              </w:rPr>
              <w:t>No.</w:t>
            </w:r>
          </w:p>
        </w:tc>
        <w:tc>
          <w:tcPr>
            <w:tcW w:w="41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65C76" w14:textId="77777777" w:rsidR="008C6E91" w:rsidRPr="00F35F6E" w:rsidRDefault="008C6E91" w:rsidP="00612623">
            <w:pPr>
              <w:spacing w:after="0" w:line="480" w:lineRule="auto"/>
              <w:jc w:val="center"/>
              <w:rPr>
                <w:b/>
                <w:szCs w:val="24"/>
              </w:rPr>
            </w:pPr>
            <w:r w:rsidRPr="00F35F6E">
              <w:rPr>
                <w:b/>
                <w:szCs w:val="24"/>
              </w:rPr>
              <w:t>Statement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5E678" w14:textId="77777777" w:rsidR="008C6E91" w:rsidRPr="00F35F6E" w:rsidRDefault="008C6E91" w:rsidP="00612623">
            <w:pPr>
              <w:spacing w:after="0" w:line="480" w:lineRule="auto"/>
              <w:jc w:val="center"/>
              <w:rPr>
                <w:b/>
                <w:szCs w:val="24"/>
              </w:rPr>
            </w:pPr>
            <w:r w:rsidRPr="00F35F6E">
              <w:rPr>
                <w:b/>
                <w:szCs w:val="24"/>
              </w:rPr>
              <w:t>Strongly Agree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76DFF" w14:textId="77777777" w:rsidR="008C6E91" w:rsidRPr="00F35F6E" w:rsidRDefault="008C6E91" w:rsidP="00612623">
            <w:pPr>
              <w:spacing w:after="0" w:line="480" w:lineRule="auto"/>
              <w:jc w:val="center"/>
              <w:rPr>
                <w:b/>
                <w:szCs w:val="24"/>
              </w:rPr>
            </w:pPr>
            <w:r w:rsidRPr="00F35F6E">
              <w:rPr>
                <w:b/>
                <w:szCs w:val="24"/>
              </w:rPr>
              <w:t>Agree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D3B8C3" w14:textId="77777777" w:rsidR="008C6E91" w:rsidRPr="00F35F6E" w:rsidRDefault="008C6E91" w:rsidP="00612623">
            <w:pPr>
              <w:spacing w:after="0" w:line="480" w:lineRule="auto"/>
              <w:jc w:val="center"/>
              <w:rPr>
                <w:b/>
                <w:szCs w:val="24"/>
              </w:rPr>
            </w:pPr>
            <w:r w:rsidRPr="00F35F6E">
              <w:rPr>
                <w:b/>
                <w:szCs w:val="24"/>
              </w:rPr>
              <w:t>Neutral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3E49C" w14:textId="77777777" w:rsidR="008C6E91" w:rsidRPr="00F35F6E" w:rsidRDefault="008C6E91" w:rsidP="00612623">
            <w:pPr>
              <w:spacing w:after="0" w:line="480" w:lineRule="auto"/>
              <w:jc w:val="center"/>
              <w:rPr>
                <w:b/>
                <w:szCs w:val="24"/>
              </w:rPr>
            </w:pPr>
            <w:r w:rsidRPr="00F35F6E">
              <w:rPr>
                <w:b/>
                <w:szCs w:val="24"/>
              </w:rPr>
              <w:t>Disagree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46115D" w14:textId="77777777" w:rsidR="008C6E91" w:rsidRPr="00F35F6E" w:rsidRDefault="008C6E91" w:rsidP="00612623">
            <w:pPr>
              <w:spacing w:after="0" w:line="480" w:lineRule="auto"/>
              <w:jc w:val="center"/>
              <w:rPr>
                <w:b/>
                <w:szCs w:val="24"/>
              </w:rPr>
            </w:pPr>
            <w:r w:rsidRPr="00F35F6E">
              <w:rPr>
                <w:b/>
                <w:szCs w:val="24"/>
              </w:rPr>
              <w:t>Strongly Disagree</w:t>
            </w:r>
          </w:p>
        </w:tc>
      </w:tr>
      <w:tr w:rsidR="00E62476" w:rsidRPr="000D197E" w14:paraId="39A61E2B" w14:textId="77777777" w:rsidTr="008C6E91">
        <w:trPr>
          <w:trHeight w:val="927"/>
        </w:trPr>
        <w:tc>
          <w:tcPr>
            <w:tcW w:w="5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D6093" w14:textId="77777777" w:rsidR="00E62476" w:rsidRPr="000D197E" w:rsidRDefault="00FB3C3F" w:rsidP="00612623">
            <w:pPr>
              <w:spacing w:after="0" w:line="480" w:lineRule="auto"/>
              <w:jc w:val="center"/>
              <w:rPr>
                <w:szCs w:val="24"/>
              </w:rPr>
            </w:pPr>
            <w:r>
              <w:rPr>
                <w:szCs w:val="24"/>
              </w:rPr>
              <w:t>1.</w:t>
            </w:r>
            <w:r w:rsidR="00F35F6E">
              <w:rPr>
                <w:szCs w:val="24"/>
              </w:rPr>
              <w:t>5</w:t>
            </w:r>
          </w:p>
        </w:tc>
        <w:tc>
          <w:tcPr>
            <w:tcW w:w="412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2EC3DD" w14:textId="77777777" w:rsidR="00E62476" w:rsidRPr="000D197E" w:rsidRDefault="00E62476" w:rsidP="00612623">
            <w:pPr>
              <w:spacing w:after="0" w:line="480" w:lineRule="auto"/>
              <w:rPr>
                <w:szCs w:val="24"/>
              </w:rPr>
            </w:pPr>
            <w:r>
              <w:rPr>
                <w:szCs w:val="24"/>
              </w:rPr>
              <w:t xml:space="preserve">The dropout rate among </w:t>
            </w:r>
            <w:r w:rsidRPr="000D197E">
              <w:rPr>
                <w:szCs w:val="24"/>
              </w:rPr>
              <w:t xml:space="preserve">female students </w:t>
            </w:r>
            <w:r>
              <w:rPr>
                <w:szCs w:val="24"/>
              </w:rPr>
              <w:t>remains a serious and persistent challenge at ADP Public School in Marshall.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CD4AA"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786CC"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B48DB"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6C011"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32317"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r>
      <w:tr w:rsidR="00E62476" w:rsidRPr="000D197E" w14:paraId="0BB6F1DF" w14:textId="77777777" w:rsidTr="008C6E91">
        <w:trPr>
          <w:trHeight w:val="315"/>
        </w:trPr>
        <w:tc>
          <w:tcPr>
            <w:tcW w:w="5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03848" w14:textId="77777777" w:rsidR="00E62476" w:rsidRPr="000D197E" w:rsidRDefault="00FB3C3F" w:rsidP="00612623">
            <w:pPr>
              <w:spacing w:after="0" w:line="480" w:lineRule="auto"/>
              <w:jc w:val="center"/>
              <w:rPr>
                <w:szCs w:val="24"/>
              </w:rPr>
            </w:pPr>
            <w:r>
              <w:rPr>
                <w:szCs w:val="24"/>
              </w:rPr>
              <w:t>1.</w:t>
            </w:r>
            <w:r w:rsidR="00F35F6E">
              <w:rPr>
                <w:szCs w:val="24"/>
              </w:rPr>
              <w:t>6</w:t>
            </w:r>
          </w:p>
        </w:tc>
        <w:tc>
          <w:tcPr>
            <w:tcW w:w="412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DBE1C6" w14:textId="77777777" w:rsidR="00E62476" w:rsidRPr="000D197E" w:rsidRDefault="00E62476" w:rsidP="00612623">
            <w:pPr>
              <w:spacing w:after="0" w:line="480" w:lineRule="auto"/>
              <w:rPr>
                <w:szCs w:val="24"/>
              </w:rPr>
            </w:pPr>
            <w:r w:rsidRPr="000D197E">
              <w:rPr>
                <w:szCs w:val="24"/>
              </w:rPr>
              <w:t>The female dropout rate has noticea</w:t>
            </w:r>
            <w:r>
              <w:rPr>
                <w:szCs w:val="24"/>
              </w:rPr>
              <w:t>b</w:t>
            </w:r>
            <w:r w:rsidR="00F35F6E">
              <w:rPr>
                <w:szCs w:val="24"/>
              </w:rPr>
              <w:t>ly increased over the last five</w:t>
            </w:r>
            <w:r w:rsidRPr="000D197E">
              <w:rPr>
                <w:szCs w:val="24"/>
              </w:rPr>
              <w:t xml:space="preserve"> years.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12493"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94E55A"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2FB89D"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A2FE2"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BCA90"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r>
      <w:tr w:rsidR="00E62476" w:rsidRPr="000D197E" w14:paraId="7F002F54" w14:textId="77777777" w:rsidTr="008C6E91">
        <w:trPr>
          <w:trHeight w:val="315"/>
        </w:trPr>
        <w:tc>
          <w:tcPr>
            <w:tcW w:w="5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9BFB9" w14:textId="77777777" w:rsidR="00E62476" w:rsidRPr="000D197E" w:rsidRDefault="00FB3C3F" w:rsidP="00612623">
            <w:pPr>
              <w:spacing w:after="0" w:line="480" w:lineRule="auto"/>
              <w:jc w:val="center"/>
              <w:rPr>
                <w:szCs w:val="24"/>
              </w:rPr>
            </w:pPr>
            <w:r>
              <w:rPr>
                <w:szCs w:val="24"/>
              </w:rPr>
              <w:t>1.</w:t>
            </w:r>
            <w:r w:rsidR="00F35F6E">
              <w:rPr>
                <w:szCs w:val="24"/>
              </w:rPr>
              <w:t>7</w:t>
            </w:r>
          </w:p>
        </w:tc>
        <w:tc>
          <w:tcPr>
            <w:tcW w:w="412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ECC929" w14:textId="77777777" w:rsidR="00E62476" w:rsidRPr="000D197E" w:rsidRDefault="00E62476" w:rsidP="00612623">
            <w:pPr>
              <w:spacing w:after="0" w:line="480" w:lineRule="auto"/>
              <w:rPr>
                <w:szCs w:val="24"/>
              </w:rPr>
            </w:pPr>
            <w:r w:rsidRPr="00DE1429">
              <w:rPr>
                <w:szCs w:val="24"/>
              </w:rPr>
              <w:t>Dropout rates are higher among female students than male students in this school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E2980"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AD3CA"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BC062"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02B78"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07973" w14:textId="77777777" w:rsidR="00E62476" w:rsidRPr="00967413" w:rsidRDefault="00E62476" w:rsidP="00612623">
            <w:pPr>
              <w:spacing w:after="0" w:line="480" w:lineRule="auto"/>
              <w:ind w:left="0" w:firstLine="0"/>
              <w:jc w:val="center"/>
              <w:rPr>
                <w:color w:val="auto"/>
                <w:szCs w:val="24"/>
              </w:rPr>
            </w:pPr>
            <w:r w:rsidRPr="00967413">
              <w:rPr>
                <w:color w:val="auto"/>
                <w:szCs w:val="24"/>
              </w:rPr>
              <w:t>( )</w:t>
            </w:r>
          </w:p>
        </w:tc>
      </w:tr>
    </w:tbl>
    <w:p w14:paraId="55E810FF" w14:textId="77777777" w:rsidR="00E933FC" w:rsidRDefault="00E933FC" w:rsidP="000817E6">
      <w:pPr>
        <w:pStyle w:val="Heading3"/>
        <w:spacing w:before="0" w:line="480" w:lineRule="auto"/>
        <w:ind w:left="0" w:firstLine="0"/>
        <w:rPr>
          <w:rFonts w:ascii="Times New Roman" w:hAnsi="Times New Roman" w:cs="Times New Roman"/>
          <w:b/>
          <w:bCs/>
          <w:color w:val="auto"/>
        </w:rPr>
      </w:pPr>
    </w:p>
    <w:p w14:paraId="295F174D" w14:textId="4C117CA8" w:rsidR="00E87F22" w:rsidRDefault="00690042" w:rsidP="00612623">
      <w:pPr>
        <w:pStyle w:val="Heading3"/>
        <w:spacing w:before="0" w:line="480" w:lineRule="auto"/>
        <w:rPr>
          <w:rFonts w:ascii="Times New Roman" w:hAnsi="Times New Roman" w:cs="Times New Roman"/>
          <w:color w:val="auto"/>
        </w:rPr>
      </w:pPr>
      <w:r w:rsidRPr="00690042">
        <w:rPr>
          <w:rFonts w:ascii="Times New Roman" w:hAnsi="Times New Roman" w:cs="Times New Roman"/>
          <w:b/>
          <w:bCs/>
          <w:color w:val="auto"/>
        </w:rPr>
        <w:t>PART</w:t>
      </w:r>
      <w:r w:rsidR="00FB3C3F" w:rsidRPr="00690042">
        <w:rPr>
          <w:rFonts w:ascii="Times New Roman" w:hAnsi="Times New Roman" w:cs="Times New Roman"/>
          <w:b/>
          <w:color w:val="auto"/>
        </w:rPr>
        <w:t xml:space="preserve"> 2</w:t>
      </w:r>
      <w:r w:rsidR="008C6E91">
        <w:rPr>
          <w:rFonts w:ascii="Times New Roman" w:hAnsi="Times New Roman" w:cs="Times New Roman"/>
          <w:b/>
          <w:color w:val="auto"/>
        </w:rPr>
        <w:t xml:space="preserve">: </w:t>
      </w:r>
      <w:r w:rsidR="00E87F22" w:rsidRPr="009956DC">
        <w:rPr>
          <w:rFonts w:ascii="Times New Roman" w:hAnsi="Times New Roman" w:cs="Times New Roman"/>
          <w:b/>
          <w:color w:val="auto"/>
        </w:rPr>
        <w:t>Contributing Factor (Socio-Economic and Cultural Factors)</w:t>
      </w:r>
    </w:p>
    <w:p w14:paraId="400DADCE" w14:textId="77777777" w:rsidR="00374D53" w:rsidRPr="00374D53" w:rsidRDefault="00374D53" w:rsidP="00612623">
      <w:pPr>
        <w:pStyle w:val="NormalWeb"/>
        <w:spacing w:before="0" w:beforeAutospacing="0" w:after="0" w:afterAutospacing="0" w:line="480" w:lineRule="auto"/>
        <w:rPr>
          <w:color w:val="0F1115"/>
          <w:shd w:val="clear" w:color="auto" w:fill="FFFFFF"/>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tbl>
      <w:tblPr>
        <w:tblpPr w:leftFromText="180" w:rightFromText="180" w:vertAnchor="text" w:horzAnchor="margin" w:tblpY="258"/>
        <w:tblW w:w="9172" w:type="dxa"/>
        <w:tblCellMar>
          <w:left w:w="0" w:type="dxa"/>
          <w:right w:w="0" w:type="dxa"/>
        </w:tblCellMar>
        <w:tblLook w:val="04A0" w:firstRow="1" w:lastRow="0" w:firstColumn="1" w:lastColumn="0" w:noHBand="0" w:noVBand="1"/>
      </w:tblPr>
      <w:tblGrid>
        <w:gridCol w:w="437"/>
        <w:gridCol w:w="3082"/>
        <w:gridCol w:w="1524"/>
        <w:gridCol w:w="1354"/>
        <w:gridCol w:w="1425"/>
        <w:gridCol w:w="1350"/>
      </w:tblGrid>
      <w:tr w:rsidR="00E87F22" w:rsidRPr="00DE1429" w14:paraId="739F6904"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18097" w14:textId="77777777" w:rsidR="00E87F22" w:rsidRPr="00DE1429" w:rsidRDefault="00374D53" w:rsidP="00612623">
            <w:pPr>
              <w:spacing w:after="0" w:line="480" w:lineRule="auto"/>
              <w:jc w:val="center"/>
              <w:rPr>
                <w:rFonts w:ascii="Arial" w:hAnsi="Arial" w:cs="Arial"/>
                <w:b/>
                <w:sz w:val="20"/>
                <w:szCs w:val="20"/>
              </w:rPr>
            </w:pPr>
            <w:r>
              <w:rPr>
                <w:rFonts w:ascii="Arial" w:hAnsi="Arial" w:cs="Arial"/>
                <w:b/>
                <w:sz w:val="20"/>
                <w:szCs w:val="20"/>
              </w:rPr>
              <w:t>No.</w:t>
            </w:r>
          </w:p>
        </w:tc>
        <w:tc>
          <w:tcPr>
            <w:tcW w:w="30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F0901" w14:textId="77777777" w:rsidR="00E87F22" w:rsidRPr="00DE1429" w:rsidRDefault="00E87F22" w:rsidP="00612623">
            <w:pPr>
              <w:spacing w:after="0" w:line="480" w:lineRule="auto"/>
              <w:jc w:val="center"/>
              <w:rPr>
                <w:b/>
                <w:szCs w:val="24"/>
              </w:rPr>
            </w:pPr>
            <w:r w:rsidRPr="00DE1429">
              <w:rPr>
                <w:b/>
                <w:szCs w:val="24"/>
              </w:rPr>
              <w:t>Factor</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957A2" w14:textId="77777777" w:rsidR="00E87F22" w:rsidRPr="00DE1429" w:rsidRDefault="00E87F22" w:rsidP="00612623">
            <w:pPr>
              <w:spacing w:after="0" w:line="480" w:lineRule="auto"/>
              <w:jc w:val="center"/>
              <w:rPr>
                <w:b/>
                <w:szCs w:val="24"/>
              </w:rPr>
            </w:pPr>
            <w:r w:rsidRPr="00DE1429">
              <w:rPr>
                <w:b/>
                <w:szCs w:val="24"/>
              </w:rPr>
              <w:t>Major Contributor</w:t>
            </w: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3CDD3" w14:textId="77777777" w:rsidR="00E87F22" w:rsidRPr="00DE1429" w:rsidRDefault="00E87F22" w:rsidP="00612623">
            <w:pPr>
              <w:spacing w:after="0" w:line="480" w:lineRule="auto"/>
              <w:jc w:val="center"/>
              <w:rPr>
                <w:b/>
                <w:szCs w:val="24"/>
              </w:rPr>
            </w:pPr>
            <w:r w:rsidRPr="00DE1429">
              <w:rPr>
                <w:b/>
                <w:szCs w:val="24"/>
              </w:rPr>
              <w:t>Moderate Contributor</w:t>
            </w: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BE7C1" w14:textId="77777777" w:rsidR="00E87F22" w:rsidRPr="00DE1429" w:rsidRDefault="00E87F22" w:rsidP="00612623">
            <w:pPr>
              <w:spacing w:after="0" w:line="480" w:lineRule="auto"/>
              <w:jc w:val="center"/>
              <w:rPr>
                <w:b/>
                <w:szCs w:val="24"/>
              </w:rPr>
            </w:pPr>
            <w:r w:rsidRPr="00DE1429">
              <w:rPr>
                <w:b/>
                <w:szCs w:val="24"/>
              </w:rPr>
              <w:t>Minor Contributor</w:t>
            </w:r>
          </w:p>
        </w:tc>
        <w:tc>
          <w:tcPr>
            <w:tcW w:w="13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269142" w14:textId="77777777" w:rsidR="00E87F22" w:rsidRPr="00DE1429" w:rsidRDefault="00E87F22" w:rsidP="00612623">
            <w:pPr>
              <w:spacing w:after="0" w:line="480" w:lineRule="auto"/>
              <w:jc w:val="center"/>
              <w:rPr>
                <w:b/>
                <w:szCs w:val="24"/>
              </w:rPr>
            </w:pPr>
            <w:r w:rsidRPr="00DE1429">
              <w:rPr>
                <w:b/>
                <w:szCs w:val="24"/>
              </w:rPr>
              <w:t>Not a Contributor</w:t>
            </w:r>
          </w:p>
        </w:tc>
      </w:tr>
      <w:tr w:rsidR="00E87F22" w:rsidRPr="00DE1429" w14:paraId="70CEBF35"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8CA8B4" w14:textId="77777777" w:rsidR="00E87F22" w:rsidRPr="00DE1429" w:rsidRDefault="00FB3C3F" w:rsidP="00612623">
            <w:pPr>
              <w:spacing w:after="0" w:line="480" w:lineRule="auto"/>
              <w:jc w:val="center"/>
              <w:rPr>
                <w:rFonts w:ascii="Arial" w:hAnsi="Arial" w:cs="Arial"/>
                <w:sz w:val="20"/>
                <w:szCs w:val="20"/>
              </w:rPr>
            </w:pPr>
            <w:r>
              <w:rPr>
                <w:rFonts w:ascii="Arial" w:hAnsi="Arial" w:cs="Arial"/>
                <w:sz w:val="20"/>
                <w:szCs w:val="20"/>
              </w:rPr>
              <w:t>2.</w:t>
            </w:r>
            <w:r w:rsidR="00E87F22" w:rsidRPr="00DE1429">
              <w:rPr>
                <w:rFonts w:ascii="Arial" w:hAnsi="Arial" w:cs="Arial"/>
                <w:sz w:val="20"/>
                <w:szCs w:val="20"/>
              </w:rPr>
              <w:t>1</w:t>
            </w:r>
          </w:p>
        </w:tc>
        <w:tc>
          <w:tcPr>
            <w:tcW w:w="30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30CABF" w14:textId="77777777" w:rsidR="00E87F22" w:rsidRPr="00DE1429" w:rsidRDefault="00E87F22" w:rsidP="00612623">
            <w:pPr>
              <w:spacing w:after="0" w:line="480" w:lineRule="auto"/>
              <w:rPr>
                <w:szCs w:val="24"/>
              </w:rPr>
            </w:pPr>
            <w:r w:rsidRPr="00DE1429">
              <w:rPr>
                <w:szCs w:val="24"/>
              </w:rPr>
              <w:t xml:space="preserve">Early marriage </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ED48F" w14:textId="77777777" w:rsidR="00E87F22" w:rsidRPr="00DE1429" w:rsidRDefault="00E87F22" w:rsidP="00612623">
            <w:pPr>
              <w:spacing w:after="0" w:line="480" w:lineRule="auto"/>
              <w:rPr>
                <w:szCs w:val="24"/>
              </w:rPr>
            </w:pP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D3D41" w14:textId="77777777" w:rsidR="00E87F22" w:rsidRPr="00DE1429" w:rsidRDefault="00E87F22" w:rsidP="00612623">
            <w:pPr>
              <w:spacing w:after="0" w:line="480" w:lineRule="auto"/>
              <w:rPr>
                <w:szCs w:val="24"/>
              </w:rPr>
            </w:pP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3AF24" w14:textId="77777777" w:rsidR="00E87F22" w:rsidRPr="00DE1429" w:rsidRDefault="00E87F22" w:rsidP="00612623">
            <w:pPr>
              <w:spacing w:after="0" w:line="480" w:lineRule="auto"/>
              <w:rPr>
                <w:szCs w:val="24"/>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2F1B1" w14:textId="77777777" w:rsidR="00E87F22" w:rsidRPr="00DE1429" w:rsidRDefault="00E87F22" w:rsidP="00612623">
            <w:pPr>
              <w:spacing w:after="0" w:line="480" w:lineRule="auto"/>
              <w:rPr>
                <w:szCs w:val="24"/>
              </w:rPr>
            </w:pPr>
          </w:p>
        </w:tc>
      </w:tr>
      <w:tr w:rsidR="00E17C2B" w:rsidRPr="00DE1429" w14:paraId="463B584B"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A3F07" w14:textId="77777777" w:rsidR="00E17C2B" w:rsidRPr="00DE1429" w:rsidRDefault="00FB3C3F" w:rsidP="00612623">
            <w:pPr>
              <w:spacing w:after="0" w:line="480" w:lineRule="auto"/>
              <w:jc w:val="center"/>
              <w:rPr>
                <w:rFonts w:ascii="Arial" w:hAnsi="Arial" w:cs="Arial"/>
                <w:sz w:val="20"/>
                <w:szCs w:val="20"/>
              </w:rPr>
            </w:pPr>
            <w:r>
              <w:rPr>
                <w:rFonts w:ascii="Arial" w:hAnsi="Arial" w:cs="Arial"/>
                <w:sz w:val="20"/>
                <w:szCs w:val="20"/>
              </w:rPr>
              <w:t>2.</w:t>
            </w:r>
            <w:r w:rsidR="00E17C2B" w:rsidRPr="00DE1429">
              <w:rPr>
                <w:rFonts w:ascii="Arial" w:hAnsi="Arial" w:cs="Arial"/>
                <w:sz w:val="20"/>
                <w:szCs w:val="20"/>
              </w:rPr>
              <w:t>2</w:t>
            </w:r>
          </w:p>
        </w:tc>
        <w:tc>
          <w:tcPr>
            <w:tcW w:w="30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A0C33D" w14:textId="77777777" w:rsidR="00E17C2B" w:rsidRPr="00DE1429" w:rsidRDefault="00E17C2B" w:rsidP="00612623">
            <w:pPr>
              <w:spacing w:after="0" w:line="480" w:lineRule="auto"/>
              <w:rPr>
                <w:szCs w:val="24"/>
              </w:rPr>
            </w:pPr>
            <w:r w:rsidRPr="00DE1429">
              <w:rPr>
                <w:szCs w:val="24"/>
              </w:rPr>
              <w:t>The demand for girls' labor (household chores, family business).</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ED0E0"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019C9"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A09F6"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D0953"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DE1429" w14:paraId="0026FB44"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7165A" w14:textId="77777777" w:rsidR="00E17C2B" w:rsidRPr="00DE1429" w:rsidRDefault="00FB3C3F" w:rsidP="00612623">
            <w:pPr>
              <w:spacing w:after="0" w:line="480" w:lineRule="auto"/>
              <w:jc w:val="center"/>
              <w:rPr>
                <w:rFonts w:ascii="Arial" w:hAnsi="Arial" w:cs="Arial"/>
                <w:sz w:val="20"/>
                <w:szCs w:val="20"/>
              </w:rPr>
            </w:pPr>
            <w:r>
              <w:rPr>
                <w:rFonts w:ascii="Arial" w:hAnsi="Arial" w:cs="Arial"/>
                <w:sz w:val="20"/>
                <w:szCs w:val="20"/>
              </w:rPr>
              <w:t>2.</w:t>
            </w:r>
            <w:r w:rsidR="00E17C2B" w:rsidRPr="00DE1429">
              <w:rPr>
                <w:rFonts w:ascii="Arial" w:hAnsi="Arial" w:cs="Arial"/>
                <w:sz w:val="20"/>
                <w:szCs w:val="20"/>
              </w:rPr>
              <w:t>3</w:t>
            </w:r>
          </w:p>
        </w:tc>
        <w:tc>
          <w:tcPr>
            <w:tcW w:w="30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E17B20" w14:textId="77777777" w:rsidR="00E17C2B" w:rsidRPr="00DE1429" w:rsidRDefault="00E17C2B" w:rsidP="00612623">
            <w:pPr>
              <w:spacing w:after="0" w:line="480" w:lineRule="auto"/>
              <w:rPr>
                <w:szCs w:val="24"/>
              </w:rPr>
            </w:pPr>
            <w:r w:rsidRPr="00DE1429">
              <w:rPr>
                <w:szCs w:val="24"/>
              </w:rPr>
              <w:t>Poverty and inability to afford education costs (uniform, books, fees).</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D3AFE"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CD6DF"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C167C"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75510"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DE1429" w14:paraId="2BCCDA7A"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218DF" w14:textId="77777777" w:rsidR="00E17C2B" w:rsidRPr="00DE1429" w:rsidRDefault="00FB3C3F" w:rsidP="00612623">
            <w:pPr>
              <w:spacing w:after="0" w:line="480" w:lineRule="auto"/>
              <w:jc w:val="center"/>
              <w:rPr>
                <w:rFonts w:ascii="Arial" w:hAnsi="Arial" w:cs="Arial"/>
                <w:sz w:val="20"/>
                <w:szCs w:val="20"/>
              </w:rPr>
            </w:pPr>
            <w:r>
              <w:rPr>
                <w:rFonts w:ascii="Arial" w:hAnsi="Arial" w:cs="Arial"/>
                <w:sz w:val="20"/>
                <w:szCs w:val="20"/>
              </w:rPr>
              <w:t>2.</w:t>
            </w:r>
            <w:r w:rsidR="00E17C2B" w:rsidRPr="00DE1429">
              <w:rPr>
                <w:rFonts w:ascii="Arial" w:hAnsi="Arial" w:cs="Arial"/>
                <w:sz w:val="20"/>
                <w:szCs w:val="20"/>
              </w:rPr>
              <w:t>4</w:t>
            </w:r>
          </w:p>
        </w:tc>
        <w:tc>
          <w:tcPr>
            <w:tcW w:w="30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01138F" w14:textId="77777777" w:rsidR="00E17C2B" w:rsidRPr="00DE1429" w:rsidRDefault="00E17C2B" w:rsidP="00612623">
            <w:pPr>
              <w:spacing w:after="0" w:line="480" w:lineRule="auto"/>
              <w:rPr>
                <w:szCs w:val="24"/>
              </w:rPr>
            </w:pPr>
            <w:r w:rsidRPr="00DE1429">
              <w:rPr>
                <w:szCs w:val="24"/>
              </w:rPr>
              <w:t>Cultural beliefs that prioritize male education over female education.</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81012"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6D4215"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CD44D"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9826A"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DE1429" w14:paraId="131F69AF"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6361C" w14:textId="77777777" w:rsidR="00E17C2B" w:rsidRPr="00DE1429" w:rsidRDefault="00FB3C3F" w:rsidP="00612623">
            <w:pPr>
              <w:spacing w:after="0" w:line="480" w:lineRule="auto"/>
              <w:jc w:val="center"/>
              <w:rPr>
                <w:rFonts w:ascii="Arial" w:hAnsi="Arial" w:cs="Arial"/>
                <w:sz w:val="20"/>
                <w:szCs w:val="20"/>
              </w:rPr>
            </w:pPr>
            <w:r>
              <w:rPr>
                <w:rFonts w:ascii="Arial" w:hAnsi="Arial" w:cs="Arial"/>
                <w:sz w:val="20"/>
                <w:szCs w:val="20"/>
              </w:rPr>
              <w:t>2.</w:t>
            </w:r>
            <w:r w:rsidR="00E17C2B" w:rsidRPr="00DE1429">
              <w:rPr>
                <w:rFonts w:ascii="Arial" w:hAnsi="Arial" w:cs="Arial"/>
                <w:sz w:val="20"/>
                <w:szCs w:val="20"/>
              </w:rPr>
              <w:t>5</w:t>
            </w:r>
          </w:p>
        </w:tc>
        <w:tc>
          <w:tcPr>
            <w:tcW w:w="30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B6CE6D" w14:textId="77777777" w:rsidR="00E17C2B" w:rsidRPr="00DE1429" w:rsidRDefault="00E17C2B" w:rsidP="00612623">
            <w:pPr>
              <w:spacing w:after="0" w:line="480" w:lineRule="auto"/>
              <w:rPr>
                <w:szCs w:val="24"/>
              </w:rPr>
            </w:pPr>
            <w:r w:rsidRPr="00DE1429">
              <w:rPr>
                <w:szCs w:val="24"/>
              </w:rPr>
              <w:t>Peer pressure or negative influence from friends who have dropped out.</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A07FC"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126F7"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09218"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17DAF"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DE1429" w14:paraId="049B3967" w14:textId="77777777" w:rsidTr="00690042">
        <w:trPr>
          <w:trHeight w:val="315"/>
        </w:trPr>
        <w:tc>
          <w:tcPr>
            <w:tcW w:w="4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262083" w14:textId="77777777" w:rsidR="00E17C2B" w:rsidRPr="00DE1429" w:rsidRDefault="00FB3C3F" w:rsidP="00612623">
            <w:pPr>
              <w:spacing w:after="0" w:line="480" w:lineRule="auto"/>
              <w:jc w:val="center"/>
              <w:rPr>
                <w:rFonts w:ascii="Arial" w:hAnsi="Arial" w:cs="Arial"/>
                <w:sz w:val="20"/>
                <w:szCs w:val="20"/>
              </w:rPr>
            </w:pPr>
            <w:r>
              <w:rPr>
                <w:rFonts w:ascii="Arial" w:hAnsi="Arial" w:cs="Arial"/>
                <w:sz w:val="20"/>
                <w:szCs w:val="20"/>
              </w:rPr>
              <w:t>2.</w:t>
            </w:r>
            <w:r w:rsidR="00E17C2B">
              <w:rPr>
                <w:rFonts w:ascii="Arial" w:hAnsi="Arial" w:cs="Arial"/>
                <w:sz w:val="20"/>
                <w:szCs w:val="20"/>
              </w:rPr>
              <w:t>6</w:t>
            </w:r>
          </w:p>
        </w:tc>
        <w:tc>
          <w:tcPr>
            <w:tcW w:w="30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4CBA156F" w14:textId="77777777" w:rsidR="00E17C2B" w:rsidRPr="00DE1429" w:rsidRDefault="00E17C2B" w:rsidP="00612623">
            <w:pPr>
              <w:spacing w:after="0" w:line="480" w:lineRule="auto"/>
              <w:rPr>
                <w:szCs w:val="24"/>
              </w:rPr>
            </w:pPr>
            <w:r w:rsidRPr="00881351">
              <w:rPr>
                <w:szCs w:val="24"/>
              </w:rPr>
              <w:t>Lack of separate and adequate sanitation facilities for girls causes frequent absenteeism and dropout</w:t>
            </w:r>
          </w:p>
        </w:tc>
        <w:tc>
          <w:tcPr>
            <w:tcW w:w="15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D526FB"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4534FD"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0EA486"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CAA7FD"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bl>
    <w:p w14:paraId="51F5E980" w14:textId="77777777" w:rsidR="00E87F22" w:rsidRDefault="00E87F22" w:rsidP="00612623">
      <w:pPr>
        <w:shd w:val="clear" w:color="auto" w:fill="FFFFFF"/>
        <w:spacing w:after="0" w:line="480" w:lineRule="auto"/>
        <w:ind w:left="0" w:firstLine="0"/>
        <w:rPr>
          <w:b/>
          <w:szCs w:val="24"/>
        </w:rPr>
      </w:pPr>
    </w:p>
    <w:p w14:paraId="620BBF78" w14:textId="77777777" w:rsidR="00E87F22" w:rsidRDefault="00690042" w:rsidP="00612623">
      <w:pPr>
        <w:shd w:val="clear" w:color="auto" w:fill="FFFFFF"/>
        <w:spacing w:after="0" w:line="480" w:lineRule="auto"/>
        <w:ind w:left="0"/>
        <w:rPr>
          <w:szCs w:val="24"/>
        </w:rPr>
      </w:pPr>
      <w:r w:rsidRPr="001F7657">
        <w:rPr>
          <w:b/>
          <w:bCs/>
          <w:szCs w:val="24"/>
        </w:rPr>
        <w:t>PART</w:t>
      </w:r>
      <w:r>
        <w:rPr>
          <w:b/>
          <w:szCs w:val="24"/>
        </w:rPr>
        <w:t xml:space="preserve"> </w:t>
      </w:r>
      <w:r w:rsidR="00FB3C3F">
        <w:rPr>
          <w:b/>
          <w:szCs w:val="24"/>
        </w:rPr>
        <w:t>3</w:t>
      </w:r>
      <w:r w:rsidR="00E87F22">
        <w:rPr>
          <w:b/>
          <w:szCs w:val="24"/>
        </w:rPr>
        <w:t xml:space="preserve">: </w:t>
      </w:r>
      <w:r w:rsidR="00E87F22" w:rsidRPr="009956DC">
        <w:rPr>
          <w:b/>
          <w:szCs w:val="24"/>
        </w:rPr>
        <w:t>School-Related Factors</w:t>
      </w:r>
    </w:p>
    <w:p w14:paraId="77BD54FA" w14:textId="77777777" w:rsidR="00FB3C3F" w:rsidRPr="00783ED3" w:rsidRDefault="00FB3C3F" w:rsidP="00612623">
      <w:pPr>
        <w:shd w:val="clear" w:color="auto" w:fill="FFFFFF"/>
        <w:spacing w:after="0" w:line="480" w:lineRule="auto"/>
        <w:ind w:left="0"/>
        <w:rPr>
          <w:b/>
          <w:szCs w:val="24"/>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tbl>
      <w:tblPr>
        <w:tblW w:w="9360" w:type="dxa"/>
        <w:tblInd w:w="-8" w:type="dxa"/>
        <w:tblLayout w:type="fixed"/>
        <w:tblCellMar>
          <w:left w:w="0" w:type="dxa"/>
          <w:right w:w="0" w:type="dxa"/>
        </w:tblCellMar>
        <w:tblLook w:val="04A0" w:firstRow="1" w:lastRow="0" w:firstColumn="1" w:lastColumn="0" w:noHBand="0" w:noVBand="1"/>
      </w:tblPr>
      <w:tblGrid>
        <w:gridCol w:w="511"/>
        <w:gridCol w:w="2909"/>
        <w:gridCol w:w="1440"/>
        <w:gridCol w:w="1710"/>
        <w:gridCol w:w="1440"/>
        <w:gridCol w:w="1350"/>
      </w:tblGrid>
      <w:tr w:rsidR="00E87F22" w:rsidRPr="00783ED3" w14:paraId="14B90E58" w14:textId="77777777" w:rsidTr="00EB6E20">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1FAB9" w14:textId="77777777" w:rsidR="00E87F22" w:rsidRPr="00783ED3" w:rsidRDefault="00E87F22" w:rsidP="00612623">
            <w:pPr>
              <w:spacing w:after="0" w:line="480" w:lineRule="auto"/>
              <w:jc w:val="center"/>
              <w:rPr>
                <w:b/>
                <w:szCs w:val="24"/>
              </w:rPr>
            </w:pPr>
            <w:r w:rsidRPr="00783ED3">
              <w:rPr>
                <w:b/>
                <w:szCs w:val="24"/>
              </w:rPr>
              <w:t>#</w:t>
            </w:r>
          </w:p>
        </w:tc>
        <w:tc>
          <w:tcPr>
            <w:tcW w:w="29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AC6771" w14:textId="77777777" w:rsidR="00E87F22" w:rsidRPr="00783ED3" w:rsidRDefault="00E87F22" w:rsidP="00612623">
            <w:pPr>
              <w:spacing w:after="0" w:line="480" w:lineRule="auto"/>
              <w:jc w:val="center"/>
              <w:rPr>
                <w:b/>
                <w:szCs w:val="24"/>
              </w:rPr>
            </w:pPr>
            <w:r w:rsidRPr="00783ED3">
              <w:rPr>
                <w:b/>
                <w:szCs w:val="24"/>
              </w:rPr>
              <w:t>Factor</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94AE5" w14:textId="77777777" w:rsidR="00E87F22" w:rsidRPr="00783ED3" w:rsidRDefault="00E87F22" w:rsidP="00612623">
            <w:pPr>
              <w:spacing w:after="0" w:line="480" w:lineRule="auto"/>
              <w:jc w:val="center"/>
              <w:rPr>
                <w:b/>
                <w:szCs w:val="24"/>
              </w:rPr>
            </w:pPr>
            <w:r w:rsidRPr="00783ED3">
              <w:rPr>
                <w:b/>
                <w:szCs w:val="24"/>
              </w:rPr>
              <w:t>Major Contributor</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AFBF2" w14:textId="77777777" w:rsidR="00E87F22" w:rsidRPr="00783ED3" w:rsidRDefault="00E87F22" w:rsidP="00612623">
            <w:pPr>
              <w:spacing w:after="0" w:line="480" w:lineRule="auto"/>
              <w:jc w:val="center"/>
              <w:rPr>
                <w:b/>
                <w:szCs w:val="24"/>
              </w:rPr>
            </w:pPr>
            <w:r w:rsidRPr="00783ED3">
              <w:rPr>
                <w:b/>
                <w:szCs w:val="24"/>
              </w:rPr>
              <w:t>Moderate Contributor</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05B10" w14:textId="77777777" w:rsidR="00E87F22" w:rsidRPr="00783ED3" w:rsidRDefault="00E87F22" w:rsidP="00612623">
            <w:pPr>
              <w:spacing w:after="0" w:line="480" w:lineRule="auto"/>
              <w:jc w:val="center"/>
              <w:rPr>
                <w:b/>
                <w:szCs w:val="24"/>
              </w:rPr>
            </w:pPr>
            <w:r w:rsidRPr="00783ED3">
              <w:rPr>
                <w:b/>
                <w:szCs w:val="24"/>
              </w:rPr>
              <w:t>Minor Contributor</w:t>
            </w:r>
          </w:p>
        </w:tc>
        <w:tc>
          <w:tcPr>
            <w:tcW w:w="13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E2613B" w14:textId="77777777" w:rsidR="00E87F22" w:rsidRPr="00783ED3" w:rsidRDefault="00E87F22" w:rsidP="00612623">
            <w:pPr>
              <w:spacing w:after="0" w:line="480" w:lineRule="auto"/>
              <w:jc w:val="center"/>
              <w:rPr>
                <w:b/>
                <w:szCs w:val="24"/>
              </w:rPr>
            </w:pPr>
            <w:r w:rsidRPr="00783ED3">
              <w:rPr>
                <w:b/>
                <w:szCs w:val="24"/>
              </w:rPr>
              <w:t>Not a Contributor</w:t>
            </w:r>
          </w:p>
        </w:tc>
      </w:tr>
      <w:tr w:rsidR="00E17C2B" w:rsidRPr="00783ED3" w14:paraId="70ED2E63" w14:textId="77777777" w:rsidTr="00EB6E20">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80DD4" w14:textId="77777777" w:rsidR="00E17C2B" w:rsidRPr="00783ED3" w:rsidRDefault="00FB3C3F" w:rsidP="00612623">
            <w:pPr>
              <w:spacing w:after="0" w:line="480" w:lineRule="auto"/>
              <w:jc w:val="center"/>
              <w:rPr>
                <w:szCs w:val="24"/>
              </w:rPr>
            </w:pPr>
            <w:r>
              <w:rPr>
                <w:szCs w:val="24"/>
              </w:rPr>
              <w:t>3.1</w:t>
            </w:r>
          </w:p>
        </w:tc>
        <w:tc>
          <w:tcPr>
            <w:tcW w:w="290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E738E9" w14:textId="77777777" w:rsidR="00E17C2B" w:rsidRPr="00783ED3" w:rsidRDefault="00E17C2B" w:rsidP="00612623">
            <w:pPr>
              <w:spacing w:after="0" w:line="480" w:lineRule="auto"/>
              <w:rPr>
                <w:szCs w:val="24"/>
              </w:rPr>
            </w:pPr>
            <w:r w:rsidRPr="00783ED3">
              <w:rPr>
                <w:szCs w:val="24"/>
              </w:rPr>
              <w:t>Long distance from home to school.</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F13A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161FC"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8A723"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0B219"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404669D6" w14:textId="77777777" w:rsidTr="00EB6E20">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98CD7" w14:textId="77777777" w:rsidR="00E17C2B" w:rsidRPr="00783ED3" w:rsidRDefault="00FB3C3F" w:rsidP="00612623">
            <w:pPr>
              <w:spacing w:after="0" w:line="480" w:lineRule="auto"/>
              <w:jc w:val="center"/>
              <w:rPr>
                <w:szCs w:val="24"/>
              </w:rPr>
            </w:pPr>
            <w:r>
              <w:rPr>
                <w:szCs w:val="24"/>
              </w:rPr>
              <w:t>3.</w:t>
            </w:r>
            <w:r w:rsidR="00E17C2B">
              <w:rPr>
                <w:szCs w:val="24"/>
              </w:rPr>
              <w:t>2</w:t>
            </w:r>
          </w:p>
        </w:tc>
        <w:tc>
          <w:tcPr>
            <w:tcW w:w="290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3CFE21" w14:textId="77777777" w:rsidR="00E17C2B" w:rsidRPr="00783ED3" w:rsidRDefault="00E17C2B" w:rsidP="00612623">
            <w:pPr>
              <w:spacing w:after="0" w:line="480" w:lineRule="auto"/>
              <w:rPr>
                <w:szCs w:val="24"/>
              </w:rPr>
            </w:pPr>
            <w:r w:rsidRPr="00783ED3">
              <w:rPr>
                <w:szCs w:val="24"/>
              </w:rPr>
              <w:t>Safety concerns or fear of harassment (including gender-based violence) on the way to/from school.</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E12A7"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E624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C9D21"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4A6F9"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1D5271B0" w14:textId="77777777" w:rsidTr="00EB6E20">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7063D" w14:textId="77777777" w:rsidR="00E17C2B" w:rsidRPr="00783ED3" w:rsidRDefault="00FB3C3F" w:rsidP="00612623">
            <w:pPr>
              <w:spacing w:after="0" w:line="480" w:lineRule="auto"/>
              <w:jc w:val="center"/>
              <w:rPr>
                <w:szCs w:val="24"/>
              </w:rPr>
            </w:pPr>
            <w:r>
              <w:rPr>
                <w:szCs w:val="24"/>
              </w:rPr>
              <w:t>3.</w:t>
            </w:r>
            <w:r w:rsidR="00E17C2B">
              <w:rPr>
                <w:szCs w:val="24"/>
              </w:rPr>
              <w:t>3</w:t>
            </w:r>
          </w:p>
        </w:tc>
        <w:tc>
          <w:tcPr>
            <w:tcW w:w="290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9747A5" w14:textId="77777777" w:rsidR="00E17C2B" w:rsidRPr="00783ED3" w:rsidRDefault="00E17C2B" w:rsidP="00612623">
            <w:pPr>
              <w:spacing w:after="0" w:line="480" w:lineRule="auto"/>
              <w:rPr>
                <w:szCs w:val="24"/>
              </w:rPr>
            </w:pPr>
            <w:r w:rsidRPr="00783ED3">
              <w:rPr>
                <w:szCs w:val="24"/>
              </w:rPr>
              <w:t>Unfriendly school environment (e.g., inadequate sanitation, poor student-teacher relationships).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47DF3"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0BA9A"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3924B"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9013BF"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76365A2F" w14:textId="77777777" w:rsidTr="00EB6E20">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E0249B" w14:textId="77777777" w:rsidR="00E17C2B" w:rsidRPr="00783ED3" w:rsidRDefault="00FB3C3F" w:rsidP="00612623">
            <w:pPr>
              <w:spacing w:after="0" w:line="480" w:lineRule="auto"/>
              <w:jc w:val="center"/>
              <w:rPr>
                <w:szCs w:val="24"/>
              </w:rPr>
            </w:pPr>
            <w:r>
              <w:rPr>
                <w:szCs w:val="24"/>
              </w:rPr>
              <w:t>3.</w:t>
            </w:r>
            <w:r w:rsidR="00E17C2B">
              <w:rPr>
                <w:szCs w:val="24"/>
              </w:rPr>
              <w:t>4</w:t>
            </w:r>
          </w:p>
        </w:tc>
        <w:tc>
          <w:tcPr>
            <w:tcW w:w="290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E94CEF" w14:textId="77777777" w:rsidR="00E17C2B" w:rsidRPr="00783ED3" w:rsidRDefault="00E17C2B" w:rsidP="00612623">
            <w:pPr>
              <w:spacing w:after="0" w:line="480" w:lineRule="auto"/>
              <w:rPr>
                <w:szCs w:val="24"/>
              </w:rPr>
            </w:pPr>
            <w:r w:rsidRPr="00783ED3">
              <w:rPr>
                <w:szCs w:val="24"/>
              </w:rPr>
              <w:t>Poor academic performance and lack of targeted support/tutoring.</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96C21"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5F8D7"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83B8D"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17C32"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1C94730E" w14:textId="77777777" w:rsidTr="00EB6E20">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EBCFB" w14:textId="77777777" w:rsidR="00E17C2B" w:rsidRPr="00783ED3" w:rsidRDefault="00FB3C3F" w:rsidP="00612623">
            <w:pPr>
              <w:spacing w:after="0" w:line="480" w:lineRule="auto"/>
              <w:jc w:val="center"/>
              <w:rPr>
                <w:szCs w:val="24"/>
              </w:rPr>
            </w:pPr>
            <w:r>
              <w:rPr>
                <w:szCs w:val="24"/>
              </w:rPr>
              <w:t>3.</w:t>
            </w:r>
            <w:r w:rsidR="00E17C2B">
              <w:rPr>
                <w:szCs w:val="24"/>
              </w:rPr>
              <w:t>5</w:t>
            </w:r>
          </w:p>
        </w:tc>
        <w:tc>
          <w:tcPr>
            <w:tcW w:w="290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149F10" w14:textId="77777777" w:rsidR="00E17C2B" w:rsidRPr="00783ED3" w:rsidRDefault="00E17C2B" w:rsidP="00612623">
            <w:pPr>
              <w:spacing w:after="0" w:line="480" w:lineRule="auto"/>
              <w:rPr>
                <w:szCs w:val="24"/>
              </w:rPr>
            </w:pPr>
            <w:r w:rsidRPr="00783ED3">
              <w:rPr>
                <w:szCs w:val="24"/>
              </w:rPr>
              <w:t>Bullying or harassment by male students.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6CCED"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08F12"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D706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D97C7"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bl>
    <w:p w14:paraId="3C8E32A8" w14:textId="77777777" w:rsidR="00A43A65" w:rsidRDefault="00A43A65" w:rsidP="00E933FC">
      <w:pPr>
        <w:shd w:val="clear" w:color="auto" w:fill="FFFFFF"/>
        <w:spacing w:after="0" w:line="480" w:lineRule="auto"/>
        <w:ind w:left="0" w:firstLine="0"/>
        <w:rPr>
          <w:b/>
          <w:bCs/>
          <w:szCs w:val="24"/>
        </w:rPr>
      </w:pPr>
    </w:p>
    <w:p w14:paraId="78DDE5DE" w14:textId="26A5AA97" w:rsidR="00E87F22" w:rsidRDefault="00690042" w:rsidP="00612623">
      <w:pPr>
        <w:shd w:val="clear" w:color="auto" w:fill="FFFFFF"/>
        <w:spacing w:after="0" w:line="480" w:lineRule="auto"/>
        <w:ind w:left="90"/>
        <w:rPr>
          <w:b/>
          <w:szCs w:val="24"/>
        </w:rPr>
      </w:pPr>
      <w:r w:rsidRPr="001F7657">
        <w:rPr>
          <w:b/>
          <w:bCs/>
          <w:szCs w:val="24"/>
        </w:rPr>
        <w:t>PART</w:t>
      </w:r>
      <w:r>
        <w:rPr>
          <w:b/>
          <w:szCs w:val="24"/>
        </w:rPr>
        <w:t xml:space="preserve"> </w:t>
      </w:r>
      <w:r w:rsidR="00FB3C3F">
        <w:rPr>
          <w:b/>
          <w:szCs w:val="24"/>
        </w:rPr>
        <w:t>4</w:t>
      </w:r>
      <w:r w:rsidR="00E87F22" w:rsidRPr="00990449">
        <w:rPr>
          <w:b/>
          <w:szCs w:val="24"/>
        </w:rPr>
        <w:t>: Stakeholder Measures and Effectiveness</w:t>
      </w:r>
    </w:p>
    <w:p w14:paraId="73C878EC" w14:textId="77777777" w:rsidR="00EC5B38" w:rsidRPr="00990449" w:rsidRDefault="00EC5B38" w:rsidP="00612623">
      <w:pPr>
        <w:shd w:val="clear" w:color="auto" w:fill="FFFFFF"/>
        <w:spacing w:after="0" w:line="480" w:lineRule="auto"/>
        <w:ind w:left="0"/>
        <w:rPr>
          <w:b/>
          <w:szCs w:val="24"/>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tbl>
      <w:tblPr>
        <w:tblW w:w="9352" w:type="dxa"/>
        <w:tblLayout w:type="fixed"/>
        <w:tblCellMar>
          <w:left w:w="0" w:type="dxa"/>
          <w:right w:w="0" w:type="dxa"/>
        </w:tblCellMar>
        <w:tblLook w:val="04A0" w:firstRow="1" w:lastRow="0" w:firstColumn="1" w:lastColumn="0" w:noHBand="0" w:noVBand="1"/>
      </w:tblPr>
      <w:tblGrid>
        <w:gridCol w:w="511"/>
        <w:gridCol w:w="3441"/>
        <w:gridCol w:w="1080"/>
        <w:gridCol w:w="900"/>
        <w:gridCol w:w="990"/>
        <w:gridCol w:w="990"/>
        <w:gridCol w:w="1440"/>
      </w:tblGrid>
      <w:tr w:rsidR="00E87F22" w:rsidRPr="00783ED3" w14:paraId="6BB2A34C" w14:textId="77777777" w:rsidTr="00C53499">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3D890" w14:textId="77777777" w:rsidR="00E87F22" w:rsidRPr="00783ED3" w:rsidRDefault="00E87F22" w:rsidP="00612623">
            <w:pPr>
              <w:spacing w:after="0" w:line="480" w:lineRule="auto"/>
              <w:jc w:val="center"/>
              <w:rPr>
                <w:b/>
                <w:szCs w:val="24"/>
              </w:rPr>
            </w:pPr>
            <w:r w:rsidRPr="00783ED3">
              <w:rPr>
                <w:b/>
                <w:szCs w:val="24"/>
              </w:rPr>
              <w:t>#</w:t>
            </w:r>
          </w:p>
        </w:tc>
        <w:tc>
          <w:tcPr>
            <w:tcW w:w="34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7FCA2" w14:textId="77777777" w:rsidR="00E87F22" w:rsidRPr="00783ED3" w:rsidRDefault="00E87F22" w:rsidP="00612623">
            <w:pPr>
              <w:spacing w:after="0" w:line="480" w:lineRule="auto"/>
              <w:jc w:val="center"/>
              <w:rPr>
                <w:b/>
                <w:szCs w:val="24"/>
              </w:rPr>
            </w:pPr>
            <w:r w:rsidRPr="00783ED3">
              <w:rPr>
                <w:b/>
                <w:szCs w:val="24"/>
              </w:rPr>
              <w:t>Statement</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3911F" w14:textId="77777777" w:rsidR="00E87F22" w:rsidRPr="00783ED3" w:rsidRDefault="00E87F22" w:rsidP="00612623">
            <w:pPr>
              <w:spacing w:after="0" w:line="480" w:lineRule="auto"/>
              <w:jc w:val="center"/>
              <w:rPr>
                <w:b/>
                <w:szCs w:val="24"/>
              </w:rPr>
            </w:pPr>
            <w:r w:rsidRPr="00783ED3">
              <w:rPr>
                <w:b/>
                <w:szCs w:val="24"/>
              </w:rPr>
              <w:t>Strongly Agree</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30390" w14:textId="77777777" w:rsidR="00E87F22" w:rsidRPr="00783ED3" w:rsidRDefault="00E87F22" w:rsidP="00612623">
            <w:pPr>
              <w:spacing w:after="0" w:line="480" w:lineRule="auto"/>
              <w:jc w:val="center"/>
              <w:rPr>
                <w:b/>
                <w:szCs w:val="24"/>
              </w:rPr>
            </w:pPr>
            <w:r w:rsidRPr="00783ED3">
              <w:rPr>
                <w:b/>
                <w:szCs w:val="24"/>
              </w:rPr>
              <w:t>Agree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C9915" w14:textId="77777777" w:rsidR="00E87F22" w:rsidRPr="00783ED3" w:rsidRDefault="00E87F22" w:rsidP="00612623">
            <w:pPr>
              <w:spacing w:after="0" w:line="480" w:lineRule="auto"/>
              <w:jc w:val="center"/>
              <w:rPr>
                <w:b/>
                <w:szCs w:val="24"/>
              </w:rPr>
            </w:pPr>
            <w:r w:rsidRPr="00783ED3">
              <w:rPr>
                <w:b/>
                <w:szCs w:val="24"/>
              </w:rPr>
              <w:t>Neutral</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99871" w14:textId="77777777" w:rsidR="00E87F22" w:rsidRPr="00783ED3" w:rsidRDefault="00E87F22" w:rsidP="00612623">
            <w:pPr>
              <w:spacing w:after="0" w:line="480" w:lineRule="auto"/>
              <w:jc w:val="center"/>
              <w:rPr>
                <w:b/>
                <w:szCs w:val="24"/>
              </w:rPr>
            </w:pPr>
            <w:r w:rsidRPr="00783ED3">
              <w:rPr>
                <w:b/>
                <w:szCs w:val="24"/>
              </w:rPr>
              <w:t>Disagree</w:t>
            </w:r>
          </w:p>
        </w:tc>
        <w:tc>
          <w:tcPr>
            <w:tcW w:w="14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49EA69" w14:textId="77777777" w:rsidR="00E87F22" w:rsidRPr="00783ED3" w:rsidRDefault="00E87F22" w:rsidP="00612623">
            <w:pPr>
              <w:spacing w:after="0" w:line="480" w:lineRule="auto"/>
              <w:jc w:val="center"/>
              <w:rPr>
                <w:b/>
                <w:szCs w:val="24"/>
              </w:rPr>
            </w:pPr>
            <w:r w:rsidRPr="00783ED3">
              <w:rPr>
                <w:b/>
                <w:szCs w:val="24"/>
              </w:rPr>
              <w:t>Strongly Disagree</w:t>
            </w:r>
          </w:p>
        </w:tc>
      </w:tr>
      <w:tr w:rsidR="00E17C2B" w:rsidRPr="00783ED3" w14:paraId="116195BE" w14:textId="77777777" w:rsidTr="00C53499">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2F7CB1" w14:textId="77777777" w:rsidR="00E17C2B" w:rsidRPr="00783ED3" w:rsidRDefault="00FB3C3F" w:rsidP="00612623">
            <w:pPr>
              <w:spacing w:after="0" w:line="480" w:lineRule="auto"/>
              <w:jc w:val="right"/>
              <w:rPr>
                <w:szCs w:val="24"/>
              </w:rPr>
            </w:pPr>
            <w:r>
              <w:rPr>
                <w:szCs w:val="24"/>
              </w:rPr>
              <w:t>4</w:t>
            </w:r>
            <w:r w:rsidR="00E17C2B" w:rsidRPr="00783ED3">
              <w:rPr>
                <w:szCs w:val="24"/>
              </w:rPr>
              <w:t>.1</w:t>
            </w:r>
          </w:p>
        </w:tc>
        <w:tc>
          <w:tcPr>
            <w:tcW w:w="344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CF634D" w14:textId="77777777" w:rsidR="00E17C2B" w:rsidRPr="00783ED3" w:rsidRDefault="00E17C2B" w:rsidP="00612623">
            <w:pPr>
              <w:spacing w:after="0" w:line="480" w:lineRule="auto"/>
              <w:rPr>
                <w:szCs w:val="24"/>
              </w:rPr>
            </w:pPr>
            <w:r w:rsidRPr="00783ED3">
              <w:rPr>
                <w:szCs w:val="24"/>
              </w:rPr>
              <w:t xml:space="preserve">The school administration and teachers have adequate mechanisms (e.g., </w:t>
            </w:r>
            <w:r>
              <w:rPr>
                <w:szCs w:val="24"/>
              </w:rPr>
              <w:t>counselling</w:t>
            </w:r>
            <w:r w:rsidRPr="00783ED3">
              <w:rPr>
                <w:szCs w:val="24"/>
              </w:rPr>
              <w:t>, home visits) to follow up on absent female students.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14202"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EE3A0A"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5807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DAE6B"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9154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128F8F0C" w14:textId="77777777" w:rsidTr="00C53499">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BA4ACD" w14:textId="77777777" w:rsidR="00E17C2B" w:rsidRPr="00783ED3" w:rsidRDefault="00FB3C3F" w:rsidP="00612623">
            <w:pPr>
              <w:spacing w:after="0" w:line="480" w:lineRule="auto"/>
              <w:jc w:val="right"/>
              <w:rPr>
                <w:szCs w:val="24"/>
              </w:rPr>
            </w:pPr>
            <w:r>
              <w:rPr>
                <w:szCs w:val="24"/>
              </w:rPr>
              <w:t>4</w:t>
            </w:r>
            <w:r w:rsidR="00E17C2B" w:rsidRPr="00783ED3">
              <w:rPr>
                <w:szCs w:val="24"/>
              </w:rPr>
              <w:t>.2</w:t>
            </w:r>
          </w:p>
        </w:tc>
        <w:tc>
          <w:tcPr>
            <w:tcW w:w="344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D47DD3" w14:textId="77777777" w:rsidR="00E17C2B" w:rsidRPr="00783ED3" w:rsidRDefault="00E17C2B" w:rsidP="00612623">
            <w:pPr>
              <w:spacing w:after="0" w:line="480" w:lineRule="auto"/>
              <w:rPr>
                <w:szCs w:val="24"/>
              </w:rPr>
            </w:pPr>
            <w:r>
              <w:rPr>
                <w:szCs w:val="24"/>
              </w:rPr>
              <w:t>The MOE</w:t>
            </w:r>
            <w:r w:rsidRPr="00783ED3">
              <w:rPr>
                <w:szCs w:val="24"/>
              </w:rPr>
              <w:t xml:space="preserve"> provides sufficient policy guidance and resources to tackle female dropout.</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C0250"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177E0"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0AAC9"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4B5C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DE46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3C8F1EA7" w14:textId="77777777" w:rsidTr="00C53499">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F741C" w14:textId="77777777" w:rsidR="00E17C2B" w:rsidRPr="00783ED3" w:rsidRDefault="00FB3C3F" w:rsidP="00612623">
            <w:pPr>
              <w:spacing w:after="0" w:line="480" w:lineRule="auto"/>
              <w:jc w:val="right"/>
              <w:rPr>
                <w:szCs w:val="24"/>
              </w:rPr>
            </w:pPr>
            <w:r>
              <w:rPr>
                <w:szCs w:val="24"/>
              </w:rPr>
              <w:t>4</w:t>
            </w:r>
            <w:r w:rsidR="00E17C2B" w:rsidRPr="00783ED3">
              <w:rPr>
                <w:szCs w:val="24"/>
              </w:rPr>
              <w:t>.3</w:t>
            </w:r>
          </w:p>
        </w:tc>
        <w:tc>
          <w:tcPr>
            <w:tcW w:w="344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C62B37" w14:textId="77777777" w:rsidR="00E17C2B" w:rsidRPr="00783ED3" w:rsidRDefault="00E17C2B" w:rsidP="00612623">
            <w:pPr>
              <w:spacing w:after="0" w:line="480" w:lineRule="auto"/>
              <w:rPr>
                <w:szCs w:val="24"/>
              </w:rPr>
            </w:pPr>
            <w:r w:rsidRPr="00783ED3">
              <w:rPr>
                <w:szCs w:val="24"/>
              </w:rPr>
              <w:t>The PTA/Community leaders are effectively supporting the school's efforts to retain female students.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4BD0B"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4FD3B"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376AF"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CDE88"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91E1C6"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08A109DD" w14:textId="77777777" w:rsidTr="00C53499">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7CF92" w14:textId="77777777" w:rsidR="00E17C2B" w:rsidRPr="00783ED3" w:rsidRDefault="00FB3C3F" w:rsidP="00612623">
            <w:pPr>
              <w:spacing w:after="0" w:line="480" w:lineRule="auto"/>
              <w:jc w:val="right"/>
              <w:rPr>
                <w:szCs w:val="24"/>
              </w:rPr>
            </w:pPr>
            <w:r>
              <w:rPr>
                <w:szCs w:val="24"/>
              </w:rPr>
              <w:t>4</w:t>
            </w:r>
            <w:r w:rsidR="00E17C2B" w:rsidRPr="00783ED3">
              <w:rPr>
                <w:szCs w:val="24"/>
              </w:rPr>
              <w:t>.4</w:t>
            </w:r>
          </w:p>
        </w:tc>
        <w:tc>
          <w:tcPr>
            <w:tcW w:w="344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030B40" w14:textId="77777777" w:rsidR="00E17C2B" w:rsidRPr="00783ED3" w:rsidRDefault="00E17C2B" w:rsidP="00612623">
            <w:pPr>
              <w:spacing w:after="0" w:line="480" w:lineRule="auto"/>
              <w:rPr>
                <w:szCs w:val="24"/>
              </w:rPr>
            </w:pPr>
            <w:r w:rsidRPr="00783ED3">
              <w:rPr>
                <w:szCs w:val="24"/>
              </w:rPr>
              <w:t>Financial/Scholarship programs aimed at vulnerable female students are adequately addressing the economic barrier.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36FB6"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194AC"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1788E"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AB2FB"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12765"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r w:rsidR="00E17C2B" w:rsidRPr="00783ED3" w14:paraId="5B53E904" w14:textId="77777777" w:rsidTr="00C53499">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4114B" w14:textId="77777777" w:rsidR="00E17C2B" w:rsidRPr="00783ED3" w:rsidRDefault="00FB3C3F" w:rsidP="00612623">
            <w:pPr>
              <w:spacing w:after="0" w:line="480" w:lineRule="auto"/>
              <w:jc w:val="right"/>
              <w:rPr>
                <w:szCs w:val="24"/>
              </w:rPr>
            </w:pPr>
            <w:r>
              <w:rPr>
                <w:szCs w:val="24"/>
              </w:rPr>
              <w:t>4</w:t>
            </w:r>
            <w:r w:rsidR="00E17C2B" w:rsidRPr="00783ED3">
              <w:rPr>
                <w:szCs w:val="24"/>
              </w:rPr>
              <w:t>.5</w:t>
            </w:r>
          </w:p>
        </w:tc>
        <w:tc>
          <w:tcPr>
            <w:tcW w:w="344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81831F4" w14:textId="77777777" w:rsidR="00E17C2B" w:rsidRPr="00783ED3" w:rsidRDefault="00E17C2B" w:rsidP="00612623">
            <w:pPr>
              <w:spacing w:after="0" w:line="480" w:lineRule="auto"/>
              <w:rPr>
                <w:szCs w:val="24"/>
              </w:rPr>
            </w:pPr>
            <w:r w:rsidRPr="00783ED3">
              <w:rPr>
                <w:szCs w:val="24"/>
              </w:rPr>
              <w:t>Gender-sensitive training for teachers has significantly helped in creating a supportive learning environment for girls.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130F6"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0269C"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5EEF6"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D275C"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BE604" w14:textId="77777777" w:rsidR="00E17C2B" w:rsidRPr="00967413" w:rsidRDefault="00E17C2B" w:rsidP="00612623">
            <w:pPr>
              <w:spacing w:after="0" w:line="480" w:lineRule="auto"/>
              <w:ind w:left="0" w:firstLine="0"/>
              <w:jc w:val="center"/>
              <w:rPr>
                <w:color w:val="auto"/>
                <w:szCs w:val="24"/>
              </w:rPr>
            </w:pPr>
            <w:r w:rsidRPr="00967413">
              <w:rPr>
                <w:color w:val="auto"/>
                <w:szCs w:val="24"/>
              </w:rPr>
              <w:t>( )</w:t>
            </w:r>
          </w:p>
        </w:tc>
      </w:tr>
    </w:tbl>
    <w:p w14:paraId="4FE43813" w14:textId="77777777" w:rsidR="000D7A41" w:rsidRDefault="000D7A41" w:rsidP="00CE78F5">
      <w:pPr>
        <w:pStyle w:val="Heading3"/>
        <w:spacing w:before="0" w:line="480" w:lineRule="auto"/>
        <w:ind w:left="0" w:firstLine="0"/>
        <w:rPr>
          <w:rFonts w:ascii="Times New Roman" w:hAnsi="Times New Roman" w:cs="Times New Roman"/>
          <w:b/>
          <w:bCs/>
          <w:color w:val="auto"/>
        </w:rPr>
      </w:pPr>
    </w:p>
    <w:p w14:paraId="5DF1182A" w14:textId="73C10B87" w:rsidR="000609A0" w:rsidRPr="00187EC4" w:rsidRDefault="00690042" w:rsidP="00187EC4">
      <w:pPr>
        <w:pStyle w:val="Heading3"/>
        <w:spacing w:before="0" w:line="480" w:lineRule="auto"/>
        <w:rPr>
          <w:rFonts w:ascii="Times New Roman" w:hAnsi="Times New Roman" w:cs="Times New Roman"/>
          <w:b/>
          <w:color w:val="auto"/>
        </w:rPr>
      </w:pPr>
      <w:r w:rsidRPr="00690042">
        <w:rPr>
          <w:rFonts w:ascii="Times New Roman" w:hAnsi="Times New Roman" w:cs="Times New Roman"/>
          <w:b/>
          <w:bCs/>
          <w:color w:val="auto"/>
        </w:rPr>
        <w:t>PART</w:t>
      </w:r>
      <w:r w:rsidR="0099126D" w:rsidRPr="00690042">
        <w:rPr>
          <w:rFonts w:ascii="Times New Roman" w:hAnsi="Times New Roman" w:cs="Times New Roman"/>
          <w:b/>
          <w:color w:val="auto"/>
        </w:rPr>
        <w:t xml:space="preserve"> 5</w:t>
      </w:r>
      <w:r w:rsidR="00E87F22" w:rsidRPr="003A42AC">
        <w:rPr>
          <w:rFonts w:ascii="Times New Roman" w:hAnsi="Times New Roman" w:cs="Times New Roman"/>
          <w:b/>
          <w:color w:val="auto"/>
        </w:rPr>
        <w:t>: Proposed Solutions (Minimizing Dropout)</w:t>
      </w:r>
    </w:p>
    <w:p w14:paraId="2E63AD69" w14:textId="30DC73FD" w:rsidR="000D7A41" w:rsidRDefault="00E87F22" w:rsidP="004623CA">
      <w:pPr>
        <w:pStyle w:val="NormalWeb"/>
        <w:spacing w:before="0" w:beforeAutospacing="0" w:line="480" w:lineRule="auto"/>
      </w:pPr>
      <w:r>
        <w:t xml:space="preserve">Please </w:t>
      </w:r>
      <w:r w:rsidR="00B36C38">
        <w:t>assess the potential effectiveness of the following strategies for reducing female student dropout rates</w:t>
      </w:r>
      <w:r>
        <w:t>.</w:t>
      </w:r>
    </w:p>
    <w:tbl>
      <w:tblPr>
        <w:tblW w:w="9172" w:type="dxa"/>
        <w:tblLayout w:type="fixed"/>
        <w:tblCellMar>
          <w:left w:w="0" w:type="dxa"/>
          <w:right w:w="0" w:type="dxa"/>
        </w:tblCellMar>
        <w:tblLook w:val="04A0" w:firstRow="1" w:lastRow="0" w:firstColumn="1" w:lastColumn="0" w:noHBand="0" w:noVBand="1"/>
      </w:tblPr>
      <w:tblGrid>
        <w:gridCol w:w="511"/>
        <w:gridCol w:w="3621"/>
        <w:gridCol w:w="1350"/>
        <w:gridCol w:w="1080"/>
        <w:gridCol w:w="1530"/>
        <w:gridCol w:w="1080"/>
      </w:tblGrid>
      <w:tr w:rsidR="00352F30" w:rsidRPr="00783ED3" w14:paraId="4F7B32DF"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BA02B" w14:textId="77777777" w:rsidR="00352F30" w:rsidRPr="00783ED3" w:rsidRDefault="00352F30" w:rsidP="00C67A04">
            <w:pPr>
              <w:spacing w:after="0" w:line="480" w:lineRule="auto"/>
              <w:jc w:val="center"/>
              <w:rPr>
                <w:b/>
                <w:szCs w:val="24"/>
              </w:rPr>
            </w:pPr>
            <w:r w:rsidRPr="00783ED3">
              <w:rPr>
                <w:b/>
                <w:szCs w:val="24"/>
              </w:rPr>
              <w:t>#</w:t>
            </w:r>
          </w:p>
        </w:tc>
        <w:tc>
          <w:tcPr>
            <w:tcW w:w="36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C524A" w14:textId="6E01C648" w:rsidR="00352F30" w:rsidRPr="00783ED3" w:rsidRDefault="00352F30" w:rsidP="00C67A04">
            <w:pPr>
              <w:spacing w:after="0" w:line="480" w:lineRule="auto"/>
              <w:jc w:val="center"/>
              <w:rPr>
                <w:b/>
                <w:szCs w:val="24"/>
              </w:rPr>
            </w:pPr>
            <w:r w:rsidRPr="00990449">
              <w:rPr>
                <w:b/>
                <w:szCs w:val="24"/>
              </w:rPr>
              <w:t>Strategy</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D8AFE" w14:textId="2073355F" w:rsidR="00352F30" w:rsidRPr="00783ED3" w:rsidRDefault="00352F30" w:rsidP="00C67A04">
            <w:pPr>
              <w:spacing w:after="0" w:line="480" w:lineRule="auto"/>
              <w:jc w:val="center"/>
              <w:rPr>
                <w:b/>
                <w:szCs w:val="24"/>
              </w:rPr>
            </w:pPr>
            <w:r w:rsidRPr="00990449">
              <w:rPr>
                <w:b/>
                <w:szCs w:val="24"/>
              </w:rPr>
              <w:t>Very Effective</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9A0F42" w14:textId="49EA3755" w:rsidR="00352F30" w:rsidRPr="00783ED3" w:rsidRDefault="00352F30" w:rsidP="00C67A04">
            <w:pPr>
              <w:spacing w:after="0" w:line="480" w:lineRule="auto"/>
              <w:jc w:val="center"/>
              <w:rPr>
                <w:b/>
                <w:szCs w:val="24"/>
              </w:rPr>
            </w:pPr>
            <w:r w:rsidRPr="00990449">
              <w:rPr>
                <w:b/>
                <w:szCs w:val="24"/>
              </w:rPr>
              <w:t>Effective</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840C7" w14:textId="4D7FAACA" w:rsidR="00352F30" w:rsidRPr="00783ED3" w:rsidRDefault="00352F30" w:rsidP="00C67A04">
            <w:pPr>
              <w:spacing w:after="0" w:line="480" w:lineRule="auto"/>
              <w:jc w:val="center"/>
              <w:rPr>
                <w:b/>
                <w:szCs w:val="24"/>
              </w:rPr>
            </w:pPr>
            <w:r w:rsidRPr="00990449">
              <w:rPr>
                <w:b/>
                <w:szCs w:val="24"/>
              </w:rPr>
              <w:t>Moderately Effective</w:t>
            </w:r>
          </w:p>
        </w:tc>
        <w:tc>
          <w:tcPr>
            <w:tcW w:w="108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1248AE" w14:textId="23355F21" w:rsidR="00352F30" w:rsidRPr="00783ED3" w:rsidRDefault="00352F30" w:rsidP="00C67A04">
            <w:pPr>
              <w:spacing w:after="0" w:line="480" w:lineRule="auto"/>
              <w:jc w:val="center"/>
              <w:rPr>
                <w:b/>
                <w:szCs w:val="24"/>
              </w:rPr>
            </w:pPr>
            <w:r>
              <w:rPr>
                <w:b/>
                <w:szCs w:val="24"/>
              </w:rPr>
              <w:t xml:space="preserve">Not </w:t>
            </w:r>
            <w:r w:rsidRPr="00990449">
              <w:rPr>
                <w:b/>
                <w:szCs w:val="24"/>
              </w:rPr>
              <w:t>Effective</w:t>
            </w:r>
          </w:p>
        </w:tc>
      </w:tr>
      <w:tr w:rsidR="007821CA" w:rsidRPr="00967413" w14:paraId="7DAC76E2"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B71EC" w14:textId="59FA682B" w:rsidR="007821CA" w:rsidRPr="00783ED3" w:rsidRDefault="00636A1C" w:rsidP="007821CA">
            <w:pPr>
              <w:spacing w:after="0" w:line="480" w:lineRule="auto"/>
              <w:jc w:val="right"/>
              <w:rPr>
                <w:szCs w:val="24"/>
              </w:rPr>
            </w:pPr>
            <w:r>
              <w:rPr>
                <w:szCs w:val="24"/>
              </w:rPr>
              <w:t>5</w:t>
            </w:r>
            <w:r w:rsidR="007821CA" w:rsidRPr="00783ED3">
              <w:rPr>
                <w:szCs w:val="24"/>
              </w:rPr>
              <w:t>.1</w:t>
            </w:r>
          </w:p>
        </w:tc>
        <w:tc>
          <w:tcPr>
            <w:tcW w:w="36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2E4D92" w14:textId="07E72C7B" w:rsidR="007821CA" w:rsidRPr="00783ED3" w:rsidRDefault="007821CA" w:rsidP="007821CA">
            <w:pPr>
              <w:spacing w:after="0" w:line="480" w:lineRule="auto"/>
              <w:rPr>
                <w:szCs w:val="24"/>
              </w:rPr>
            </w:pPr>
            <w:r w:rsidRPr="00990449">
              <w:rPr>
                <w:szCs w:val="24"/>
              </w:rPr>
              <w:t>Providing school feeding programs or financial incentives (stipends) to vulnerable girls.</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627D8F"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778E2D"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619CF"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7BE4D"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r>
      <w:tr w:rsidR="007821CA" w:rsidRPr="00967413" w14:paraId="2349AC7E"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9BBA1" w14:textId="6B19625D" w:rsidR="007821CA" w:rsidRPr="00783ED3" w:rsidRDefault="00636A1C" w:rsidP="007821CA">
            <w:pPr>
              <w:spacing w:after="0" w:line="480" w:lineRule="auto"/>
              <w:jc w:val="right"/>
              <w:rPr>
                <w:szCs w:val="24"/>
              </w:rPr>
            </w:pPr>
            <w:r>
              <w:rPr>
                <w:szCs w:val="24"/>
              </w:rPr>
              <w:t>5</w:t>
            </w:r>
            <w:r w:rsidR="007821CA" w:rsidRPr="00783ED3">
              <w:rPr>
                <w:szCs w:val="24"/>
              </w:rPr>
              <w:t>.2</w:t>
            </w:r>
          </w:p>
        </w:tc>
        <w:tc>
          <w:tcPr>
            <w:tcW w:w="36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7FEF52" w14:textId="4951D238" w:rsidR="007821CA" w:rsidRPr="00783ED3" w:rsidRDefault="007821CA" w:rsidP="007821CA">
            <w:pPr>
              <w:spacing w:after="0" w:line="480" w:lineRule="auto"/>
              <w:rPr>
                <w:szCs w:val="24"/>
              </w:rPr>
            </w:pPr>
            <w:r w:rsidRPr="00990449">
              <w:rPr>
                <w:szCs w:val="24"/>
              </w:rPr>
              <w:t>Establishing girls' clubs or mentoring programs within the school.</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D02D8"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2DB3B"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13A33"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630C4"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r>
      <w:tr w:rsidR="007821CA" w:rsidRPr="00967413" w14:paraId="6D3B0D5D"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B16B8" w14:textId="63FD14D4" w:rsidR="007821CA" w:rsidRPr="00783ED3" w:rsidRDefault="00636A1C" w:rsidP="007821CA">
            <w:pPr>
              <w:spacing w:after="0" w:line="480" w:lineRule="auto"/>
              <w:jc w:val="right"/>
              <w:rPr>
                <w:szCs w:val="24"/>
              </w:rPr>
            </w:pPr>
            <w:r>
              <w:rPr>
                <w:szCs w:val="24"/>
              </w:rPr>
              <w:t>5</w:t>
            </w:r>
            <w:r w:rsidR="007821CA" w:rsidRPr="00783ED3">
              <w:rPr>
                <w:szCs w:val="24"/>
              </w:rPr>
              <w:t>.3</w:t>
            </w:r>
          </w:p>
        </w:tc>
        <w:tc>
          <w:tcPr>
            <w:tcW w:w="36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536C7C" w14:textId="428BEA9F" w:rsidR="007821CA" w:rsidRPr="00783ED3" w:rsidRDefault="007821CA" w:rsidP="007821CA">
            <w:pPr>
              <w:spacing w:after="0" w:line="480" w:lineRule="auto"/>
              <w:rPr>
                <w:szCs w:val="24"/>
              </w:rPr>
            </w:pPr>
            <w:r w:rsidRPr="00990449">
              <w:rPr>
                <w:szCs w:val="24"/>
              </w:rPr>
              <w:t>Conducting mandatory community awareness campaigns against early marriage and child labor.</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58A25"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170A6"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B8DE3"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BDAF0"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r>
      <w:tr w:rsidR="007821CA" w:rsidRPr="00967413" w14:paraId="2D7A8B04"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CA35F" w14:textId="64A51FCC" w:rsidR="007821CA" w:rsidRPr="00783ED3" w:rsidRDefault="00636A1C" w:rsidP="007821CA">
            <w:pPr>
              <w:spacing w:after="0" w:line="480" w:lineRule="auto"/>
              <w:jc w:val="right"/>
              <w:rPr>
                <w:szCs w:val="24"/>
              </w:rPr>
            </w:pPr>
            <w:r>
              <w:rPr>
                <w:szCs w:val="24"/>
              </w:rPr>
              <w:t>5</w:t>
            </w:r>
            <w:r w:rsidR="007821CA" w:rsidRPr="00783ED3">
              <w:rPr>
                <w:szCs w:val="24"/>
              </w:rPr>
              <w:t>.4</w:t>
            </w:r>
          </w:p>
        </w:tc>
        <w:tc>
          <w:tcPr>
            <w:tcW w:w="36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942D49" w14:textId="0C6AE57B" w:rsidR="007821CA" w:rsidRPr="00783ED3" w:rsidRDefault="007821CA" w:rsidP="007821CA">
            <w:pPr>
              <w:spacing w:after="0" w:line="480" w:lineRule="auto"/>
              <w:rPr>
                <w:szCs w:val="24"/>
              </w:rPr>
            </w:pPr>
            <w:r w:rsidRPr="00990449">
              <w:rPr>
                <w:szCs w:val="24"/>
              </w:rPr>
              <w:t>Enforcing strong disciplinary action against students or staff involved in harassment/bullying.</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9FEB8"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DB156"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90314"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24B96" w14:textId="77777777" w:rsidR="007821CA" w:rsidRPr="00967413" w:rsidRDefault="007821CA" w:rsidP="007821CA">
            <w:pPr>
              <w:spacing w:after="0" w:line="480" w:lineRule="auto"/>
              <w:ind w:left="0" w:firstLine="0"/>
              <w:jc w:val="center"/>
              <w:rPr>
                <w:color w:val="auto"/>
                <w:szCs w:val="24"/>
              </w:rPr>
            </w:pPr>
            <w:r w:rsidRPr="00967413">
              <w:rPr>
                <w:color w:val="auto"/>
                <w:szCs w:val="24"/>
              </w:rPr>
              <w:t>( )</w:t>
            </w:r>
          </w:p>
        </w:tc>
      </w:tr>
      <w:tr w:rsidR="00E2743E" w:rsidRPr="00967413" w14:paraId="68CEDB48"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15FE5B" w14:textId="77777777" w:rsidR="00E2743E" w:rsidRDefault="00E2743E" w:rsidP="00E2743E">
            <w:pPr>
              <w:spacing w:after="0" w:line="480" w:lineRule="auto"/>
              <w:jc w:val="right"/>
              <w:rPr>
                <w:szCs w:val="24"/>
              </w:rPr>
            </w:pPr>
          </w:p>
        </w:tc>
        <w:tc>
          <w:tcPr>
            <w:tcW w:w="36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6ECBB93B" w14:textId="62BF590F" w:rsidR="00E2743E" w:rsidRPr="00990449" w:rsidRDefault="00E2743E" w:rsidP="00E2743E">
            <w:pPr>
              <w:spacing w:after="0" w:line="480" w:lineRule="auto"/>
              <w:rPr>
                <w:szCs w:val="24"/>
              </w:rPr>
            </w:pPr>
            <w:r w:rsidRPr="00990449">
              <w:rPr>
                <w:szCs w:val="24"/>
              </w:rPr>
              <w:t>Improving and maintaining female-friendly sanitation and water facilities in the school.</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8E0AEA" w14:textId="30D50E42" w:rsidR="00E2743E" w:rsidRPr="00967413" w:rsidRDefault="00E2743E" w:rsidP="00E2743E">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457DDD" w14:textId="7890D5E9" w:rsidR="00E2743E" w:rsidRPr="00967413" w:rsidRDefault="00E2743E" w:rsidP="00E2743E">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FA4C5F" w14:textId="676B46F9" w:rsidR="00E2743E" w:rsidRPr="00967413" w:rsidRDefault="00E2743E" w:rsidP="00E2743E">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509E20" w14:textId="198EBE10" w:rsidR="00E2743E" w:rsidRPr="00967413" w:rsidRDefault="00E2743E" w:rsidP="00E2743E">
            <w:pPr>
              <w:spacing w:after="0" w:line="480" w:lineRule="auto"/>
              <w:ind w:left="0" w:firstLine="0"/>
              <w:jc w:val="center"/>
              <w:rPr>
                <w:color w:val="auto"/>
                <w:szCs w:val="24"/>
              </w:rPr>
            </w:pPr>
            <w:r w:rsidRPr="00967413">
              <w:rPr>
                <w:color w:val="auto"/>
                <w:szCs w:val="24"/>
              </w:rPr>
              <w:t>( )</w:t>
            </w:r>
          </w:p>
        </w:tc>
      </w:tr>
      <w:tr w:rsidR="00E2743E" w:rsidRPr="00967413" w14:paraId="3B0DBB2E" w14:textId="77777777" w:rsidTr="00B5782A">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F73243" w14:textId="533DA6A7" w:rsidR="00E2743E" w:rsidRDefault="00E2743E" w:rsidP="00E2743E">
            <w:pPr>
              <w:spacing w:after="0" w:line="480" w:lineRule="auto"/>
              <w:jc w:val="right"/>
              <w:rPr>
                <w:szCs w:val="24"/>
              </w:rPr>
            </w:pPr>
            <w:r>
              <w:rPr>
                <w:szCs w:val="24"/>
              </w:rPr>
              <w:t>5.5</w:t>
            </w:r>
          </w:p>
        </w:tc>
        <w:tc>
          <w:tcPr>
            <w:tcW w:w="36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4F500017" w14:textId="18D2ADB4" w:rsidR="00E2743E" w:rsidRPr="00990449" w:rsidRDefault="00E2743E" w:rsidP="00E2743E">
            <w:pPr>
              <w:spacing w:after="0" w:line="480" w:lineRule="auto"/>
              <w:rPr>
                <w:szCs w:val="24"/>
              </w:rPr>
            </w:pPr>
            <w:r w:rsidRPr="00990449">
              <w:rPr>
                <w:szCs w:val="24"/>
              </w:rPr>
              <w:t>Implementing a policy allowing the re-entry of students who dropped out due to pregnancy.</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2064B2" w14:textId="0B08E515" w:rsidR="00E2743E" w:rsidRPr="00967413" w:rsidRDefault="00E2743E" w:rsidP="00E2743E">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C3E18C" w14:textId="6F4909F4" w:rsidR="00E2743E" w:rsidRPr="00967413" w:rsidRDefault="00E2743E" w:rsidP="00E2743E">
            <w:pPr>
              <w:spacing w:after="0" w:line="480" w:lineRule="auto"/>
              <w:ind w:left="0" w:firstLine="0"/>
              <w:jc w:val="center"/>
              <w:rPr>
                <w:color w:val="auto"/>
                <w:szCs w:val="24"/>
              </w:rPr>
            </w:pPr>
            <w:r w:rsidRPr="00967413">
              <w:rPr>
                <w:color w:val="auto"/>
                <w:szCs w:val="24"/>
              </w:rPr>
              <w:t>( )</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B08C61" w14:textId="600FBFBD" w:rsidR="00E2743E" w:rsidRPr="00967413" w:rsidRDefault="00E2743E" w:rsidP="00E2743E">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063AE1" w14:textId="573B974A" w:rsidR="00E2743E" w:rsidRPr="00967413" w:rsidRDefault="00E2743E" w:rsidP="00E2743E">
            <w:pPr>
              <w:spacing w:after="0" w:line="480" w:lineRule="auto"/>
              <w:ind w:left="0" w:firstLine="0"/>
              <w:jc w:val="center"/>
              <w:rPr>
                <w:color w:val="auto"/>
                <w:szCs w:val="24"/>
              </w:rPr>
            </w:pPr>
            <w:r w:rsidRPr="00967413">
              <w:rPr>
                <w:color w:val="auto"/>
                <w:szCs w:val="24"/>
              </w:rPr>
              <w:t>( )</w:t>
            </w:r>
          </w:p>
        </w:tc>
      </w:tr>
    </w:tbl>
    <w:p w14:paraId="32269421" w14:textId="77777777" w:rsidR="007E33A4" w:rsidRDefault="007E33A4" w:rsidP="004623CA">
      <w:pPr>
        <w:pStyle w:val="NormalWeb"/>
        <w:spacing w:before="0" w:beforeAutospacing="0" w:after="0" w:afterAutospacing="0" w:line="360" w:lineRule="auto"/>
        <w:rPr>
          <w:b/>
        </w:rPr>
      </w:pPr>
    </w:p>
    <w:p w14:paraId="519C06C2" w14:textId="77777777" w:rsidR="000817E6" w:rsidRDefault="000817E6" w:rsidP="00E2743E">
      <w:pPr>
        <w:pStyle w:val="NormalWeb"/>
        <w:spacing w:before="0" w:beforeAutospacing="0" w:after="0" w:afterAutospacing="0" w:line="360" w:lineRule="auto"/>
        <w:rPr>
          <w:b/>
        </w:rPr>
      </w:pPr>
    </w:p>
    <w:p w14:paraId="280182B6" w14:textId="77777777" w:rsidR="00E2743E" w:rsidRDefault="00E2743E" w:rsidP="00781F0A">
      <w:pPr>
        <w:pStyle w:val="NormalWeb"/>
        <w:spacing w:before="0" w:beforeAutospacing="0" w:after="0" w:afterAutospacing="0" w:line="360" w:lineRule="auto"/>
        <w:jc w:val="center"/>
        <w:rPr>
          <w:b/>
        </w:rPr>
      </w:pPr>
    </w:p>
    <w:p w14:paraId="70EF8487" w14:textId="77777777" w:rsidR="00E2743E" w:rsidRDefault="00E2743E" w:rsidP="00781F0A">
      <w:pPr>
        <w:pStyle w:val="NormalWeb"/>
        <w:spacing w:before="0" w:beforeAutospacing="0" w:after="0" w:afterAutospacing="0" w:line="360" w:lineRule="auto"/>
        <w:jc w:val="center"/>
        <w:rPr>
          <w:b/>
        </w:rPr>
      </w:pPr>
    </w:p>
    <w:p w14:paraId="38720138" w14:textId="77777777" w:rsidR="00B71580" w:rsidRDefault="00B71580" w:rsidP="00781F0A">
      <w:pPr>
        <w:pStyle w:val="NormalWeb"/>
        <w:spacing w:before="0" w:beforeAutospacing="0" w:after="0" w:afterAutospacing="0" w:line="360" w:lineRule="auto"/>
        <w:jc w:val="center"/>
        <w:rPr>
          <w:b/>
        </w:rPr>
      </w:pPr>
    </w:p>
    <w:p w14:paraId="63BA454D" w14:textId="247B4101" w:rsidR="006E151D" w:rsidRPr="006E151D" w:rsidRDefault="006E151D" w:rsidP="00781F0A">
      <w:pPr>
        <w:pStyle w:val="NormalWeb"/>
        <w:spacing w:before="0" w:beforeAutospacing="0" w:after="0" w:afterAutospacing="0" w:line="360" w:lineRule="auto"/>
        <w:jc w:val="center"/>
        <w:rPr>
          <w:b/>
        </w:rPr>
      </w:pPr>
      <w:r w:rsidRPr="00646EA5">
        <w:rPr>
          <w:b/>
        </w:rPr>
        <w:t xml:space="preserve">APPENDIX </w:t>
      </w:r>
      <w:r w:rsidR="00530EF6">
        <w:rPr>
          <w:b/>
        </w:rPr>
        <w:t>B</w:t>
      </w:r>
      <w:r w:rsidR="00E22806">
        <w:rPr>
          <w:b/>
        </w:rPr>
        <w:t>(iii)</w:t>
      </w:r>
      <w:r w:rsidR="00781F0A">
        <w:rPr>
          <w:b/>
        </w:rPr>
        <w:t xml:space="preserve">: </w:t>
      </w:r>
      <w:r w:rsidRPr="006E151D">
        <w:rPr>
          <w:b/>
        </w:rPr>
        <w:t>QUESTIONNAIRE FOR PARENTS (PTA COMMITTEE)</w:t>
      </w:r>
    </w:p>
    <w:p w14:paraId="630A11C5" w14:textId="5CE235EB" w:rsidR="00E87F22" w:rsidRPr="003723C9" w:rsidRDefault="006E151D" w:rsidP="003723C9">
      <w:pPr>
        <w:shd w:val="clear" w:color="auto" w:fill="FFFFFF"/>
        <w:spacing w:before="240" w:after="240" w:line="276" w:lineRule="auto"/>
        <w:rPr>
          <w:rFonts w:eastAsiaTheme="minorHAnsi"/>
          <w:b/>
          <w:color w:val="auto"/>
          <w:szCs w:val="24"/>
          <w:u w:val="single"/>
        </w:rPr>
      </w:pPr>
      <w:r w:rsidRPr="00646EA5">
        <w:rPr>
          <w:color w:val="0F1115"/>
          <w:shd w:val="clear" w:color="auto" w:fill="FFFFFF"/>
        </w:rPr>
        <w:t>This questionnaire is anonymous and confidential. 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p>
    <w:p w14:paraId="1458A223" w14:textId="77777777" w:rsidR="00E87F22" w:rsidRDefault="00690042" w:rsidP="00E87F22">
      <w:pPr>
        <w:shd w:val="clear" w:color="auto" w:fill="FFFFFF"/>
        <w:spacing w:after="0" w:line="360" w:lineRule="auto"/>
        <w:outlineLvl w:val="3"/>
        <w:rPr>
          <w:b/>
          <w:bCs/>
          <w:color w:val="0F1115"/>
          <w:szCs w:val="24"/>
        </w:rPr>
      </w:pPr>
      <w:r w:rsidRPr="001F7657">
        <w:rPr>
          <w:b/>
          <w:bCs/>
          <w:szCs w:val="24"/>
        </w:rPr>
        <w:t>PART</w:t>
      </w:r>
      <w:r w:rsidR="00FD4F31">
        <w:rPr>
          <w:b/>
          <w:bCs/>
          <w:color w:val="0F1115"/>
          <w:szCs w:val="24"/>
        </w:rPr>
        <w:t xml:space="preserve"> 1</w:t>
      </w:r>
      <w:r w:rsidR="00FD4F31" w:rsidRPr="00751965">
        <w:rPr>
          <w:b/>
          <w:bCs/>
          <w:color w:val="0F1115"/>
          <w:szCs w:val="24"/>
        </w:rPr>
        <w:t xml:space="preserve">: </w:t>
      </w:r>
      <w:r w:rsidR="00E87F22" w:rsidRPr="00EC5B38">
        <w:rPr>
          <w:b/>
          <w:bCs/>
          <w:color w:val="0F1115"/>
          <w:szCs w:val="24"/>
        </w:rPr>
        <w:t>Perception of the Dropout Problem</w:t>
      </w:r>
    </w:p>
    <w:p w14:paraId="2750DDF3" w14:textId="77777777" w:rsidR="00E87F22" w:rsidRPr="00855CE0" w:rsidRDefault="00E87F22" w:rsidP="00E87F22">
      <w:pPr>
        <w:shd w:val="clear" w:color="auto" w:fill="FFFFFF"/>
        <w:spacing w:after="0" w:line="360" w:lineRule="auto"/>
        <w:outlineLvl w:val="3"/>
        <w:rPr>
          <w:b/>
          <w:bCs/>
          <w:color w:val="0F1115"/>
          <w:szCs w:val="24"/>
        </w:rPr>
      </w:pPr>
      <w:r w:rsidRPr="00855CE0">
        <w:rPr>
          <w:szCs w:val="24"/>
        </w:rPr>
        <w:t>How much do you agree that the following factors contribute to female student dropout in your school?</w:t>
      </w:r>
    </w:p>
    <w:tbl>
      <w:tblPr>
        <w:tblW w:w="9172" w:type="dxa"/>
        <w:tblCellMar>
          <w:left w:w="0" w:type="dxa"/>
          <w:right w:w="0" w:type="dxa"/>
        </w:tblCellMar>
        <w:tblLook w:val="04A0" w:firstRow="1" w:lastRow="0" w:firstColumn="1" w:lastColumn="0" w:noHBand="0" w:noVBand="1"/>
      </w:tblPr>
      <w:tblGrid>
        <w:gridCol w:w="444"/>
        <w:gridCol w:w="3958"/>
        <w:gridCol w:w="1260"/>
        <w:gridCol w:w="1170"/>
        <w:gridCol w:w="1170"/>
        <w:gridCol w:w="1170"/>
      </w:tblGrid>
      <w:tr w:rsidR="00E87F22" w:rsidRPr="00112EFF" w14:paraId="71972333" w14:textId="77777777" w:rsidTr="00E2743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F86D2" w14:textId="77777777" w:rsidR="00E87F22" w:rsidRPr="00112EFF" w:rsidRDefault="00E87F22" w:rsidP="00EB6E20">
            <w:pPr>
              <w:spacing w:after="0" w:line="276" w:lineRule="auto"/>
              <w:jc w:val="center"/>
              <w:rPr>
                <w:b/>
                <w:szCs w:val="24"/>
              </w:rPr>
            </w:pPr>
            <w:r w:rsidRPr="00112EFF">
              <w:rPr>
                <w:b/>
                <w:szCs w:val="24"/>
              </w:rPr>
              <w:t>No.</w:t>
            </w:r>
          </w:p>
        </w:tc>
        <w:tc>
          <w:tcPr>
            <w:tcW w:w="39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4146F" w14:textId="77777777" w:rsidR="00E87F22" w:rsidRPr="00112EFF" w:rsidRDefault="00E87F22" w:rsidP="00EB6E20">
            <w:pPr>
              <w:spacing w:after="0" w:line="276" w:lineRule="auto"/>
              <w:jc w:val="center"/>
              <w:rPr>
                <w:b/>
                <w:szCs w:val="24"/>
              </w:rPr>
            </w:pPr>
            <w:r w:rsidRPr="00112EFF">
              <w:rPr>
                <w:b/>
                <w:szCs w:val="24"/>
              </w:rPr>
              <w:t>Factor</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50C09C" w14:textId="77777777" w:rsidR="00E87F22" w:rsidRPr="00112EFF" w:rsidRDefault="00E87F22" w:rsidP="00EB6E20">
            <w:pPr>
              <w:spacing w:after="0" w:line="276" w:lineRule="auto"/>
              <w:jc w:val="center"/>
              <w:rPr>
                <w:b/>
                <w:szCs w:val="24"/>
              </w:rPr>
            </w:pPr>
            <w:r w:rsidRPr="00112EFF">
              <w:rPr>
                <w:b/>
                <w:szCs w:val="24"/>
              </w:rPr>
              <w:t>Not a Factor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A1C28" w14:textId="77777777" w:rsidR="00E87F22" w:rsidRPr="00112EFF" w:rsidRDefault="00E87F22" w:rsidP="00EB6E20">
            <w:pPr>
              <w:spacing w:after="0" w:line="276" w:lineRule="auto"/>
              <w:jc w:val="center"/>
              <w:rPr>
                <w:b/>
                <w:szCs w:val="24"/>
              </w:rPr>
            </w:pPr>
            <w:r w:rsidRPr="00112EFF">
              <w:rPr>
                <w:b/>
                <w:szCs w:val="24"/>
              </w:rPr>
              <w:t>Minor Factor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6EB31" w14:textId="77777777" w:rsidR="00E87F22" w:rsidRPr="00112EFF" w:rsidRDefault="00E87F22" w:rsidP="00EB6E20">
            <w:pPr>
              <w:spacing w:after="0" w:line="276" w:lineRule="auto"/>
              <w:jc w:val="center"/>
              <w:rPr>
                <w:b/>
                <w:szCs w:val="24"/>
              </w:rPr>
            </w:pPr>
            <w:r w:rsidRPr="00112EFF">
              <w:rPr>
                <w:b/>
                <w:szCs w:val="24"/>
              </w:rPr>
              <w:t>Moderate Factor</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9ADA3" w14:textId="77777777" w:rsidR="00E87F22" w:rsidRPr="00112EFF" w:rsidRDefault="00E87F22" w:rsidP="00EB6E20">
            <w:pPr>
              <w:spacing w:after="0" w:line="276" w:lineRule="auto"/>
              <w:jc w:val="center"/>
              <w:rPr>
                <w:b/>
                <w:szCs w:val="24"/>
              </w:rPr>
            </w:pPr>
            <w:r w:rsidRPr="00112EFF">
              <w:rPr>
                <w:b/>
                <w:szCs w:val="24"/>
              </w:rPr>
              <w:t>Major Factor</w:t>
            </w:r>
          </w:p>
        </w:tc>
      </w:tr>
      <w:tr w:rsidR="00E17C2B" w:rsidRPr="00112EFF" w14:paraId="63CC7F53" w14:textId="77777777" w:rsidTr="00E2743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E4553" w14:textId="77777777" w:rsidR="00E17C2B" w:rsidRPr="00112EFF" w:rsidRDefault="00E17C2B" w:rsidP="007E33A4">
            <w:pPr>
              <w:spacing w:after="0" w:line="480" w:lineRule="auto"/>
              <w:rPr>
                <w:szCs w:val="24"/>
              </w:rPr>
            </w:pPr>
            <w:r w:rsidRPr="00112EFF">
              <w:rPr>
                <w:szCs w:val="24"/>
              </w:rPr>
              <w:t>1</w:t>
            </w:r>
            <w:r>
              <w:rPr>
                <w:szCs w:val="24"/>
              </w:rPr>
              <w:t>.1</w:t>
            </w:r>
          </w:p>
        </w:tc>
        <w:tc>
          <w:tcPr>
            <w:tcW w:w="39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66D46" w14:textId="77777777" w:rsidR="00E17C2B" w:rsidRPr="00112EFF" w:rsidRDefault="00E17C2B" w:rsidP="007E33A4">
            <w:pPr>
              <w:spacing w:after="0" w:line="480" w:lineRule="auto"/>
              <w:rPr>
                <w:szCs w:val="24"/>
              </w:rPr>
            </w:pPr>
            <w:r w:rsidRPr="00112EFF">
              <w:rPr>
                <w:szCs w:val="24"/>
              </w:rPr>
              <w:t>Early marriage is a major cause of female students leaving school.</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AF464"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E71A1"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9E40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4E101A"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112EFF" w14:paraId="0B6494C7" w14:textId="77777777" w:rsidTr="00E2743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D70BD" w14:textId="77777777" w:rsidR="00E17C2B" w:rsidRPr="00112EFF" w:rsidRDefault="00E17C2B" w:rsidP="007E33A4">
            <w:pPr>
              <w:spacing w:after="0" w:line="480" w:lineRule="auto"/>
              <w:rPr>
                <w:szCs w:val="24"/>
              </w:rPr>
            </w:pPr>
            <w:r>
              <w:rPr>
                <w:szCs w:val="24"/>
              </w:rPr>
              <w:t>1.2</w:t>
            </w:r>
          </w:p>
        </w:tc>
        <w:tc>
          <w:tcPr>
            <w:tcW w:w="39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AD77B" w14:textId="77777777" w:rsidR="00E17C2B" w:rsidRPr="00112EFF" w:rsidRDefault="00E17C2B" w:rsidP="007E33A4">
            <w:pPr>
              <w:spacing w:after="0" w:line="480" w:lineRule="auto"/>
              <w:rPr>
                <w:szCs w:val="24"/>
              </w:rPr>
            </w:pPr>
            <w:r w:rsidRPr="00112EFF">
              <w:rPr>
                <w:szCs w:val="24"/>
              </w:rPr>
              <w:t>Teenage pregnancy contributes to female students dropping out.</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954D6"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876B3"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E8C84"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1757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112EFF" w14:paraId="31498589" w14:textId="77777777" w:rsidTr="00E2743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C4666" w14:textId="77777777" w:rsidR="00E17C2B" w:rsidRPr="00112EFF" w:rsidRDefault="00E17C2B" w:rsidP="007E33A4">
            <w:pPr>
              <w:spacing w:after="0" w:line="480" w:lineRule="auto"/>
              <w:rPr>
                <w:szCs w:val="24"/>
              </w:rPr>
            </w:pPr>
            <w:r>
              <w:rPr>
                <w:szCs w:val="24"/>
              </w:rPr>
              <w:t>1.3</w:t>
            </w:r>
          </w:p>
        </w:tc>
        <w:tc>
          <w:tcPr>
            <w:tcW w:w="39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5820E" w14:textId="77777777" w:rsidR="00E17C2B" w:rsidRPr="00112EFF" w:rsidRDefault="00E17C2B" w:rsidP="007E33A4">
            <w:pPr>
              <w:spacing w:after="0" w:line="480" w:lineRule="auto"/>
              <w:rPr>
                <w:szCs w:val="24"/>
              </w:rPr>
            </w:pPr>
            <w:r w:rsidRPr="00112EFF">
              <w:rPr>
                <w:szCs w:val="24"/>
              </w:rPr>
              <w:t>Poverty and the inability to pay for school fees or materials (</w:t>
            </w:r>
            <w:r>
              <w:rPr>
                <w:szCs w:val="24"/>
              </w:rPr>
              <w:t>an economic factor) lead</w:t>
            </w:r>
            <w:r w:rsidRPr="00112EFF">
              <w:rPr>
                <w:szCs w:val="24"/>
              </w:rPr>
              <w:t xml:space="preserve"> to dropout.</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B4C7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17B53"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4EFED"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52998"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112EFF" w14:paraId="03ADA1CA" w14:textId="77777777" w:rsidTr="00E2743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4A006" w14:textId="77777777" w:rsidR="00E17C2B" w:rsidRPr="00112EFF" w:rsidRDefault="00E17C2B" w:rsidP="007E33A4">
            <w:pPr>
              <w:spacing w:after="0" w:line="480" w:lineRule="auto"/>
              <w:rPr>
                <w:szCs w:val="24"/>
              </w:rPr>
            </w:pPr>
            <w:r>
              <w:rPr>
                <w:szCs w:val="24"/>
              </w:rPr>
              <w:t>1.4</w:t>
            </w:r>
          </w:p>
        </w:tc>
        <w:tc>
          <w:tcPr>
            <w:tcW w:w="39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BFC6B" w14:textId="77777777" w:rsidR="00E17C2B" w:rsidRPr="00112EFF" w:rsidRDefault="00E17C2B" w:rsidP="007E33A4">
            <w:pPr>
              <w:spacing w:after="0" w:line="480" w:lineRule="auto"/>
              <w:rPr>
                <w:szCs w:val="24"/>
              </w:rPr>
            </w:pPr>
            <w:r w:rsidRPr="00112EFF">
              <w:rPr>
                <w:szCs w:val="24"/>
              </w:rPr>
              <w:t xml:space="preserve">Cultural beliefs that favor boys' education over girls' education contribute to </w:t>
            </w:r>
            <w:r>
              <w:rPr>
                <w:szCs w:val="24"/>
              </w:rPr>
              <w:t>dropouts</w:t>
            </w:r>
            <w:r w:rsidRPr="00112EFF">
              <w:rPr>
                <w:szCs w:val="24"/>
              </w:rPr>
              <w:t>.</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F609F"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AA61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31454"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FAF1B"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112EFF" w14:paraId="110423CF" w14:textId="77777777" w:rsidTr="00E2743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2462FA" w14:textId="77777777" w:rsidR="00E17C2B" w:rsidRPr="00112EFF" w:rsidRDefault="00E17C2B" w:rsidP="007E33A4">
            <w:pPr>
              <w:spacing w:after="0" w:line="480" w:lineRule="auto"/>
              <w:rPr>
                <w:szCs w:val="24"/>
              </w:rPr>
            </w:pPr>
            <w:r>
              <w:rPr>
                <w:szCs w:val="24"/>
              </w:rPr>
              <w:t>1.6</w:t>
            </w:r>
          </w:p>
        </w:tc>
        <w:tc>
          <w:tcPr>
            <w:tcW w:w="39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F5EB30" w14:textId="7F752D68" w:rsidR="00E17C2B" w:rsidRPr="00112EFF" w:rsidRDefault="00E17C2B" w:rsidP="007E33A4">
            <w:pPr>
              <w:spacing w:after="0" w:line="480" w:lineRule="auto"/>
              <w:rPr>
                <w:szCs w:val="24"/>
              </w:rPr>
            </w:pPr>
            <w:r w:rsidRPr="00DF51A9">
              <w:rPr>
                <w:szCs w:val="24"/>
              </w:rPr>
              <w:t xml:space="preserve">Lack of separate and </w:t>
            </w:r>
            <w:r w:rsidR="00FF268C" w:rsidRPr="00DF51A9">
              <w:rPr>
                <w:szCs w:val="24"/>
              </w:rPr>
              <w:t>clean</w:t>
            </w:r>
            <w:r w:rsidRPr="00DF51A9">
              <w:rPr>
                <w:szCs w:val="24"/>
              </w:rPr>
              <w:t xml:space="preserve"> facilities for girls in the school is a problem.</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4C462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2C75CD"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B00A53"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88C540"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bl>
    <w:p w14:paraId="2A2DEDD6" w14:textId="77777777" w:rsidR="00917EF4" w:rsidRDefault="00917EF4" w:rsidP="00636A1C">
      <w:pPr>
        <w:spacing w:after="0" w:line="480" w:lineRule="auto"/>
        <w:ind w:left="0" w:firstLine="0"/>
        <w:outlineLvl w:val="2"/>
        <w:rPr>
          <w:b/>
          <w:bCs/>
          <w:szCs w:val="24"/>
        </w:rPr>
      </w:pPr>
    </w:p>
    <w:p w14:paraId="0630DA33" w14:textId="77777777" w:rsidR="00175C1E" w:rsidRDefault="00690042" w:rsidP="000817E6">
      <w:pPr>
        <w:spacing w:after="0" w:line="480" w:lineRule="auto"/>
        <w:ind w:left="0" w:firstLine="0"/>
        <w:outlineLvl w:val="2"/>
        <w:rPr>
          <w:bCs/>
          <w:szCs w:val="24"/>
        </w:rPr>
      </w:pPr>
      <w:r w:rsidRPr="001F7657">
        <w:rPr>
          <w:b/>
          <w:bCs/>
          <w:szCs w:val="24"/>
        </w:rPr>
        <w:t>PART</w:t>
      </w:r>
      <w:r>
        <w:rPr>
          <w:b/>
          <w:bCs/>
          <w:sz w:val="27"/>
          <w:szCs w:val="27"/>
        </w:rPr>
        <w:t xml:space="preserve"> </w:t>
      </w:r>
      <w:r w:rsidR="00FD4F31">
        <w:rPr>
          <w:b/>
          <w:bCs/>
          <w:sz w:val="27"/>
          <w:szCs w:val="27"/>
        </w:rPr>
        <w:t>2</w:t>
      </w:r>
      <w:r w:rsidR="00FD4F31" w:rsidRPr="00771418">
        <w:rPr>
          <w:b/>
          <w:bCs/>
          <w:sz w:val="27"/>
          <w:szCs w:val="27"/>
        </w:rPr>
        <w:t xml:space="preserve">: </w:t>
      </w:r>
      <w:r w:rsidR="00E87F22" w:rsidRPr="00771418">
        <w:rPr>
          <w:bCs/>
          <w:sz w:val="27"/>
          <w:szCs w:val="27"/>
        </w:rPr>
        <w:t xml:space="preserve">Role of </w:t>
      </w:r>
      <w:r w:rsidR="00333FC7" w:rsidRPr="00771418">
        <w:rPr>
          <w:bCs/>
          <w:sz w:val="27"/>
          <w:szCs w:val="27"/>
        </w:rPr>
        <w:t>Stakeholders</w:t>
      </w:r>
      <w:r w:rsidR="00333FC7" w:rsidRPr="00771418">
        <w:rPr>
          <w:bCs/>
          <w:szCs w:val="24"/>
        </w:rPr>
        <w:t xml:space="preserve"> </w:t>
      </w:r>
    </w:p>
    <w:p w14:paraId="65FD394B" w14:textId="2F485D52" w:rsidR="00E87F22" w:rsidRPr="000817E6" w:rsidRDefault="00333FC7" w:rsidP="000817E6">
      <w:pPr>
        <w:spacing w:after="0" w:line="480" w:lineRule="auto"/>
        <w:ind w:left="0" w:firstLine="0"/>
        <w:outlineLvl w:val="2"/>
        <w:rPr>
          <w:b/>
          <w:bCs/>
          <w:sz w:val="27"/>
          <w:szCs w:val="27"/>
        </w:rPr>
      </w:pPr>
      <w:r w:rsidRPr="00771418">
        <w:rPr>
          <w:bCs/>
          <w:szCs w:val="24"/>
        </w:rPr>
        <w:t>To</w:t>
      </w:r>
      <w:r w:rsidR="00E87F22" w:rsidRPr="00771418">
        <w:rPr>
          <w:bCs/>
          <w:szCs w:val="24"/>
        </w:rPr>
        <w:t xml:space="preserve"> what extent do you agree with the following statements regarding the roles played by stakeholders in minimizing female student dropout?</w:t>
      </w:r>
      <w:r w:rsidR="00E87F22" w:rsidRPr="00771418">
        <w:rPr>
          <w:szCs w:val="24"/>
        </w:rPr>
        <w:t xml:space="preserve"> (1 = Strongly Disagree, 5 = Strongly Agree)</w:t>
      </w:r>
    </w:p>
    <w:tbl>
      <w:tblPr>
        <w:tblW w:w="9172" w:type="dxa"/>
        <w:tblCellMar>
          <w:left w:w="0" w:type="dxa"/>
          <w:right w:w="0" w:type="dxa"/>
        </w:tblCellMar>
        <w:tblLook w:val="04A0" w:firstRow="1" w:lastRow="0" w:firstColumn="1" w:lastColumn="0" w:noHBand="0" w:noVBand="1"/>
      </w:tblPr>
      <w:tblGrid>
        <w:gridCol w:w="390"/>
        <w:gridCol w:w="3472"/>
        <w:gridCol w:w="1315"/>
        <w:gridCol w:w="943"/>
        <w:gridCol w:w="819"/>
        <w:gridCol w:w="807"/>
        <w:gridCol w:w="1426"/>
      </w:tblGrid>
      <w:tr w:rsidR="00E87F22" w:rsidRPr="00610EC7" w14:paraId="6BF3AE13" w14:textId="77777777" w:rsidTr="00ED00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8BD886" w14:textId="77777777" w:rsidR="00E87F22" w:rsidRPr="00610EC7" w:rsidRDefault="00E87F22" w:rsidP="007E33A4">
            <w:pPr>
              <w:spacing w:after="0" w:line="480" w:lineRule="auto"/>
              <w:rPr>
                <w:szCs w:val="24"/>
              </w:rPr>
            </w:pPr>
            <w:r w:rsidRPr="00610EC7">
              <w:rPr>
                <w:szCs w:val="24"/>
              </w:rPr>
              <w:t>#</w:t>
            </w:r>
          </w:p>
        </w:tc>
        <w:tc>
          <w:tcPr>
            <w:tcW w:w="34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E6FAA" w14:textId="77777777" w:rsidR="00E87F22" w:rsidRPr="00610EC7" w:rsidRDefault="00E87F22" w:rsidP="007E33A4">
            <w:pPr>
              <w:spacing w:after="0" w:line="480" w:lineRule="auto"/>
              <w:jc w:val="center"/>
              <w:rPr>
                <w:szCs w:val="24"/>
              </w:rPr>
            </w:pPr>
            <w:r w:rsidRPr="00610EC7">
              <w:rPr>
                <w:szCs w:val="24"/>
              </w:rPr>
              <w:t>Statement</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E7E36" w14:textId="77777777" w:rsidR="00E87F22" w:rsidRPr="00610EC7" w:rsidRDefault="00E87F22" w:rsidP="007E33A4">
            <w:pPr>
              <w:spacing w:after="0" w:line="480" w:lineRule="auto"/>
              <w:jc w:val="center"/>
              <w:rPr>
                <w:szCs w:val="24"/>
              </w:rPr>
            </w:pPr>
            <w:r w:rsidRPr="00610EC7">
              <w:rPr>
                <w:szCs w:val="24"/>
              </w:rPr>
              <w:t>Strongly Disagree (1)</w:t>
            </w:r>
          </w:p>
        </w:tc>
        <w:tc>
          <w:tcPr>
            <w:tcW w:w="9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CB2F7" w14:textId="77777777" w:rsidR="00E87F22" w:rsidRPr="00610EC7" w:rsidRDefault="00E87F22" w:rsidP="007E33A4">
            <w:pPr>
              <w:spacing w:after="0" w:line="480" w:lineRule="auto"/>
              <w:jc w:val="center"/>
              <w:rPr>
                <w:szCs w:val="24"/>
              </w:rPr>
            </w:pPr>
            <w:r w:rsidRPr="00610EC7">
              <w:rPr>
                <w:szCs w:val="24"/>
              </w:rPr>
              <w:t>Disagree (2)</w:t>
            </w:r>
          </w:p>
        </w:tc>
        <w:tc>
          <w:tcPr>
            <w:tcW w:w="8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A5CEF" w14:textId="77777777" w:rsidR="00E87F22" w:rsidRPr="00610EC7" w:rsidRDefault="00E87F22" w:rsidP="007E33A4">
            <w:pPr>
              <w:spacing w:after="0" w:line="480" w:lineRule="auto"/>
              <w:jc w:val="center"/>
              <w:rPr>
                <w:szCs w:val="24"/>
              </w:rPr>
            </w:pPr>
            <w:r w:rsidRPr="00610EC7">
              <w:rPr>
                <w:szCs w:val="24"/>
              </w:rPr>
              <w:t>Neutral (3)</w:t>
            </w:r>
          </w:p>
        </w:tc>
        <w:tc>
          <w:tcPr>
            <w:tcW w:w="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0C274D" w14:textId="77777777" w:rsidR="00E87F22" w:rsidRPr="00610EC7" w:rsidRDefault="00E87F22" w:rsidP="007E33A4">
            <w:pPr>
              <w:spacing w:after="0" w:line="480" w:lineRule="auto"/>
              <w:jc w:val="center"/>
              <w:rPr>
                <w:szCs w:val="24"/>
              </w:rPr>
            </w:pPr>
            <w:r w:rsidRPr="00610EC7">
              <w:rPr>
                <w:szCs w:val="24"/>
              </w:rPr>
              <w:t>Agree (4)</w:t>
            </w:r>
          </w:p>
        </w:tc>
        <w:tc>
          <w:tcPr>
            <w:tcW w:w="1426"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4C6CB9" w14:textId="77777777" w:rsidR="00E87F22" w:rsidRPr="00610EC7" w:rsidRDefault="00E87F22" w:rsidP="007E33A4">
            <w:pPr>
              <w:spacing w:after="0" w:line="480" w:lineRule="auto"/>
              <w:jc w:val="center"/>
              <w:rPr>
                <w:szCs w:val="24"/>
              </w:rPr>
            </w:pPr>
            <w:r w:rsidRPr="00610EC7">
              <w:rPr>
                <w:szCs w:val="24"/>
              </w:rPr>
              <w:t>Strongly Agree (5)</w:t>
            </w:r>
          </w:p>
        </w:tc>
      </w:tr>
      <w:tr w:rsidR="00E17C2B" w:rsidRPr="00610EC7" w14:paraId="720D9F06" w14:textId="77777777" w:rsidTr="00ED00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A09EF" w14:textId="77777777" w:rsidR="00E17C2B" w:rsidRPr="00610EC7" w:rsidRDefault="003723C9" w:rsidP="007E33A4">
            <w:pPr>
              <w:spacing w:after="0" w:line="480" w:lineRule="auto"/>
              <w:rPr>
                <w:szCs w:val="24"/>
              </w:rPr>
            </w:pPr>
            <w:r>
              <w:rPr>
                <w:szCs w:val="24"/>
              </w:rPr>
              <w:t>2.</w:t>
            </w:r>
            <w:r w:rsidR="00E17C2B">
              <w:rPr>
                <w:szCs w:val="24"/>
              </w:rPr>
              <w:t>1</w:t>
            </w:r>
          </w:p>
        </w:tc>
        <w:tc>
          <w:tcPr>
            <w:tcW w:w="347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0C04F1" w14:textId="77777777" w:rsidR="00E17C2B" w:rsidRPr="00610EC7" w:rsidRDefault="00E17C2B" w:rsidP="007E33A4">
            <w:pPr>
              <w:spacing w:after="0" w:line="480" w:lineRule="auto"/>
              <w:rPr>
                <w:szCs w:val="24"/>
              </w:rPr>
            </w:pPr>
            <w:r w:rsidRPr="00610EC7">
              <w:rPr>
                <w:szCs w:val="24"/>
              </w:rPr>
              <w:t>The PTA committee is effectively playing its role in reducing female student dropout.</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679C6"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9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A942B"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31D8D"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15B3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9591F7"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610EC7" w14:paraId="6661E95B" w14:textId="77777777" w:rsidTr="00ED00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9A9169" w14:textId="77777777" w:rsidR="00E17C2B" w:rsidRPr="00610EC7" w:rsidRDefault="003723C9" w:rsidP="007E33A4">
            <w:pPr>
              <w:spacing w:after="0" w:line="480" w:lineRule="auto"/>
              <w:rPr>
                <w:szCs w:val="24"/>
              </w:rPr>
            </w:pPr>
            <w:r>
              <w:rPr>
                <w:szCs w:val="24"/>
              </w:rPr>
              <w:t>2.</w:t>
            </w:r>
            <w:r w:rsidR="00E17C2B">
              <w:rPr>
                <w:szCs w:val="24"/>
              </w:rPr>
              <w:t>2</w:t>
            </w:r>
          </w:p>
        </w:tc>
        <w:tc>
          <w:tcPr>
            <w:tcW w:w="347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C90FBC" w14:textId="77777777" w:rsidR="00E17C2B" w:rsidRPr="00610EC7" w:rsidRDefault="00E17C2B" w:rsidP="007E33A4">
            <w:pPr>
              <w:spacing w:after="0" w:line="480" w:lineRule="auto"/>
              <w:rPr>
                <w:szCs w:val="24"/>
              </w:rPr>
            </w:pPr>
            <w:r w:rsidRPr="00610EC7">
              <w:rPr>
                <w:szCs w:val="24"/>
              </w:rPr>
              <w:t>Parents/Guardians in the community are actively supporting their daughters to stay in school.</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6D67AE"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9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F4384"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E1FD4"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7F209"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D444B"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610EC7" w14:paraId="0F992BE2" w14:textId="77777777" w:rsidTr="00ED00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2286A" w14:textId="77777777" w:rsidR="00E17C2B" w:rsidRPr="00610EC7" w:rsidRDefault="003723C9" w:rsidP="007E33A4">
            <w:pPr>
              <w:spacing w:after="0" w:line="480" w:lineRule="auto"/>
              <w:rPr>
                <w:szCs w:val="24"/>
              </w:rPr>
            </w:pPr>
            <w:r>
              <w:rPr>
                <w:szCs w:val="24"/>
              </w:rPr>
              <w:t>2.</w:t>
            </w:r>
            <w:r w:rsidR="00E17C2B">
              <w:rPr>
                <w:szCs w:val="24"/>
              </w:rPr>
              <w:t>3</w:t>
            </w:r>
          </w:p>
        </w:tc>
        <w:tc>
          <w:tcPr>
            <w:tcW w:w="347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155AF9" w14:textId="77777777" w:rsidR="00E17C2B" w:rsidRPr="00610EC7" w:rsidRDefault="00E17C2B" w:rsidP="007E33A4">
            <w:pPr>
              <w:spacing w:after="0" w:line="480" w:lineRule="auto"/>
              <w:ind w:left="0" w:firstLine="0"/>
              <w:rPr>
                <w:szCs w:val="24"/>
              </w:rPr>
            </w:pPr>
            <w:r>
              <w:rPr>
                <w:szCs w:val="24"/>
              </w:rPr>
              <w:t xml:space="preserve"> School </w:t>
            </w:r>
            <w:r w:rsidRPr="00610EC7">
              <w:rPr>
                <w:szCs w:val="24"/>
              </w:rPr>
              <w:t xml:space="preserve">Administrators/Teachers are doing </w:t>
            </w:r>
            <w:r>
              <w:rPr>
                <w:szCs w:val="24"/>
              </w:rPr>
              <w:t>enough</w:t>
            </w:r>
            <w:r w:rsidRPr="00610EC7">
              <w:rPr>
                <w:szCs w:val="24"/>
              </w:rPr>
              <w:t xml:space="preserve"> to address the dropout issue</w:t>
            </w:r>
            <w:r>
              <w:rPr>
                <w:szCs w:val="24"/>
              </w:rPr>
              <w:t>.</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FF4F2"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9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4D6BD"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EB693"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EFBCB"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E9C25"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r w:rsidR="00E17C2B" w:rsidRPr="00610EC7" w14:paraId="6FBFAD0F" w14:textId="77777777" w:rsidTr="00ED00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53B12" w14:textId="77777777" w:rsidR="00E17C2B" w:rsidRPr="00610EC7" w:rsidRDefault="003723C9" w:rsidP="007E33A4">
            <w:pPr>
              <w:spacing w:after="0" w:line="480" w:lineRule="auto"/>
              <w:rPr>
                <w:szCs w:val="24"/>
              </w:rPr>
            </w:pPr>
            <w:r>
              <w:rPr>
                <w:szCs w:val="24"/>
              </w:rPr>
              <w:t>2.</w:t>
            </w:r>
            <w:r w:rsidR="00E17C2B">
              <w:rPr>
                <w:szCs w:val="24"/>
              </w:rPr>
              <w:t>4</w:t>
            </w:r>
          </w:p>
        </w:tc>
        <w:tc>
          <w:tcPr>
            <w:tcW w:w="347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27DD55" w14:textId="77777777" w:rsidR="00E17C2B" w:rsidRPr="00610EC7" w:rsidRDefault="00E17C2B" w:rsidP="007E33A4">
            <w:pPr>
              <w:spacing w:after="0" w:line="480" w:lineRule="auto"/>
              <w:rPr>
                <w:szCs w:val="24"/>
              </w:rPr>
            </w:pPr>
            <w:r>
              <w:rPr>
                <w:szCs w:val="24"/>
              </w:rPr>
              <w:t xml:space="preserve">The Ministry of Education </w:t>
            </w:r>
            <w:r w:rsidRPr="00610EC7">
              <w:rPr>
                <w:szCs w:val="24"/>
              </w:rPr>
              <w:t>provi</w:t>
            </w:r>
            <w:r>
              <w:rPr>
                <w:szCs w:val="24"/>
              </w:rPr>
              <w:t>des adequate support to address</w:t>
            </w:r>
            <w:r w:rsidRPr="00610EC7">
              <w:rPr>
                <w:szCs w:val="24"/>
              </w:rPr>
              <w:t xml:space="preserve"> </w:t>
            </w:r>
            <w:r>
              <w:rPr>
                <w:szCs w:val="24"/>
              </w:rPr>
              <w:t>female dropouts</w:t>
            </w:r>
            <w:r w:rsidRPr="00610EC7">
              <w:rPr>
                <w:szCs w:val="24"/>
              </w:rPr>
              <w:t>.</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2DDC6"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9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2C1E2"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4C37C"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C315A"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c>
          <w:tcPr>
            <w:tcW w:w="1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E4A93" w14:textId="77777777" w:rsidR="00E17C2B" w:rsidRPr="00967413" w:rsidRDefault="00E17C2B" w:rsidP="007E33A4">
            <w:pPr>
              <w:spacing w:after="0" w:line="480" w:lineRule="auto"/>
              <w:ind w:left="0" w:firstLine="0"/>
              <w:jc w:val="center"/>
              <w:rPr>
                <w:color w:val="auto"/>
                <w:szCs w:val="24"/>
              </w:rPr>
            </w:pPr>
            <w:r w:rsidRPr="00967413">
              <w:rPr>
                <w:color w:val="auto"/>
                <w:szCs w:val="24"/>
              </w:rPr>
              <w:t>( )</w:t>
            </w:r>
          </w:p>
        </w:tc>
      </w:tr>
    </w:tbl>
    <w:p w14:paraId="245E6EF5" w14:textId="77777777" w:rsidR="00333FC7" w:rsidRDefault="00333FC7" w:rsidP="00E403C4">
      <w:pPr>
        <w:shd w:val="clear" w:color="auto" w:fill="FFFFFF"/>
        <w:spacing w:after="0" w:line="480" w:lineRule="auto"/>
        <w:ind w:left="0" w:firstLine="0"/>
        <w:rPr>
          <w:b/>
          <w:bCs/>
          <w:szCs w:val="24"/>
        </w:rPr>
      </w:pPr>
    </w:p>
    <w:p w14:paraId="06612F12" w14:textId="7C7B61A8" w:rsidR="00E87F22" w:rsidRDefault="00690042" w:rsidP="00E403C4">
      <w:pPr>
        <w:shd w:val="clear" w:color="auto" w:fill="FFFFFF"/>
        <w:spacing w:after="0" w:line="480" w:lineRule="auto"/>
        <w:ind w:left="0" w:firstLine="0"/>
        <w:rPr>
          <w:b/>
          <w:szCs w:val="24"/>
        </w:rPr>
      </w:pPr>
      <w:r w:rsidRPr="001F7657">
        <w:rPr>
          <w:b/>
          <w:bCs/>
          <w:szCs w:val="24"/>
        </w:rPr>
        <w:t>PART</w:t>
      </w:r>
      <w:r w:rsidR="00A83045">
        <w:rPr>
          <w:b/>
          <w:szCs w:val="24"/>
        </w:rPr>
        <w:t xml:space="preserve"> 3</w:t>
      </w:r>
      <w:r w:rsidR="00E87F22" w:rsidRPr="009144CE">
        <w:rPr>
          <w:b/>
          <w:szCs w:val="24"/>
        </w:rPr>
        <w:t xml:space="preserve">: </w:t>
      </w:r>
      <w:r w:rsidR="00E87F22" w:rsidRPr="001B25B5">
        <w:rPr>
          <w:b/>
          <w:bCs/>
          <w:szCs w:val="24"/>
        </w:rPr>
        <w:t>PTA Action</w:t>
      </w:r>
    </w:p>
    <w:p w14:paraId="59577F88" w14:textId="77777777" w:rsidR="00E87F22" w:rsidRPr="003723C9" w:rsidRDefault="00E87F22" w:rsidP="00682BE4">
      <w:pPr>
        <w:pStyle w:val="ListParagraph"/>
        <w:numPr>
          <w:ilvl w:val="1"/>
          <w:numId w:val="7"/>
        </w:numPr>
        <w:shd w:val="clear" w:color="auto" w:fill="FFFFFF"/>
        <w:spacing w:after="0" w:line="480" w:lineRule="auto"/>
        <w:rPr>
          <w:szCs w:val="24"/>
        </w:rPr>
      </w:pPr>
      <w:r w:rsidRPr="003723C9">
        <w:rPr>
          <w:szCs w:val="24"/>
        </w:rPr>
        <w:t>How often does the PTA committee discuss the issue of female student dropout?</w:t>
      </w:r>
    </w:p>
    <w:p w14:paraId="0CC474E1" w14:textId="77777777" w:rsidR="00A83045" w:rsidRDefault="00E87F22" w:rsidP="00E403C4">
      <w:pPr>
        <w:shd w:val="clear" w:color="auto" w:fill="FFFFFF"/>
        <w:spacing w:after="0" w:line="480" w:lineRule="auto"/>
        <w:rPr>
          <w:szCs w:val="24"/>
        </w:rPr>
      </w:pPr>
      <w:r w:rsidRPr="00EB0FE4">
        <w:rPr>
          <w:szCs w:val="24"/>
        </w:rPr>
        <w:t xml:space="preserve">        </w:t>
      </w:r>
      <w:r w:rsidRPr="00EB0FE4">
        <w:rPr>
          <w:rFonts w:ascii="Segoe UI Symbol" w:hAnsi="Segoe UI Symbol" w:cs="Segoe UI Symbol"/>
          <w:szCs w:val="24"/>
        </w:rPr>
        <w:t>☐</w:t>
      </w:r>
      <w:r w:rsidRPr="00EB0FE4">
        <w:rPr>
          <w:szCs w:val="24"/>
        </w:rPr>
        <w:t xml:space="preserve"> </w:t>
      </w:r>
      <w:r w:rsidRPr="009144CE">
        <w:rPr>
          <w:szCs w:val="24"/>
        </w:rPr>
        <w:t>Weekly</w:t>
      </w:r>
      <w:r w:rsidRPr="00EB0FE4">
        <w:rPr>
          <w:szCs w:val="24"/>
        </w:rPr>
        <w:t xml:space="preserve">   </w:t>
      </w:r>
      <w:r w:rsidRPr="00EB0FE4">
        <w:rPr>
          <w:rFonts w:ascii="Segoe UI Symbol" w:hAnsi="Segoe UI Symbol" w:cs="Segoe UI Symbol"/>
          <w:szCs w:val="24"/>
        </w:rPr>
        <w:t>☐</w:t>
      </w:r>
      <w:r w:rsidRPr="00EB0FE4">
        <w:rPr>
          <w:szCs w:val="24"/>
        </w:rPr>
        <w:t xml:space="preserve"> </w:t>
      </w:r>
      <w:r w:rsidRPr="009144CE">
        <w:rPr>
          <w:szCs w:val="24"/>
        </w:rPr>
        <w:t>Monthly</w:t>
      </w:r>
      <w:r w:rsidRPr="00EB0FE4">
        <w:rPr>
          <w:szCs w:val="24"/>
        </w:rPr>
        <w:t xml:space="preserve"> </w:t>
      </w:r>
      <w:r w:rsidRPr="00EB0FE4">
        <w:rPr>
          <w:rFonts w:ascii="Segoe UI Symbol" w:hAnsi="Segoe UI Symbol" w:cs="Segoe UI Symbol"/>
          <w:szCs w:val="24"/>
        </w:rPr>
        <w:t>☐</w:t>
      </w:r>
      <w:r w:rsidRPr="00EB0FE4">
        <w:rPr>
          <w:szCs w:val="24"/>
        </w:rPr>
        <w:t xml:space="preserve"> </w:t>
      </w:r>
      <w:r w:rsidRPr="009144CE">
        <w:rPr>
          <w:szCs w:val="24"/>
        </w:rPr>
        <w:t>Quarterly</w:t>
      </w:r>
      <w:r w:rsidRPr="00EB0FE4">
        <w:rPr>
          <w:szCs w:val="24"/>
        </w:rPr>
        <w:t xml:space="preserve"> </w:t>
      </w:r>
      <w:r w:rsidRPr="00EB0FE4">
        <w:rPr>
          <w:rFonts w:ascii="Segoe UI Symbol" w:hAnsi="Segoe UI Symbol" w:cs="Segoe UI Symbol"/>
          <w:szCs w:val="24"/>
        </w:rPr>
        <w:t>☐</w:t>
      </w:r>
      <w:r w:rsidRPr="00EB0FE4">
        <w:rPr>
          <w:szCs w:val="24"/>
        </w:rPr>
        <w:t xml:space="preserve"> </w:t>
      </w:r>
      <w:r w:rsidRPr="009144CE">
        <w:rPr>
          <w:szCs w:val="24"/>
        </w:rPr>
        <w:t>Never</w:t>
      </w:r>
    </w:p>
    <w:p w14:paraId="67C48180" w14:textId="77777777" w:rsidR="00E87F22" w:rsidRPr="003723C9" w:rsidRDefault="00E87F22" w:rsidP="00682BE4">
      <w:pPr>
        <w:pStyle w:val="ListParagraph"/>
        <w:numPr>
          <w:ilvl w:val="1"/>
          <w:numId w:val="7"/>
        </w:numPr>
        <w:shd w:val="clear" w:color="auto" w:fill="FFFFFF"/>
        <w:spacing w:after="0" w:line="480" w:lineRule="auto"/>
        <w:rPr>
          <w:szCs w:val="24"/>
        </w:rPr>
      </w:pPr>
      <w:r w:rsidRPr="003723C9">
        <w:rPr>
          <w:szCs w:val="24"/>
        </w:rPr>
        <w:t>How effective are current PTA initiatives (e.g., awareness campaigns) in minimizing female student dropout?</w:t>
      </w:r>
    </w:p>
    <w:p w14:paraId="3155EED4" w14:textId="6A664335" w:rsidR="00B36C38" w:rsidRPr="000817E6" w:rsidRDefault="00E87F22" w:rsidP="00E403C4">
      <w:pPr>
        <w:shd w:val="clear" w:color="auto" w:fill="FFFFFF"/>
        <w:spacing w:after="0" w:line="480" w:lineRule="auto"/>
        <w:rPr>
          <w:szCs w:val="24"/>
        </w:rPr>
      </w:pPr>
      <w:r w:rsidRPr="00EB0FE4">
        <w:rPr>
          <w:szCs w:val="24"/>
        </w:rPr>
        <w:t xml:space="preserve">   </w:t>
      </w:r>
      <w:r w:rsidR="00A83045">
        <w:rPr>
          <w:szCs w:val="24"/>
        </w:rPr>
        <w:t xml:space="preserve">   </w:t>
      </w:r>
      <w:r w:rsidRPr="00EB0FE4">
        <w:rPr>
          <w:rFonts w:ascii="Segoe UI Symbol" w:hAnsi="Segoe UI Symbol" w:cs="Segoe UI Symbol"/>
          <w:szCs w:val="24"/>
        </w:rPr>
        <w:t>☐</w:t>
      </w:r>
      <w:r w:rsidRPr="00EB0FE4">
        <w:rPr>
          <w:szCs w:val="24"/>
        </w:rPr>
        <w:t xml:space="preserve"> Very Effective     </w:t>
      </w:r>
      <w:r w:rsidRPr="00EB0FE4">
        <w:rPr>
          <w:rFonts w:ascii="Segoe UI Symbol" w:hAnsi="Segoe UI Symbol" w:cs="Segoe UI Symbol"/>
          <w:szCs w:val="24"/>
        </w:rPr>
        <w:t>☐</w:t>
      </w:r>
      <w:r w:rsidRPr="00EB0FE4">
        <w:rPr>
          <w:szCs w:val="24"/>
        </w:rPr>
        <w:t xml:space="preserve"> Effective     </w:t>
      </w:r>
      <w:r w:rsidRPr="00EB0FE4">
        <w:rPr>
          <w:rFonts w:ascii="Segoe UI Symbol" w:hAnsi="Segoe UI Symbol" w:cs="Segoe UI Symbol"/>
          <w:szCs w:val="24"/>
        </w:rPr>
        <w:t>☐</w:t>
      </w:r>
      <w:r w:rsidRPr="00EB0FE4">
        <w:rPr>
          <w:szCs w:val="24"/>
        </w:rPr>
        <w:t xml:space="preserve"> Not Effective </w:t>
      </w:r>
    </w:p>
    <w:p w14:paraId="4B7D6C63" w14:textId="77777777" w:rsidR="00001339" w:rsidRDefault="00001339" w:rsidP="00CA056B">
      <w:pPr>
        <w:pStyle w:val="NormalWeb"/>
        <w:spacing w:before="0" w:beforeAutospacing="0" w:after="0" w:afterAutospacing="0" w:line="360" w:lineRule="auto"/>
        <w:jc w:val="center"/>
        <w:rPr>
          <w:b/>
        </w:rPr>
      </w:pPr>
    </w:p>
    <w:p w14:paraId="41E26521" w14:textId="77777777" w:rsidR="00ED00F8" w:rsidRDefault="00ED00F8" w:rsidP="00CA056B">
      <w:pPr>
        <w:pStyle w:val="NormalWeb"/>
        <w:spacing w:before="0" w:beforeAutospacing="0" w:after="0" w:afterAutospacing="0" w:line="360" w:lineRule="auto"/>
        <w:jc w:val="center"/>
        <w:rPr>
          <w:b/>
        </w:rPr>
      </w:pPr>
    </w:p>
    <w:p w14:paraId="54CEF7BA" w14:textId="64D6B954" w:rsidR="00A83045" w:rsidRPr="00A83045" w:rsidRDefault="00A83045" w:rsidP="00CA056B">
      <w:pPr>
        <w:pStyle w:val="NormalWeb"/>
        <w:spacing w:before="0" w:beforeAutospacing="0" w:after="0" w:afterAutospacing="0" w:line="360" w:lineRule="auto"/>
        <w:jc w:val="center"/>
        <w:rPr>
          <w:b/>
        </w:rPr>
      </w:pPr>
      <w:r w:rsidRPr="00646EA5">
        <w:rPr>
          <w:b/>
        </w:rPr>
        <w:t xml:space="preserve">APPENDIX </w:t>
      </w:r>
      <w:r w:rsidR="00652B8E">
        <w:rPr>
          <w:b/>
        </w:rPr>
        <w:t>B</w:t>
      </w:r>
      <w:r w:rsidR="0086129E">
        <w:rPr>
          <w:b/>
        </w:rPr>
        <w:t>(iv)</w:t>
      </w:r>
      <w:r w:rsidR="00CA056B">
        <w:rPr>
          <w:b/>
        </w:rPr>
        <w:t xml:space="preserve">: </w:t>
      </w:r>
      <w:r w:rsidRPr="00A83045">
        <w:rPr>
          <w:b/>
        </w:rPr>
        <w:t xml:space="preserve">QUESTIONNAIRE FOR </w:t>
      </w:r>
      <w:r>
        <w:rPr>
          <w:b/>
        </w:rPr>
        <w:t>COMMUNITY MEMBERS</w:t>
      </w:r>
    </w:p>
    <w:p w14:paraId="5872B3F0" w14:textId="77777777" w:rsidR="009D5270" w:rsidRDefault="009D5270" w:rsidP="000817E6">
      <w:pPr>
        <w:shd w:val="clear" w:color="auto" w:fill="FFFFFF"/>
        <w:spacing w:after="0" w:line="480" w:lineRule="auto"/>
        <w:rPr>
          <w:color w:val="0F1115"/>
          <w:shd w:val="clear" w:color="auto" w:fill="FFFFFF"/>
        </w:rPr>
      </w:pPr>
    </w:p>
    <w:p w14:paraId="31C83FD7" w14:textId="5D2B1287" w:rsidR="00A83045" w:rsidRPr="00A83045" w:rsidRDefault="00A83045" w:rsidP="000817E6">
      <w:pPr>
        <w:shd w:val="clear" w:color="auto" w:fill="FFFFFF"/>
        <w:spacing w:after="0" w:line="480" w:lineRule="auto"/>
        <w:rPr>
          <w:rFonts w:eastAsiaTheme="minorHAnsi"/>
          <w:b/>
          <w:color w:val="auto"/>
          <w:szCs w:val="24"/>
          <w:u w:val="single"/>
        </w:rPr>
      </w:pPr>
      <w:r w:rsidRPr="00646EA5">
        <w:rPr>
          <w:color w:val="0F1115"/>
          <w:shd w:val="clear" w:color="auto" w:fill="FFFFFF"/>
        </w:rPr>
        <w:t>Please tick (</w:t>
      </w:r>
      <w:r w:rsidRPr="00646EA5">
        <w:rPr>
          <w:rFonts w:ascii="Segoe UI Symbol" w:hAnsi="Segoe UI Symbol" w:cs="Segoe UI Symbol"/>
          <w:color w:val="0F1115"/>
          <w:shd w:val="clear" w:color="auto" w:fill="FFFFFF"/>
        </w:rPr>
        <w:t>✓</w:t>
      </w:r>
      <w:r w:rsidRPr="00646EA5">
        <w:rPr>
          <w:color w:val="0F1115"/>
          <w:shd w:val="clear" w:color="auto" w:fill="FFFFFF"/>
        </w:rPr>
        <w:t>) the box that best reflects your opinion</w:t>
      </w:r>
      <w:r w:rsidR="00B36C38">
        <w:rPr>
          <w:color w:val="0F1115"/>
          <w:shd w:val="clear" w:color="auto" w:fill="FFFFFF"/>
        </w:rPr>
        <w:t>.</w:t>
      </w:r>
    </w:p>
    <w:p w14:paraId="6A45F71D" w14:textId="77777777" w:rsidR="00A83045" w:rsidRDefault="00690042" w:rsidP="000817E6">
      <w:pPr>
        <w:shd w:val="clear" w:color="auto" w:fill="FFFFFF"/>
        <w:spacing w:after="0" w:line="480" w:lineRule="auto"/>
      </w:pPr>
      <w:r w:rsidRPr="001F7657">
        <w:rPr>
          <w:b/>
          <w:bCs/>
          <w:szCs w:val="24"/>
        </w:rPr>
        <w:t>PART</w:t>
      </w:r>
      <w:r>
        <w:rPr>
          <w:b/>
          <w:szCs w:val="24"/>
        </w:rPr>
        <w:t xml:space="preserve"> </w:t>
      </w:r>
      <w:r w:rsidR="003723C9">
        <w:rPr>
          <w:b/>
          <w:szCs w:val="24"/>
        </w:rPr>
        <w:t>1</w:t>
      </w:r>
      <w:r w:rsidR="00A83045" w:rsidRPr="009144CE">
        <w:rPr>
          <w:b/>
          <w:szCs w:val="24"/>
        </w:rPr>
        <w:t xml:space="preserve">: </w:t>
      </w:r>
      <w:r w:rsidR="00A83045">
        <w:t>Value of Girls' Education</w:t>
      </w:r>
    </w:p>
    <w:p w14:paraId="192615D7" w14:textId="77777777" w:rsidR="00A000FD" w:rsidRPr="0025752C" w:rsidRDefault="00A000FD" w:rsidP="0025752C">
      <w:pPr>
        <w:spacing w:before="100" w:beforeAutospacing="1" w:after="100" w:afterAutospacing="1" w:line="480" w:lineRule="auto"/>
        <w:rPr>
          <w:color w:val="auto"/>
          <w:szCs w:val="24"/>
        </w:rPr>
      </w:pPr>
      <w:r w:rsidRPr="0025752C">
        <w:rPr>
          <w:bCs/>
          <w:color w:val="auto"/>
          <w:szCs w:val="24"/>
        </w:rPr>
        <w:t>What is your relationship with ADP School?</w:t>
      </w:r>
    </w:p>
    <w:p w14:paraId="652087B5" w14:textId="77777777" w:rsidR="00A000FD" w:rsidRPr="00F30FD1" w:rsidRDefault="00F30FD1" w:rsidP="00682BE4">
      <w:pPr>
        <w:pStyle w:val="ListParagraph"/>
        <w:numPr>
          <w:ilvl w:val="0"/>
          <w:numId w:val="4"/>
        </w:numPr>
        <w:spacing w:before="100" w:beforeAutospacing="1" w:after="100" w:afterAutospacing="1" w:line="480" w:lineRule="auto"/>
        <w:rPr>
          <w:color w:val="auto"/>
          <w:szCs w:val="24"/>
        </w:rPr>
      </w:pPr>
      <w:r w:rsidRPr="00A83045">
        <w:rPr>
          <w:rFonts w:ascii="Segoe UI Symbol" w:hAnsi="Segoe UI Symbol" w:cs="Segoe UI Symbol"/>
          <w:szCs w:val="24"/>
        </w:rPr>
        <w:t>☐</w:t>
      </w:r>
      <w:r w:rsidRPr="00F30FD1">
        <w:rPr>
          <w:color w:val="auto"/>
          <w:szCs w:val="24"/>
        </w:rPr>
        <w:t xml:space="preserve"> </w:t>
      </w:r>
      <w:r w:rsidR="00E17C2B" w:rsidRPr="00F30FD1">
        <w:rPr>
          <w:color w:val="auto"/>
          <w:szCs w:val="24"/>
        </w:rPr>
        <w:t>(</w:t>
      </w:r>
      <w:r w:rsidR="00A000FD" w:rsidRPr="00F30FD1">
        <w:rPr>
          <w:color w:val="auto"/>
          <w:szCs w:val="24"/>
        </w:rPr>
        <w:t>Parent/Guardian of a student (current or former)</w:t>
      </w:r>
    </w:p>
    <w:p w14:paraId="2C032A35" w14:textId="77777777" w:rsidR="00A000FD" w:rsidRPr="00A000FD" w:rsidRDefault="00F30FD1" w:rsidP="00682BE4">
      <w:pPr>
        <w:numPr>
          <w:ilvl w:val="0"/>
          <w:numId w:val="4"/>
        </w:numPr>
        <w:spacing w:before="100" w:beforeAutospacing="1" w:after="100" w:afterAutospacing="1" w:line="480" w:lineRule="auto"/>
        <w:rPr>
          <w:color w:val="auto"/>
          <w:szCs w:val="24"/>
        </w:rPr>
      </w:pPr>
      <w:r w:rsidRPr="00A83045">
        <w:rPr>
          <w:rFonts w:ascii="Segoe UI Symbol" w:hAnsi="Segoe UI Symbol" w:cs="Segoe UI Symbol"/>
          <w:szCs w:val="24"/>
        </w:rPr>
        <w:t>☐</w:t>
      </w:r>
      <w:r w:rsidR="00A000FD" w:rsidRPr="00A000FD">
        <w:rPr>
          <w:color w:val="auto"/>
          <w:szCs w:val="24"/>
        </w:rPr>
        <w:t xml:space="preserve"> School Staff/Teacher</w:t>
      </w:r>
    </w:p>
    <w:p w14:paraId="10770BF9" w14:textId="77777777" w:rsidR="00A000FD" w:rsidRPr="00A000FD" w:rsidRDefault="00F30FD1" w:rsidP="00682BE4">
      <w:pPr>
        <w:numPr>
          <w:ilvl w:val="0"/>
          <w:numId w:val="4"/>
        </w:numPr>
        <w:spacing w:before="100" w:beforeAutospacing="1" w:after="100" w:afterAutospacing="1" w:line="480" w:lineRule="auto"/>
        <w:rPr>
          <w:color w:val="auto"/>
          <w:szCs w:val="24"/>
        </w:rPr>
      </w:pPr>
      <w:r w:rsidRPr="00A83045">
        <w:rPr>
          <w:rFonts w:ascii="Segoe UI Symbol" w:hAnsi="Segoe UI Symbol" w:cs="Segoe UI Symbol"/>
          <w:szCs w:val="24"/>
        </w:rPr>
        <w:t>☐</w:t>
      </w:r>
      <w:r w:rsidR="00A000FD" w:rsidRPr="00A000FD">
        <w:rPr>
          <w:color w:val="auto"/>
          <w:szCs w:val="24"/>
        </w:rPr>
        <w:t xml:space="preserve"> Community Elder/Leader</w:t>
      </w:r>
    </w:p>
    <w:p w14:paraId="42130555" w14:textId="77777777" w:rsidR="003723C9" w:rsidRDefault="00F30FD1" w:rsidP="00682BE4">
      <w:pPr>
        <w:numPr>
          <w:ilvl w:val="0"/>
          <w:numId w:val="4"/>
        </w:numPr>
        <w:spacing w:after="0" w:line="480" w:lineRule="auto"/>
        <w:rPr>
          <w:color w:val="auto"/>
          <w:szCs w:val="24"/>
        </w:rPr>
      </w:pPr>
      <w:r w:rsidRPr="00A83045">
        <w:rPr>
          <w:rFonts w:ascii="Segoe UI Symbol" w:hAnsi="Segoe UI Symbol" w:cs="Segoe UI Symbol"/>
          <w:szCs w:val="24"/>
        </w:rPr>
        <w:t>☐</w:t>
      </w:r>
      <w:r w:rsidR="00A000FD" w:rsidRPr="00A000FD">
        <w:rPr>
          <w:color w:val="auto"/>
          <w:szCs w:val="24"/>
        </w:rPr>
        <w:t xml:space="preserve"> Other Community Member</w:t>
      </w:r>
    </w:p>
    <w:p w14:paraId="6EC0585B" w14:textId="77777777" w:rsidR="00A000FD" w:rsidRPr="003723C9" w:rsidRDefault="00A000FD" w:rsidP="00682BE4">
      <w:pPr>
        <w:pStyle w:val="ListParagraph"/>
        <w:numPr>
          <w:ilvl w:val="1"/>
          <w:numId w:val="8"/>
        </w:numPr>
        <w:spacing w:after="0" w:line="480" w:lineRule="auto"/>
        <w:rPr>
          <w:color w:val="auto"/>
          <w:szCs w:val="24"/>
        </w:rPr>
      </w:pPr>
      <w:r w:rsidRPr="003723C9">
        <w:rPr>
          <w:bCs/>
          <w:color w:val="auto"/>
          <w:szCs w:val="24"/>
        </w:rPr>
        <w:t>What is your gender?</w:t>
      </w:r>
    </w:p>
    <w:p w14:paraId="035E08D6" w14:textId="03DF438B" w:rsidR="00A000FD" w:rsidRPr="00A447B6" w:rsidRDefault="008D6597" w:rsidP="00682BE4">
      <w:pPr>
        <w:pStyle w:val="ListParagraph"/>
        <w:numPr>
          <w:ilvl w:val="0"/>
          <w:numId w:val="5"/>
        </w:numPr>
        <w:spacing w:before="100" w:beforeAutospacing="1" w:after="100" w:afterAutospacing="1" w:line="480" w:lineRule="auto"/>
        <w:rPr>
          <w:color w:val="auto"/>
          <w:szCs w:val="24"/>
        </w:rPr>
      </w:pPr>
      <w:r w:rsidRPr="00A83045">
        <w:rPr>
          <w:rFonts w:ascii="Segoe UI Symbol" w:hAnsi="Segoe UI Symbol" w:cs="Segoe UI Symbol"/>
          <w:szCs w:val="24"/>
        </w:rPr>
        <w:t>☐</w:t>
      </w:r>
      <w:r w:rsidRPr="008D6597">
        <w:rPr>
          <w:color w:val="auto"/>
          <w:szCs w:val="24"/>
        </w:rPr>
        <w:t xml:space="preserve"> </w:t>
      </w:r>
      <w:r w:rsidR="00A000FD" w:rsidRPr="008D6597">
        <w:rPr>
          <w:color w:val="auto"/>
          <w:szCs w:val="24"/>
        </w:rPr>
        <w:t>Female</w:t>
      </w:r>
      <w:r w:rsidR="001F3AB2">
        <w:rPr>
          <w:color w:val="auto"/>
          <w:szCs w:val="24"/>
        </w:rPr>
        <w:t xml:space="preserve">             </w:t>
      </w:r>
      <w:r w:rsidRPr="001F3AB2">
        <w:rPr>
          <w:rFonts w:ascii="Segoe UI Symbol" w:hAnsi="Segoe UI Symbol" w:cs="Segoe UI Symbol"/>
          <w:szCs w:val="24"/>
        </w:rPr>
        <w:t>☐</w:t>
      </w:r>
      <w:r w:rsidR="00A000FD" w:rsidRPr="001F3AB2">
        <w:rPr>
          <w:color w:val="auto"/>
          <w:szCs w:val="24"/>
        </w:rPr>
        <w:t xml:space="preserve"> Male</w:t>
      </w:r>
      <w:r w:rsidR="001F3AB2">
        <w:rPr>
          <w:color w:val="auto"/>
          <w:szCs w:val="24"/>
        </w:rPr>
        <w:t xml:space="preserve">         </w:t>
      </w:r>
      <w:r w:rsidRPr="001F3AB2">
        <w:rPr>
          <w:rFonts w:ascii="Segoe UI Symbol" w:hAnsi="Segoe UI Symbol" w:cs="Segoe UI Symbol"/>
          <w:szCs w:val="24"/>
        </w:rPr>
        <w:t>☐</w:t>
      </w:r>
      <w:r w:rsidR="00A000FD" w:rsidRPr="001F3AB2">
        <w:rPr>
          <w:color w:val="auto"/>
          <w:szCs w:val="24"/>
        </w:rPr>
        <w:t xml:space="preserve"> Prefer not to say</w:t>
      </w:r>
    </w:p>
    <w:p w14:paraId="4985A87F" w14:textId="77777777" w:rsidR="00A83045" w:rsidRPr="003723C9" w:rsidRDefault="00A83045" w:rsidP="00682BE4">
      <w:pPr>
        <w:pStyle w:val="ListParagraph"/>
        <w:numPr>
          <w:ilvl w:val="1"/>
          <w:numId w:val="8"/>
        </w:numPr>
        <w:spacing w:after="0" w:line="480" w:lineRule="auto"/>
        <w:rPr>
          <w:color w:val="auto"/>
          <w:szCs w:val="24"/>
        </w:rPr>
      </w:pPr>
      <w:r w:rsidRPr="003723C9">
        <w:rPr>
          <w:color w:val="auto"/>
          <w:szCs w:val="24"/>
        </w:rPr>
        <w:t>How important is it for girls in your community to complete their full secondary e</w:t>
      </w:r>
      <w:r w:rsidR="00A978C4" w:rsidRPr="003723C9">
        <w:rPr>
          <w:color w:val="auto"/>
          <w:szCs w:val="24"/>
        </w:rPr>
        <w:t xml:space="preserve">ducation (e.g., up to </w:t>
      </w:r>
      <w:r w:rsidRPr="003723C9">
        <w:rPr>
          <w:color w:val="auto"/>
          <w:szCs w:val="24"/>
        </w:rPr>
        <w:t>Grade 12)?</w:t>
      </w:r>
    </w:p>
    <w:p w14:paraId="721FD6BA" w14:textId="2A89749B" w:rsidR="00C834CF" w:rsidRDefault="001F3AB2" w:rsidP="00A447B6">
      <w:pPr>
        <w:spacing w:after="0" w:line="480" w:lineRule="auto"/>
        <w:rPr>
          <w:color w:val="auto"/>
          <w:szCs w:val="24"/>
        </w:rPr>
      </w:pPr>
      <w:r>
        <w:rPr>
          <w:rFonts w:ascii="Segoe UI Symbol" w:hAnsi="Segoe UI Symbol" w:cs="Segoe UI Symbol"/>
          <w:szCs w:val="24"/>
        </w:rPr>
        <w:t xml:space="preserve">       </w:t>
      </w:r>
      <w:r w:rsidR="00A83045" w:rsidRPr="001F3AB2">
        <w:rPr>
          <w:rFonts w:ascii="Segoe UI Symbol" w:hAnsi="Segoe UI Symbol" w:cs="Segoe UI Symbol"/>
          <w:szCs w:val="24"/>
        </w:rPr>
        <w:t>☐</w:t>
      </w:r>
      <w:r w:rsidR="00AE74E9" w:rsidRPr="001F3AB2">
        <w:rPr>
          <w:rFonts w:ascii="Segoe UI Symbol" w:hAnsi="Segoe UI Symbol" w:cs="Segoe UI Symbol"/>
          <w:szCs w:val="24"/>
        </w:rPr>
        <w:t xml:space="preserve"> </w:t>
      </w:r>
      <w:r w:rsidR="00A83045" w:rsidRPr="001F3AB2">
        <w:rPr>
          <w:color w:val="auto"/>
          <w:szCs w:val="24"/>
        </w:rPr>
        <w:t>Very Important</w:t>
      </w:r>
      <w:r>
        <w:rPr>
          <w:color w:val="auto"/>
          <w:szCs w:val="24"/>
        </w:rPr>
        <w:t xml:space="preserve">   </w:t>
      </w:r>
      <w:r w:rsidRPr="001F3AB2">
        <w:rPr>
          <w:color w:val="auto"/>
          <w:szCs w:val="24"/>
        </w:rPr>
        <w:t xml:space="preserve"> </w:t>
      </w:r>
      <w:r w:rsidR="00A83045" w:rsidRPr="001F3AB2">
        <w:rPr>
          <w:rFonts w:ascii="Segoe UI Symbol" w:hAnsi="Segoe UI Symbol" w:cs="Segoe UI Symbol"/>
          <w:szCs w:val="24"/>
        </w:rPr>
        <w:t>☐</w:t>
      </w:r>
      <w:r w:rsidR="00AE74E9" w:rsidRPr="001F3AB2">
        <w:rPr>
          <w:rFonts w:ascii="Segoe UI Symbol" w:hAnsi="Segoe UI Symbol" w:cs="Segoe UI Symbol"/>
          <w:szCs w:val="24"/>
        </w:rPr>
        <w:t xml:space="preserve"> </w:t>
      </w:r>
      <w:r w:rsidR="00A83045" w:rsidRPr="001F3AB2">
        <w:rPr>
          <w:color w:val="auto"/>
          <w:szCs w:val="24"/>
        </w:rPr>
        <w:t>Important</w:t>
      </w:r>
      <w:r>
        <w:rPr>
          <w:color w:val="auto"/>
          <w:szCs w:val="24"/>
        </w:rPr>
        <w:t xml:space="preserve">    </w:t>
      </w:r>
      <w:r w:rsidR="00A83045" w:rsidRPr="00A83045">
        <w:rPr>
          <w:rFonts w:ascii="Segoe UI Symbol" w:hAnsi="Segoe UI Symbol" w:cs="Segoe UI Symbol"/>
          <w:szCs w:val="24"/>
        </w:rPr>
        <w:t>☐</w:t>
      </w:r>
      <w:r w:rsidR="00A83045" w:rsidRPr="00A83045">
        <w:rPr>
          <w:color w:val="auto"/>
          <w:szCs w:val="24"/>
        </w:rPr>
        <w:t xml:space="preserve"> Slightly Important</w:t>
      </w:r>
      <w:r>
        <w:rPr>
          <w:color w:val="auto"/>
          <w:szCs w:val="24"/>
        </w:rPr>
        <w:t xml:space="preserve">   </w:t>
      </w:r>
      <w:r w:rsidR="00A83045" w:rsidRPr="00A83045">
        <w:rPr>
          <w:rFonts w:ascii="Segoe UI Symbol" w:hAnsi="Segoe UI Symbol" w:cs="Segoe UI Symbol"/>
          <w:szCs w:val="24"/>
        </w:rPr>
        <w:t>☐</w:t>
      </w:r>
      <w:r>
        <w:rPr>
          <w:rFonts w:ascii="Segoe UI Symbol" w:hAnsi="Segoe UI Symbol" w:cs="Segoe UI Symbol"/>
          <w:szCs w:val="24"/>
        </w:rPr>
        <w:t xml:space="preserve"> </w:t>
      </w:r>
      <w:r w:rsidR="00A83045" w:rsidRPr="00A83045">
        <w:rPr>
          <w:color w:val="auto"/>
          <w:szCs w:val="24"/>
        </w:rPr>
        <w:t>Not Important</w:t>
      </w:r>
    </w:p>
    <w:p w14:paraId="4A7DA0EB" w14:textId="77777777" w:rsidR="00A978C4" w:rsidRPr="00097B19" w:rsidRDefault="00A978C4" w:rsidP="00682BE4">
      <w:pPr>
        <w:pStyle w:val="ListParagraph"/>
        <w:numPr>
          <w:ilvl w:val="1"/>
          <w:numId w:val="8"/>
        </w:numPr>
        <w:spacing w:after="0" w:line="480" w:lineRule="auto"/>
        <w:rPr>
          <w:color w:val="auto"/>
          <w:szCs w:val="24"/>
        </w:rPr>
      </w:pPr>
      <w:r w:rsidRPr="00097B19">
        <w:rPr>
          <w:color w:val="auto"/>
          <w:szCs w:val="24"/>
        </w:rPr>
        <w:t xml:space="preserve">Do you believe educating a girl provides </w:t>
      </w:r>
      <w:r w:rsidRPr="00097B19">
        <w:rPr>
          <w:b/>
          <w:bCs/>
          <w:color w:val="auto"/>
          <w:szCs w:val="24"/>
        </w:rPr>
        <w:t>significant long-term benefits</w:t>
      </w:r>
      <w:r w:rsidRPr="00097B19">
        <w:rPr>
          <w:color w:val="auto"/>
          <w:szCs w:val="24"/>
        </w:rPr>
        <w:t xml:space="preserve"> (e.g., for the family or community)?</w:t>
      </w:r>
    </w:p>
    <w:p w14:paraId="5093413E" w14:textId="77777777" w:rsidR="001F3AB2" w:rsidRDefault="001F3AB2" w:rsidP="007E33A4">
      <w:pPr>
        <w:spacing w:after="0" w:line="480" w:lineRule="auto"/>
        <w:rPr>
          <w:color w:val="auto"/>
          <w:szCs w:val="24"/>
        </w:rPr>
      </w:pPr>
      <w:r>
        <w:rPr>
          <w:rFonts w:ascii="Segoe UI Symbol" w:hAnsi="Segoe UI Symbol" w:cs="Segoe UI Symbol"/>
          <w:szCs w:val="24"/>
        </w:rPr>
        <w:t xml:space="preserve">          </w:t>
      </w:r>
      <w:r w:rsidR="00A978C4" w:rsidRPr="001F3AB2">
        <w:rPr>
          <w:rFonts w:ascii="Segoe UI Symbol" w:hAnsi="Segoe UI Symbol" w:cs="Segoe UI Symbol"/>
          <w:szCs w:val="24"/>
        </w:rPr>
        <w:t>☐</w:t>
      </w:r>
      <w:r w:rsidR="00A978C4" w:rsidRPr="001F3AB2">
        <w:rPr>
          <w:color w:val="auto"/>
          <w:szCs w:val="24"/>
        </w:rPr>
        <w:t>Yes, strongly</w:t>
      </w:r>
      <w:r w:rsidRPr="001F3AB2">
        <w:rPr>
          <w:color w:val="auto"/>
          <w:szCs w:val="24"/>
        </w:rPr>
        <w:t xml:space="preserve">                          </w:t>
      </w:r>
      <w:r w:rsidR="00A978C4" w:rsidRPr="001F3AB2">
        <w:rPr>
          <w:rFonts w:ascii="Segoe UI Symbol" w:hAnsi="Segoe UI Symbol" w:cs="Segoe UI Symbol"/>
          <w:szCs w:val="24"/>
        </w:rPr>
        <w:t>☐</w:t>
      </w:r>
      <w:r w:rsidR="00A978C4" w:rsidRPr="001F3AB2">
        <w:rPr>
          <w:color w:val="auto"/>
          <w:szCs w:val="24"/>
        </w:rPr>
        <w:t xml:space="preserve"> Yes, moderately</w:t>
      </w:r>
    </w:p>
    <w:p w14:paraId="38E192E0" w14:textId="6A4629F8" w:rsidR="00C834CF" w:rsidRPr="001F3AB2" w:rsidRDefault="001F3AB2" w:rsidP="00A447B6">
      <w:pPr>
        <w:spacing w:after="0" w:line="480" w:lineRule="auto"/>
        <w:rPr>
          <w:color w:val="auto"/>
          <w:szCs w:val="24"/>
        </w:rPr>
      </w:pPr>
      <w:r>
        <w:rPr>
          <w:color w:val="auto"/>
          <w:szCs w:val="24"/>
        </w:rPr>
        <w:t xml:space="preserve">           </w:t>
      </w:r>
      <w:r w:rsidR="00A978C4" w:rsidRPr="00A83045">
        <w:rPr>
          <w:rFonts w:ascii="Segoe UI Symbol" w:hAnsi="Segoe UI Symbol" w:cs="Segoe UI Symbol"/>
          <w:szCs w:val="24"/>
        </w:rPr>
        <w:t>☐</w:t>
      </w:r>
      <w:r w:rsidR="00A978C4" w:rsidRPr="00A978C4">
        <w:rPr>
          <w:color w:val="auto"/>
          <w:szCs w:val="24"/>
        </w:rPr>
        <w:t xml:space="preserve"> No, only slight benefit</w:t>
      </w:r>
      <w:r>
        <w:rPr>
          <w:color w:val="auto"/>
          <w:szCs w:val="24"/>
        </w:rPr>
        <w:t xml:space="preserve">          </w:t>
      </w:r>
      <w:r w:rsidR="00A978C4" w:rsidRPr="001F3AB2">
        <w:rPr>
          <w:rFonts w:ascii="Segoe UI Symbol" w:hAnsi="Segoe UI Symbol" w:cs="Segoe UI Symbol"/>
          <w:szCs w:val="24"/>
        </w:rPr>
        <w:t>☐</w:t>
      </w:r>
      <w:r w:rsidR="00A978C4" w:rsidRPr="001F3AB2">
        <w:rPr>
          <w:color w:val="auto"/>
          <w:szCs w:val="24"/>
        </w:rPr>
        <w:t xml:space="preserve"> No, not a priority</w:t>
      </w:r>
    </w:p>
    <w:p w14:paraId="40CC6D0C" w14:textId="77777777" w:rsidR="00A978C4" w:rsidRPr="00097B19" w:rsidRDefault="00A978C4" w:rsidP="00682BE4">
      <w:pPr>
        <w:pStyle w:val="ListParagraph"/>
        <w:numPr>
          <w:ilvl w:val="1"/>
          <w:numId w:val="8"/>
        </w:numPr>
        <w:spacing w:after="0" w:line="480" w:lineRule="auto"/>
        <w:rPr>
          <w:color w:val="auto"/>
          <w:szCs w:val="24"/>
        </w:rPr>
      </w:pPr>
      <w:r w:rsidRPr="00097B19">
        <w:rPr>
          <w:color w:val="auto"/>
          <w:szCs w:val="24"/>
        </w:rPr>
        <w:t>If resources were limited, would you generally prioritize a boy's or a girl's education?</w:t>
      </w:r>
    </w:p>
    <w:p w14:paraId="1E955793" w14:textId="1E7533C5" w:rsidR="00435C00" w:rsidRPr="00A978C4" w:rsidRDefault="001F3AB2" w:rsidP="00A447B6">
      <w:pPr>
        <w:spacing w:after="0" w:line="480" w:lineRule="auto"/>
        <w:rPr>
          <w:color w:val="auto"/>
          <w:szCs w:val="24"/>
        </w:rPr>
      </w:pPr>
      <w:r>
        <w:rPr>
          <w:rFonts w:ascii="Segoe UI Symbol" w:hAnsi="Segoe UI Symbol" w:cs="Segoe UI Symbol"/>
          <w:szCs w:val="24"/>
        </w:rPr>
        <w:t xml:space="preserve">       </w:t>
      </w:r>
      <w:r w:rsidR="00A978C4" w:rsidRPr="001F3AB2">
        <w:rPr>
          <w:rFonts w:ascii="Segoe UI Symbol" w:hAnsi="Segoe UI Symbol" w:cs="Segoe UI Symbol"/>
          <w:szCs w:val="24"/>
        </w:rPr>
        <w:t xml:space="preserve">☐ </w:t>
      </w:r>
      <w:r w:rsidR="00A978C4" w:rsidRPr="001F3AB2">
        <w:rPr>
          <w:color w:val="auto"/>
          <w:szCs w:val="24"/>
        </w:rPr>
        <w:t>Boy's education</w:t>
      </w:r>
      <w:r>
        <w:rPr>
          <w:color w:val="auto"/>
          <w:szCs w:val="24"/>
        </w:rPr>
        <w:t xml:space="preserve">    </w:t>
      </w:r>
      <w:r w:rsidR="00A978C4" w:rsidRPr="00A83045">
        <w:rPr>
          <w:rFonts w:ascii="Segoe UI Symbol" w:hAnsi="Segoe UI Symbol" w:cs="Segoe UI Symbol"/>
          <w:szCs w:val="24"/>
        </w:rPr>
        <w:t>☐</w:t>
      </w:r>
      <w:r>
        <w:rPr>
          <w:color w:val="auto"/>
          <w:szCs w:val="24"/>
        </w:rPr>
        <w:t xml:space="preserve"> Girl's education        </w:t>
      </w:r>
      <w:r w:rsidR="00A978C4" w:rsidRPr="00A83045">
        <w:rPr>
          <w:rFonts w:ascii="Segoe UI Symbol" w:hAnsi="Segoe UI Symbol" w:cs="Segoe UI Symbol"/>
          <w:szCs w:val="24"/>
        </w:rPr>
        <w:t>☐</w:t>
      </w:r>
      <w:r w:rsidR="00A978C4" w:rsidRPr="00A978C4">
        <w:rPr>
          <w:color w:val="auto"/>
          <w:szCs w:val="24"/>
        </w:rPr>
        <w:t xml:space="preserve"> Treat both equally</w:t>
      </w:r>
    </w:p>
    <w:p w14:paraId="624D6E61" w14:textId="77777777" w:rsidR="008D6597" w:rsidRPr="008D6597" w:rsidRDefault="00690042" w:rsidP="00044964">
      <w:pPr>
        <w:pStyle w:val="Heading2"/>
        <w:spacing w:after="0" w:line="480" w:lineRule="auto"/>
        <w:ind w:left="0" w:firstLine="0"/>
        <w:jc w:val="left"/>
      </w:pPr>
      <w:r w:rsidRPr="001F7657">
        <w:rPr>
          <w:b w:val="0"/>
          <w:bCs/>
          <w:szCs w:val="24"/>
        </w:rPr>
        <w:t>PART</w:t>
      </w:r>
      <w:r>
        <w:t xml:space="preserve"> </w:t>
      </w:r>
      <w:r w:rsidR="003723C9">
        <w:t>2</w:t>
      </w:r>
      <w:r w:rsidR="00F30FD1">
        <w:t>: Perceived Causes of Female Dropouts</w:t>
      </w:r>
    </w:p>
    <w:p w14:paraId="4F90601F" w14:textId="77777777" w:rsidR="00F30FD1" w:rsidRPr="00F30FD1" w:rsidRDefault="00F30FD1" w:rsidP="007E33A4">
      <w:pPr>
        <w:pStyle w:val="Heading2"/>
        <w:spacing w:after="0" w:line="480" w:lineRule="auto"/>
        <w:jc w:val="left"/>
        <w:rPr>
          <w:b w:val="0"/>
        </w:rPr>
      </w:pPr>
      <w:r w:rsidRPr="00F30FD1">
        <w:rPr>
          <w:b w:val="0"/>
        </w:rPr>
        <w:t xml:space="preserve">Please indicate how much you agree that the following factors are a </w:t>
      </w:r>
      <w:r w:rsidRPr="00F30FD1">
        <w:rPr>
          <w:b w:val="0"/>
          <w:bCs/>
        </w:rPr>
        <w:t>major cause</w:t>
      </w:r>
      <w:r w:rsidRPr="00F30FD1">
        <w:rPr>
          <w:b w:val="0"/>
        </w:rPr>
        <w:t xml:space="preserve"> of female dropouts from ADP School.</w:t>
      </w:r>
    </w:p>
    <w:tbl>
      <w:tblPr>
        <w:tblpPr w:leftFromText="180" w:rightFromText="180" w:vertAnchor="text" w:tblpY="103"/>
        <w:tblW w:w="9352" w:type="dxa"/>
        <w:tblCellMar>
          <w:left w:w="0" w:type="dxa"/>
          <w:right w:w="0" w:type="dxa"/>
        </w:tblCellMar>
        <w:tblLook w:val="04A0" w:firstRow="1" w:lastRow="0" w:firstColumn="1" w:lastColumn="0" w:noHBand="0" w:noVBand="1"/>
      </w:tblPr>
      <w:tblGrid>
        <w:gridCol w:w="511"/>
        <w:gridCol w:w="3801"/>
        <w:gridCol w:w="900"/>
        <w:gridCol w:w="893"/>
        <w:gridCol w:w="1090"/>
        <w:gridCol w:w="899"/>
        <w:gridCol w:w="1258"/>
      </w:tblGrid>
      <w:tr w:rsidR="001F7657" w:rsidRPr="00967413" w14:paraId="61724DE7" w14:textId="77777777" w:rsidTr="00ED00F8">
        <w:trPr>
          <w:trHeight w:val="584"/>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459C7"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NO.</w:t>
            </w:r>
          </w:p>
        </w:tc>
        <w:tc>
          <w:tcPr>
            <w:tcW w:w="3801" w:type="dxa"/>
            <w:tcBorders>
              <w:top w:val="single" w:sz="6" w:space="0" w:color="CCCCCC"/>
              <w:left w:val="single" w:sz="6" w:space="0" w:color="CCCCCC"/>
              <w:bottom w:val="single" w:sz="6" w:space="0" w:color="CCCCCC"/>
              <w:right w:val="single" w:sz="6" w:space="0" w:color="CCCCCC"/>
            </w:tcBorders>
            <w:vAlign w:val="bottom"/>
          </w:tcPr>
          <w:p w14:paraId="37B5234D"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Factor</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80C20"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Not a Cause</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60896"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Minor Cause</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4179E"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Moderate Cause</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AD9EC"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Major Cause</w:t>
            </w:r>
          </w:p>
        </w:tc>
        <w:tc>
          <w:tcPr>
            <w:tcW w:w="125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A6FE30" w14:textId="77777777" w:rsidR="001F7657" w:rsidRPr="00097B19" w:rsidRDefault="001F7657" w:rsidP="007E33A4">
            <w:pPr>
              <w:spacing w:after="0" w:line="480" w:lineRule="auto"/>
              <w:ind w:left="0" w:firstLine="0"/>
              <w:jc w:val="center"/>
              <w:rPr>
                <w:b/>
                <w:color w:val="auto"/>
                <w:szCs w:val="24"/>
              </w:rPr>
            </w:pPr>
            <w:r w:rsidRPr="00097B19">
              <w:rPr>
                <w:b/>
                <w:color w:val="auto"/>
                <w:szCs w:val="24"/>
              </w:rPr>
              <w:t>Very Major Cause</w:t>
            </w:r>
          </w:p>
        </w:tc>
      </w:tr>
      <w:tr w:rsidR="001F7657" w:rsidRPr="00967413" w14:paraId="2C24CF11"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38848" w14:textId="77777777" w:rsidR="001F7657" w:rsidRPr="00967413" w:rsidRDefault="001F7657" w:rsidP="007E33A4">
            <w:pPr>
              <w:spacing w:after="0" w:line="480" w:lineRule="auto"/>
              <w:ind w:left="0" w:firstLine="0"/>
              <w:rPr>
                <w:color w:val="auto"/>
                <w:szCs w:val="24"/>
              </w:rPr>
            </w:pPr>
            <w:r w:rsidRPr="00967413">
              <w:rPr>
                <w:color w:val="auto"/>
                <w:szCs w:val="24"/>
              </w:rPr>
              <w:t xml:space="preserve"> </w:t>
            </w:r>
            <w:r>
              <w:rPr>
                <w:color w:val="auto"/>
                <w:szCs w:val="24"/>
              </w:rPr>
              <w:t>2.1</w:t>
            </w:r>
          </w:p>
        </w:tc>
        <w:tc>
          <w:tcPr>
            <w:tcW w:w="3801" w:type="dxa"/>
            <w:tcBorders>
              <w:top w:val="single" w:sz="6" w:space="0" w:color="CCCCCC"/>
              <w:left w:val="single" w:sz="6" w:space="0" w:color="CCCCCC"/>
              <w:bottom w:val="single" w:sz="6" w:space="0" w:color="CCCCCC"/>
              <w:right w:val="single" w:sz="6" w:space="0" w:color="CCCCCC"/>
            </w:tcBorders>
            <w:vAlign w:val="bottom"/>
          </w:tcPr>
          <w:p w14:paraId="63302B8A" w14:textId="77777777" w:rsidR="001F7657" w:rsidRPr="00967413" w:rsidRDefault="001F7657" w:rsidP="007E33A4">
            <w:pPr>
              <w:spacing w:after="0" w:line="480" w:lineRule="auto"/>
              <w:ind w:left="0" w:firstLine="0"/>
              <w:rPr>
                <w:color w:val="auto"/>
                <w:szCs w:val="24"/>
              </w:rPr>
            </w:pPr>
            <w:r w:rsidRPr="00967413">
              <w:rPr>
                <w:color w:val="auto"/>
                <w:szCs w:val="24"/>
              </w:rPr>
              <w:t>Financial constraints/inability to afford school fees or materials.</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330DD"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65F0E"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994F3"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3E14E"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273B8F"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r w:rsidR="001F7657" w:rsidRPr="00967413" w14:paraId="54D98440"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88B3B" w14:textId="77777777" w:rsidR="001F7657" w:rsidRPr="00967413" w:rsidRDefault="001F7657" w:rsidP="007E33A4">
            <w:pPr>
              <w:spacing w:after="0" w:line="480" w:lineRule="auto"/>
              <w:ind w:left="0" w:firstLine="0"/>
              <w:rPr>
                <w:color w:val="auto"/>
                <w:szCs w:val="24"/>
              </w:rPr>
            </w:pPr>
            <w:r>
              <w:rPr>
                <w:color w:val="auto"/>
                <w:szCs w:val="24"/>
              </w:rPr>
              <w:t>2.2</w:t>
            </w:r>
          </w:p>
        </w:tc>
        <w:tc>
          <w:tcPr>
            <w:tcW w:w="3801" w:type="dxa"/>
            <w:tcBorders>
              <w:top w:val="single" w:sz="6" w:space="0" w:color="CCCCCC"/>
              <w:left w:val="single" w:sz="6" w:space="0" w:color="CCCCCC"/>
              <w:bottom w:val="single" w:sz="6" w:space="0" w:color="CCCCCC"/>
              <w:right w:val="single" w:sz="6" w:space="0" w:color="CCCCCC"/>
            </w:tcBorders>
            <w:vAlign w:val="bottom"/>
          </w:tcPr>
          <w:p w14:paraId="7D7217EB" w14:textId="77777777" w:rsidR="001F7657" w:rsidRPr="00967413" w:rsidRDefault="001F7657" w:rsidP="007E33A4">
            <w:pPr>
              <w:spacing w:after="0" w:line="480" w:lineRule="auto"/>
              <w:ind w:left="0" w:firstLine="0"/>
              <w:rPr>
                <w:color w:val="auto"/>
                <w:szCs w:val="24"/>
              </w:rPr>
            </w:pPr>
            <w:r w:rsidRPr="00967413">
              <w:rPr>
                <w:color w:val="auto"/>
                <w:szCs w:val="24"/>
              </w:rPr>
              <w:t xml:space="preserve"> Early marriage or forced marriage by parents/guardians.</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C8923"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5B373"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1EAF0"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EE0D0"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36D6C"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r w:rsidR="001F7657" w:rsidRPr="00967413" w14:paraId="3E192593"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3780C" w14:textId="77777777" w:rsidR="001F7657" w:rsidRPr="00967413" w:rsidRDefault="001F7657" w:rsidP="007E33A4">
            <w:pPr>
              <w:spacing w:after="0" w:line="480" w:lineRule="auto"/>
              <w:ind w:left="0" w:firstLine="0"/>
              <w:rPr>
                <w:color w:val="auto"/>
                <w:szCs w:val="24"/>
              </w:rPr>
            </w:pPr>
          </w:p>
        </w:tc>
        <w:tc>
          <w:tcPr>
            <w:tcW w:w="3801" w:type="dxa"/>
            <w:tcBorders>
              <w:top w:val="single" w:sz="6" w:space="0" w:color="CCCCCC"/>
              <w:left w:val="single" w:sz="6" w:space="0" w:color="CCCCCC"/>
              <w:bottom w:val="single" w:sz="6" w:space="0" w:color="CCCCCC"/>
              <w:right w:val="single" w:sz="6" w:space="0" w:color="CCCCCC"/>
            </w:tcBorders>
            <w:vAlign w:val="bottom"/>
          </w:tcPr>
          <w:p w14:paraId="7B11344E" w14:textId="77777777" w:rsidR="001F7657" w:rsidRPr="00967413" w:rsidRDefault="001F7657" w:rsidP="007E33A4">
            <w:pPr>
              <w:spacing w:after="0" w:line="480" w:lineRule="auto"/>
              <w:ind w:left="0" w:firstLine="0"/>
              <w:rPr>
                <w:color w:val="auto"/>
                <w:szCs w:val="24"/>
              </w:rPr>
            </w:pPr>
            <w:r w:rsidRPr="00967413">
              <w:rPr>
                <w:color w:val="auto"/>
                <w:szCs w:val="24"/>
              </w:rPr>
              <w:t>Teenage pregnancy or the need for childcare.</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08D45"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87080"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0AF93"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C6269"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81EF9"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r w:rsidR="001F7657" w:rsidRPr="00967413" w14:paraId="070BF2AE"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3608D" w14:textId="77777777" w:rsidR="001F7657" w:rsidRPr="00967413" w:rsidRDefault="001F7657" w:rsidP="007E33A4">
            <w:pPr>
              <w:spacing w:after="0" w:line="480" w:lineRule="auto"/>
              <w:ind w:left="0" w:firstLine="0"/>
              <w:rPr>
                <w:color w:val="auto"/>
                <w:szCs w:val="24"/>
              </w:rPr>
            </w:pPr>
            <w:r>
              <w:rPr>
                <w:color w:val="auto"/>
                <w:szCs w:val="24"/>
              </w:rPr>
              <w:t>2.3</w:t>
            </w:r>
          </w:p>
        </w:tc>
        <w:tc>
          <w:tcPr>
            <w:tcW w:w="3801" w:type="dxa"/>
            <w:tcBorders>
              <w:top w:val="single" w:sz="6" w:space="0" w:color="CCCCCC"/>
              <w:left w:val="single" w:sz="6" w:space="0" w:color="CCCCCC"/>
              <w:bottom w:val="single" w:sz="6" w:space="0" w:color="CCCCCC"/>
              <w:right w:val="single" w:sz="6" w:space="0" w:color="CCCCCC"/>
            </w:tcBorders>
            <w:vAlign w:val="bottom"/>
          </w:tcPr>
          <w:p w14:paraId="135BED7F" w14:textId="77777777" w:rsidR="001F7657" w:rsidRPr="00967413" w:rsidRDefault="001F7657" w:rsidP="007E33A4">
            <w:pPr>
              <w:spacing w:after="0" w:line="480" w:lineRule="auto"/>
              <w:ind w:left="0" w:firstLine="0"/>
              <w:rPr>
                <w:color w:val="auto"/>
                <w:szCs w:val="24"/>
              </w:rPr>
            </w:pPr>
            <w:r>
              <w:t>Lack of parental support/Belief that educating girls is less important than educating boys</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B2E6AC"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81D8B"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214CA"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48B89"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9CDE0"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r w:rsidR="001F7657" w:rsidRPr="00967413" w14:paraId="48E7821B"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9AAB1" w14:textId="77777777" w:rsidR="001F7657" w:rsidRPr="00967413" w:rsidRDefault="001F7657" w:rsidP="007E33A4">
            <w:pPr>
              <w:spacing w:after="0" w:line="480" w:lineRule="auto"/>
              <w:ind w:left="0" w:firstLine="0"/>
              <w:rPr>
                <w:color w:val="auto"/>
                <w:szCs w:val="24"/>
              </w:rPr>
            </w:pPr>
            <w:r>
              <w:rPr>
                <w:color w:val="auto"/>
                <w:szCs w:val="24"/>
              </w:rPr>
              <w:t>2.4</w:t>
            </w:r>
          </w:p>
        </w:tc>
        <w:tc>
          <w:tcPr>
            <w:tcW w:w="3801" w:type="dxa"/>
            <w:tcBorders>
              <w:top w:val="single" w:sz="6" w:space="0" w:color="CCCCCC"/>
              <w:left w:val="single" w:sz="6" w:space="0" w:color="CCCCCC"/>
              <w:bottom w:val="single" w:sz="6" w:space="0" w:color="CCCCCC"/>
              <w:right w:val="single" w:sz="6" w:space="0" w:color="CCCCCC"/>
            </w:tcBorders>
            <w:vAlign w:val="bottom"/>
          </w:tcPr>
          <w:p w14:paraId="20C62BF5" w14:textId="77777777" w:rsidR="001F7657" w:rsidRPr="00967413" w:rsidRDefault="001F7657" w:rsidP="007E33A4">
            <w:pPr>
              <w:spacing w:after="0" w:line="480" w:lineRule="auto"/>
              <w:ind w:left="0" w:firstLine="0"/>
              <w:rPr>
                <w:color w:val="auto"/>
                <w:szCs w:val="24"/>
              </w:rPr>
            </w:pPr>
            <w:r w:rsidRPr="00967413">
              <w:rPr>
                <w:color w:val="auto"/>
                <w:szCs w:val="24"/>
              </w:rPr>
              <w:t xml:space="preserve"> Lack of separate and clean toilet facilities for girls at the school.</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11FF5"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3DE8E"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DE4CD"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F3FA6"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99F78"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r w:rsidR="001F7657" w:rsidRPr="00967413" w14:paraId="0C290D64"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71288" w14:textId="77777777" w:rsidR="001F7657" w:rsidRPr="00967413" w:rsidRDefault="001F7657" w:rsidP="007E33A4">
            <w:pPr>
              <w:spacing w:after="0" w:line="480" w:lineRule="auto"/>
              <w:ind w:left="0" w:firstLine="0"/>
              <w:rPr>
                <w:color w:val="auto"/>
                <w:szCs w:val="24"/>
              </w:rPr>
            </w:pPr>
            <w:r>
              <w:rPr>
                <w:color w:val="auto"/>
                <w:szCs w:val="24"/>
              </w:rPr>
              <w:t>2.5</w:t>
            </w:r>
          </w:p>
        </w:tc>
        <w:tc>
          <w:tcPr>
            <w:tcW w:w="3801" w:type="dxa"/>
            <w:tcBorders>
              <w:top w:val="single" w:sz="6" w:space="0" w:color="CCCCCC"/>
              <w:left w:val="single" w:sz="6" w:space="0" w:color="CCCCCC"/>
              <w:bottom w:val="single" w:sz="6" w:space="0" w:color="CCCCCC"/>
              <w:right w:val="single" w:sz="6" w:space="0" w:color="CCCCCC"/>
            </w:tcBorders>
            <w:vAlign w:val="bottom"/>
          </w:tcPr>
          <w:p w14:paraId="170EEB9D" w14:textId="77777777" w:rsidR="001F7657" w:rsidRPr="00967413" w:rsidRDefault="001F7657" w:rsidP="007E33A4">
            <w:pPr>
              <w:spacing w:after="0" w:line="480" w:lineRule="auto"/>
              <w:ind w:left="0" w:firstLine="0"/>
              <w:rPr>
                <w:color w:val="auto"/>
                <w:szCs w:val="24"/>
              </w:rPr>
            </w:pPr>
            <w:r w:rsidRPr="00967413">
              <w:rPr>
                <w:color w:val="auto"/>
                <w:szCs w:val="24"/>
              </w:rPr>
              <w:t>Bullying, harassment, or a lack of safety at school.</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1916B"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4963B"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41F89"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1ABD42"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B7BCB"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r w:rsidR="001F7657" w:rsidRPr="00967413" w14:paraId="6A8D9FC3" w14:textId="77777777" w:rsidTr="00ED00F8">
        <w:trPr>
          <w:trHeight w:val="315"/>
        </w:trPr>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F36582" w14:textId="77777777" w:rsidR="001F7657" w:rsidRDefault="001F7657" w:rsidP="007E33A4">
            <w:pPr>
              <w:spacing w:after="0" w:line="480" w:lineRule="auto"/>
              <w:ind w:left="0" w:firstLine="0"/>
              <w:rPr>
                <w:color w:val="auto"/>
                <w:szCs w:val="24"/>
              </w:rPr>
            </w:pPr>
            <w:r>
              <w:rPr>
                <w:color w:val="auto"/>
                <w:szCs w:val="24"/>
              </w:rPr>
              <w:t>26</w:t>
            </w:r>
          </w:p>
        </w:tc>
        <w:tc>
          <w:tcPr>
            <w:tcW w:w="3801" w:type="dxa"/>
            <w:tcBorders>
              <w:top w:val="single" w:sz="6" w:space="0" w:color="CCCCCC"/>
              <w:left w:val="single" w:sz="6" w:space="0" w:color="CCCCCC"/>
              <w:bottom w:val="single" w:sz="6" w:space="0" w:color="CCCCCC"/>
              <w:right w:val="single" w:sz="6" w:space="0" w:color="CCCCCC"/>
            </w:tcBorders>
            <w:vAlign w:val="bottom"/>
          </w:tcPr>
          <w:p w14:paraId="1D89FE33" w14:textId="77777777" w:rsidR="001F7657" w:rsidRPr="00967413" w:rsidRDefault="001F7657" w:rsidP="007E33A4">
            <w:pPr>
              <w:spacing w:after="0" w:line="480" w:lineRule="auto"/>
              <w:ind w:left="0" w:firstLine="0"/>
              <w:rPr>
                <w:color w:val="auto"/>
                <w:szCs w:val="24"/>
              </w:rPr>
            </w:pPr>
            <w:r>
              <w:t>Poor academic performance or lack of interest.</w:t>
            </w:r>
          </w:p>
        </w:tc>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E9B96D"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7B6EB5"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52BCA5"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1BC3D4"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c>
          <w:tcPr>
            <w:tcW w:w="12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349D91" w14:textId="77777777" w:rsidR="001F7657" w:rsidRPr="00967413" w:rsidRDefault="001F7657" w:rsidP="007E33A4">
            <w:pPr>
              <w:spacing w:after="0" w:line="480" w:lineRule="auto"/>
              <w:ind w:left="0" w:firstLine="0"/>
              <w:jc w:val="center"/>
              <w:rPr>
                <w:color w:val="auto"/>
                <w:szCs w:val="24"/>
              </w:rPr>
            </w:pPr>
            <w:r w:rsidRPr="00967413">
              <w:rPr>
                <w:color w:val="auto"/>
                <w:szCs w:val="24"/>
              </w:rPr>
              <w:t>( )</w:t>
            </w:r>
          </w:p>
        </w:tc>
      </w:tr>
    </w:tbl>
    <w:p w14:paraId="74BDD542" w14:textId="77777777" w:rsidR="00435C00" w:rsidRPr="00435C00" w:rsidRDefault="00435C00" w:rsidP="00734B54">
      <w:pPr>
        <w:ind w:left="0" w:firstLine="0"/>
      </w:pPr>
    </w:p>
    <w:p w14:paraId="31AB4089" w14:textId="77777777" w:rsidR="00B36C38" w:rsidRPr="00B36C38" w:rsidRDefault="00690042" w:rsidP="001775D9">
      <w:pPr>
        <w:pStyle w:val="Heading3"/>
        <w:spacing w:line="480" w:lineRule="auto"/>
        <w:rPr>
          <w:rFonts w:ascii="Times New Roman" w:hAnsi="Times New Roman" w:cs="Times New Roman"/>
          <w:color w:val="171717" w:themeColor="background2" w:themeShade="1A"/>
        </w:rPr>
      </w:pPr>
      <w:r w:rsidRPr="00690042">
        <w:rPr>
          <w:rFonts w:ascii="Times New Roman" w:hAnsi="Times New Roman" w:cs="Times New Roman"/>
          <w:b/>
          <w:bCs/>
          <w:color w:val="auto"/>
        </w:rPr>
        <w:t>PART</w:t>
      </w:r>
      <w:r w:rsidRPr="00690042">
        <w:rPr>
          <w:rFonts w:ascii="Times New Roman" w:hAnsi="Times New Roman" w:cs="Times New Roman"/>
          <w:b/>
          <w:color w:val="auto"/>
        </w:rPr>
        <w:t xml:space="preserve"> </w:t>
      </w:r>
      <w:r w:rsidR="0087214F" w:rsidRPr="00690042">
        <w:rPr>
          <w:rFonts w:ascii="Times New Roman" w:hAnsi="Times New Roman" w:cs="Times New Roman"/>
          <w:b/>
          <w:color w:val="auto"/>
        </w:rPr>
        <w:t>3</w:t>
      </w:r>
      <w:r w:rsidR="00AE74E9" w:rsidRPr="00AE74E9">
        <w:rPr>
          <w:rFonts w:ascii="Times New Roman" w:hAnsi="Times New Roman" w:cs="Times New Roman"/>
          <w:b/>
          <w:color w:val="171717" w:themeColor="background2" w:themeShade="1A"/>
        </w:rPr>
        <w:t>:</w:t>
      </w:r>
      <w:r w:rsidR="00AE74E9" w:rsidRPr="00AE74E9">
        <w:rPr>
          <w:b/>
          <w:color w:val="171717" w:themeColor="background2" w:themeShade="1A"/>
        </w:rPr>
        <w:t xml:space="preserve"> </w:t>
      </w:r>
      <w:r w:rsidR="00AE74E9" w:rsidRPr="00AE74E9">
        <w:rPr>
          <w:rFonts w:ascii="Times New Roman" w:hAnsi="Times New Roman" w:cs="Times New Roman"/>
          <w:color w:val="171717" w:themeColor="background2" w:themeShade="1A"/>
        </w:rPr>
        <w:t>Perceived Effects of Female Dropouts</w:t>
      </w:r>
    </w:p>
    <w:p w14:paraId="15A80EA5" w14:textId="07D0E87C" w:rsidR="00B36C38" w:rsidRPr="00A447B6" w:rsidRDefault="00AE74E9" w:rsidP="00A447B6">
      <w:pPr>
        <w:pStyle w:val="Heading3"/>
        <w:spacing w:line="480" w:lineRule="auto"/>
        <w:rPr>
          <w:rFonts w:ascii="Times New Roman" w:hAnsi="Times New Roman" w:cs="Times New Roman"/>
          <w:color w:val="808080" w:themeColor="background1" w:themeShade="80"/>
        </w:rPr>
      </w:pPr>
      <w:r w:rsidRPr="00AE74E9">
        <w:rPr>
          <w:rFonts w:ascii="Times New Roman" w:hAnsi="Times New Roman" w:cs="Times New Roman"/>
          <w:color w:val="171717" w:themeColor="background2" w:themeShade="1A"/>
        </w:rPr>
        <w:t xml:space="preserve">Please indicate the extent to which you </w:t>
      </w:r>
      <w:r w:rsidRPr="00AE74E9">
        <w:rPr>
          <w:rFonts w:ascii="Times New Roman" w:hAnsi="Times New Roman" w:cs="Times New Roman"/>
          <w:b/>
          <w:bCs/>
          <w:color w:val="171717" w:themeColor="background2" w:themeShade="1A"/>
        </w:rPr>
        <w:t>agree</w:t>
      </w:r>
      <w:r w:rsidRPr="00AE74E9">
        <w:rPr>
          <w:rFonts w:ascii="Times New Roman" w:hAnsi="Times New Roman" w:cs="Times New Roman"/>
          <w:color w:val="171717" w:themeColor="background2" w:themeShade="1A"/>
        </w:rPr>
        <w:t xml:space="preserve"> or </w:t>
      </w:r>
      <w:r w:rsidRPr="00AE74E9">
        <w:rPr>
          <w:rFonts w:ascii="Times New Roman" w:hAnsi="Times New Roman" w:cs="Times New Roman"/>
          <w:b/>
          <w:bCs/>
          <w:color w:val="171717" w:themeColor="background2" w:themeShade="1A"/>
        </w:rPr>
        <w:t>disagree</w:t>
      </w:r>
      <w:r w:rsidRPr="00AE74E9">
        <w:rPr>
          <w:rFonts w:ascii="Times New Roman" w:hAnsi="Times New Roman" w:cs="Times New Roman"/>
          <w:color w:val="171717" w:themeColor="background2" w:themeShade="1A"/>
        </w:rPr>
        <w:t xml:space="preserve"> with the following statements regarding the </w:t>
      </w:r>
      <w:r w:rsidRPr="00AE74E9">
        <w:rPr>
          <w:rFonts w:ascii="Times New Roman" w:hAnsi="Times New Roman" w:cs="Times New Roman"/>
          <w:b/>
          <w:bCs/>
          <w:color w:val="171717" w:themeColor="background2" w:themeShade="1A"/>
        </w:rPr>
        <w:t>effects</w:t>
      </w:r>
      <w:r w:rsidRPr="00AE74E9">
        <w:rPr>
          <w:rFonts w:ascii="Times New Roman" w:hAnsi="Times New Roman" w:cs="Times New Roman"/>
          <w:color w:val="171717" w:themeColor="background2" w:themeShade="1A"/>
        </w:rPr>
        <w:t xml:space="preserve"> of female </w:t>
      </w:r>
      <w:r w:rsidRPr="00AE74E9">
        <w:rPr>
          <w:rFonts w:ascii="Times New Roman" w:hAnsi="Times New Roman" w:cs="Times New Roman"/>
          <w:color w:val="auto"/>
        </w:rPr>
        <w:t>student dropouts on the student and the community</w:t>
      </w:r>
      <w:r w:rsidRPr="00AE74E9">
        <w:rPr>
          <w:rFonts w:ascii="Times New Roman" w:hAnsi="Times New Roman" w:cs="Times New Roman"/>
          <w:color w:val="808080" w:themeColor="background1" w:themeShade="80"/>
        </w:rPr>
        <w:t>.</w:t>
      </w:r>
    </w:p>
    <w:tbl>
      <w:tblPr>
        <w:tblW w:w="9270" w:type="dxa"/>
        <w:tblInd w:w="-8" w:type="dxa"/>
        <w:tblCellMar>
          <w:left w:w="0" w:type="dxa"/>
          <w:right w:w="0" w:type="dxa"/>
        </w:tblCellMar>
        <w:tblLook w:val="04A0" w:firstRow="1" w:lastRow="0" w:firstColumn="1" w:lastColumn="0" w:noHBand="0" w:noVBand="1"/>
      </w:tblPr>
      <w:tblGrid>
        <w:gridCol w:w="510"/>
        <w:gridCol w:w="3990"/>
        <w:gridCol w:w="1015"/>
        <w:gridCol w:w="703"/>
        <w:gridCol w:w="899"/>
        <w:gridCol w:w="990"/>
        <w:gridCol w:w="1163"/>
      </w:tblGrid>
      <w:tr w:rsidR="00B6354A" w:rsidRPr="00B6354A" w14:paraId="7A16189C" w14:textId="77777777" w:rsidTr="005A18E9">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682D1" w14:textId="77777777" w:rsidR="00B6354A" w:rsidRPr="00B6354A" w:rsidRDefault="00B6354A" w:rsidP="001775D9">
            <w:pPr>
              <w:spacing w:after="0" w:line="480" w:lineRule="auto"/>
              <w:ind w:left="0" w:firstLine="0"/>
              <w:rPr>
                <w:b/>
                <w:color w:val="auto"/>
                <w:szCs w:val="24"/>
              </w:rPr>
            </w:pPr>
            <w:r w:rsidRPr="008D6597">
              <w:rPr>
                <w:b/>
                <w:color w:val="auto"/>
                <w:szCs w:val="24"/>
              </w:rPr>
              <w:t>NO.</w:t>
            </w:r>
          </w:p>
        </w:tc>
        <w:tc>
          <w:tcPr>
            <w:tcW w:w="3990" w:type="dxa"/>
            <w:tcBorders>
              <w:top w:val="single" w:sz="6" w:space="0" w:color="CCCCCC"/>
              <w:left w:val="single" w:sz="6" w:space="0" w:color="CCCCCC"/>
              <w:bottom w:val="single" w:sz="6" w:space="0" w:color="CCCCCC"/>
              <w:right w:val="single" w:sz="6" w:space="0" w:color="CCCCCC"/>
            </w:tcBorders>
            <w:vAlign w:val="bottom"/>
          </w:tcPr>
          <w:p w14:paraId="0B157295" w14:textId="77777777" w:rsidR="00B6354A" w:rsidRPr="00B6354A" w:rsidRDefault="00B6354A" w:rsidP="001775D9">
            <w:pPr>
              <w:spacing w:after="0" w:line="480" w:lineRule="auto"/>
              <w:ind w:left="0" w:firstLine="0"/>
              <w:rPr>
                <w:b/>
                <w:color w:val="auto"/>
                <w:szCs w:val="24"/>
              </w:rPr>
            </w:pPr>
            <w:r w:rsidRPr="00B6354A">
              <w:rPr>
                <w:b/>
                <w:color w:val="auto"/>
                <w:szCs w:val="24"/>
              </w:rPr>
              <w:t>Statement</w:t>
            </w:r>
          </w:p>
        </w:tc>
        <w:tc>
          <w:tcPr>
            <w:tcW w:w="10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96BE9" w14:textId="77777777" w:rsidR="00B6354A" w:rsidRPr="00B6354A" w:rsidRDefault="00B6354A" w:rsidP="001775D9">
            <w:pPr>
              <w:spacing w:after="0" w:line="480" w:lineRule="auto"/>
              <w:ind w:left="0" w:firstLine="0"/>
              <w:rPr>
                <w:b/>
                <w:color w:val="auto"/>
                <w:szCs w:val="24"/>
              </w:rPr>
            </w:pPr>
            <w:r w:rsidRPr="00B6354A">
              <w:rPr>
                <w:b/>
                <w:color w:val="auto"/>
                <w:szCs w:val="24"/>
              </w:rPr>
              <w:t>Strongly Agree</w:t>
            </w:r>
          </w:p>
        </w:tc>
        <w:tc>
          <w:tcPr>
            <w:tcW w:w="7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DA2CF" w14:textId="77777777" w:rsidR="00B6354A" w:rsidRPr="00B6354A" w:rsidRDefault="00B6354A" w:rsidP="001775D9">
            <w:pPr>
              <w:spacing w:after="0" w:line="480" w:lineRule="auto"/>
              <w:ind w:left="0" w:firstLine="0"/>
              <w:rPr>
                <w:b/>
                <w:color w:val="auto"/>
                <w:szCs w:val="24"/>
              </w:rPr>
            </w:pPr>
            <w:r w:rsidRPr="00B6354A">
              <w:rPr>
                <w:b/>
                <w:color w:val="auto"/>
                <w:szCs w:val="24"/>
              </w:rPr>
              <w:t>Agree</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BBEE1" w14:textId="77777777" w:rsidR="00B6354A" w:rsidRPr="00B6354A" w:rsidRDefault="00B6354A" w:rsidP="001775D9">
            <w:pPr>
              <w:spacing w:after="0" w:line="480" w:lineRule="auto"/>
              <w:ind w:left="0" w:firstLine="0"/>
              <w:rPr>
                <w:b/>
                <w:color w:val="auto"/>
                <w:szCs w:val="24"/>
              </w:rPr>
            </w:pPr>
            <w:r w:rsidRPr="00B6354A">
              <w:rPr>
                <w:b/>
                <w:color w:val="auto"/>
                <w:szCs w:val="24"/>
              </w:rPr>
              <w:t>Neutral</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6BC38" w14:textId="77777777" w:rsidR="00B6354A" w:rsidRPr="00B6354A" w:rsidRDefault="00B6354A" w:rsidP="001775D9">
            <w:pPr>
              <w:spacing w:after="0" w:line="480" w:lineRule="auto"/>
              <w:ind w:left="0" w:firstLine="0"/>
              <w:rPr>
                <w:b/>
                <w:color w:val="auto"/>
                <w:szCs w:val="24"/>
              </w:rPr>
            </w:pPr>
            <w:r w:rsidRPr="00B6354A">
              <w:rPr>
                <w:b/>
                <w:color w:val="auto"/>
                <w:szCs w:val="24"/>
              </w:rPr>
              <w:t>Disagree</w:t>
            </w:r>
          </w:p>
        </w:tc>
        <w:tc>
          <w:tcPr>
            <w:tcW w:w="1163"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AF7B33" w14:textId="77777777" w:rsidR="00B6354A" w:rsidRPr="00B6354A" w:rsidRDefault="00B6354A" w:rsidP="001775D9">
            <w:pPr>
              <w:spacing w:after="0" w:line="480" w:lineRule="auto"/>
              <w:ind w:left="0" w:firstLine="0"/>
              <w:rPr>
                <w:b/>
                <w:color w:val="auto"/>
                <w:szCs w:val="24"/>
              </w:rPr>
            </w:pPr>
            <w:r w:rsidRPr="00B6354A">
              <w:rPr>
                <w:b/>
                <w:color w:val="auto"/>
                <w:szCs w:val="24"/>
              </w:rPr>
              <w:t>Strongly Disagree</w:t>
            </w:r>
          </w:p>
        </w:tc>
      </w:tr>
      <w:tr w:rsidR="008D6597" w:rsidRPr="00B6354A" w14:paraId="3282B6B3" w14:textId="77777777" w:rsidTr="005A18E9">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B04A5" w14:textId="77777777" w:rsidR="008D6597" w:rsidRPr="00B6354A" w:rsidRDefault="0087214F" w:rsidP="001775D9">
            <w:pPr>
              <w:spacing w:after="0" w:line="480" w:lineRule="auto"/>
              <w:ind w:left="0" w:firstLine="0"/>
              <w:rPr>
                <w:color w:val="auto"/>
                <w:szCs w:val="24"/>
              </w:rPr>
            </w:pPr>
            <w:r>
              <w:rPr>
                <w:color w:val="auto"/>
                <w:szCs w:val="24"/>
              </w:rPr>
              <w:t>3.1</w:t>
            </w:r>
          </w:p>
        </w:tc>
        <w:tc>
          <w:tcPr>
            <w:tcW w:w="3990" w:type="dxa"/>
            <w:tcBorders>
              <w:top w:val="single" w:sz="6" w:space="0" w:color="CCCCCC"/>
              <w:left w:val="single" w:sz="6" w:space="0" w:color="CCCCCC"/>
              <w:bottom w:val="single" w:sz="6" w:space="0" w:color="CCCCCC"/>
              <w:right w:val="single" w:sz="6" w:space="0" w:color="CCCCCC"/>
            </w:tcBorders>
            <w:vAlign w:val="bottom"/>
          </w:tcPr>
          <w:p w14:paraId="6DADFE0A" w14:textId="77777777" w:rsidR="008D6597" w:rsidRPr="00B6354A" w:rsidRDefault="008D6597" w:rsidP="001775D9">
            <w:pPr>
              <w:spacing w:after="0" w:line="480" w:lineRule="auto"/>
              <w:ind w:left="0" w:firstLine="0"/>
              <w:rPr>
                <w:color w:val="auto"/>
                <w:szCs w:val="24"/>
              </w:rPr>
            </w:pPr>
            <w:r w:rsidRPr="00B6354A">
              <w:rPr>
                <w:color w:val="auto"/>
                <w:szCs w:val="24"/>
              </w:rPr>
              <w:t>It leads to earlier marriages and pregnancies in the community.</w:t>
            </w:r>
          </w:p>
        </w:tc>
        <w:tc>
          <w:tcPr>
            <w:tcW w:w="10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F7A624"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7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AD8B1F"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EE826"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CC302"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116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20F54"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r>
      <w:tr w:rsidR="008D6597" w:rsidRPr="00B6354A" w14:paraId="01B56276" w14:textId="77777777" w:rsidTr="005A18E9">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7B8CF" w14:textId="77777777" w:rsidR="008D6597" w:rsidRPr="00B6354A" w:rsidRDefault="0087214F" w:rsidP="001775D9">
            <w:pPr>
              <w:spacing w:after="0" w:line="480" w:lineRule="auto"/>
              <w:ind w:left="0" w:firstLine="0"/>
              <w:rPr>
                <w:color w:val="auto"/>
                <w:szCs w:val="24"/>
              </w:rPr>
            </w:pPr>
            <w:r>
              <w:rPr>
                <w:color w:val="auto"/>
                <w:szCs w:val="24"/>
              </w:rPr>
              <w:t xml:space="preserve"> 3.2</w:t>
            </w:r>
          </w:p>
        </w:tc>
        <w:tc>
          <w:tcPr>
            <w:tcW w:w="3990" w:type="dxa"/>
            <w:tcBorders>
              <w:top w:val="single" w:sz="6" w:space="0" w:color="CCCCCC"/>
              <w:left w:val="single" w:sz="6" w:space="0" w:color="CCCCCC"/>
              <w:bottom w:val="single" w:sz="6" w:space="0" w:color="CCCCCC"/>
              <w:right w:val="single" w:sz="6" w:space="0" w:color="CCCCCC"/>
            </w:tcBorders>
            <w:vAlign w:val="bottom"/>
          </w:tcPr>
          <w:p w14:paraId="4C69CE7E" w14:textId="77777777" w:rsidR="008D6597" w:rsidRPr="00B6354A" w:rsidRDefault="008D6597" w:rsidP="001775D9">
            <w:pPr>
              <w:spacing w:after="0" w:line="480" w:lineRule="auto"/>
              <w:ind w:left="0" w:firstLine="0"/>
              <w:rPr>
                <w:color w:val="auto"/>
                <w:szCs w:val="24"/>
              </w:rPr>
            </w:pPr>
            <w:r w:rsidRPr="00B6354A">
              <w:rPr>
                <w:color w:val="auto"/>
                <w:szCs w:val="24"/>
              </w:rPr>
              <w:t xml:space="preserve"> It results in reduced income and increased poverty for their future families.</w:t>
            </w:r>
          </w:p>
        </w:tc>
        <w:tc>
          <w:tcPr>
            <w:tcW w:w="10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383D4"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7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51D80"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9AE43"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F166E"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116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C6EDA"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r>
      <w:tr w:rsidR="008D6597" w:rsidRPr="00B6354A" w14:paraId="19B98BAD" w14:textId="77777777" w:rsidTr="005A18E9">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F045D" w14:textId="77777777" w:rsidR="008D6597" w:rsidRPr="00B6354A" w:rsidRDefault="008D6597" w:rsidP="001775D9">
            <w:pPr>
              <w:spacing w:after="0" w:line="480" w:lineRule="auto"/>
              <w:ind w:left="0" w:firstLine="0"/>
              <w:rPr>
                <w:color w:val="auto"/>
                <w:szCs w:val="24"/>
              </w:rPr>
            </w:pPr>
            <w:r w:rsidRPr="00B6354A">
              <w:rPr>
                <w:color w:val="auto"/>
                <w:szCs w:val="24"/>
              </w:rPr>
              <w:t>3.</w:t>
            </w:r>
            <w:r w:rsidR="0087214F">
              <w:rPr>
                <w:color w:val="auto"/>
                <w:szCs w:val="24"/>
              </w:rPr>
              <w:t>3</w:t>
            </w:r>
          </w:p>
        </w:tc>
        <w:tc>
          <w:tcPr>
            <w:tcW w:w="3990" w:type="dxa"/>
            <w:tcBorders>
              <w:top w:val="single" w:sz="6" w:space="0" w:color="CCCCCC"/>
              <w:left w:val="single" w:sz="6" w:space="0" w:color="CCCCCC"/>
              <w:bottom w:val="single" w:sz="6" w:space="0" w:color="CCCCCC"/>
              <w:right w:val="single" w:sz="6" w:space="0" w:color="CCCCCC"/>
            </w:tcBorders>
            <w:vAlign w:val="bottom"/>
          </w:tcPr>
          <w:p w14:paraId="57A71FCE" w14:textId="77777777" w:rsidR="008D6597" w:rsidRPr="00B6354A" w:rsidRDefault="008D6597" w:rsidP="001775D9">
            <w:pPr>
              <w:spacing w:after="0" w:line="480" w:lineRule="auto"/>
              <w:ind w:left="0" w:firstLine="0"/>
              <w:rPr>
                <w:color w:val="auto"/>
                <w:szCs w:val="24"/>
              </w:rPr>
            </w:pPr>
            <w:r w:rsidRPr="00B6354A">
              <w:rPr>
                <w:color w:val="auto"/>
                <w:szCs w:val="24"/>
              </w:rPr>
              <w:t xml:space="preserve"> It lowers the overall educational attainment/literacy rate in Marshall.</w:t>
            </w:r>
          </w:p>
        </w:tc>
        <w:tc>
          <w:tcPr>
            <w:tcW w:w="10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BFF46"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7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CE750"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42BB76"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E57B7"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116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7C3A6"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r>
      <w:tr w:rsidR="008D6597" w:rsidRPr="00B6354A" w14:paraId="2C95BD74" w14:textId="77777777" w:rsidTr="005A18E9">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0338D" w14:textId="77777777" w:rsidR="008D6597" w:rsidRPr="00B6354A" w:rsidRDefault="0087214F" w:rsidP="001775D9">
            <w:pPr>
              <w:spacing w:after="0" w:line="480" w:lineRule="auto"/>
              <w:ind w:left="0" w:firstLine="0"/>
              <w:rPr>
                <w:color w:val="auto"/>
                <w:szCs w:val="24"/>
              </w:rPr>
            </w:pPr>
            <w:r>
              <w:rPr>
                <w:color w:val="auto"/>
                <w:szCs w:val="24"/>
              </w:rPr>
              <w:t>3.4</w:t>
            </w:r>
          </w:p>
        </w:tc>
        <w:tc>
          <w:tcPr>
            <w:tcW w:w="3990" w:type="dxa"/>
            <w:tcBorders>
              <w:top w:val="single" w:sz="6" w:space="0" w:color="CCCCCC"/>
              <w:left w:val="single" w:sz="6" w:space="0" w:color="CCCCCC"/>
              <w:bottom w:val="single" w:sz="6" w:space="0" w:color="CCCCCC"/>
              <w:right w:val="single" w:sz="6" w:space="0" w:color="CCCCCC"/>
            </w:tcBorders>
            <w:vAlign w:val="bottom"/>
          </w:tcPr>
          <w:p w14:paraId="1A36A1E9" w14:textId="77777777" w:rsidR="008D6597" w:rsidRPr="00B6354A" w:rsidRDefault="008D6597" w:rsidP="001775D9">
            <w:pPr>
              <w:spacing w:after="0" w:line="480" w:lineRule="auto"/>
              <w:ind w:left="0" w:firstLine="0"/>
              <w:rPr>
                <w:color w:val="auto"/>
                <w:szCs w:val="24"/>
              </w:rPr>
            </w:pPr>
            <w:r w:rsidRPr="00B6354A">
              <w:rPr>
                <w:color w:val="auto"/>
                <w:szCs w:val="24"/>
              </w:rPr>
              <w:t xml:space="preserve"> It causes the community to lose future female leaders </w:t>
            </w:r>
            <w:r>
              <w:rPr>
                <w:color w:val="auto"/>
                <w:szCs w:val="24"/>
              </w:rPr>
              <w:t xml:space="preserve">(e.g., nurses, teachers) </w:t>
            </w:r>
            <w:r w:rsidRPr="00B6354A">
              <w:rPr>
                <w:color w:val="auto"/>
                <w:szCs w:val="24"/>
              </w:rPr>
              <w:t>and role models.</w:t>
            </w:r>
          </w:p>
        </w:tc>
        <w:tc>
          <w:tcPr>
            <w:tcW w:w="10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E1A85"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7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C46F9"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B6C16"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E7995"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116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B310E"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r>
      <w:tr w:rsidR="008D6597" w:rsidRPr="00B6354A" w14:paraId="0F17FF66" w14:textId="77777777" w:rsidTr="005A18E9">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1DD0B" w14:textId="77777777" w:rsidR="008D6597" w:rsidRPr="00B6354A" w:rsidRDefault="0087214F" w:rsidP="001775D9">
            <w:pPr>
              <w:spacing w:after="0" w:line="480" w:lineRule="auto"/>
              <w:ind w:left="0" w:firstLine="0"/>
              <w:rPr>
                <w:color w:val="auto"/>
                <w:szCs w:val="24"/>
              </w:rPr>
            </w:pPr>
            <w:r>
              <w:rPr>
                <w:color w:val="auto"/>
                <w:szCs w:val="24"/>
              </w:rPr>
              <w:t>3.5</w:t>
            </w:r>
          </w:p>
        </w:tc>
        <w:tc>
          <w:tcPr>
            <w:tcW w:w="3990" w:type="dxa"/>
            <w:tcBorders>
              <w:top w:val="single" w:sz="6" w:space="0" w:color="CCCCCC"/>
              <w:left w:val="single" w:sz="6" w:space="0" w:color="CCCCCC"/>
              <w:bottom w:val="single" w:sz="6" w:space="0" w:color="CCCCCC"/>
              <w:right w:val="single" w:sz="6" w:space="0" w:color="CCCCCC"/>
            </w:tcBorders>
            <w:vAlign w:val="bottom"/>
          </w:tcPr>
          <w:p w14:paraId="01D99091" w14:textId="77777777" w:rsidR="008D6597" w:rsidRPr="00B6354A" w:rsidRDefault="008D6597" w:rsidP="001775D9">
            <w:pPr>
              <w:spacing w:after="0" w:line="480" w:lineRule="auto"/>
              <w:ind w:left="0" w:firstLine="0"/>
              <w:rPr>
                <w:color w:val="auto"/>
                <w:szCs w:val="24"/>
              </w:rPr>
            </w:pPr>
            <w:r w:rsidRPr="00B6354A">
              <w:rPr>
                <w:color w:val="auto"/>
                <w:szCs w:val="24"/>
              </w:rPr>
              <w:t>It increases the financial burden on families (e.g., higher dependence on government/aid).</w:t>
            </w:r>
          </w:p>
        </w:tc>
        <w:tc>
          <w:tcPr>
            <w:tcW w:w="10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BCC8A"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7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29704"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8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82681"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4A0996"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c>
          <w:tcPr>
            <w:tcW w:w="116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EC0D2" w14:textId="77777777" w:rsidR="008D6597" w:rsidRPr="00967413" w:rsidRDefault="008D6597" w:rsidP="001775D9">
            <w:pPr>
              <w:spacing w:after="0" w:line="480" w:lineRule="auto"/>
              <w:ind w:left="0" w:firstLine="0"/>
              <w:jc w:val="center"/>
              <w:rPr>
                <w:color w:val="auto"/>
                <w:szCs w:val="24"/>
              </w:rPr>
            </w:pPr>
            <w:r w:rsidRPr="00967413">
              <w:rPr>
                <w:color w:val="auto"/>
                <w:szCs w:val="24"/>
              </w:rPr>
              <w:t>( )</w:t>
            </w:r>
          </w:p>
        </w:tc>
      </w:tr>
    </w:tbl>
    <w:p w14:paraId="038B62B1" w14:textId="77777777" w:rsidR="008B705C" w:rsidRPr="008B705C" w:rsidRDefault="00690042" w:rsidP="00A447B6">
      <w:pPr>
        <w:pStyle w:val="Heading3"/>
        <w:spacing w:line="480" w:lineRule="auto"/>
        <w:ind w:left="0" w:firstLine="0"/>
        <w:rPr>
          <w:rFonts w:ascii="Times New Roman" w:hAnsi="Times New Roman" w:cs="Times New Roman"/>
          <w:b/>
          <w:color w:val="auto"/>
        </w:rPr>
      </w:pPr>
      <w:r w:rsidRPr="00690042">
        <w:rPr>
          <w:rFonts w:ascii="Times New Roman" w:hAnsi="Times New Roman" w:cs="Times New Roman"/>
          <w:b/>
          <w:bCs/>
          <w:color w:val="auto"/>
        </w:rPr>
        <w:t>PART</w:t>
      </w:r>
      <w:r w:rsidR="0087214F" w:rsidRPr="00690042">
        <w:rPr>
          <w:rFonts w:ascii="Times New Roman" w:hAnsi="Times New Roman" w:cs="Times New Roman"/>
          <w:b/>
          <w:color w:val="auto"/>
        </w:rPr>
        <w:t xml:space="preserve"> 4</w:t>
      </w:r>
      <w:r w:rsidR="008B705C" w:rsidRPr="00690042">
        <w:rPr>
          <w:rFonts w:ascii="Times New Roman" w:hAnsi="Times New Roman" w:cs="Times New Roman"/>
          <w:b/>
          <w:color w:val="auto"/>
        </w:rPr>
        <w:t xml:space="preserve">: </w:t>
      </w:r>
      <w:r w:rsidR="008B705C" w:rsidRPr="008B705C">
        <w:rPr>
          <w:rFonts w:ascii="Times New Roman" w:hAnsi="Times New Roman" w:cs="Times New Roman"/>
          <w:b/>
          <w:color w:val="auto"/>
        </w:rPr>
        <w:t>Proposed Solutions and Interventions</w:t>
      </w:r>
    </w:p>
    <w:p w14:paraId="174B9ABF" w14:textId="68FBCE04" w:rsidR="00B36C38" w:rsidRPr="00A447B6" w:rsidRDefault="008B705C" w:rsidP="00A447B6">
      <w:pPr>
        <w:pStyle w:val="Heading3"/>
        <w:spacing w:line="480" w:lineRule="auto"/>
        <w:rPr>
          <w:rFonts w:ascii="Times New Roman" w:hAnsi="Times New Roman" w:cs="Times New Roman"/>
          <w:color w:val="auto"/>
          <w:sz w:val="27"/>
        </w:rPr>
      </w:pPr>
      <w:r>
        <w:rPr>
          <w:rFonts w:ascii="Times New Roman" w:hAnsi="Times New Roman" w:cs="Times New Roman"/>
          <w:iCs/>
          <w:color w:val="auto"/>
        </w:rPr>
        <w:t>Please indicate how effective</w:t>
      </w:r>
      <w:r w:rsidRPr="008B705C">
        <w:rPr>
          <w:rFonts w:ascii="Times New Roman" w:hAnsi="Times New Roman" w:cs="Times New Roman"/>
          <w:iCs/>
          <w:color w:val="auto"/>
        </w:rPr>
        <w:t xml:space="preserve"> you believe the following solutions are for </w:t>
      </w:r>
      <w:r w:rsidRPr="008B705C">
        <w:rPr>
          <w:rFonts w:ascii="Times New Roman" w:hAnsi="Times New Roman" w:cs="Times New Roman"/>
          <w:bCs/>
          <w:iCs/>
          <w:color w:val="auto"/>
        </w:rPr>
        <w:t>reducing</w:t>
      </w:r>
      <w:r w:rsidRPr="008B705C">
        <w:rPr>
          <w:rFonts w:ascii="Times New Roman" w:hAnsi="Times New Roman" w:cs="Times New Roman"/>
          <w:iCs/>
          <w:color w:val="auto"/>
        </w:rPr>
        <w:t xml:space="preserve"> female dropouts at ADP School.</w:t>
      </w:r>
    </w:p>
    <w:tbl>
      <w:tblPr>
        <w:tblW w:w="9082" w:type="dxa"/>
        <w:tblLayout w:type="fixed"/>
        <w:tblCellMar>
          <w:left w:w="0" w:type="dxa"/>
          <w:right w:w="0" w:type="dxa"/>
        </w:tblCellMar>
        <w:tblLook w:val="04A0" w:firstRow="1" w:lastRow="0" w:firstColumn="1" w:lastColumn="0" w:noHBand="0" w:noVBand="1"/>
      </w:tblPr>
      <w:tblGrid>
        <w:gridCol w:w="510"/>
        <w:gridCol w:w="2632"/>
        <w:gridCol w:w="1170"/>
        <w:gridCol w:w="1080"/>
        <w:gridCol w:w="1350"/>
        <w:gridCol w:w="1170"/>
        <w:gridCol w:w="1170"/>
      </w:tblGrid>
      <w:tr w:rsidR="00F848A9" w:rsidRPr="00F848A9" w14:paraId="35D83296"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C4875" w14:textId="77777777" w:rsidR="00F848A9" w:rsidRPr="00967413" w:rsidRDefault="00F848A9" w:rsidP="001775D9">
            <w:pPr>
              <w:spacing w:after="0" w:line="480" w:lineRule="auto"/>
              <w:ind w:left="0" w:firstLine="0"/>
              <w:jc w:val="center"/>
              <w:rPr>
                <w:b/>
                <w:color w:val="auto"/>
                <w:szCs w:val="24"/>
              </w:rPr>
            </w:pPr>
            <w:r w:rsidRPr="00F848A9">
              <w:rPr>
                <w:b/>
                <w:color w:val="auto"/>
                <w:szCs w:val="24"/>
              </w:rPr>
              <w:t>NO.</w:t>
            </w:r>
          </w:p>
        </w:tc>
        <w:tc>
          <w:tcPr>
            <w:tcW w:w="2632" w:type="dxa"/>
            <w:tcBorders>
              <w:top w:val="single" w:sz="6" w:space="0" w:color="CCCCCC"/>
              <w:left w:val="single" w:sz="6" w:space="0" w:color="CCCCCC"/>
              <w:bottom w:val="single" w:sz="6" w:space="0" w:color="CCCCCC"/>
              <w:right w:val="single" w:sz="6" w:space="0" w:color="CCCCCC"/>
            </w:tcBorders>
            <w:vAlign w:val="bottom"/>
          </w:tcPr>
          <w:p w14:paraId="1CF49DC0" w14:textId="77777777" w:rsidR="00F848A9" w:rsidRPr="00967413" w:rsidRDefault="00F848A9" w:rsidP="001775D9">
            <w:pPr>
              <w:spacing w:after="0" w:line="480" w:lineRule="auto"/>
              <w:ind w:left="0" w:firstLine="0"/>
              <w:jc w:val="center"/>
              <w:rPr>
                <w:b/>
                <w:color w:val="auto"/>
                <w:szCs w:val="24"/>
              </w:rPr>
            </w:pPr>
            <w:r w:rsidRPr="00967413">
              <w:rPr>
                <w:b/>
                <w:color w:val="auto"/>
                <w:szCs w:val="24"/>
              </w:rPr>
              <w:t>Solution</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4A225" w14:textId="77777777" w:rsidR="00F848A9" w:rsidRPr="00967413" w:rsidRDefault="00F848A9" w:rsidP="001775D9">
            <w:pPr>
              <w:spacing w:after="0" w:line="480" w:lineRule="auto"/>
              <w:ind w:left="0" w:firstLine="0"/>
              <w:jc w:val="center"/>
              <w:rPr>
                <w:b/>
                <w:color w:val="auto"/>
                <w:szCs w:val="24"/>
              </w:rPr>
            </w:pPr>
            <w:r w:rsidRPr="00967413">
              <w:rPr>
                <w:b/>
                <w:color w:val="auto"/>
                <w:szCs w:val="24"/>
              </w:rPr>
              <w:t>Not Effective</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D45A7" w14:textId="77777777" w:rsidR="00F848A9" w:rsidRPr="00967413" w:rsidRDefault="00F848A9" w:rsidP="001775D9">
            <w:pPr>
              <w:spacing w:after="0" w:line="480" w:lineRule="auto"/>
              <w:ind w:left="0" w:firstLine="0"/>
              <w:jc w:val="center"/>
              <w:rPr>
                <w:b/>
                <w:color w:val="auto"/>
                <w:szCs w:val="24"/>
              </w:rPr>
            </w:pPr>
            <w:r w:rsidRPr="00967413">
              <w:rPr>
                <w:b/>
                <w:color w:val="auto"/>
                <w:szCs w:val="24"/>
              </w:rPr>
              <w:t>Slightly Effective</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5D3D5" w14:textId="77777777" w:rsidR="00F848A9" w:rsidRPr="00967413" w:rsidRDefault="00F848A9" w:rsidP="001775D9">
            <w:pPr>
              <w:spacing w:after="0" w:line="480" w:lineRule="auto"/>
              <w:ind w:left="0" w:firstLine="0"/>
              <w:jc w:val="center"/>
              <w:rPr>
                <w:b/>
                <w:color w:val="auto"/>
                <w:szCs w:val="24"/>
              </w:rPr>
            </w:pPr>
            <w:r w:rsidRPr="00967413">
              <w:rPr>
                <w:b/>
                <w:color w:val="auto"/>
                <w:szCs w:val="24"/>
              </w:rPr>
              <w:t>Moderately Effective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5C8D1D" w14:textId="77777777" w:rsidR="00F848A9" w:rsidRPr="00967413" w:rsidRDefault="00F848A9" w:rsidP="001775D9">
            <w:pPr>
              <w:spacing w:after="0" w:line="480" w:lineRule="auto"/>
              <w:ind w:left="0" w:firstLine="0"/>
              <w:jc w:val="center"/>
              <w:rPr>
                <w:b/>
                <w:color w:val="auto"/>
                <w:szCs w:val="24"/>
              </w:rPr>
            </w:pPr>
            <w:r w:rsidRPr="00967413">
              <w:rPr>
                <w:b/>
                <w:color w:val="auto"/>
                <w:szCs w:val="24"/>
              </w:rPr>
              <w:t>Very Effective</w:t>
            </w:r>
          </w:p>
        </w:tc>
        <w:tc>
          <w:tcPr>
            <w:tcW w:w="11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9E5964" w14:textId="77777777" w:rsidR="00F848A9" w:rsidRPr="00967413" w:rsidRDefault="00F848A9" w:rsidP="001775D9">
            <w:pPr>
              <w:spacing w:after="0" w:line="480" w:lineRule="auto"/>
              <w:ind w:left="0" w:firstLine="0"/>
              <w:jc w:val="center"/>
              <w:rPr>
                <w:b/>
                <w:color w:val="auto"/>
                <w:szCs w:val="24"/>
              </w:rPr>
            </w:pPr>
            <w:r w:rsidRPr="00967413">
              <w:rPr>
                <w:b/>
                <w:color w:val="auto"/>
                <w:szCs w:val="24"/>
              </w:rPr>
              <w:t>Extremely Effective</w:t>
            </w:r>
          </w:p>
        </w:tc>
      </w:tr>
      <w:tr w:rsidR="00F848A9" w:rsidRPr="00F848A9" w14:paraId="524A1074"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9757D" w14:textId="77777777" w:rsidR="00F848A9" w:rsidRPr="00967413" w:rsidRDefault="0087214F" w:rsidP="001775D9">
            <w:pPr>
              <w:spacing w:after="0" w:line="480" w:lineRule="auto"/>
              <w:ind w:left="0" w:firstLine="0"/>
              <w:rPr>
                <w:color w:val="auto"/>
                <w:szCs w:val="24"/>
              </w:rPr>
            </w:pPr>
            <w:r>
              <w:rPr>
                <w:color w:val="auto"/>
                <w:szCs w:val="24"/>
              </w:rPr>
              <w:t>4.1</w:t>
            </w:r>
          </w:p>
        </w:tc>
        <w:tc>
          <w:tcPr>
            <w:tcW w:w="2632" w:type="dxa"/>
            <w:tcBorders>
              <w:top w:val="single" w:sz="6" w:space="0" w:color="CCCCCC"/>
              <w:left w:val="single" w:sz="6" w:space="0" w:color="CCCCCC"/>
              <w:bottom w:val="single" w:sz="6" w:space="0" w:color="CCCCCC"/>
              <w:right w:val="single" w:sz="6" w:space="0" w:color="CCCCCC"/>
            </w:tcBorders>
            <w:vAlign w:val="bottom"/>
          </w:tcPr>
          <w:p w14:paraId="65BD23CF" w14:textId="77777777" w:rsidR="00F848A9" w:rsidRPr="00967413" w:rsidRDefault="00F848A9" w:rsidP="001775D9">
            <w:pPr>
              <w:spacing w:after="0" w:line="480" w:lineRule="auto"/>
              <w:ind w:left="0" w:firstLine="0"/>
              <w:rPr>
                <w:color w:val="auto"/>
                <w:szCs w:val="24"/>
              </w:rPr>
            </w:pPr>
            <w:r w:rsidRPr="00967413">
              <w:rPr>
                <w:color w:val="auto"/>
                <w:szCs w:val="24"/>
              </w:rPr>
              <w:t>Providing scholarships/financial aid specifically for female students.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3AF84"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12356"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F55F8D"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F7EBC"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DDC51"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r w:rsidR="00F848A9" w:rsidRPr="00F848A9" w14:paraId="4CB1301D"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603E2" w14:textId="77777777" w:rsidR="00F848A9" w:rsidRPr="00967413" w:rsidRDefault="00F848A9" w:rsidP="001775D9">
            <w:pPr>
              <w:spacing w:after="0" w:line="480" w:lineRule="auto"/>
              <w:ind w:left="0" w:firstLine="0"/>
              <w:rPr>
                <w:color w:val="auto"/>
                <w:szCs w:val="24"/>
              </w:rPr>
            </w:pPr>
          </w:p>
        </w:tc>
        <w:tc>
          <w:tcPr>
            <w:tcW w:w="2632" w:type="dxa"/>
            <w:tcBorders>
              <w:top w:val="single" w:sz="6" w:space="0" w:color="CCCCCC"/>
              <w:left w:val="single" w:sz="6" w:space="0" w:color="CCCCCC"/>
              <w:bottom w:val="single" w:sz="6" w:space="0" w:color="CCCCCC"/>
              <w:right w:val="single" w:sz="6" w:space="0" w:color="CCCCCC"/>
            </w:tcBorders>
            <w:vAlign w:val="bottom"/>
          </w:tcPr>
          <w:p w14:paraId="2AAFFBD3" w14:textId="77777777" w:rsidR="00F848A9" w:rsidRPr="00967413" w:rsidRDefault="00F848A9" w:rsidP="001775D9">
            <w:pPr>
              <w:spacing w:after="0" w:line="480" w:lineRule="auto"/>
              <w:ind w:left="0" w:firstLine="0"/>
              <w:rPr>
                <w:color w:val="auto"/>
                <w:szCs w:val="24"/>
              </w:rPr>
            </w:pPr>
            <w:r w:rsidRPr="00967413">
              <w:rPr>
                <w:color w:val="auto"/>
                <w:szCs w:val="24"/>
              </w:rPr>
              <w:t>Establishing and promoting mentorship or girls' clubs at the school.</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C97E8"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C7958"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80B8B"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FC6E3"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DC1D0"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r w:rsidR="00F848A9" w:rsidRPr="00F848A9" w14:paraId="77AF9434"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FA36C" w14:textId="77777777" w:rsidR="00F848A9" w:rsidRPr="00967413" w:rsidRDefault="0087214F" w:rsidP="001775D9">
            <w:pPr>
              <w:spacing w:after="0" w:line="480" w:lineRule="auto"/>
              <w:ind w:left="0" w:firstLine="0"/>
              <w:rPr>
                <w:color w:val="auto"/>
                <w:szCs w:val="24"/>
              </w:rPr>
            </w:pPr>
            <w:r>
              <w:rPr>
                <w:color w:val="auto"/>
                <w:szCs w:val="24"/>
              </w:rPr>
              <w:t>4.2</w:t>
            </w:r>
          </w:p>
        </w:tc>
        <w:tc>
          <w:tcPr>
            <w:tcW w:w="2632" w:type="dxa"/>
            <w:tcBorders>
              <w:top w:val="single" w:sz="6" w:space="0" w:color="CCCCCC"/>
              <w:left w:val="single" w:sz="6" w:space="0" w:color="CCCCCC"/>
              <w:bottom w:val="single" w:sz="6" w:space="0" w:color="CCCCCC"/>
              <w:right w:val="single" w:sz="6" w:space="0" w:color="CCCCCC"/>
            </w:tcBorders>
            <w:vAlign w:val="bottom"/>
          </w:tcPr>
          <w:p w14:paraId="557D4CBC" w14:textId="77777777" w:rsidR="00F848A9" w:rsidRPr="00967413" w:rsidRDefault="00F848A9" w:rsidP="001775D9">
            <w:pPr>
              <w:spacing w:after="0" w:line="480" w:lineRule="auto"/>
              <w:ind w:left="0" w:firstLine="0"/>
              <w:rPr>
                <w:color w:val="auto"/>
                <w:szCs w:val="24"/>
              </w:rPr>
            </w:pPr>
            <w:r w:rsidRPr="00967413">
              <w:rPr>
                <w:color w:val="auto"/>
                <w:szCs w:val="24"/>
              </w:rPr>
              <w:t xml:space="preserve"> Improving guidance and </w:t>
            </w:r>
            <w:r>
              <w:rPr>
                <w:color w:val="auto"/>
                <w:szCs w:val="24"/>
              </w:rPr>
              <w:t>counselling</w:t>
            </w:r>
            <w:r w:rsidRPr="00967413">
              <w:rPr>
                <w:color w:val="auto"/>
                <w:szCs w:val="24"/>
              </w:rPr>
              <w:t xml:space="preserve"> services for girls and their families.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F5B4B8"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2CA50"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8463D"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B7093"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A65C9"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r w:rsidR="00F848A9" w:rsidRPr="00F848A9" w14:paraId="7E9CD5A2"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573F9" w14:textId="77777777" w:rsidR="00F848A9" w:rsidRPr="00967413" w:rsidRDefault="0087214F" w:rsidP="001775D9">
            <w:pPr>
              <w:spacing w:after="0" w:line="480" w:lineRule="auto"/>
              <w:ind w:left="0" w:firstLine="0"/>
              <w:rPr>
                <w:color w:val="auto"/>
                <w:szCs w:val="24"/>
              </w:rPr>
            </w:pPr>
            <w:r>
              <w:rPr>
                <w:color w:val="auto"/>
                <w:szCs w:val="24"/>
              </w:rPr>
              <w:t>4.3</w:t>
            </w:r>
          </w:p>
        </w:tc>
        <w:tc>
          <w:tcPr>
            <w:tcW w:w="2632" w:type="dxa"/>
            <w:tcBorders>
              <w:top w:val="single" w:sz="6" w:space="0" w:color="CCCCCC"/>
              <w:left w:val="single" w:sz="6" w:space="0" w:color="CCCCCC"/>
              <w:bottom w:val="single" w:sz="6" w:space="0" w:color="CCCCCC"/>
              <w:right w:val="single" w:sz="6" w:space="0" w:color="CCCCCC"/>
            </w:tcBorders>
            <w:vAlign w:val="bottom"/>
          </w:tcPr>
          <w:p w14:paraId="08CECC49" w14:textId="77777777" w:rsidR="00F848A9" w:rsidRPr="00967413" w:rsidRDefault="00F848A9" w:rsidP="001775D9">
            <w:pPr>
              <w:spacing w:after="0" w:line="480" w:lineRule="auto"/>
              <w:ind w:left="0" w:firstLine="0"/>
              <w:rPr>
                <w:color w:val="auto"/>
                <w:szCs w:val="24"/>
              </w:rPr>
            </w:pPr>
            <w:r w:rsidRPr="00967413">
              <w:rPr>
                <w:color w:val="auto"/>
                <w:szCs w:val="24"/>
              </w:rPr>
              <w:t>Organizing community awareness campaigns on the value of girls' education.</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FC22C"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8C78F"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C8DEB"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D54ED"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FD8CC"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r w:rsidR="00F848A9" w:rsidRPr="00F848A9" w14:paraId="694E54E3"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CABA6" w14:textId="77777777" w:rsidR="00F848A9" w:rsidRPr="00967413" w:rsidRDefault="0087214F" w:rsidP="001775D9">
            <w:pPr>
              <w:spacing w:after="0" w:line="480" w:lineRule="auto"/>
              <w:ind w:left="0" w:firstLine="0"/>
              <w:rPr>
                <w:color w:val="auto"/>
                <w:szCs w:val="24"/>
              </w:rPr>
            </w:pPr>
            <w:r>
              <w:rPr>
                <w:color w:val="auto"/>
                <w:szCs w:val="24"/>
              </w:rPr>
              <w:t>4.4</w:t>
            </w:r>
          </w:p>
        </w:tc>
        <w:tc>
          <w:tcPr>
            <w:tcW w:w="2632" w:type="dxa"/>
            <w:tcBorders>
              <w:top w:val="single" w:sz="6" w:space="0" w:color="CCCCCC"/>
              <w:left w:val="single" w:sz="6" w:space="0" w:color="CCCCCC"/>
              <w:bottom w:val="single" w:sz="6" w:space="0" w:color="CCCCCC"/>
              <w:right w:val="single" w:sz="6" w:space="0" w:color="CCCCCC"/>
            </w:tcBorders>
            <w:vAlign w:val="bottom"/>
          </w:tcPr>
          <w:p w14:paraId="1E11ECA1" w14:textId="77777777" w:rsidR="00F848A9" w:rsidRPr="00967413" w:rsidRDefault="00F848A9" w:rsidP="001775D9">
            <w:pPr>
              <w:spacing w:after="0" w:line="480" w:lineRule="auto"/>
              <w:ind w:left="0" w:firstLine="0"/>
              <w:rPr>
                <w:color w:val="auto"/>
                <w:szCs w:val="24"/>
              </w:rPr>
            </w:pPr>
            <w:r w:rsidRPr="00967413">
              <w:rPr>
                <w:color w:val="auto"/>
                <w:szCs w:val="24"/>
              </w:rPr>
              <w:t xml:space="preserve"> Recruiting more female teachers and school administrators.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AF907D"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6E77F"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BD60A"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F34D8"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B1C02"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r w:rsidR="00F848A9" w:rsidRPr="00F848A9" w14:paraId="749FDD6C"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B7256" w14:textId="77777777" w:rsidR="00F848A9" w:rsidRPr="00967413" w:rsidRDefault="0087214F" w:rsidP="001775D9">
            <w:pPr>
              <w:spacing w:after="0" w:line="480" w:lineRule="auto"/>
              <w:ind w:left="0" w:firstLine="0"/>
              <w:rPr>
                <w:color w:val="auto"/>
                <w:szCs w:val="24"/>
              </w:rPr>
            </w:pPr>
            <w:r>
              <w:rPr>
                <w:color w:val="auto"/>
                <w:szCs w:val="24"/>
              </w:rPr>
              <w:t>4.5</w:t>
            </w:r>
          </w:p>
        </w:tc>
        <w:tc>
          <w:tcPr>
            <w:tcW w:w="2632" w:type="dxa"/>
            <w:tcBorders>
              <w:top w:val="single" w:sz="6" w:space="0" w:color="CCCCCC"/>
              <w:left w:val="single" w:sz="6" w:space="0" w:color="CCCCCC"/>
              <w:bottom w:val="single" w:sz="6" w:space="0" w:color="CCCCCC"/>
              <w:right w:val="single" w:sz="6" w:space="0" w:color="CCCCCC"/>
            </w:tcBorders>
            <w:vAlign w:val="bottom"/>
          </w:tcPr>
          <w:p w14:paraId="20FE4056" w14:textId="77777777" w:rsidR="00F848A9" w:rsidRPr="00967413" w:rsidRDefault="00F848A9" w:rsidP="001775D9">
            <w:pPr>
              <w:spacing w:after="0" w:line="480" w:lineRule="auto"/>
              <w:ind w:left="0" w:firstLine="0"/>
              <w:rPr>
                <w:color w:val="auto"/>
                <w:szCs w:val="24"/>
              </w:rPr>
            </w:pPr>
            <w:r w:rsidRPr="00967413">
              <w:rPr>
                <w:color w:val="auto"/>
                <w:szCs w:val="24"/>
              </w:rPr>
              <w:t xml:space="preserve">Implementing a policy to allow </w:t>
            </w:r>
            <w:r>
              <w:rPr>
                <w:color w:val="auto"/>
                <w:szCs w:val="24"/>
              </w:rPr>
              <w:t>pregnant girls to continue attending school.</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6D6B8"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82285"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70FB58"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72D31"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3DA2EB"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r w:rsidR="00F848A9" w:rsidRPr="00F848A9" w14:paraId="783D96E4" w14:textId="77777777" w:rsidTr="00274FEE">
        <w:trPr>
          <w:trHeight w:val="315"/>
        </w:trPr>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E6016" w14:textId="77777777" w:rsidR="00F848A9" w:rsidRPr="00967413" w:rsidRDefault="0087214F" w:rsidP="001775D9">
            <w:pPr>
              <w:spacing w:after="0" w:line="480" w:lineRule="auto"/>
              <w:ind w:left="0" w:firstLine="0"/>
              <w:rPr>
                <w:color w:val="auto"/>
                <w:szCs w:val="24"/>
              </w:rPr>
            </w:pPr>
            <w:r>
              <w:rPr>
                <w:color w:val="auto"/>
                <w:szCs w:val="24"/>
              </w:rPr>
              <w:t>4.6</w:t>
            </w:r>
          </w:p>
        </w:tc>
        <w:tc>
          <w:tcPr>
            <w:tcW w:w="2632" w:type="dxa"/>
            <w:tcBorders>
              <w:top w:val="single" w:sz="6" w:space="0" w:color="CCCCCC"/>
              <w:left w:val="single" w:sz="6" w:space="0" w:color="CCCCCC"/>
              <w:bottom w:val="single" w:sz="6" w:space="0" w:color="CCCCCC"/>
              <w:right w:val="single" w:sz="6" w:space="0" w:color="CCCCCC"/>
            </w:tcBorders>
            <w:vAlign w:val="bottom"/>
          </w:tcPr>
          <w:p w14:paraId="40B8FC8A" w14:textId="77777777" w:rsidR="00F848A9" w:rsidRPr="00967413" w:rsidRDefault="00F848A9" w:rsidP="001775D9">
            <w:pPr>
              <w:spacing w:after="0" w:line="480" w:lineRule="auto"/>
              <w:ind w:left="0" w:firstLine="0"/>
              <w:rPr>
                <w:color w:val="auto"/>
                <w:szCs w:val="24"/>
              </w:rPr>
            </w:pPr>
            <w:r w:rsidRPr="00967413">
              <w:rPr>
                <w:color w:val="auto"/>
                <w:szCs w:val="24"/>
              </w:rPr>
              <w:t>Collaborating with community leaders to discourage early marriage.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BD1E17"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817AB"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0E79E"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272D6"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2C5ECD" w14:textId="77777777" w:rsidR="00F848A9" w:rsidRPr="00967413" w:rsidRDefault="00F848A9" w:rsidP="001775D9">
            <w:pPr>
              <w:spacing w:after="0" w:line="480" w:lineRule="auto"/>
              <w:ind w:left="0" w:firstLine="0"/>
              <w:jc w:val="center"/>
              <w:rPr>
                <w:color w:val="auto"/>
                <w:szCs w:val="24"/>
              </w:rPr>
            </w:pPr>
            <w:r w:rsidRPr="00967413">
              <w:rPr>
                <w:color w:val="auto"/>
                <w:szCs w:val="24"/>
              </w:rPr>
              <w:t>( )</w:t>
            </w:r>
          </w:p>
        </w:tc>
      </w:tr>
    </w:tbl>
    <w:p w14:paraId="624F6BAD" w14:textId="77777777" w:rsidR="00506A3F" w:rsidRDefault="00506A3F" w:rsidP="00C8546F">
      <w:pPr>
        <w:pStyle w:val="NormalWeb"/>
        <w:spacing w:before="0" w:beforeAutospacing="0" w:after="0" w:afterAutospacing="0" w:line="360" w:lineRule="auto"/>
        <w:rPr>
          <w:b/>
        </w:rPr>
      </w:pPr>
    </w:p>
    <w:p w14:paraId="32B03F3D" w14:textId="77777777" w:rsidR="00AA69D3" w:rsidRDefault="00AA69D3" w:rsidP="00A447B6">
      <w:pPr>
        <w:pStyle w:val="NormalWeb"/>
        <w:spacing w:before="0" w:beforeAutospacing="0" w:after="0" w:afterAutospacing="0" w:line="480" w:lineRule="auto"/>
        <w:jc w:val="center"/>
        <w:rPr>
          <w:b/>
        </w:rPr>
      </w:pPr>
    </w:p>
    <w:p w14:paraId="3ABD17D0" w14:textId="4ACB4D98" w:rsidR="007B51F3" w:rsidRDefault="00FF268C" w:rsidP="00A447B6">
      <w:pPr>
        <w:pStyle w:val="NormalWeb"/>
        <w:spacing w:before="0" w:beforeAutospacing="0" w:after="0" w:afterAutospacing="0" w:line="480" w:lineRule="auto"/>
        <w:jc w:val="center"/>
        <w:rPr>
          <w:b/>
        </w:rPr>
      </w:pPr>
      <w:r w:rsidRPr="00646EA5">
        <w:rPr>
          <w:b/>
        </w:rPr>
        <w:t>APPENDIX</w:t>
      </w:r>
      <w:r w:rsidR="0005131A">
        <w:rPr>
          <w:b/>
        </w:rPr>
        <w:t xml:space="preserve"> </w:t>
      </w:r>
      <w:r w:rsidR="00BB6848">
        <w:rPr>
          <w:b/>
        </w:rPr>
        <w:t>B</w:t>
      </w:r>
      <w:r w:rsidR="00E50F83">
        <w:rPr>
          <w:b/>
        </w:rPr>
        <w:t>(v)</w:t>
      </w:r>
      <w:r w:rsidRPr="00646EA5">
        <w:rPr>
          <w:b/>
        </w:rPr>
        <w:t>:</w:t>
      </w:r>
      <w:r w:rsidR="00CA056B">
        <w:rPr>
          <w:b/>
        </w:rPr>
        <w:t xml:space="preserve"> </w:t>
      </w:r>
      <w:r w:rsidR="007B51F3">
        <w:rPr>
          <w:b/>
        </w:rPr>
        <w:t>DOCUMENTARY REVIEW (SCHOOL RECORDS)</w:t>
      </w:r>
    </w:p>
    <w:p w14:paraId="03475803" w14:textId="77777777" w:rsidR="007B51F3" w:rsidRDefault="007B51F3" w:rsidP="00A447B6">
      <w:pPr>
        <w:spacing w:after="0" w:line="480" w:lineRule="auto"/>
        <w:ind w:left="0" w:firstLine="0"/>
        <w:jc w:val="both"/>
        <w:rPr>
          <w:b/>
          <w:szCs w:val="24"/>
        </w:rPr>
      </w:pPr>
      <w:r w:rsidRPr="007B51F3">
        <w:rPr>
          <w:b/>
          <w:szCs w:val="24"/>
        </w:rPr>
        <w:t>NAME OF SCHOOL…………………………………………………………</w:t>
      </w:r>
    </w:p>
    <w:p w14:paraId="4C15F4FE" w14:textId="77777777" w:rsidR="007B51F3" w:rsidRDefault="007B51F3" w:rsidP="003C68D9">
      <w:pPr>
        <w:spacing w:after="0" w:line="276" w:lineRule="auto"/>
        <w:ind w:left="0" w:firstLine="0"/>
        <w:jc w:val="both"/>
        <w:rPr>
          <w:b/>
          <w:szCs w:val="24"/>
        </w:rPr>
      </w:pPr>
    </w:p>
    <w:p w14:paraId="016495E9" w14:textId="37F5C5D1" w:rsidR="00DF6100" w:rsidRPr="00DF6100" w:rsidRDefault="00DF6100" w:rsidP="00DF6100">
      <w:pPr>
        <w:spacing w:after="0" w:line="276" w:lineRule="auto"/>
        <w:jc w:val="both"/>
        <w:rPr>
          <w:b/>
          <w:szCs w:val="24"/>
        </w:rPr>
      </w:pPr>
      <w:r>
        <w:rPr>
          <w:b/>
          <w:szCs w:val="24"/>
        </w:rPr>
        <w:t xml:space="preserve">A: </w:t>
      </w:r>
      <w:r w:rsidR="007B51F3" w:rsidRPr="00DF6100">
        <w:rPr>
          <w:b/>
          <w:szCs w:val="24"/>
        </w:rPr>
        <w:t xml:space="preserve">STUDENTS' ENROLMENT IN THE SCHOOL BY SEX </w:t>
      </w:r>
      <w:r w:rsidRPr="00DF6100">
        <w:rPr>
          <w:b/>
          <w:szCs w:val="24"/>
        </w:rPr>
        <w:t>(202</w:t>
      </w:r>
      <w:r w:rsidR="00C8546F">
        <w:rPr>
          <w:b/>
          <w:szCs w:val="24"/>
        </w:rPr>
        <w:t>3</w:t>
      </w:r>
      <w:r w:rsidR="007B51F3" w:rsidRPr="00DF6100">
        <w:rPr>
          <w:b/>
          <w:szCs w:val="24"/>
        </w:rPr>
        <w:t xml:space="preserve"> – 2025)</w:t>
      </w:r>
    </w:p>
    <w:p w14:paraId="0AD7B2C3" w14:textId="77777777" w:rsidR="00DF6100" w:rsidRPr="00DF6100" w:rsidRDefault="00DF6100" w:rsidP="00DF6100">
      <w:pPr>
        <w:spacing w:after="0" w:line="276" w:lineRule="auto"/>
        <w:jc w:val="both"/>
        <w:rPr>
          <w:b/>
          <w:szCs w:val="24"/>
        </w:rPr>
      </w:pPr>
    </w:p>
    <w:tbl>
      <w:tblPr>
        <w:tblpPr w:leftFromText="180" w:rightFromText="180" w:vertAnchor="text" w:horzAnchor="margin" w:tblpY="-64"/>
        <w:tblW w:w="9085" w:type="dxa"/>
        <w:tblLook w:val="04A0" w:firstRow="1" w:lastRow="0" w:firstColumn="1" w:lastColumn="0" w:noHBand="0" w:noVBand="1"/>
      </w:tblPr>
      <w:tblGrid>
        <w:gridCol w:w="1255"/>
        <w:gridCol w:w="2070"/>
        <w:gridCol w:w="630"/>
        <w:gridCol w:w="1890"/>
        <w:gridCol w:w="540"/>
        <w:gridCol w:w="2700"/>
      </w:tblGrid>
      <w:tr w:rsidR="001F3AB2" w:rsidRPr="00074937" w14:paraId="21FD1DC0" w14:textId="77777777" w:rsidTr="00132EE4">
        <w:trPr>
          <w:trHeight w:val="617"/>
        </w:trPr>
        <w:tc>
          <w:tcPr>
            <w:tcW w:w="1255" w:type="dxa"/>
            <w:tcBorders>
              <w:top w:val="single" w:sz="4" w:space="0" w:color="auto"/>
              <w:left w:val="single" w:sz="4" w:space="0" w:color="auto"/>
              <w:bottom w:val="single" w:sz="4" w:space="0" w:color="auto"/>
              <w:right w:val="single" w:sz="4" w:space="0" w:color="auto"/>
            </w:tcBorders>
            <w:noWrap/>
            <w:vAlign w:val="bottom"/>
            <w:hideMark/>
          </w:tcPr>
          <w:p w14:paraId="0FF18F47" w14:textId="77777777" w:rsidR="001F3AB2" w:rsidRPr="00074937" w:rsidRDefault="001F3AB2" w:rsidP="001F3AB2">
            <w:pPr>
              <w:spacing w:after="0" w:line="240" w:lineRule="auto"/>
              <w:ind w:left="0" w:firstLine="0"/>
              <w:jc w:val="center"/>
              <w:rPr>
                <w:b/>
                <w:szCs w:val="24"/>
              </w:rPr>
            </w:pPr>
            <w:r w:rsidRPr="00074937">
              <w:rPr>
                <w:b/>
                <w:szCs w:val="24"/>
              </w:rPr>
              <w:t>YEAR</w:t>
            </w:r>
          </w:p>
        </w:tc>
        <w:tc>
          <w:tcPr>
            <w:tcW w:w="2070" w:type="dxa"/>
            <w:tcBorders>
              <w:top w:val="single" w:sz="4" w:space="0" w:color="auto"/>
              <w:left w:val="nil"/>
              <w:bottom w:val="single" w:sz="4" w:space="0" w:color="auto"/>
              <w:right w:val="single" w:sz="4" w:space="0" w:color="auto"/>
            </w:tcBorders>
            <w:noWrap/>
            <w:vAlign w:val="bottom"/>
            <w:hideMark/>
          </w:tcPr>
          <w:p w14:paraId="41124AC2" w14:textId="77777777" w:rsidR="001F3AB2" w:rsidRPr="00074937" w:rsidRDefault="001F3AB2" w:rsidP="001F3AB2">
            <w:pPr>
              <w:spacing w:after="0" w:line="240" w:lineRule="auto"/>
              <w:ind w:left="0" w:firstLine="0"/>
              <w:jc w:val="center"/>
              <w:rPr>
                <w:b/>
                <w:szCs w:val="24"/>
              </w:rPr>
            </w:pPr>
            <w:r w:rsidRPr="00074937">
              <w:rPr>
                <w:b/>
                <w:szCs w:val="24"/>
              </w:rPr>
              <w:t>MALE</w:t>
            </w:r>
          </w:p>
        </w:tc>
        <w:tc>
          <w:tcPr>
            <w:tcW w:w="630" w:type="dxa"/>
            <w:tcBorders>
              <w:top w:val="single" w:sz="4" w:space="0" w:color="auto"/>
              <w:left w:val="nil"/>
              <w:bottom w:val="single" w:sz="4" w:space="0" w:color="auto"/>
              <w:right w:val="single" w:sz="4" w:space="0" w:color="auto"/>
            </w:tcBorders>
            <w:noWrap/>
            <w:vAlign w:val="bottom"/>
            <w:hideMark/>
          </w:tcPr>
          <w:p w14:paraId="75CAB9E5" w14:textId="77777777" w:rsidR="001F3AB2" w:rsidRPr="00074937" w:rsidRDefault="001F3AB2" w:rsidP="001F3AB2">
            <w:pPr>
              <w:spacing w:after="0" w:line="240" w:lineRule="auto"/>
              <w:ind w:left="0" w:firstLine="0"/>
              <w:jc w:val="center"/>
              <w:rPr>
                <w:b/>
                <w:szCs w:val="24"/>
              </w:rPr>
            </w:pPr>
            <w:r w:rsidRPr="00074937">
              <w:rPr>
                <w:b/>
                <w:szCs w:val="24"/>
              </w:rPr>
              <w:t>%</w:t>
            </w:r>
          </w:p>
        </w:tc>
        <w:tc>
          <w:tcPr>
            <w:tcW w:w="1890" w:type="dxa"/>
            <w:tcBorders>
              <w:top w:val="single" w:sz="4" w:space="0" w:color="auto"/>
              <w:left w:val="nil"/>
              <w:bottom w:val="single" w:sz="4" w:space="0" w:color="auto"/>
              <w:right w:val="single" w:sz="4" w:space="0" w:color="auto"/>
            </w:tcBorders>
            <w:noWrap/>
            <w:vAlign w:val="bottom"/>
            <w:hideMark/>
          </w:tcPr>
          <w:p w14:paraId="7D4A7E5F" w14:textId="77777777" w:rsidR="001F3AB2" w:rsidRPr="00074937" w:rsidRDefault="001F3AB2" w:rsidP="001F3AB2">
            <w:pPr>
              <w:spacing w:after="0" w:line="240" w:lineRule="auto"/>
              <w:ind w:left="0" w:firstLine="0"/>
              <w:jc w:val="center"/>
              <w:rPr>
                <w:b/>
                <w:szCs w:val="24"/>
              </w:rPr>
            </w:pPr>
            <w:r w:rsidRPr="00074937">
              <w:rPr>
                <w:b/>
                <w:szCs w:val="24"/>
              </w:rPr>
              <w:t>FEMALE</w:t>
            </w:r>
          </w:p>
        </w:tc>
        <w:tc>
          <w:tcPr>
            <w:tcW w:w="540" w:type="dxa"/>
            <w:tcBorders>
              <w:top w:val="single" w:sz="4" w:space="0" w:color="auto"/>
              <w:left w:val="nil"/>
              <w:bottom w:val="single" w:sz="4" w:space="0" w:color="auto"/>
              <w:right w:val="single" w:sz="4" w:space="0" w:color="auto"/>
            </w:tcBorders>
            <w:noWrap/>
            <w:vAlign w:val="bottom"/>
            <w:hideMark/>
          </w:tcPr>
          <w:p w14:paraId="2DDF1034" w14:textId="77777777" w:rsidR="001F3AB2" w:rsidRPr="00074937" w:rsidRDefault="001F3AB2" w:rsidP="001F3AB2">
            <w:pPr>
              <w:spacing w:after="0" w:line="240" w:lineRule="auto"/>
              <w:ind w:left="0" w:firstLine="0"/>
              <w:jc w:val="center"/>
              <w:rPr>
                <w:b/>
                <w:szCs w:val="24"/>
              </w:rPr>
            </w:pPr>
            <w:r w:rsidRPr="00074937">
              <w:rPr>
                <w:b/>
                <w:szCs w:val="24"/>
              </w:rPr>
              <w:t>%</w:t>
            </w:r>
          </w:p>
        </w:tc>
        <w:tc>
          <w:tcPr>
            <w:tcW w:w="2700" w:type="dxa"/>
            <w:tcBorders>
              <w:top w:val="single" w:sz="4" w:space="0" w:color="auto"/>
              <w:left w:val="nil"/>
              <w:bottom w:val="single" w:sz="4" w:space="0" w:color="auto"/>
              <w:right w:val="single" w:sz="4" w:space="0" w:color="auto"/>
            </w:tcBorders>
            <w:noWrap/>
            <w:vAlign w:val="bottom"/>
            <w:hideMark/>
          </w:tcPr>
          <w:p w14:paraId="617D60F2" w14:textId="77777777" w:rsidR="001F3AB2" w:rsidRPr="00074937" w:rsidRDefault="001F3AB2" w:rsidP="001F3AB2">
            <w:pPr>
              <w:spacing w:after="0" w:line="240" w:lineRule="auto"/>
              <w:ind w:left="0" w:firstLine="0"/>
              <w:jc w:val="center"/>
              <w:rPr>
                <w:b/>
                <w:szCs w:val="24"/>
              </w:rPr>
            </w:pPr>
            <w:r w:rsidRPr="00074937">
              <w:rPr>
                <w:b/>
                <w:szCs w:val="24"/>
              </w:rPr>
              <w:t>TOTAL</w:t>
            </w:r>
          </w:p>
        </w:tc>
      </w:tr>
      <w:tr w:rsidR="001F3AB2" w:rsidRPr="00074937" w14:paraId="2D080C07" w14:textId="77777777" w:rsidTr="00C8655B">
        <w:trPr>
          <w:trHeight w:val="626"/>
        </w:trPr>
        <w:tc>
          <w:tcPr>
            <w:tcW w:w="1255" w:type="dxa"/>
            <w:tcBorders>
              <w:top w:val="nil"/>
              <w:left w:val="single" w:sz="4" w:space="0" w:color="auto"/>
              <w:bottom w:val="single" w:sz="4" w:space="0" w:color="auto"/>
              <w:right w:val="single" w:sz="4" w:space="0" w:color="auto"/>
            </w:tcBorders>
            <w:noWrap/>
            <w:vAlign w:val="bottom"/>
            <w:hideMark/>
          </w:tcPr>
          <w:p w14:paraId="69D58302" w14:textId="77777777" w:rsidR="001F3AB2" w:rsidRPr="00074937" w:rsidRDefault="001F3AB2" w:rsidP="001F3AB2">
            <w:pPr>
              <w:spacing w:after="0" w:line="240" w:lineRule="auto"/>
              <w:ind w:left="0" w:firstLine="0"/>
              <w:jc w:val="center"/>
              <w:rPr>
                <w:bCs/>
                <w:szCs w:val="24"/>
              </w:rPr>
            </w:pPr>
            <w:r w:rsidRPr="00074937">
              <w:rPr>
                <w:bCs/>
                <w:szCs w:val="24"/>
              </w:rPr>
              <w:t>2023</w:t>
            </w:r>
          </w:p>
        </w:tc>
        <w:tc>
          <w:tcPr>
            <w:tcW w:w="2070" w:type="dxa"/>
            <w:tcBorders>
              <w:top w:val="nil"/>
              <w:left w:val="nil"/>
              <w:bottom w:val="single" w:sz="4" w:space="0" w:color="auto"/>
              <w:right w:val="single" w:sz="4" w:space="0" w:color="auto"/>
            </w:tcBorders>
            <w:noWrap/>
            <w:vAlign w:val="bottom"/>
            <w:hideMark/>
          </w:tcPr>
          <w:p w14:paraId="3F0FE295" w14:textId="77777777" w:rsidR="001F3AB2" w:rsidRPr="00074937" w:rsidRDefault="001F3AB2" w:rsidP="001F3AB2">
            <w:pPr>
              <w:spacing w:after="0" w:line="240" w:lineRule="auto"/>
              <w:ind w:left="0" w:firstLine="0"/>
              <w:rPr>
                <w:bCs/>
                <w:szCs w:val="24"/>
              </w:rPr>
            </w:pPr>
            <w:r w:rsidRPr="00074937">
              <w:rPr>
                <w:bCs/>
                <w:szCs w:val="24"/>
              </w:rPr>
              <w:t> </w:t>
            </w:r>
          </w:p>
        </w:tc>
        <w:tc>
          <w:tcPr>
            <w:tcW w:w="630" w:type="dxa"/>
            <w:tcBorders>
              <w:top w:val="nil"/>
              <w:left w:val="nil"/>
              <w:bottom w:val="single" w:sz="4" w:space="0" w:color="auto"/>
              <w:right w:val="single" w:sz="4" w:space="0" w:color="auto"/>
            </w:tcBorders>
            <w:noWrap/>
            <w:vAlign w:val="bottom"/>
            <w:hideMark/>
          </w:tcPr>
          <w:p w14:paraId="5F743576" w14:textId="77777777" w:rsidR="001F3AB2" w:rsidRPr="00074937" w:rsidRDefault="001F3AB2" w:rsidP="001F3AB2">
            <w:pPr>
              <w:spacing w:after="0" w:line="240" w:lineRule="auto"/>
              <w:ind w:left="0" w:firstLine="0"/>
              <w:rPr>
                <w:bCs/>
                <w:szCs w:val="24"/>
              </w:rPr>
            </w:pPr>
            <w:r w:rsidRPr="00074937">
              <w:rPr>
                <w:bCs/>
                <w:szCs w:val="24"/>
              </w:rPr>
              <w:t> </w:t>
            </w:r>
          </w:p>
        </w:tc>
        <w:tc>
          <w:tcPr>
            <w:tcW w:w="1890" w:type="dxa"/>
            <w:tcBorders>
              <w:top w:val="nil"/>
              <w:left w:val="nil"/>
              <w:bottom w:val="single" w:sz="4" w:space="0" w:color="auto"/>
              <w:right w:val="single" w:sz="4" w:space="0" w:color="auto"/>
            </w:tcBorders>
            <w:noWrap/>
            <w:vAlign w:val="bottom"/>
            <w:hideMark/>
          </w:tcPr>
          <w:p w14:paraId="0833C6B6" w14:textId="77777777" w:rsidR="001F3AB2" w:rsidRPr="00074937" w:rsidRDefault="001F3AB2" w:rsidP="001F3AB2">
            <w:pPr>
              <w:spacing w:after="0" w:line="240" w:lineRule="auto"/>
              <w:ind w:left="0" w:firstLine="0"/>
              <w:rPr>
                <w:bCs/>
                <w:szCs w:val="24"/>
              </w:rPr>
            </w:pPr>
            <w:r w:rsidRPr="00074937">
              <w:rPr>
                <w:bCs/>
                <w:szCs w:val="24"/>
              </w:rPr>
              <w:t> </w:t>
            </w:r>
          </w:p>
        </w:tc>
        <w:tc>
          <w:tcPr>
            <w:tcW w:w="540" w:type="dxa"/>
            <w:tcBorders>
              <w:top w:val="nil"/>
              <w:left w:val="nil"/>
              <w:bottom w:val="single" w:sz="4" w:space="0" w:color="auto"/>
              <w:right w:val="single" w:sz="4" w:space="0" w:color="auto"/>
            </w:tcBorders>
            <w:noWrap/>
            <w:vAlign w:val="bottom"/>
            <w:hideMark/>
          </w:tcPr>
          <w:p w14:paraId="455AFB99" w14:textId="77777777" w:rsidR="001F3AB2" w:rsidRPr="00074937" w:rsidRDefault="001F3AB2" w:rsidP="001F3AB2">
            <w:pPr>
              <w:spacing w:after="0" w:line="240" w:lineRule="auto"/>
              <w:ind w:left="0" w:firstLine="0"/>
              <w:rPr>
                <w:bCs/>
                <w:szCs w:val="24"/>
              </w:rPr>
            </w:pPr>
            <w:r w:rsidRPr="00074937">
              <w:rPr>
                <w:bCs/>
                <w:szCs w:val="24"/>
              </w:rPr>
              <w:t> </w:t>
            </w:r>
          </w:p>
        </w:tc>
        <w:tc>
          <w:tcPr>
            <w:tcW w:w="2700" w:type="dxa"/>
            <w:tcBorders>
              <w:top w:val="nil"/>
              <w:left w:val="nil"/>
              <w:bottom w:val="single" w:sz="4" w:space="0" w:color="auto"/>
              <w:right w:val="single" w:sz="4" w:space="0" w:color="auto"/>
            </w:tcBorders>
            <w:noWrap/>
            <w:vAlign w:val="bottom"/>
            <w:hideMark/>
          </w:tcPr>
          <w:p w14:paraId="4E73015C" w14:textId="77777777" w:rsidR="001F3AB2" w:rsidRPr="00074937" w:rsidRDefault="001F3AB2" w:rsidP="001F3AB2">
            <w:pPr>
              <w:spacing w:after="0" w:line="240" w:lineRule="auto"/>
              <w:ind w:left="0" w:firstLine="0"/>
              <w:rPr>
                <w:bCs/>
                <w:szCs w:val="24"/>
              </w:rPr>
            </w:pPr>
            <w:r w:rsidRPr="00074937">
              <w:rPr>
                <w:bCs/>
                <w:szCs w:val="24"/>
              </w:rPr>
              <w:t> </w:t>
            </w:r>
          </w:p>
        </w:tc>
      </w:tr>
      <w:tr w:rsidR="001F3AB2" w:rsidRPr="00074937" w14:paraId="68C9ECD4" w14:textId="77777777" w:rsidTr="00C8655B">
        <w:trPr>
          <w:trHeight w:val="527"/>
        </w:trPr>
        <w:tc>
          <w:tcPr>
            <w:tcW w:w="1255" w:type="dxa"/>
            <w:tcBorders>
              <w:top w:val="nil"/>
              <w:left w:val="single" w:sz="4" w:space="0" w:color="auto"/>
              <w:bottom w:val="single" w:sz="4" w:space="0" w:color="auto"/>
              <w:right w:val="single" w:sz="4" w:space="0" w:color="auto"/>
            </w:tcBorders>
            <w:noWrap/>
            <w:vAlign w:val="bottom"/>
            <w:hideMark/>
          </w:tcPr>
          <w:p w14:paraId="28C227B6" w14:textId="77777777" w:rsidR="001F3AB2" w:rsidRPr="00074937" w:rsidRDefault="001F3AB2" w:rsidP="001F3AB2">
            <w:pPr>
              <w:spacing w:after="0" w:line="240" w:lineRule="auto"/>
              <w:ind w:left="0" w:firstLine="0"/>
              <w:jc w:val="center"/>
              <w:rPr>
                <w:bCs/>
                <w:szCs w:val="24"/>
              </w:rPr>
            </w:pPr>
            <w:r w:rsidRPr="00074937">
              <w:rPr>
                <w:bCs/>
                <w:szCs w:val="24"/>
              </w:rPr>
              <w:t>2024</w:t>
            </w:r>
          </w:p>
        </w:tc>
        <w:tc>
          <w:tcPr>
            <w:tcW w:w="2070" w:type="dxa"/>
            <w:tcBorders>
              <w:top w:val="nil"/>
              <w:left w:val="nil"/>
              <w:bottom w:val="single" w:sz="4" w:space="0" w:color="auto"/>
              <w:right w:val="single" w:sz="4" w:space="0" w:color="auto"/>
            </w:tcBorders>
            <w:noWrap/>
            <w:vAlign w:val="bottom"/>
            <w:hideMark/>
          </w:tcPr>
          <w:p w14:paraId="3B7A2950" w14:textId="77777777" w:rsidR="001F3AB2" w:rsidRPr="00074937" w:rsidRDefault="001F3AB2" w:rsidP="001F3AB2">
            <w:pPr>
              <w:spacing w:after="0" w:line="240" w:lineRule="auto"/>
              <w:ind w:left="0" w:firstLine="0"/>
              <w:rPr>
                <w:bCs/>
                <w:szCs w:val="24"/>
              </w:rPr>
            </w:pPr>
            <w:r w:rsidRPr="00074937">
              <w:rPr>
                <w:bCs/>
                <w:szCs w:val="24"/>
              </w:rPr>
              <w:t> </w:t>
            </w:r>
          </w:p>
        </w:tc>
        <w:tc>
          <w:tcPr>
            <w:tcW w:w="630" w:type="dxa"/>
            <w:tcBorders>
              <w:top w:val="nil"/>
              <w:left w:val="nil"/>
              <w:bottom w:val="single" w:sz="4" w:space="0" w:color="auto"/>
              <w:right w:val="single" w:sz="4" w:space="0" w:color="auto"/>
            </w:tcBorders>
            <w:noWrap/>
            <w:vAlign w:val="bottom"/>
            <w:hideMark/>
          </w:tcPr>
          <w:p w14:paraId="588FC4BE" w14:textId="77777777" w:rsidR="001F3AB2" w:rsidRPr="00074937" w:rsidRDefault="001F3AB2" w:rsidP="001F3AB2">
            <w:pPr>
              <w:spacing w:after="0" w:line="240" w:lineRule="auto"/>
              <w:ind w:left="0" w:firstLine="0"/>
              <w:rPr>
                <w:bCs/>
                <w:szCs w:val="24"/>
              </w:rPr>
            </w:pPr>
            <w:r w:rsidRPr="00074937">
              <w:rPr>
                <w:bCs/>
                <w:szCs w:val="24"/>
              </w:rPr>
              <w:t> </w:t>
            </w:r>
          </w:p>
        </w:tc>
        <w:tc>
          <w:tcPr>
            <w:tcW w:w="1890" w:type="dxa"/>
            <w:tcBorders>
              <w:top w:val="nil"/>
              <w:left w:val="nil"/>
              <w:bottom w:val="single" w:sz="4" w:space="0" w:color="auto"/>
              <w:right w:val="single" w:sz="4" w:space="0" w:color="auto"/>
            </w:tcBorders>
            <w:noWrap/>
            <w:vAlign w:val="bottom"/>
            <w:hideMark/>
          </w:tcPr>
          <w:p w14:paraId="1E7B8F55" w14:textId="77777777" w:rsidR="001F3AB2" w:rsidRPr="00074937" w:rsidRDefault="001F3AB2" w:rsidP="001F3AB2">
            <w:pPr>
              <w:spacing w:after="0" w:line="240" w:lineRule="auto"/>
              <w:ind w:left="0" w:firstLine="0"/>
              <w:rPr>
                <w:bCs/>
                <w:szCs w:val="24"/>
              </w:rPr>
            </w:pPr>
            <w:r w:rsidRPr="00074937">
              <w:rPr>
                <w:bCs/>
                <w:szCs w:val="24"/>
              </w:rPr>
              <w:t> </w:t>
            </w:r>
          </w:p>
        </w:tc>
        <w:tc>
          <w:tcPr>
            <w:tcW w:w="540" w:type="dxa"/>
            <w:tcBorders>
              <w:top w:val="nil"/>
              <w:left w:val="nil"/>
              <w:bottom w:val="single" w:sz="4" w:space="0" w:color="auto"/>
              <w:right w:val="single" w:sz="4" w:space="0" w:color="auto"/>
            </w:tcBorders>
            <w:noWrap/>
            <w:vAlign w:val="bottom"/>
            <w:hideMark/>
          </w:tcPr>
          <w:p w14:paraId="05366F59" w14:textId="77777777" w:rsidR="001F3AB2" w:rsidRPr="00074937" w:rsidRDefault="001F3AB2" w:rsidP="001F3AB2">
            <w:pPr>
              <w:spacing w:after="0" w:line="240" w:lineRule="auto"/>
              <w:ind w:left="0" w:firstLine="0"/>
              <w:rPr>
                <w:bCs/>
                <w:szCs w:val="24"/>
              </w:rPr>
            </w:pPr>
            <w:r w:rsidRPr="00074937">
              <w:rPr>
                <w:bCs/>
                <w:szCs w:val="24"/>
              </w:rPr>
              <w:t> </w:t>
            </w:r>
          </w:p>
        </w:tc>
        <w:tc>
          <w:tcPr>
            <w:tcW w:w="2700" w:type="dxa"/>
            <w:tcBorders>
              <w:top w:val="nil"/>
              <w:left w:val="nil"/>
              <w:bottom w:val="single" w:sz="4" w:space="0" w:color="auto"/>
              <w:right w:val="single" w:sz="4" w:space="0" w:color="auto"/>
            </w:tcBorders>
            <w:noWrap/>
            <w:vAlign w:val="bottom"/>
            <w:hideMark/>
          </w:tcPr>
          <w:p w14:paraId="145A570B" w14:textId="77777777" w:rsidR="001F3AB2" w:rsidRPr="00074937" w:rsidRDefault="001F3AB2" w:rsidP="001F3AB2">
            <w:pPr>
              <w:spacing w:after="0" w:line="240" w:lineRule="auto"/>
              <w:ind w:left="0" w:firstLine="0"/>
              <w:rPr>
                <w:bCs/>
                <w:szCs w:val="24"/>
              </w:rPr>
            </w:pPr>
            <w:r w:rsidRPr="00074937">
              <w:rPr>
                <w:bCs/>
                <w:szCs w:val="24"/>
              </w:rPr>
              <w:t> </w:t>
            </w:r>
          </w:p>
        </w:tc>
      </w:tr>
      <w:tr w:rsidR="001F3AB2" w:rsidRPr="00074937" w14:paraId="7A33AC2C" w14:textId="77777777" w:rsidTr="00C8655B">
        <w:trPr>
          <w:trHeight w:val="437"/>
        </w:trPr>
        <w:tc>
          <w:tcPr>
            <w:tcW w:w="1255" w:type="dxa"/>
            <w:tcBorders>
              <w:top w:val="nil"/>
              <w:left w:val="single" w:sz="4" w:space="0" w:color="auto"/>
              <w:bottom w:val="single" w:sz="4" w:space="0" w:color="auto"/>
              <w:right w:val="single" w:sz="4" w:space="0" w:color="auto"/>
            </w:tcBorders>
            <w:noWrap/>
            <w:vAlign w:val="bottom"/>
            <w:hideMark/>
          </w:tcPr>
          <w:p w14:paraId="258F64D2" w14:textId="77777777" w:rsidR="001F3AB2" w:rsidRPr="00074937" w:rsidRDefault="001F3AB2" w:rsidP="001F3AB2">
            <w:pPr>
              <w:spacing w:after="0" w:line="240" w:lineRule="auto"/>
              <w:ind w:left="0" w:firstLine="0"/>
              <w:jc w:val="center"/>
              <w:rPr>
                <w:bCs/>
                <w:szCs w:val="24"/>
              </w:rPr>
            </w:pPr>
            <w:r w:rsidRPr="00074937">
              <w:rPr>
                <w:bCs/>
                <w:szCs w:val="24"/>
              </w:rPr>
              <w:t>2025</w:t>
            </w:r>
          </w:p>
        </w:tc>
        <w:tc>
          <w:tcPr>
            <w:tcW w:w="2070" w:type="dxa"/>
            <w:tcBorders>
              <w:top w:val="nil"/>
              <w:left w:val="nil"/>
              <w:bottom w:val="single" w:sz="4" w:space="0" w:color="auto"/>
              <w:right w:val="single" w:sz="4" w:space="0" w:color="auto"/>
            </w:tcBorders>
            <w:noWrap/>
            <w:vAlign w:val="bottom"/>
            <w:hideMark/>
          </w:tcPr>
          <w:p w14:paraId="091BA409" w14:textId="77777777" w:rsidR="001F3AB2" w:rsidRPr="00074937" w:rsidRDefault="001F3AB2" w:rsidP="001F3AB2">
            <w:pPr>
              <w:spacing w:after="0" w:line="240" w:lineRule="auto"/>
              <w:ind w:left="0" w:firstLine="0"/>
              <w:rPr>
                <w:bCs/>
                <w:szCs w:val="24"/>
              </w:rPr>
            </w:pPr>
            <w:r w:rsidRPr="00074937">
              <w:rPr>
                <w:bCs/>
                <w:szCs w:val="24"/>
              </w:rPr>
              <w:t> </w:t>
            </w:r>
          </w:p>
        </w:tc>
        <w:tc>
          <w:tcPr>
            <w:tcW w:w="630" w:type="dxa"/>
            <w:tcBorders>
              <w:top w:val="nil"/>
              <w:left w:val="nil"/>
              <w:bottom w:val="single" w:sz="4" w:space="0" w:color="auto"/>
              <w:right w:val="single" w:sz="4" w:space="0" w:color="auto"/>
            </w:tcBorders>
            <w:noWrap/>
            <w:vAlign w:val="bottom"/>
            <w:hideMark/>
          </w:tcPr>
          <w:p w14:paraId="04709549" w14:textId="77777777" w:rsidR="001F3AB2" w:rsidRPr="00074937" w:rsidRDefault="001F3AB2" w:rsidP="001F3AB2">
            <w:pPr>
              <w:spacing w:after="0" w:line="240" w:lineRule="auto"/>
              <w:ind w:left="0" w:firstLine="0"/>
              <w:rPr>
                <w:bCs/>
                <w:szCs w:val="24"/>
              </w:rPr>
            </w:pPr>
            <w:r w:rsidRPr="00074937">
              <w:rPr>
                <w:bCs/>
                <w:szCs w:val="24"/>
              </w:rPr>
              <w:t> </w:t>
            </w:r>
          </w:p>
        </w:tc>
        <w:tc>
          <w:tcPr>
            <w:tcW w:w="1890" w:type="dxa"/>
            <w:tcBorders>
              <w:top w:val="nil"/>
              <w:left w:val="nil"/>
              <w:bottom w:val="single" w:sz="4" w:space="0" w:color="auto"/>
              <w:right w:val="single" w:sz="4" w:space="0" w:color="auto"/>
            </w:tcBorders>
            <w:noWrap/>
            <w:vAlign w:val="bottom"/>
            <w:hideMark/>
          </w:tcPr>
          <w:p w14:paraId="6E1BC4D8" w14:textId="77777777" w:rsidR="001F3AB2" w:rsidRPr="00074937" w:rsidRDefault="001F3AB2" w:rsidP="001F3AB2">
            <w:pPr>
              <w:spacing w:after="0" w:line="240" w:lineRule="auto"/>
              <w:ind w:left="0" w:firstLine="0"/>
              <w:rPr>
                <w:bCs/>
                <w:szCs w:val="24"/>
              </w:rPr>
            </w:pPr>
            <w:r w:rsidRPr="00074937">
              <w:rPr>
                <w:bCs/>
                <w:szCs w:val="24"/>
              </w:rPr>
              <w:t> </w:t>
            </w:r>
          </w:p>
        </w:tc>
        <w:tc>
          <w:tcPr>
            <w:tcW w:w="540" w:type="dxa"/>
            <w:tcBorders>
              <w:top w:val="nil"/>
              <w:left w:val="nil"/>
              <w:bottom w:val="single" w:sz="4" w:space="0" w:color="auto"/>
              <w:right w:val="single" w:sz="4" w:space="0" w:color="auto"/>
            </w:tcBorders>
            <w:noWrap/>
            <w:vAlign w:val="bottom"/>
            <w:hideMark/>
          </w:tcPr>
          <w:p w14:paraId="3A5B7C91" w14:textId="77777777" w:rsidR="001F3AB2" w:rsidRPr="00074937" w:rsidRDefault="001F3AB2" w:rsidP="001F3AB2">
            <w:pPr>
              <w:spacing w:after="0" w:line="240" w:lineRule="auto"/>
              <w:ind w:left="0" w:firstLine="0"/>
              <w:rPr>
                <w:bCs/>
                <w:szCs w:val="24"/>
              </w:rPr>
            </w:pPr>
            <w:r w:rsidRPr="00074937">
              <w:rPr>
                <w:bCs/>
                <w:szCs w:val="24"/>
              </w:rPr>
              <w:t> </w:t>
            </w:r>
          </w:p>
        </w:tc>
        <w:tc>
          <w:tcPr>
            <w:tcW w:w="2700" w:type="dxa"/>
            <w:tcBorders>
              <w:top w:val="nil"/>
              <w:left w:val="nil"/>
              <w:bottom w:val="single" w:sz="4" w:space="0" w:color="auto"/>
              <w:right w:val="single" w:sz="4" w:space="0" w:color="auto"/>
            </w:tcBorders>
            <w:noWrap/>
            <w:vAlign w:val="bottom"/>
            <w:hideMark/>
          </w:tcPr>
          <w:p w14:paraId="62C6A84E" w14:textId="77777777" w:rsidR="001F3AB2" w:rsidRPr="00074937" w:rsidRDefault="001F3AB2" w:rsidP="001F3AB2">
            <w:pPr>
              <w:spacing w:after="0" w:line="240" w:lineRule="auto"/>
              <w:ind w:left="0" w:firstLine="0"/>
              <w:rPr>
                <w:bCs/>
                <w:szCs w:val="24"/>
              </w:rPr>
            </w:pPr>
            <w:r w:rsidRPr="00074937">
              <w:rPr>
                <w:bCs/>
                <w:szCs w:val="24"/>
              </w:rPr>
              <w:t> </w:t>
            </w:r>
          </w:p>
        </w:tc>
      </w:tr>
    </w:tbl>
    <w:p w14:paraId="2B610D25" w14:textId="77777777" w:rsidR="00DF6100" w:rsidRPr="00074937" w:rsidRDefault="00DF6100" w:rsidP="00C8655B">
      <w:pPr>
        <w:spacing w:after="0" w:line="276" w:lineRule="auto"/>
        <w:ind w:left="0" w:firstLine="0"/>
        <w:jc w:val="both"/>
        <w:rPr>
          <w:bCs/>
          <w:szCs w:val="24"/>
        </w:rPr>
      </w:pPr>
    </w:p>
    <w:p w14:paraId="4CC4428A" w14:textId="77777777" w:rsidR="001F3AB2" w:rsidRPr="00074937" w:rsidRDefault="001F3AB2" w:rsidP="0046756A">
      <w:pPr>
        <w:spacing w:after="0" w:line="276" w:lineRule="auto"/>
        <w:ind w:left="0" w:firstLine="0"/>
        <w:jc w:val="both"/>
        <w:rPr>
          <w:bCs/>
          <w:szCs w:val="24"/>
        </w:rPr>
      </w:pPr>
    </w:p>
    <w:p w14:paraId="2039813A" w14:textId="332C6130" w:rsidR="00DF6100" w:rsidRPr="00074937" w:rsidRDefault="001F3AB2" w:rsidP="00C834CF">
      <w:pPr>
        <w:spacing w:after="0" w:line="276" w:lineRule="auto"/>
        <w:ind w:left="0" w:firstLine="0"/>
        <w:jc w:val="both"/>
        <w:rPr>
          <w:b/>
          <w:szCs w:val="24"/>
        </w:rPr>
      </w:pPr>
      <w:r w:rsidRPr="00074937">
        <w:rPr>
          <w:b/>
          <w:szCs w:val="24"/>
        </w:rPr>
        <w:t>B: DROPOUT RATE</w:t>
      </w:r>
      <w:r w:rsidR="00C834CF" w:rsidRPr="00074937">
        <w:rPr>
          <w:b/>
          <w:szCs w:val="24"/>
        </w:rPr>
        <w:t>S</w:t>
      </w:r>
      <w:r w:rsidRPr="00074937">
        <w:rPr>
          <w:b/>
          <w:szCs w:val="24"/>
        </w:rPr>
        <w:t xml:space="preserve"> BY SEX (202</w:t>
      </w:r>
      <w:r w:rsidR="00C8546F" w:rsidRPr="00074937">
        <w:rPr>
          <w:b/>
          <w:szCs w:val="24"/>
        </w:rPr>
        <w:t>3</w:t>
      </w:r>
      <w:r w:rsidRPr="00074937">
        <w:rPr>
          <w:b/>
          <w:szCs w:val="24"/>
        </w:rPr>
        <w:t xml:space="preserve"> – 2025)</w:t>
      </w:r>
    </w:p>
    <w:tbl>
      <w:tblPr>
        <w:tblpPr w:leftFromText="180" w:rightFromText="180" w:vertAnchor="text" w:horzAnchor="margin" w:tblpY="182"/>
        <w:tblW w:w="9085" w:type="dxa"/>
        <w:tblLook w:val="04A0" w:firstRow="1" w:lastRow="0" w:firstColumn="1" w:lastColumn="0" w:noHBand="0" w:noVBand="1"/>
      </w:tblPr>
      <w:tblGrid>
        <w:gridCol w:w="1255"/>
        <w:gridCol w:w="2070"/>
        <w:gridCol w:w="630"/>
        <w:gridCol w:w="1890"/>
        <w:gridCol w:w="540"/>
        <w:gridCol w:w="2700"/>
      </w:tblGrid>
      <w:tr w:rsidR="00C834CF" w:rsidRPr="00074937" w14:paraId="2CA6EC9A" w14:textId="77777777" w:rsidTr="00074937">
        <w:trPr>
          <w:trHeight w:val="315"/>
        </w:trPr>
        <w:tc>
          <w:tcPr>
            <w:tcW w:w="1255" w:type="dxa"/>
            <w:tcBorders>
              <w:top w:val="single" w:sz="4" w:space="0" w:color="auto"/>
              <w:left w:val="single" w:sz="4" w:space="0" w:color="auto"/>
              <w:bottom w:val="single" w:sz="4" w:space="0" w:color="auto"/>
              <w:right w:val="single" w:sz="4" w:space="0" w:color="auto"/>
            </w:tcBorders>
            <w:noWrap/>
            <w:vAlign w:val="bottom"/>
            <w:hideMark/>
          </w:tcPr>
          <w:p w14:paraId="591F406C" w14:textId="77777777" w:rsidR="00C834CF" w:rsidRPr="00074937" w:rsidRDefault="00C834CF" w:rsidP="00C834CF">
            <w:pPr>
              <w:spacing w:after="0" w:line="240" w:lineRule="auto"/>
              <w:ind w:left="0" w:firstLine="0"/>
              <w:jc w:val="center"/>
              <w:rPr>
                <w:b/>
                <w:szCs w:val="24"/>
              </w:rPr>
            </w:pPr>
            <w:r w:rsidRPr="00074937">
              <w:rPr>
                <w:b/>
                <w:szCs w:val="24"/>
              </w:rPr>
              <w:t>YEAR</w:t>
            </w:r>
          </w:p>
        </w:tc>
        <w:tc>
          <w:tcPr>
            <w:tcW w:w="2070" w:type="dxa"/>
            <w:tcBorders>
              <w:top w:val="single" w:sz="4" w:space="0" w:color="auto"/>
              <w:left w:val="nil"/>
              <w:bottom w:val="single" w:sz="4" w:space="0" w:color="auto"/>
              <w:right w:val="single" w:sz="4" w:space="0" w:color="auto"/>
            </w:tcBorders>
            <w:noWrap/>
            <w:vAlign w:val="bottom"/>
            <w:hideMark/>
          </w:tcPr>
          <w:p w14:paraId="1EF74B79" w14:textId="77777777" w:rsidR="00C834CF" w:rsidRPr="00074937" w:rsidRDefault="00C834CF" w:rsidP="00C834CF">
            <w:pPr>
              <w:spacing w:after="0" w:line="240" w:lineRule="auto"/>
              <w:ind w:left="0" w:firstLine="0"/>
              <w:jc w:val="center"/>
              <w:rPr>
                <w:b/>
                <w:szCs w:val="24"/>
              </w:rPr>
            </w:pPr>
            <w:r w:rsidRPr="00074937">
              <w:rPr>
                <w:b/>
                <w:szCs w:val="24"/>
              </w:rPr>
              <w:t>MALE</w:t>
            </w:r>
          </w:p>
        </w:tc>
        <w:tc>
          <w:tcPr>
            <w:tcW w:w="630" w:type="dxa"/>
            <w:tcBorders>
              <w:top w:val="single" w:sz="4" w:space="0" w:color="auto"/>
              <w:left w:val="nil"/>
              <w:bottom w:val="single" w:sz="4" w:space="0" w:color="auto"/>
              <w:right w:val="single" w:sz="4" w:space="0" w:color="auto"/>
            </w:tcBorders>
            <w:noWrap/>
            <w:vAlign w:val="bottom"/>
            <w:hideMark/>
          </w:tcPr>
          <w:p w14:paraId="10172B70" w14:textId="77777777" w:rsidR="00C834CF" w:rsidRPr="00074937" w:rsidRDefault="00C834CF" w:rsidP="00C834CF">
            <w:pPr>
              <w:spacing w:after="0" w:line="240" w:lineRule="auto"/>
              <w:ind w:left="0" w:firstLine="0"/>
              <w:jc w:val="center"/>
              <w:rPr>
                <w:b/>
                <w:szCs w:val="24"/>
              </w:rPr>
            </w:pPr>
            <w:r w:rsidRPr="00074937">
              <w:rPr>
                <w:b/>
                <w:szCs w:val="24"/>
              </w:rPr>
              <w:t>%</w:t>
            </w:r>
          </w:p>
        </w:tc>
        <w:tc>
          <w:tcPr>
            <w:tcW w:w="1890" w:type="dxa"/>
            <w:tcBorders>
              <w:top w:val="single" w:sz="4" w:space="0" w:color="auto"/>
              <w:left w:val="nil"/>
              <w:bottom w:val="single" w:sz="4" w:space="0" w:color="auto"/>
              <w:right w:val="single" w:sz="4" w:space="0" w:color="auto"/>
            </w:tcBorders>
            <w:noWrap/>
            <w:vAlign w:val="bottom"/>
            <w:hideMark/>
          </w:tcPr>
          <w:p w14:paraId="63EA304B" w14:textId="77777777" w:rsidR="00C834CF" w:rsidRPr="00074937" w:rsidRDefault="00C834CF" w:rsidP="00C834CF">
            <w:pPr>
              <w:spacing w:after="0" w:line="240" w:lineRule="auto"/>
              <w:ind w:left="0" w:firstLine="0"/>
              <w:jc w:val="center"/>
              <w:rPr>
                <w:b/>
                <w:szCs w:val="24"/>
              </w:rPr>
            </w:pPr>
            <w:r w:rsidRPr="00074937">
              <w:rPr>
                <w:b/>
                <w:szCs w:val="24"/>
              </w:rPr>
              <w:t>FEMALE</w:t>
            </w:r>
          </w:p>
        </w:tc>
        <w:tc>
          <w:tcPr>
            <w:tcW w:w="540" w:type="dxa"/>
            <w:tcBorders>
              <w:top w:val="single" w:sz="4" w:space="0" w:color="auto"/>
              <w:left w:val="nil"/>
              <w:bottom w:val="single" w:sz="4" w:space="0" w:color="auto"/>
              <w:right w:val="single" w:sz="4" w:space="0" w:color="auto"/>
            </w:tcBorders>
            <w:noWrap/>
            <w:vAlign w:val="bottom"/>
            <w:hideMark/>
          </w:tcPr>
          <w:p w14:paraId="2A4B8776" w14:textId="77777777" w:rsidR="00C834CF" w:rsidRPr="00074937" w:rsidRDefault="00C834CF" w:rsidP="00C834CF">
            <w:pPr>
              <w:spacing w:after="0" w:line="240" w:lineRule="auto"/>
              <w:ind w:left="0" w:firstLine="0"/>
              <w:jc w:val="center"/>
              <w:rPr>
                <w:b/>
                <w:szCs w:val="24"/>
              </w:rPr>
            </w:pPr>
            <w:r w:rsidRPr="00074937">
              <w:rPr>
                <w:b/>
                <w:szCs w:val="24"/>
              </w:rPr>
              <w:t>%</w:t>
            </w:r>
          </w:p>
        </w:tc>
        <w:tc>
          <w:tcPr>
            <w:tcW w:w="2700" w:type="dxa"/>
            <w:tcBorders>
              <w:top w:val="single" w:sz="4" w:space="0" w:color="auto"/>
              <w:left w:val="nil"/>
              <w:bottom w:val="single" w:sz="4" w:space="0" w:color="auto"/>
              <w:right w:val="single" w:sz="4" w:space="0" w:color="auto"/>
            </w:tcBorders>
            <w:noWrap/>
            <w:vAlign w:val="bottom"/>
            <w:hideMark/>
          </w:tcPr>
          <w:p w14:paraId="2E988805" w14:textId="77777777" w:rsidR="00C834CF" w:rsidRPr="00074937" w:rsidRDefault="00C834CF" w:rsidP="00C834CF">
            <w:pPr>
              <w:spacing w:after="0" w:line="240" w:lineRule="auto"/>
              <w:ind w:left="0" w:firstLine="0"/>
              <w:jc w:val="center"/>
              <w:rPr>
                <w:b/>
                <w:szCs w:val="24"/>
              </w:rPr>
            </w:pPr>
            <w:r w:rsidRPr="00074937">
              <w:rPr>
                <w:b/>
                <w:szCs w:val="24"/>
              </w:rPr>
              <w:t>TOTAL</w:t>
            </w:r>
          </w:p>
        </w:tc>
      </w:tr>
      <w:tr w:rsidR="00C834CF" w:rsidRPr="00074937" w14:paraId="5C36779C" w14:textId="77777777" w:rsidTr="0003144D">
        <w:trPr>
          <w:trHeight w:val="656"/>
        </w:trPr>
        <w:tc>
          <w:tcPr>
            <w:tcW w:w="1255" w:type="dxa"/>
            <w:tcBorders>
              <w:top w:val="nil"/>
              <w:left w:val="single" w:sz="4" w:space="0" w:color="auto"/>
              <w:bottom w:val="single" w:sz="4" w:space="0" w:color="auto"/>
              <w:right w:val="single" w:sz="4" w:space="0" w:color="auto"/>
            </w:tcBorders>
            <w:noWrap/>
            <w:vAlign w:val="bottom"/>
            <w:hideMark/>
          </w:tcPr>
          <w:p w14:paraId="4E8D4EF6" w14:textId="77777777" w:rsidR="00C834CF" w:rsidRPr="00074937" w:rsidRDefault="00C834CF" w:rsidP="00C834CF">
            <w:pPr>
              <w:spacing w:after="0" w:line="240" w:lineRule="auto"/>
              <w:ind w:left="0" w:firstLine="0"/>
              <w:jc w:val="center"/>
              <w:rPr>
                <w:bCs/>
                <w:szCs w:val="24"/>
              </w:rPr>
            </w:pPr>
            <w:r w:rsidRPr="00074937">
              <w:rPr>
                <w:bCs/>
                <w:szCs w:val="24"/>
              </w:rPr>
              <w:t>2023</w:t>
            </w:r>
          </w:p>
        </w:tc>
        <w:tc>
          <w:tcPr>
            <w:tcW w:w="2070" w:type="dxa"/>
            <w:tcBorders>
              <w:top w:val="nil"/>
              <w:left w:val="nil"/>
              <w:bottom w:val="single" w:sz="4" w:space="0" w:color="auto"/>
              <w:right w:val="single" w:sz="4" w:space="0" w:color="auto"/>
            </w:tcBorders>
            <w:noWrap/>
            <w:vAlign w:val="bottom"/>
            <w:hideMark/>
          </w:tcPr>
          <w:p w14:paraId="1E1B1CCB" w14:textId="77777777" w:rsidR="00C834CF" w:rsidRPr="00074937" w:rsidRDefault="00C834CF" w:rsidP="00C834CF">
            <w:pPr>
              <w:spacing w:after="0" w:line="240" w:lineRule="auto"/>
              <w:ind w:left="0" w:firstLine="0"/>
              <w:rPr>
                <w:bCs/>
                <w:szCs w:val="24"/>
              </w:rPr>
            </w:pPr>
            <w:r w:rsidRPr="00074937">
              <w:rPr>
                <w:bCs/>
                <w:szCs w:val="24"/>
              </w:rPr>
              <w:t> </w:t>
            </w:r>
          </w:p>
        </w:tc>
        <w:tc>
          <w:tcPr>
            <w:tcW w:w="630" w:type="dxa"/>
            <w:tcBorders>
              <w:top w:val="nil"/>
              <w:left w:val="nil"/>
              <w:bottom w:val="single" w:sz="4" w:space="0" w:color="auto"/>
              <w:right w:val="single" w:sz="4" w:space="0" w:color="auto"/>
            </w:tcBorders>
            <w:noWrap/>
            <w:vAlign w:val="bottom"/>
            <w:hideMark/>
          </w:tcPr>
          <w:p w14:paraId="112C6107" w14:textId="77777777" w:rsidR="00C834CF" w:rsidRPr="00074937" w:rsidRDefault="00C834CF" w:rsidP="00C834CF">
            <w:pPr>
              <w:spacing w:after="0" w:line="240" w:lineRule="auto"/>
              <w:ind w:left="0" w:firstLine="0"/>
              <w:rPr>
                <w:bCs/>
                <w:szCs w:val="24"/>
              </w:rPr>
            </w:pPr>
            <w:r w:rsidRPr="00074937">
              <w:rPr>
                <w:bCs/>
                <w:szCs w:val="24"/>
              </w:rPr>
              <w:t> </w:t>
            </w:r>
          </w:p>
        </w:tc>
        <w:tc>
          <w:tcPr>
            <w:tcW w:w="1890" w:type="dxa"/>
            <w:tcBorders>
              <w:top w:val="nil"/>
              <w:left w:val="nil"/>
              <w:bottom w:val="single" w:sz="4" w:space="0" w:color="auto"/>
              <w:right w:val="single" w:sz="4" w:space="0" w:color="auto"/>
            </w:tcBorders>
            <w:noWrap/>
            <w:vAlign w:val="bottom"/>
            <w:hideMark/>
          </w:tcPr>
          <w:p w14:paraId="6E9315BE" w14:textId="77777777" w:rsidR="00C834CF" w:rsidRPr="00074937" w:rsidRDefault="00C834CF" w:rsidP="00C834CF">
            <w:pPr>
              <w:spacing w:after="0" w:line="240" w:lineRule="auto"/>
              <w:ind w:left="0" w:firstLine="0"/>
              <w:rPr>
                <w:bCs/>
                <w:szCs w:val="24"/>
              </w:rPr>
            </w:pPr>
            <w:r w:rsidRPr="00074937">
              <w:rPr>
                <w:bCs/>
                <w:szCs w:val="24"/>
              </w:rPr>
              <w:t> </w:t>
            </w:r>
          </w:p>
        </w:tc>
        <w:tc>
          <w:tcPr>
            <w:tcW w:w="540" w:type="dxa"/>
            <w:tcBorders>
              <w:top w:val="nil"/>
              <w:left w:val="nil"/>
              <w:bottom w:val="single" w:sz="4" w:space="0" w:color="auto"/>
              <w:right w:val="single" w:sz="4" w:space="0" w:color="auto"/>
            </w:tcBorders>
            <w:noWrap/>
            <w:vAlign w:val="bottom"/>
            <w:hideMark/>
          </w:tcPr>
          <w:p w14:paraId="1BB60FD0" w14:textId="77777777" w:rsidR="00C834CF" w:rsidRPr="00074937" w:rsidRDefault="00C834CF" w:rsidP="00C834CF">
            <w:pPr>
              <w:spacing w:after="0" w:line="240" w:lineRule="auto"/>
              <w:ind w:left="0" w:firstLine="0"/>
              <w:rPr>
                <w:bCs/>
                <w:szCs w:val="24"/>
              </w:rPr>
            </w:pPr>
            <w:r w:rsidRPr="00074937">
              <w:rPr>
                <w:bCs/>
                <w:szCs w:val="24"/>
              </w:rPr>
              <w:t> </w:t>
            </w:r>
          </w:p>
        </w:tc>
        <w:tc>
          <w:tcPr>
            <w:tcW w:w="2700" w:type="dxa"/>
            <w:tcBorders>
              <w:top w:val="nil"/>
              <w:left w:val="nil"/>
              <w:bottom w:val="single" w:sz="4" w:space="0" w:color="auto"/>
              <w:right w:val="single" w:sz="4" w:space="0" w:color="auto"/>
            </w:tcBorders>
            <w:noWrap/>
            <w:vAlign w:val="bottom"/>
            <w:hideMark/>
          </w:tcPr>
          <w:p w14:paraId="328966B8" w14:textId="77777777" w:rsidR="00C834CF" w:rsidRPr="00074937" w:rsidRDefault="00C834CF" w:rsidP="00C834CF">
            <w:pPr>
              <w:spacing w:after="0" w:line="240" w:lineRule="auto"/>
              <w:ind w:left="0" w:firstLine="0"/>
              <w:rPr>
                <w:bCs/>
                <w:szCs w:val="24"/>
              </w:rPr>
            </w:pPr>
            <w:r w:rsidRPr="00074937">
              <w:rPr>
                <w:bCs/>
                <w:szCs w:val="24"/>
              </w:rPr>
              <w:t> </w:t>
            </w:r>
          </w:p>
        </w:tc>
      </w:tr>
      <w:tr w:rsidR="00C834CF" w:rsidRPr="00074937" w14:paraId="6FCE60D8" w14:textId="77777777" w:rsidTr="0003144D">
        <w:trPr>
          <w:trHeight w:val="692"/>
        </w:trPr>
        <w:tc>
          <w:tcPr>
            <w:tcW w:w="1255" w:type="dxa"/>
            <w:tcBorders>
              <w:top w:val="nil"/>
              <w:left w:val="single" w:sz="4" w:space="0" w:color="auto"/>
              <w:bottom w:val="single" w:sz="4" w:space="0" w:color="auto"/>
              <w:right w:val="single" w:sz="4" w:space="0" w:color="auto"/>
            </w:tcBorders>
            <w:noWrap/>
            <w:vAlign w:val="bottom"/>
            <w:hideMark/>
          </w:tcPr>
          <w:p w14:paraId="3097828D" w14:textId="77777777" w:rsidR="00C834CF" w:rsidRPr="00074937" w:rsidRDefault="00C834CF" w:rsidP="00C834CF">
            <w:pPr>
              <w:spacing w:after="0" w:line="240" w:lineRule="auto"/>
              <w:ind w:left="0" w:firstLine="0"/>
              <w:jc w:val="center"/>
              <w:rPr>
                <w:bCs/>
                <w:szCs w:val="24"/>
              </w:rPr>
            </w:pPr>
            <w:r w:rsidRPr="00074937">
              <w:rPr>
                <w:bCs/>
                <w:szCs w:val="24"/>
              </w:rPr>
              <w:t>2024</w:t>
            </w:r>
          </w:p>
        </w:tc>
        <w:tc>
          <w:tcPr>
            <w:tcW w:w="2070" w:type="dxa"/>
            <w:tcBorders>
              <w:top w:val="nil"/>
              <w:left w:val="nil"/>
              <w:bottom w:val="single" w:sz="4" w:space="0" w:color="auto"/>
              <w:right w:val="single" w:sz="4" w:space="0" w:color="auto"/>
            </w:tcBorders>
            <w:noWrap/>
            <w:vAlign w:val="bottom"/>
            <w:hideMark/>
          </w:tcPr>
          <w:p w14:paraId="3F781DC2" w14:textId="77777777" w:rsidR="00C834CF" w:rsidRPr="00074937" w:rsidRDefault="00C834CF" w:rsidP="00C834CF">
            <w:pPr>
              <w:spacing w:after="0" w:line="240" w:lineRule="auto"/>
              <w:ind w:left="0" w:firstLine="0"/>
              <w:rPr>
                <w:bCs/>
                <w:szCs w:val="24"/>
              </w:rPr>
            </w:pPr>
            <w:r w:rsidRPr="00074937">
              <w:rPr>
                <w:bCs/>
                <w:szCs w:val="24"/>
              </w:rPr>
              <w:t> </w:t>
            </w:r>
          </w:p>
        </w:tc>
        <w:tc>
          <w:tcPr>
            <w:tcW w:w="630" w:type="dxa"/>
            <w:tcBorders>
              <w:top w:val="nil"/>
              <w:left w:val="nil"/>
              <w:bottom w:val="single" w:sz="4" w:space="0" w:color="auto"/>
              <w:right w:val="single" w:sz="4" w:space="0" w:color="auto"/>
            </w:tcBorders>
            <w:noWrap/>
            <w:vAlign w:val="bottom"/>
            <w:hideMark/>
          </w:tcPr>
          <w:p w14:paraId="7E1A80B4" w14:textId="77777777" w:rsidR="00C834CF" w:rsidRPr="00074937" w:rsidRDefault="00C834CF" w:rsidP="00C834CF">
            <w:pPr>
              <w:spacing w:after="0" w:line="240" w:lineRule="auto"/>
              <w:ind w:left="0" w:firstLine="0"/>
              <w:rPr>
                <w:bCs/>
                <w:szCs w:val="24"/>
              </w:rPr>
            </w:pPr>
            <w:r w:rsidRPr="00074937">
              <w:rPr>
                <w:bCs/>
                <w:szCs w:val="24"/>
              </w:rPr>
              <w:t> </w:t>
            </w:r>
          </w:p>
        </w:tc>
        <w:tc>
          <w:tcPr>
            <w:tcW w:w="1890" w:type="dxa"/>
            <w:tcBorders>
              <w:top w:val="nil"/>
              <w:left w:val="nil"/>
              <w:bottom w:val="single" w:sz="4" w:space="0" w:color="auto"/>
              <w:right w:val="single" w:sz="4" w:space="0" w:color="auto"/>
            </w:tcBorders>
            <w:noWrap/>
            <w:vAlign w:val="bottom"/>
            <w:hideMark/>
          </w:tcPr>
          <w:p w14:paraId="59C86270" w14:textId="77777777" w:rsidR="00C834CF" w:rsidRPr="00074937" w:rsidRDefault="00C834CF" w:rsidP="00C834CF">
            <w:pPr>
              <w:spacing w:after="0" w:line="240" w:lineRule="auto"/>
              <w:ind w:left="0" w:firstLine="0"/>
              <w:rPr>
                <w:bCs/>
                <w:szCs w:val="24"/>
              </w:rPr>
            </w:pPr>
            <w:r w:rsidRPr="00074937">
              <w:rPr>
                <w:bCs/>
                <w:szCs w:val="24"/>
              </w:rPr>
              <w:t> </w:t>
            </w:r>
          </w:p>
        </w:tc>
        <w:tc>
          <w:tcPr>
            <w:tcW w:w="540" w:type="dxa"/>
            <w:tcBorders>
              <w:top w:val="nil"/>
              <w:left w:val="nil"/>
              <w:bottom w:val="single" w:sz="4" w:space="0" w:color="auto"/>
              <w:right w:val="single" w:sz="4" w:space="0" w:color="auto"/>
            </w:tcBorders>
            <w:noWrap/>
            <w:vAlign w:val="bottom"/>
            <w:hideMark/>
          </w:tcPr>
          <w:p w14:paraId="77755600" w14:textId="77777777" w:rsidR="00C834CF" w:rsidRPr="00074937" w:rsidRDefault="00C834CF" w:rsidP="00C834CF">
            <w:pPr>
              <w:spacing w:after="0" w:line="240" w:lineRule="auto"/>
              <w:ind w:left="0" w:firstLine="0"/>
              <w:rPr>
                <w:bCs/>
                <w:szCs w:val="24"/>
              </w:rPr>
            </w:pPr>
            <w:r w:rsidRPr="00074937">
              <w:rPr>
                <w:bCs/>
                <w:szCs w:val="24"/>
              </w:rPr>
              <w:t> </w:t>
            </w:r>
          </w:p>
        </w:tc>
        <w:tc>
          <w:tcPr>
            <w:tcW w:w="2700" w:type="dxa"/>
            <w:tcBorders>
              <w:top w:val="nil"/>
              <w:left w:val="nil"/>
              <w:bottom w:val="single" w:sz="4" w:space="0" w:color="auto"/>
              <w:right w:val="single" w:sz="4" w:space="0" w:color="auto"/>
            </w:tcBorders>
            <w:noWrap/>
            <w:vAlign w:val="bottom"/>
            <w:hideMark/>
          </w:tcPr>
          <w:p w14:paraId="6B712CBE" w14:textId="77777777" w:rsidR="00C834CF" w:rsidRPr="00074937" w:rsidRDefault="00C834CF" w:rsidP="00C834CF">
            <w:pPr>
              <w:spacing w:after="0" w:line="240" w:lineRule="auto"/>
              <w:ind w:left="0" w:firstLine="0"/>
              <w:rPr>
                <w:bCs/>
                <w:szCs w:val="24"/>
              </w:rPr>
            </w:pPr>
            <w:r w:rsidRPr="00074937">
              <w:rPr>
                <w:bCs/>
                <w:szCs w:val="24"/>
              </w:rPr>
              <w:t> </w:t>
            </w:r>
          </w:p>
        </w:tc>
      </w:tr>
      <w:tr w:rsidR="00C834CF" w:rsidRPr="00074937" w14:paraId="2C78998D" w14:textId="77777777" w:rsidTr="00C8655B">
        <w:trPr>
          <w:trHeight w:val="725"/>
        </w:trPr>
        <w:tc>
          <w:tcPr>
            <w:tcW w:w="1255" w:type="dxa"/>
            <w:tcBorders>
              <w:top w:val="nil"/>
              <w:left w:val="single" w:sz="4" w:space="0" w:color="auto"/>
              <w:bottom w:val="single" w:sz="4" w:space="0" w:color="auto"/>
              <w:right w:val="single" w:sz="4" w:space="0" w:color="auto"/>
            </w:tcBorders>
            <w:noWrap/>
            <w:vAlign w:val="bottom"/>
            <w:hideMark/>
          </w:tcPr>
          <w:p w14:paraId="5B6626FE" w14:textId="77777777" w:rsidR="00C834CF" w:rsidRPr="00074937" w:rsidRDefault="00C834CF" w:rsidP="00C834CF">
            <w:pPr>
              <w:spacing w:after="0" w:line="240" w:lineRule="auto"/>
              <w:ind w:left="0" w:firstLine="0"/>
              <w:jc w:val="center"/>
              <w:rPr>
                <w:bCs/>
                <w:szCs w:val="24"/>
              </w:rPr>
            </w:pPr>
            <w:r w:rsidRPr="00074937">
              <w:rPr>
                <w:bCs/>
                <w:szCs w:val="24"/>
              </w:rPr>
              <w:t>2025</w:t>
            </w:r>
          </w:p>
        </w:tc>
        <w:tc>
          <w:tcPr>
            <w:tcW w:w="2070" w:type="dxa"/>
            <w:tcBorders>
              <w:top w:val="nil"/>
              <w:left w:val="nil"/>
              <w:bottom w:val="single" w:sz="4" w:space="0" w:color="auto"/>
              <w:right w:val="single" w:sz="4" w:space="0" w:color="auto"/>
            </w:tcBorders>
            <w:noWrap/>
            <w:vAlign w:val="bottom"/>
            <w:hideMark/>
          </w:tcPr>
          <w:p w14:paraId="78F2C718" w14:textId="77777777" w:rsidR="00C834CF" w:rsidRPr="00074937" w:rsidRDefault="00C834CF" w:rsidP="00C834CF">
            <w:pPr>
              <w:spacing w:after="0" w:line="240" w:lineRule="auto"/>
              <w:ind w:left="0" w:firstLine="0"/>
              <w:rPr>
                <w:bCs/>
                <w:szCs w:val="24"/>
              </w:rPr>
            </w:pPr>
            <w:r w:rsidRPr="00074937">
              <w:rPr>
                <w:bCs/>
                <w:szCs w:val="24"/>
              </w:rPr>
              <w:t> </w:t>
            </w:r>
          </w:p>
        </w:tc>
        <w:tc>
          <w:tcPr>
            <w:tcW w:w="630" w:type="dxa"/>
            <w:tcBorders>
              <w:top w:val="nil"/>
              <w:left w:val="nil"/>
              <w:bottom w:val="single" w:sz="4" w:space="0" w:color="auto"/>
              <w:right w:val="single" w:sz="4" w:space="0" w:color="auto"/>
            </w:tcBorders>
            <w:noWrap/>
            <w:vAlign w:val="bottom"/>
            <w:hideMark/>
          </w:tcPr>
          <w:p w14:paraId="14CCE858" w14:textId="77777777" w:rsidR="00C834CF" w:rsidRPr="00074937" w:rsidRDefault="00C834CF" w:rsidP="00C834CF">
            <w:pPr>
              <w:spacing w:after="0" w:line="240" w:lineRule="auto"/>
              <w:ind w:left="0" w:firstLine="0"/>
              <w:rPr>
                <w:bCs/>
                <w:szCs w:val="24"/>
              </w:rPr>
            </w:pPr>
            <w:r w:rsidRPr="00074937">
              <w:rPr>
                <w:bCs/>
                <w:szCs w:val="24"/>
              </w:rPr>
              <w:t> </w:t>
            </w:r>
          </w:p>
        </w:tc>
        <w:tc>
          <w:tcPr>
            <w:tcW w:w="1890" w:type="dxa"/>
            <w:tcBorders>
              <w:top w:val="nil"/>
              <w:left w:val="nil"/>
              <w:bottom w:val="single" w:sz="4" w:space="0" w:color="auto"/>
              <w:right w:val="single" w:sz="4" w:space="0" w:color="auto"/>
            </w:tcBorders>
            <w:noWrap/>
            <w:vAlign w:val="bottom"/>
            <w:hideMark/>
          </w:tcPr>
          <w:p w14:paraId="13FA3EEE" w14:textId="77777777" w:rsidR="00C834CF" w:rsidRPr="00074937" w:rsidRDefault="00C834CF" w:rsidP="00C834CF">
            <w:pPr>
              <w:spacing w:after="0" w:line="240" w:lineRule="auto"/>
              <w:ind w:left="0" w:firstLine="0"/>
              <w:rPr>
                <w:bCs/>
                <w:szCs w:val="24"/>
              </w:rPr>
            </w:pPr>
            <w:r w:rsidRPr="00074937">
              <w:rPr>
                <w:bCs/>
                <w:szCs w:val="24"/>
              </w:rPr>
              <w:t> </w:t>
            </w:r>
          </w:p>
        </w:tc>
        <w:tc>
          <w:tcPr>
            <w:tcW w:w="540" w:type="dxa"/>
            <w:tcBorders>
              <w:top w:val="nil"/>
              <w:left w:val="nil"/>
              <w:bottom w:val="single" w:sz="4" w:space="0" w:color="auto"/>
              <w:right w:val="single" w:sz="4" w:space="0" w:color="auto"/>
            </w:tcBorders>
            <w:noWrap/>
            <w:vAlign w:val="bottom"/>
            <w:hideMark/>
          </w:tcPr>
          <w:p w14:paraId="024CE477" w14:textId="77777777" w:rsidR="00C834CF" w:rsidRPr="00074937" w:rsidRDefault="00C834CF" w:rsidP="00C834CF">
            <w:pPr>
              <w:spacing w:after="0" w:line="240" w:lineRule="auto"/>
              <w:ind w:left="0" w:firstLine="0"/>
              <w:rPr>
                <w:bCs/>
                <w:szCs w:val="24"/>
              </w:rPr>
            </w:pPr>
            <w:r w:rsidRPr="00074937">
              <w:rPr>
                <w:bCs/>
                <w:szCs w:val="24"/>
              </w:rPr>
              <w:t> </w:t>
            </w:r>
          </w:p>
        </w:tc>
        <w:tc>
          <w:tcPr>
            <w:tcW w:w="2700" w:type="dxa"/>
            <w:tcBorders>
              <w:top w:val="nil"/>
              <w:left w:val="nil"/>
              <w:bottom w:val="single" w:sz="4" w:space="0" w:color="auto"/>
              <w:right w:val="single" w:sz="4" w:space="0" w:color="auto"/>
            </w:tcBorders>
            <w:noWrap/>
            <w:vAlign w:val="bottom"/>
            <w:hideMark/>
          </w:tcPr>
          <w:p w14:paraId="5AE55EF4" w14:textId="77777777" w:rsidR="00C834CF" w:rsidRPr="00074937" w:rsidRDefault="00C834CF" w:rsidP="00C834CF">
            <w:pPr>
              <w:spacing w:after="0" w:line="240" w:lineRule="auto"/>
              <w:ind w:left="0" w:firstLine="0"/>
              <w:rPr>
                <w:bCs/>
                <w:szCs w:val="24"/>
              </w:rPr>
            </w:pPr>
            <w:r w:rsidRPr="00074937">
              <w:rPr>
                <w:bCs/>
                <w:szCs w:val="24"/>
              </w:rPr>
              <w:t> </w:t>
            </w:r>
          </w:p>
        </w:tc>
      </w:tr>
    </w:tbl>
    <w:p w14:paraId="29A777B6" w14:textId="77777777" w:rsidR="001F3AB2" w:rsidRDefault="001F3AB2" w:rsidP="00DF6100">
      <w:pPr>
        <w:spacing w:after="0" w:line="276" w:lineRule="auto"/>
        <w:ind w:left="360" w:firstLine="0"/>
        <w:jc w:val="both"/>
        <w:rPr>
          <w:b/>
          <w:szCs w:val="24"/>
        </w:rPr>
      </w:pPr>
    </w:p>
    <w:p w14:paraId="18A85185" w14:textId="77777777" w:rsidR="00DF6100" w:rsidRPr="00DF6100" w:rsidRDefault="00DF6100" w:rsidP="00DF6100">
      <w:pPr>
        <w:spacing w:after="0" w:line="276" w:lineRule="auto"/>
        <w:ind w:left="360" w:firstLine="0"/>
        <w:jc w:val="both"/>
        <w:rPr>
          <w:b/>
          <w:szCs w:val="24"/>
        </w:rPr>
      </w:pPr>
    </w:p>
    <w:sectPr w:rsidR="00DF6100" w:rsidRPr="00DF6100" w:rsidSect="00222A87">
      <w:pgSz w:w="12240" w:h="15840"/>
      <w:pgMar w:top="1350" w:right="1467" w:bottom="360" w:left="18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9501" w14:textId="77777777" w:rsidR="007069C4" w:rsidRDefault="007069C4" w:rsidP="00F77D41">
      <w:pPr>
        <w:spacing w:after="0" w:line="240" w:lineRule="auto"/>
      </w:pPr>
      <w:r>
        <w:separator/>
      </w:r>
    </w:p>
  </w:endnote>
  <w:endnote w:type="continuationSeparator" w:id="0">
    <w:p w14:paraId="134B1A07" w14:textId="77777777" w:rsidR="007069C4" w:rsidRDefault="007069C4" w:rsidP="00F7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260B" w14:textId="6EC6C1E5" w:rsidR="00B7622D" w:rsidRDefault="00B7622D">
    <w:pPr>
      <w:pStyle w:val="Footer"/>
      <w:jc w:val="center"/>
    </w:pPr>
  </w:p>
  <w:p w14:paraId="07E9586E" w14:textId="77777777" w:rsidR="00E74D7C" w:rsidRDefault="00E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330962"/>
      <w:docPartObj>
        <w:docPartGallery w:val="Page Numbers (Bottom of Page)"/>
        <w:docPartUnique/>
      </w:docPartObj>
    </w:sdtPr>
    <w:sdtEndPr>
      <w:rPr>
        <w:noProof/>
      </w:rPr>
    </w:sdtEndPr>
    <w:sdtContent>
      <w:p w14:paraId="562D8E0C" w14:textId="77777777" w:rsidR="009114E7" w:rsidRDefault="009114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F4F15" w14:textId="77777777" w:rsidR="009114E7" w:rsidRDefault="0091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B577" w14:textId="77777777" w:rsidR="007069C4" w:rsidRDefault="007069C4" w:rsidP="00F77D41">
      <w:pPr>
        <w:spacing w:after="0" w:line="240" w:lineRule="auto"/>
      </w:pPr>
      <w:r>
        <w:separator/>
      </w:r>
    </w:p>
  </w:footnote>
  <w:footnote w:type="continuationSeparator" w:id="0">
    <w:p w14:paraId="1CDC3743" w14:textId="77777777" w:rsidR="007069C4" w:rsidRDefault="007069C4" w:rsidP="00F77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2BB"/>
    <w:multiLevelType w:val="multilevel"/>
    <w:tmpl w:val="885A5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76E50"/>
    <w:multiLevelType w:val="multilevel"/>
    <w:tmpl w:val="74204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303971"/>
    <w:multiLevelType w:val="multilevel"/>
    <w:tmpl w:val="DDDCC466"/>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1520" w:hanging="720"/>
      </w:pPr>
      <w:rPr>
        <w:rFonts w:hint="default"/>
      </w:rPr>
    </w:lvl>
    <w:lvl w:ilvl="3">
      <w:start w:val="1"/>
      <w:numFmt w:val="decimal"/>
      <w:lvlText w:val="%1.%2.%3.%4"/>
      <w:lvlJc w:val="left"/>
      <w:pPr>
        <w:ind w:left="16920" w:hanging="720"/>
      </w:pPr>
      <w:rPr>
        <w:rFonts w:hint="default"/>
      </w:rPr>
    </w:lvl>
    <w:lvl w:ilvl="4">
      <w:start w:val="1"/>
      <w:numFmt w:val="decimal"/>
      <w:lvlText w:val="%1.%2.%3.%4.%5"/>
      <w:lvlJc w:val="left"/>
      <w:pPr>
        <w:ind w:left="22680" w:hanging="1080"/>
      </w:pPr>
      <w:rPr>
        <w:rFonts w:hint="default"/>
      </w:rPr>
    </w:lvl>
    <w:lvl w:ilvl="5">
      <w:start w:val="1"/>
      <w:numFmt w:val="decimal"/>
      <w:lvlText w:val="%1.%2.%3.%4.%5.%6"/>
      <w:lvlJc w:val="left"/>
      <w:pPr>
        <w:ind w:left="28080" w:hanging="1080"/>
      </w:pPr>
      <w:rPr>
        <w:rFonts w:hint="default"/>
      </w:rPr>
    </w:lvl>
    <w:lvl w:ilvl="6">
      <w:start w:val="1"/>
      <w:numFmt w:val="decimal"/>
      <w:lvlText w:val="%1.%2.%3.%4.%5.%6.%7"/>
      <w:lvlJc w:val="left"/>
      <w:pPr>
        <w:ind w:left="-31696" w:hanging="1440"/>
      </w:pPr>
      <w:rPr>
        <w:rFonts w:hint="default"/>
      </w:rPr>
    </w:lvl>
    <w:lvl w:ilvl="7">
      <w:start w:val="1"/>
      <w:numFmt w:val="decimal"/>
      <w:lvlText w:val="%1.%2.%3.%4.%5.%6.%7.%8"/>
      <w:lvlJc w:val="left"/>
      <w:pPr>
        <w:ind w:left="-26296" w:hanging="1440"/>
      </w:pPr>
      <w:rPr>
        <w:rFonts w:hint="default"/>
      </w:rPr>
    </w:lvl>
    <w:lvl w:ilvl="8">
      <w:start w:val="1"/>
      <w:numFmt w:val="decimal"/>
      <w:lvlText w:val="%1.%2.%3.%4.%5.%6.%7.%8.%9"/>
      <w:lvlJc w:val="left"/>
      <w:pPr>
        <w:ind w:left="-20536" w:hanging="1800"/>
      </w:pPr>
      <w:rPr>
        <w:rFonts w:hint="default"/>
      </w:rPr>
    </w:lvl>
  </w:abstractNum>
  <w:abstractNum w:abstractNumId="3" w15:restartNumberingAfterBreak="0">
    <w:nsid w:val="11DA1D56"/>
    <w:multiLevelType w:val="multilevel"/>
    <w:tmpl w:val="94AC2F6E"/>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596D"/>
    <w:multiLevelType w:val="multilevel"/>
    <w:tmpl w:val="35E61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65F8C"/>
    <w:multiLevelType w:val="multilevel"/>
    <w:tmpl w:val="90A47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F64FE"/>
    <w:multiLevelType w:val="multilevel"/>
    <w:tmpl w:val="7910F810"/>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8B0EA2"/>
    <w:multiLevelType w:val="multilevel"/>
    <w:tmpl w:val="253E210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8" w15:restartNumberingAfterBreak="0">
    <w:nsid w:val="271B7C6D"/>
    <w:multiLevelType w:val="hybridMultilevel"/>
    <w:tmpl w:val="11C06FC8"/>
    <w:lvl w:ilvl="0" w:tplc="B6705F3E">
      <w:start w:val="1"/>
      <w:numFmt w:val="decimal"/>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F07EB"/>
    <w:multiLevelType w:val="multilevel"/>
    <w:tmpl w:val="03C264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EF0F9F"/>
    <w:multiLevelType w:val="multilevel"/>
    <w:tmpl w:val="15F4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15244"/>
    <w:multiLevelType w:val="hybridMultilevel"/>
    <w:tmpl w:val="1B7A8B6A"/>
    <w:lvl w:ilvl="0" w:tplc="D2581AFE">
      <w:start w:val="1"/>
      <w:numFmt w:val="lowerRoman"/>
      <w:lvlText w:val="%1."/>
      <w:lvlJc w:val="right"/>
      <w:pPr>
        <w:ind w:left="2070" w:hanging="360"/>
      </w:pPr>
      <w:rPr>
        <w:rFonts w:hint="default"/>
        <w:b w:val="0"/>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3FE317D8"/>
    <w:multiLevelType w:val="multilevel"/>
    <w:tmpl w:val="49722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26EB7"/>
    <w:multiLevelType w:val="multilevel"/>
    <w:tmpl w:val="3B2A4D68"/>
    <w:lvl w:ilvl="0">
      <w:start w:val="2"/>
      <w:numFmt w:val="decimal"/>
      <w:lvlText w:val="%1.0"/>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B6614F"/>
    <w:multiLevelType w:val="multilevel"/>
    <w:tmpl w:val="C78029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0E52C8"/>
    <w:multiLevelType w:val="hybridMultilevel"/>
    <w:tmpl w:val="F8822582"/>
    <w:lvl w:ilvl="0" w:tplc="52B8E01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6067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A7C7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2672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CD6D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CD58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E796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0B8A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2FC5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516770"/>
    <w:multiLevelType w:val="multilevel"/>
    <w:tmpl w:val="8A4E7280"/>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b w:val="0"/>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69D673F6"/>
    <w:multiLevelType w:val="multilevel"/>
    <w:tmpl w:val="B79C5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557E60"/>
    <w:multiLevelType w:val="hybridMultilevel"/>
    <w:tmpl w:val="18501696"/>
    <w:lvl w:ilvl="0" w:tplc="D0DAD1F8">
      <w:start w:val="1"/>
      <w:numFmt w:val="lowerLetter"/>
      <w:lvlText w:val="%1."/>
      <w:lvlJc w:val="left"/>
      <w:pPr>
        <w:ind w:left="15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8A52C58"/>
    <w:multiLevelType w:val="multilevel"/>
    <w:tmpl w:val="BD3653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794F45"/>
    <w:multiLevelType w:val="multilevel"/>
    <w:tmpl w:val="D8F2666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7"/>
  </w:num>
  <w:num w:numId="4">
    <w:abstractNumId w:val="20"/>
  </w:num>
  <w:num w:numId="5">
    <w:abstractNumId w:val="3"/>
  </w:num>
  <w:num w:numId="6">
    <w:abstractNumId w:val="12"/>
  </w:num>
  <w:num w:numId="7">
    <w:abstractNumId w:val="9"/>
  </w:num>
  <w:num w:numId="8">
    <w:abstractNumId w:val="1"/>
  </w:num>
  <w:num w:numId="9">
    <w:abstractNumId w:val="0"/>
  </w:num>
  <w:num w:numId="10">
    <w:abstractNumId w:val="19"/>
  </w:num>
  <w:num w:numId="11">
    <w:abstractNumId w:val="4"/>
  </w:num>
  <w:num w:numId="12">
    <w:abstractNumId w:val="5"/>
  </w:num>
  <w:num w:numId="13">
    <w:abstractNumId w:val="6"/>
  </w:num>
  <w:num w:numId="14">
    <w:abstractNumId w:val="14"/>
  </w:num>
  <w:num w:numId="15">
    <w:abstractNumId w:val="8"/>
  </w:num>
  <w:num w:numId="16">
    <w:abstractNumId w:val="7"/>
  </w:num>
  <w:num w:numId="17">
    <w:abstractNumId w:val="16"/>
  </w:num>
  <w:num w:numId="18">
    <w:abstractNumId w:val="2"/>
  </w:num>
  <w:num w:numId="19">
    <w:abstractNumId w:val="11"/>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B7"/>
    <w:rsid w:val="00001339"/>
    <w:rsid w:val="00001940"/>
    <w:rsid w:val="00001EFE"/>
    <w:rsid w:val="00002401"/>
    <w:rsid w:val="000036B6"/>
    <w:rsid w:val="000043FB"/>
    <w:rsid w:val="000062C1"/>
    <w:rsid w:val="0001112D"/>
    <w:rsid w:val="00011BFD"/>
    <w:rsid w:val="000128E4"/>
    <w:rsid w:val="000131AF"/>
    <w:rsid w:val="000152EC"/>
    <w:rsid w:val="00015B5F"/>
    <w:rsid w:val="000176E4"/>
    <w:rsid w:val="00017997"/>
    <w:rsid w:val="000219D3"/>
    <w:rsid w:val="00021B6B"/>
    <w:rsid w:val="00025706"/>
    <w:rsid w:val="000263DE"/>
    <w:rsid w:val="00026C1E"/>
    <w:rsid w:val="00027614"/>
    <w:rsid w:val="00030492"/>
    <w:rsid w:val="00030CA0"/>
    <w:rsid w:val="0003144D"/>
    <w:rsid w:val="000317B5"/>
    <w:rsid w:val="00031C4E"/>
    <w:rsid w:val="00031EFC"/>
    <w:rsid w:val="00032E9C"/>
    <w:rsid w:val="00033663"/>
    <w:rsid w:val="00033B34"/>
    <w:rsid w:val="00033E93"/>
    <w:rsid w:val="000349EF"/>
    <w:rsid w:val="000355EB"/>
    <w:rsid w:val="0003699E"/>
    <w:rsid w:val="000406E0"/>
    <w:rsid w:val="00041754"/>
    <w:rsid w:val="000425B3"/>
    <w:rsid w:val="00042CAD"/>
    <w:rsid w:val="000440C1"/>
    <w:rsid w:val="000442DC"/>
    <w:rsid w:val="00044964"/>
    <w:rsid w:val="00044B5A"/>
    <w:rsid w:val="000450DC"/>
    <w:rsid w:val="00047084"/>
    <w:rsid w:val="000479B7"/>
    <w:rsid w:val="00050710"/>
    <w:rsid w:val="000507C4"/>
    <w:rsid w:val="0005099E"/>
    <w:rsid w:val="0005131A"/>
    <w:rsid w:val="00052158"/>
    <w:rsid w:val="00052832"/>
    <w:rsid w:val="000534E4"/>
    <w:rsid w:val="00054276"/>
    <w:rsid w:val="00054E13"/>
    <w:rsid w:val="000554A1"/>
    <w:rsid w:val="00056673"/>
    <w:rsid w:val="000601E5"/>
    <w:rsid w:val="000609A0"/>
    <w:rsid w:val="0006204D"/>
    <w:rsid w:val="00063908"/>
    <w:rsid w:val="00063EE9"/>
    <w:rsid w:val="00064584"/>
    <w:rsid w:val="000649BF"/>
    <w:rsid w:val="00066398"/>
    <w:rsid w:val="000669B5"/>
    <w:rsid w:val="00067E2A"/>
    <w:rsid w:val="000709E1"/>
    <w:rsid w:val="000719F0"/>
    <w:rsid w:val="00072FE9"/>
    <w:rsid w:val="000742BB"/>
    <w:rsid w:val="00074937"/>
    <w:rsid w:val="000757FE"/>
    <w:rsid w:val="00075B8E"/>
    <w:rsid w:val="0007630A"/>
    <w:rsid w:val="00077CC9"/>
    <w:rsid w:val="00080F04"/>
    <w:rsid w:val="000817E6"/>
    <w:rsid w:val="000828C4"/>
    <w:rsid w:val="00082DBF"/>
    <w:rsid w:val="00084421"/>
    <w:rsid w:val="00086A81"/>
    <w:rsid w:val="00086ACA"/>
    <w:rsid w:val="00086DEA"/>
    <w:rsid w:val="000872E8"/>
    <w:rsid w:val="00090212"/>
    <w:rsid w:val="000911CC"/>
    <w:rsid w:val="000927DE"/>
    <w:rsid w:val="00093D03"/>
    <w:rsid w:val="00094463"/>
    <w:rsid w:val="000945FA"/>
    <w:rsid w:val="00094854"/>
    <w:rsid w:val="000960C0"/>
    <w:rsid w:val="00097B19"/>
    <w:rsid w:val="000A0E9B"/>
    <w:rsid w:val="000A0F17"/>
    <w:rsid w:val="000A4333"/>
    <w:rsid w:val="000A5DBA"/>
    <w:rsid w:val="000A5EB1"/>
    <w:rsid w:val="000A61C4"/>
    <w:rsid w:val="000A62F9"/>
    <w:rsid w:val="000A6615"/>
    <w:rsid w:val="000A6E40"/>
    <w:rsid w:val="000B14A4"/>
    <w:rsid w:val="000B30DE"/>
    <w:rsid w:val="000B46F2"/>
    <w:rsid w:val="000B50B1"/>
    <w:rsid w:val="000B57EC"/>
    <w:rsid w:val="000B5D7F"/>
    <w:rsid w:val="000B7859"/>
    <w:rsid w:val="000B7908"/>
    <w:rsid w:val="000B7E9B"/>
    <w:rsid w:val="000C07F4"/>
    <w:rsid w:val="000C0E3C"/>
    <w:rsid w:val="000C221E"/>
    <w:rsid w:val="000C2490"/>
    <w:rsid w:val="000C2EA4"/>
    <w:rsid w:val="000C3B0D"/>
    <w:rsid w:val="000C4637"/>
    <w:rsid w:val="000C4997"/>
    <w:rsid w:val="000C5718"/>
    <w:rsid w:val="000C583E"/>
    <w:rsid w:val="000C64DC"/>
    <w:rsid w:val="000D06E7"/>
    <w:rsid w:val="000D0D33"/>
    <w:rsid w:val="000D0F6D"/>
    <w:rsid w:val="000D1C51"/>
    <w:rsid w:val="000D31AF"/>
    <w:rsid w:val="000D32E5"/>
    <w:rsid w:val="000D39B9"/>
    <w:rsid w:val="000D4EBA"/>
    <w:rsid w:val="000D7A41"/>
    <w:rsid w:val="000D7A85"/>
    <w:rsid w:val="000D7B3B"/>
    <w:rsid w:val="000E242F"/>
    <w:rsid w:val="000E38F5"/>
    <w:rsid w:val="000E4379"/>
    <w:rsid w:val="000E5975"/>
    <w:rsid w:val="000E5DD2"/>
    <w:rsid w:val="000E681C"/>
    <w:rsid w:val="000E6BD2"/>
    <w:rsid w:val="000F0B2D"/>
    <w:rsid w:val="000F0F77"/>
    <w:rsid w:val="000F1580"/>
    <w:rsid w:val="000F3D68"/>
    <w:rsid w:val="000F4085"/>
    <w:rsid w:val="000F4672"/>
    <w:rsid w:val="000F58BB"/>
    <w:rsid w:val="000F62DE"/>
    <w:rsid w:val="000F6EBA"/>
    <w:rsid w:val="00100136"/>
    <w:rsid w:val="00101580"/>
    <w:rsid w:val="0010204D"/>
    <w:rsid w:val="00103891"/>
    <w:rsid w:val="00103C16"/>
    <w:rsid w:val="00103C35"/>
    <w:rsid w:val="00103EF2"/>
    <w:rsid w:val="00104E66"/>
    <w:rsid w:val="001068AD"/>
    <w:rsid w:val="00106C65"/>
    <w:rsid w:val="00107A81"/>
    <w:rsid w:val="001108D5"/>
    <w:rsid w:val="00111828"/>
    <w:rsid w:val="0011354C"/>
    <w:rsid w:val="00114351"/>
    <w:rsid w:val="0011600F"/>
    <w:rsid w:val="0011627F"/>
    <w:rsid w:val="00117D4F"/>
    <w:rsid w:val="00117D69"/>
    <w:rsid w:val="00120A43"/>
    <w:rsid w:val="00121867"/>
    <w:rsid w:val="0012244F"/>
    <w:rsid w:val="00122E75"/>
    <w:rsid w:val="001237EA"/>
    <w:rsid w:val="00123849"/>
    <w:rsid w:val="0012462C"/>
    <w:rsid w:val="00126C0A"/>
    <w:rsid w:val="001273C0"/>
    <w:rsid w:val="00127A54"/>
    <w:rsid w:val="00127F29"/>
    <w:rsid w:val="00130089"/>
    <w:rsid w:val="00131EB9"/>
    <w:rsid w:val="0013228F"/>
    <w:rsid w:val="00132EE4"/>
    <w:rsid w:val="00133B3F"/>
    <w:rsid w:val="00134BC4"/>
    <w:rsid w:val="001358A0"/>
    <w:rsid w:val="0013658A"/>
    <w:rsid w:val="00136DC7"/>
    <w:rsid w:val="001371AC"/>
    <w:rsid w:val="00137809"/>
    <w:rsid w:val="00137BF3"/>
    <w:rsid w:val="00140440"/>
    <w:rsid w:val="0014072D"/>
    <w:rsid w:val="00140E47"/>
    <w:rsid w:val="00141E71"/>
    <w:rsid w:val="001424B2"/>
    <w:rsid w:val="001431BD"/>
    <w:rsid w:val="00143674"/>
    <w:rsid w:val="001443D9"/>
    <w:rsid w:val="00144916"/>
    <w:rsid w:val="001462D5"/>
    <w:rsid w:val="001468A7"/>
    <w:rsid w:val="001468B3"/>
    <w:rsid w:val="00146A93"/>
    <w:rsid w:val="00147565"/>
    <w:rsid w:val="00147D21"/>
    <w:rsid w:val="001513E4"/>
    <w:rsid w:val="001524E7"/>
    <w:rsid w:val="00153CE8"/>
    <w:rsid w:val="0015421A"/>
    <w:rsid w:val="00154676"/>
    <w:rsid w:val="00154700"/>
    <w:rsid w:val="00154BBF"/>
    <w:rsid w:val="00154D9E"/>
    <w:rsid w:val="00155DEB"/>
    <w:rsid w:val="00156804"/>
    <w:rsid w:val="00157FF0"/>
    <w:rsid w:val="00164A4B"/>
    <w:rsid w:val="00166A00"/>
    <w:rsid w:val="00166FC7"/>
    <w:rsid w:val="001678BC"/>
    <w:rsid w:val="00167D21"/>
    <w:rsid w:val="001701E5"/>
    <w:rsid w:val="001703E9"/>
    <w:rsid w:val="00170F5F"/>
    <w:rsid w:val="00171118"/>
    <w:rsid w:val="001712A8"/>
    <w:rsid w:val="001721BA"/>
    <w:rsid w:val="00173F7B"/>
    <w:rsid w:val="001752D3"/>
    <w:rsid w:val="00175B58"/>
    <w:rsid w:val="00175C1E"/>
    <w:rsid w:val="001775D9"/>
    <w:rsid w:val="00180097"/>
    <w:rsid w:val="001808CB"/>
    <w:rsid w:val="001815A8"/>
    <w:rsid w:val="00181739"/>
    <w:rsid w:val="00181C64"/>
    <w:rsid w:val="001822C6"/>
    <w:rsid w:val="00182545"/>
    <w:rsid w:val="00182A03"/>
    <w:rsid w:val="00183A03"/>
    <w:rsid w:val="00183A87"/>
    <w:rsid w:val="001843A1"/>
    <w:rsid w:val="00184A70"/>
    <w:rsid w:val="001869B8"/>
    <w:rsid w:val="0018746A"/>
    <w:rsid w:val="00187EC4"/>
    <w:rsid w:val="00191A0E"/>
    <w:rsid w:val="00193339"/>
    <w:rsid w:val="001933E8"/>
    <w:rsid w:val="001938B0"/>
    <w:rsid w:val="00196377"/>
    <w:rsid w:val="001A2047"/>
    <w:rsid w:val="001A25AE"/>
    <w:rsid w:val="001A33D9"/>
    <w:rsid w:val="001A35D5"/>
    <w:rsid w:val="001A36CE"/>
    <w:rsid w:val="001A427E"/>
    <w:rsid w:val="001A5089"/>
    <w:rsid w:val="001A5B1B"/>
    <w:rsid w:val="001A6219"/>
    <w:rsid w:val="001A6820"/>
    <w:rsid w:val="001B0B99"/>
    <w:rsid w:val="001B14D9"/>
    <w:rsid w:val="001B1B23"/>
    <w:rsid w:val="001B25B5"/>
    <w:rsid w:val="001B4BC4"/>
    <w:rsid w:val="001B5505"/>
    <w:rsid w:val="001B6065"/>
    <w:rsid w:val="001B7798"/>
    <w:rsid w:val="001B7B9F"/>
    <w:rsid w:val="001B7BF4"/>
    <w:rsid w:val="001C0CC1"/>
    <w:rsid w:val="001C0D32"/>
    <w:rsid w:val="001C1259"/>
    <w:rsid w:val="001C1FB6"/>
    <w:rsid w:val="001C2816"/>
    <w:rsid w:val="001C3416"/>
    <w:rsid w:val="001C3667"/>
    <w:rsid w:val="001C3A60"/>
    <w:rsid w:val="001C54EF"/>
    <w:rsid w:val="001C5A4A"/>
    <w:rsid w:val="001C6464"/>
    <w:rsid w:val="001C7439"/>
    <w:rsid w:val="001C7563"/>
    <w:rsid w:val="001C7F71"/>
    <w:rsid w:val="001D0616"/>
    <w:rsid w:val="001D212F"/>
    <w:rsid w:val="001D2BEF"/>
    <w:rsid w:val="001D3F89"/>
    <w:rsid w:val="001D5003"/>
    <w:rsid w:val="001D57AA"/>
    <w:rsid w:val="001D7516"/>
    <w:rsid w:val="001D7C0C"/>
    <w:rsid w:val="001E1D2B"/>
    <w:rsid w:val="001E2470"/>
    <w:rsid w:val="001E2872"/>
    <w:rsid w:val="001E36ED"/>
    <w:rsid w:val="001E3D53"/>
    <w:rsid w:val="001E6690"/>
    <w:rsid w:val="001E6DCE"/>
    <w:rsid w:val="001E703B"/>
    <w:rsid w:val="001E7F05"/>
    <w:rsid w:val="001F0F51"/>
    <w:rsid w:val="001F1059"/>
    <w:rsid w:val="001F1347"/>
    <w:rsid w:val="001F2A97"/>
    <w:rsid w:val="001F33D1"/>
    <w:rsid w:val="001F34C5"/>
    <w:rsid w:val="001F3545"/>
    <w:rsid w:val="001F363F"/>
    <w:rsid w:val="001F374C"/>
    <w:rsid w:val="001F3AB2"/>
    <w:rsid w:val="001F3CD4"/>
    <w:rsid w:val="001F4515"/>
    <w:rsid w:val="001F60D3"/>
    <w:rsid w:val="001F6545"/>
    <w:rsid w:val="001F6B05"/>
    <w:rsid w:val="001F7144"/>
    <w:rsid w:val="001F7243"/>
    <w:rsid w:val="001F7657"/>
    <w:rsid w:val="00200115"/>
    <w:rsid w:val="002007FD"/>
    <w:rsid w:val="002009E2"/>
    <w:rsid w:val="00200A5B"/>
    <w:rsid w:val="00200B52"/>
    <w:rsid w:val="00201221"/>
    <w:rsid w:val="002013CF"/>
    <w:rsid w:val="00201C39"/>
    <w:rsid w:val="00202458"/>
    <w:rsid w:val="00202718"/>
    <w:rsid w:val="00203807"/>
    <w:rsid w:val="00204362"/>
    <w:rsid w:val="00205A45"/>
    <w:rsid w:val="00205B04"/>
    <w:rsid w:val="002065A7"/>
    <w:rsid w:val="002102F5"/>
    <w:rsid w:val="0021054A"/>
    <w:rsid w:val="00210AFA"/>
    <w:rsid w:val="00211866"/>
    <w:rsid w:val="002124BC"/>
    <w:rsid w:val="00212A17"/>
    <w:rsid w:val="00213220"/>
    <w:rsid w:val="002134AD"/>
    <w:rsid w:val="00214854"/>
    <w:rsid w:val="00215390"/>
    <w:rsid w:val="00215449"/>
    <w:rsid w:val="002154C6"/>
    <w:rsid w:val="0021718B"/>
    <w:rsid w:val="00217CF6"/>
    <w:rsid w:val="002204C2"/>
    <w:rsid w:val="00222078"/>
    <w:rsid w:val="00222A87"/>
    <w:rsid w:val="002232D6"/>
    <w:rsid w:val="00224269"/>
    <w:rsid w:val="00224CFF"/>
    <w:rsid w:val="002255CD"/>
    <w:rsid w:val="00225CB6"/>
    <w:rsid w:val="00225D03"/>
    <w:rsid w:val="00225F86"/>
    <w:rsid w:val="00226252"/>
    <w:rsid w:val="00227545"/>
    <w:rsid w:val="00230639"/>
    <w:rsid w:val="0023346B"/>
    <w:rsid w:val="00234876"/>
    <w:rsid w:val="00234A37"/>
    <w:rsid w:val="0023627E"/>
    <w:rsid w:val="0023648B"/>
    <w:rsid w:val="0023798E"/>
    <w:rsid w:val="0024015F"/>
    <w:rsid w:val="00241127"/>
    <w:rsid w:val="0024158D"/>
    <w:rsid w:val="00241C22"/>
    <w:rsid w:val="00241D23"/>
    <w:rsid w:val="00242B7E"/>
    <w:rsid w:val="00244722"/>
    <w:rsid w:val="00244FE6"/>
    <w:rsid w:val="0025004E"/>
    <w:rsid w:val="0025010F"/>
    <w:rsid w:val="00250582"/>
    <w:rsid w:val="00250D7A"/>
    <w:rsid w:val="00251CF4"/>
    <w:rsid w:val="00252AC4"/>
    <w:rsid w:val="00254F2F"/>
    <w:rsid w:val="00255A1F"/>
    <w:rsid w:val="00255F77"/>
    <w:rsid w:val="00256D14"/>
    <w:rsid w:val="0025752C"/>
    <w:rsid w:val="002576A0"/>
    <w:rsid w:val="002613F4"/>
    <w:rsid w:val="002622BC"/>
    <w:rsid w:val="00263070"/>
    <w:rsid w:val="00263906"/>
    <w:rsid w:val="00264353"/>
    <w:rsid w:val="0026477B"/>
    <w:rsid w:val="00264C4C"/>
    <w:rsid w:val="002654A5"/>
    <w:rsid w:val="00265B10"/>
    <w:rsid w:val="00267400"/>
    <w:rsid w:val="00270F0E"/>
    <w:rsid w:val="00271E2E"/>
    <w:rsid w:val="00272630"/>
    <w:rsid w:val="002745E9"/>
    <w:rsid w:val="00274AFF"/>
    <w:rsid w:val="00274B98"/>
    <w:rsid w:val="00274C20"/>
    <w:rsid w:val="00274FEE"/>
    <w:rsid w:val="0027569D"/>
    <w:rsid w:val="002758F9"/>
    <w:rsid w:val="00276A94"/>
    <w:rsid w:val="00280FB6"/>
    <w:rsid w:val="002817A5"/>
    <w:rsid w:val="00281C20"/>
    <w:rsid w:val="00282021"/>
    <w:rsid w:val="00282B4F"/>
    <w:rsid w:val="00282D12"/>
    <w:rsid w:val="002838F6"/>
    <w:rsid w:val="00283FDC"/>
    <w:rsid w:val="002848DE"/>
    <w:rsid w:val="002849C1"/>
    <w:rsid w:val="0028679D"/>
    <w:rsid w:val="00286803"/>
    <w:rsid w:val="00286B8B"/>
    <w:rsid w:val="00287A1B"/>
    <w:rsid w:val="00291F9B"/>
    <w:rsid w:val="0029205F"/>
    <w:rsid w:val="00292446"/>
    <w:rsid w:val="00292520"/>
    <w:rsid w:val="00292CF7"/>
    <w:rsid w:val="0029313D"/>
    <w:rsid w:val="00293C5B"/>
    <w:rsid w:val="002944DE"/>
    <w:rsid w:val="002945AD"/>
    <w:rsid w:val="00294D16"/>
    <w:rsid w:val="00294E41"/>
    <w:rsid w:val="002955E5"/>
    <w:rsid w:val="00295FE4"/>
    <w:rsid w:val="00297195"/>
    <w:rsid w:val="002A12A5"/>
    <w:rsid w:val="002A1B33"/>
    <w:rsid w:val="002A1E96"/>
    <w:rsid w:val="002A311B"/>
    <w:rsid w:val="002A35EF"/>
    <w:rsid w:val="002A3FC1"/>
    <w:rsid w:val="002A410B"/>
    <w:rsid w:val="002A70DA"/>
    <w:rsid w:val="002A745A"/>
    <w:rsid w:val="002A7ADD"/>
    <w:rsid w:val="002B035D"/>
    <w:rsid w:val="002B10AC"/>
    <w:rsid w:val="002B24E7"/>
    <w:rsid w:val="002B34A5"/>
    <w:rsid w:val="002B3515"/>
    <w:rsid w:val="002B4228"/>
    <w:rsid w:val="002B68EB"/>
    <w:rsid w:val="002B6A9B"/>
    <w:rsid w:val="002B7463"/>
    <w:rsid w:val="002C131D"/>
    <w:rsid w:val="002C1FB1"/>
    <w:rsid w:val="002C2D67"/>
    <w:rsid w:val="002C3307"/>
    <w:rsid w:val="002C43A4"/>
    <w:rsid w:val="002C5BF9"/>
    <w:rsid w:val="002C60FB"/>
    <w:rsid w:val="002C64F8"/>
    <w:rsid w:val="002C6DC0"/>
    <w:rsid w:val="002D1236"/>
    <w:rsid w:val="002D1260"/>
    <w:rsid w:val="002D281D"/>
    <w:rsid w:val="002D2CE6"/>
    <w:rsid w:val="002D3772"/>
    <w:rsid w:val="002D38BA"/>
    <w:rsid w:val="002D39CE"/>
    <w:rsid w:val="002D3E60"/>
    <w:rsid w:val="002D3F6E"/>
    <w:rsid w:val="002D4D2B"/>
    <w:rsid w:val="002D66D3"/>
    <w:rsid w:val="002D7AF7"/>
    <w:rsid w:val="002E00D9"/>
    <w:rsid w:val="002E0D61"/>
    <w:rsid w:val="002E1660"/>
    <w:rsid w:val="002E16B0"/>
    <w:rsid w:val="002E2E14"/>
    <w:rsid w:val="002E32E4"/>
    <w:rsid w:val="002E4486"/>
    <w:rsid w:val="002E52F6"/>
    <w:rsid w:val="002E6255"/>
    <w:rsid w:val="002E65AF"/>
    <w:rsid w:val="002E69AD"/>
    <w:rsid w:val="002E7A3F"/>
    <w:rsid w:val="002F05B4"/>
    <w:rsid w:val="002F0C51"/>
    <w:rsid w:val="002F21D1"/>
    <w:rsid w:val="002F29F9"/>
    <w:rsid w:val="002F33B4"/>
    <w:rsid w:val="002F346B"/>
    <w:rsid w:val="002F5701"/>
    <w:rsid w:val="002F6688"/>
    <w:rsid w:val="002F6A90"/>
    <w:rsid w:val="002F7187"/>
    <w:rsid w:val="002F72FC"/>
    <w:rsid w:val="002F73B8"/>
    <w:rsid w:val="002F77CE"/>
    <w:rsid w:val="002F77D4"/>
    <w:rsid w:val="002F77EB"/>
    <w:rsid w:val="002F799E"/>
    <w:rsid w:val="00301F03"/>
    <w:rsid w:val="0030219D"/>
    <w:rsid w:val="0030400D"/>
    <w:rsid w:val="0030502A"/>
    <w:rsid w:val="00306049"/>
    <w:rsid w:val="00306640"/>
    <w:rsid w:val="003070AE"/>
    <w:rsid w:val="00307FF0"/>
    <w:rsid w:val="0031157D"/>
    <w:rsid w:val="003116C6"/>
    <w:rsid w:val="00311B3F"/>
    <w:rsid w:val="003122EB"/>
    <w:rsid w:val="003136DE"/>
    <w:rsid w:val="00313833"/>
    <w:rsid w:val="00313920"/>
    <w:rsid w:val="003141CD"/>
    <w:rsid w:val="00314231"/>
    <w:rsid w:val="003145CC"/>
    <w:rsid w:val="0031463E"/>
    <w:rsid w:val="00314FC8"/>
    <w:rsid w:val="00315B18"/>
    <w:rsid w:val="00316464"/>
    <w:rsid w:val="003165BA"/>
    <w:rsid w:val="00317B92"/>
    <w:rsid w:val="00320ECC"/>
    <w:rsid w:val="00321AE6"/>
    <w:rsid w:val="00321BBD"/>
    <w:rsid w:val="00322163"/>
    <w:rsid w:val="00322570"/>
    <w:rsid w:val="00324A41"/>
    <w:rsid w:val="00324BF8"/>
    <w:rsid w:val="00325C78"/>
    <w:rsid w:val="00330DC8"/>
    <w:rsid w:val="00330E2E"/>
    <w:rsid w:val="0033122D"/>
    <w:rsid w:val="00331652"/>
    <w:rsid w:val="00332265"/>
    <w:rsid w:val="003323D9"/>
    <w:rsid w:val="00332569"/>
    <w:rsid w:val="003326F3"/>
    <w:rsid w:val="00332B42"/>
    <w:rsid w:val="00333DD3"/>
    <w:rsid w:val="00333FC7"/>
    <w:rsid w:val="00334145"/>
    <w:rsid w:val="00334872"/>
    <w:rsid w:val="00335474"/>
    <w:rsid w:val="00336F26"/>
    <w:rsid w:val="00337011"/>
    <w:rsid w:val="00340BFF"/>
    <w:rsid w:val="00341B5F"/>
    <w:rsid w:val="003421A2"/>
    <w:rsid w:val="00342268"/>
    <w:rsid w:val="0034243A"/>
    <w:rsid w:val="003427D0"/>
    <w:rsid w:val="00343722"/>
    <w:rsid w:val="00344149"/>
    <w:rsid w:val="0034459F"/>
    <w:rsid w:val="00345A8D"/>
    <w:rsid w:val="00345CBD"/>
    <w:rsid w:val="0035133E"/>
    <w:rsid w:val="00351B86"/>
    <w:rsid w:val="00351D29"/>
    <w:rsid w:val="0035222F"/>
    <w:rsid w:val="00352F30"/>
    <w:rsid w:val="00356D80"/>
    <w:rsid w:val="00357904"/>
    <w:rsid w:val="0036030B"/>
    <w:rsid w:val="00360853"/>
    <w:rsid w:val="00363995"/>
    <w:rsid w:val="00363AAB"/>
    <w:rsid w:val="00364A11"/>
    <w:rsid w:val="00365BE6"/>
    <w:rsid w:val="00365FA1"/>
    <w:rsid w:val="0036738A"/>
    <w:rsid w:val="00370FA6"/>
    <w:rsid w:val="00371A11"/>
    <w:rsid w:val="003723C9"/>
    <w:rsid w:val="003723CD"/>
    <w:rsid w:val="00372CF8"/>
    <w:rsid w:val="003739C1"/>
    <w:rsid w:val="00374D53"/>
    <w:rsid w:val="00374DBE"/>
    <w:rsid w:val="0037517A"/>
    <w:rsid w:val="00377865"/>
    <w:rsid w:val="003779B3"/>
    <w:rsid w:val="00380CC7"/>
    <w:rsid w:val="00381723"/>
    <w:rsid w:val="00381C67"/>
    <w:rsid w:val="00383026"/>
    <w:rsid w:val="00383105"/>
    <w:rsid w:val="0038397C"/>
    <w:rsid w:val="00384700"/>
    <w:rsid w:val="00384889"/>
    <w:rsid w:val="00385EBC"/>
    <w:rsid w:val="003879F4"/>
    <w:rsid w:val="00390CA6"/>
    <w:rsid w:val="00391519"/>
    <w:rsid w:val="003918DB"/>
    <w:rsid w:val="00391FE3"/>
    <w:rsid w:val="00392F3A"/>
    <w:rsid w:val="00393435"/>
    <w:rsid w:val="00393A8E"/>
    <w:rsid w:val="00393B2E"/>
    <w:rsid w:val="00393F9A"/>
    <w:rsid w:val="0039466F"/>
    <w:rsid w:val="0039527C"/>
    <w:rsid w:val="00395DBD"/>
    <w:rsid w:val="003961B4"/>
    <w:rsid w:val="003967BD"/>
    <w:rsid w:val="00396E9C"/>
    <w:rsid w:val="00396FC2"/>
    <w:rsid w:val="00397214"/>
    <w:rsid w:val="00397967"/>
    <w:rsid w:val="00397E48"/>
    <w:rsid w:val="003A247C"/>
    <w:rsid w:val="003A2B88"/>
    <w:rsid w:val="003A42AC"/>
    <w:rsid w:val="003A5202"/>
    <w:rsid w:val="003A681C"/>
    <w:rsid w:val="003A6A93"/>
    <w:rsid w:val="003A6E71"/>
    <w:rsid w:val="003B0D24"/>
    <w:rsid w:val="003B1629"/>
    <w:rsid w:val="003B1B1C"/>
    <w:rsid w:val="003B2718"/>
    <w:rsid w:val="003B2D7F"/>
    <w:rsid w:val="003B6918"/>
    <w:rsid w:val="003B7C12"/>
    <w:rsid w:val="003B7FCA"/>
    <w:rsid w:val="003C039A"/>
    <w:rsid w:val="003C1BA0"/>
    <w:rsid w:val="003C1CCC"/>
    <w:rsid w:val="003C2BA9"/>
    <w:rsid w:val="003C4FB6"/>
    <w:rsid w:val="003C68D9"/>
    <w:rsid w:val="003C7F5C"/>
    <w:rsid w:val="003D0268"/>
    <w:rsid w:val="003D0330"/>
    <w:rsid w:val="003D0EEB"/>
    <w:rsid w:val="003D1712"/>
    <w:rsid w:val="003D3196"/>
    <w:rsid w:val="003D3261"/>
    <w:rsid w:val="003D364D"/>
    <w:rsid w:val="003D4CED"/>
    <w:rsid w:val="003D5CB0"/>
    <w:rsid w:val="003D63AC"/>
    <w:rsid w:val="003D6F6A"/>
    <w:rsid w:val="003D70E1"/>
    <w:rsid w:val="003D75BC"/>
    <w:rsid w:val="003E073A"/>
    <w:rsid w:val="003E0844"/>
    <w:rsid w:val="003E0B49"/>
    <w:rsid w:val="003E17F0"/>
    <w:rsid w:val="003E1B82"/>
    <w:rsid w:val="003E1F19"/>
    <w:rsid w:val="003E1FC6"/>
    <w:rsid w:val="003E2A9B"/>
    <w:rsid w:val="003E3D60"/>
    <w:rsid w:val="003E4EF1"/>
    <w:rsid w:val="003E56C5"/>
    <w:rsid w:val="003E6CB2"/>
    <w:rsid w:val="003E6ECC"/>
    <w:rsid w:val="003F057F"/>
    <w:rsid w:val="003F0B36"/>
    <w:rsid w:val="003F0FB9"/>
    <w:rsid w:val="003F2530"/>
    <w:rsid w:val="003F2936"/>
    <w:rsid w:val="003F3673"/>
    <w:rsid w:val="003F3810"/>
    <w:rsid w:val="003F3DBA"/>
    <w:rsid w:val="003F4FAC"/>
    <w:rsid w:val="003F7265"/>
    <w:rsid w:val="003F7818"/>
    <w:rsid w:val="00400AAB"/>
    <w:rsid w:val="00400D22"/>
    <w:rsid w:val="00401392"/>
    <w:rsid w:val="00402770"/>
    <w:rsid w:val="00402C00"/>
    <w:rsid w:val="00403FFD"/>
    <w:rsid w:val="004053C9"/>
    <w:rsid w:val="00406EB7"/>
    <w:rsid w:val="00407D2F"/>
    <w:rsid w:val="0041047E"/>
    <w:rsid w:val="00410678"/>
    <w:rsid w:val="00410C4D"/>
    <w:rsid w:val="00411055"/>
    <w:rsid w:val="0041350E"/>
    <w:rsid w:val="00413692"/>
    <w:rsid w:val="00414512"/>
    <w:rsid w:val="0041500C"/>
    <w:rsid w:val="00415119"/>
    <w:rsid w:val="00415964"/>
    <w:rsid w:val="00416107"/>
    <w:rsid w:val="0041716A"/>
    <w:rsid w:val="00417E81"/>
    <w:rsid w:val="0042008F"/>
    <w:rsid w:val="004202F4"/>
    <w:rsid w:val="0042036E"/>
    <w:rsid w:val="00421187"/>
    <w:rsid w:val="0042144A"/>
    <w:rsid w:val="00421481"/>
    <w:rsid w:val="00421F01"/>
    <w:rsid w:val="00422FD2"/>
    <w:rsid w:val="0042305D"/>
    <w:rsid w:val="0042554F"/>
    <w:rsid w:val="004258FF"/>
    <w:rsid w:val="00425CBB"/>
    <w:rsid w:val="00426A36"/>
    <w:rsid w:val="00427208"/>
    <w:rsid w:val="0043131D"/>
    <w:rsid w:val="00432377"/>
    <w:rsid w:val="004337E1"/>
    <w:rsid w:val="0043473E"/>
    <w:rsid w:val="004347C8"/>
    <w:rsid w:val="00435864"/>
    <w:rsid w:val="00435A26"/>
    <w:rsid w:val="00435C00"/>
    <w:rsid w:val="00436D6D"/>
    <w:rsid w:val="0043727F"/>
    <w:rsid w:val="00437B91"/>
    <w:rsid w:val="00437BA8"/>
    <w:rsid w:val="0044437E"/>
    <w:rsid w:val="0044493B"/>
    <w:rsid w:val="00446185"/>
    <w:rsid w:val="004470B4"/>
    <w:rsid w:val="00447946"/>
    <w:rsid w:val="004500AA"/>
    <w:rsid w:val="0045011D"/>
    <w:rsid w:val="0045128D"/>
    <w:rsid w:val="00453477"/>
    <w:rsid w:val="004541E2"/>
    <w:rsid w:val="0045682D"/>
    <w:rsid w:val="0045769E"/>
    <w:rsid w:val="00457B28"/>
    <w:rsid w:val="0046051E"/>
    <w:rsid w:val="00460AAF"/>
    <w:rsid w:val="00461073"/>
    <w:rsid w:val="004612FA"/>
    <w:rsid w:val="004623CA"/>
    <w:rsid w:val="00462E08"/>
    <w:rsid w:val="00463D92"/>
    <w:rsid w:val="00464E91"/>
    <w:rsid w:val="00464F15"/>
    <w:rsid w:val="004652F3"/>
    <w:rsid w:val="00465426"/>
    <w:rsid w:val="00465DB7"/>
    <w:rsid w:val="00467116"/>
    <w:rsid w:val="0046756A"/>
    <w:rsid w:val="004708CE"/>
    <w:rsid w:val="00470CA2"/>
    <w:rsid w:val="00473344"/>
    <w:rsid w:val="004738E6"/>
    <w:rsid w:val="00475AE7"/>
    <w:rsid w:val="0047738E"/>
    <w:rsid w:val="0048069A"/>
    <w:rsid w:val="00480C4B"/>
    <w:rsid w:val="0048209D"/>
    <w:rsid w:val="004829D6"/>
    <w:rsid w:val="00482C6A"/>
    <w:rsid w:val="004839BF"/>
    <w:rsid w:val="00483CE8"/>
    <w:rsid w:val="00484648"/>
    <w:rsid w:val="00485037"/>
    <w:rsid w:val="004859FE"/>
    <w:rsid w:val="00486406"/>
    <w:rsid w:val="004866F9"/>
    <w:rsid w:val="00490830"/>
    <w:rsid w:val="004925DE"/>
    <w:rsid w:val="00493EFC"/>
    <w:rsid w:val="004940BA"/>
    <w:rsid w:val="004942DE"/>
    <w:rsid w:val="00496626"/>
    <w:rsid w:val="004967F1"/>
    <w:rsid w:val="0049755E"/>
    <w:rsid w:val="00497E2A"/>
    <w:rsid w:val="004A244C"/>
    <w:rsid w:val="004A276D"/>
    <w:rsid w:val="004A2CB4"/>
    <w:rsid w:val="004A35F3"/>
    <w:rsid w:val="004A3971"/>
    <w:rsid w:val="004A5D00"/>
    <w:rsid w:val="004B19A6"/>
    <w:rsid w:val="004B239F"/>
    <w:rsid w:val="004B37B6"/>
    <w:rsid w:val="004B3A77"/>
    <w:rsid w:val="004B4535"/>
    <w:rsid w:val="004B4547"/>
    <w:rsid w:val="004B687F"/>
    <w:rsid w:val="004B7D51"/>
    <w:rsid w:val="004C098E"/>
    <w:rsid w:val="004C1911"/>
    <w:rsid w:val="004C3034"/>
    <w:rsid w:val="004C3C29"/>
    <w:rsid w:val="004C447B"/>
    <w:rsid w:val="004C5913"/>
    <w:rsid w:val="004C7467"/>
    <w:rsid w:val="004D1125"/>
    <w:rsid w:val="004D134E"/>
    <w:rsid w:val="004D1824"/>
    <w:rsid w:val="004D29AF"/>
    <w:rsid w:val="004D415E"/>
    <w:rsid w:val="004D449B"/>
    <w:rsid w:val="004D4AE1"/>
    <w:rsid w:val="004D52E6"/>
    <w:rsid w:val="004D5441"/>
    <w:rsid w:val="004D78C8"/>
    <w:rsid w:val="004D7E15"/>
    <w:rsid w:val="004E0DC7"/>
    <w:rsid w:val="004E15BC"/>
    <w:rsid w:val="004E239E"/>
    <w:rsid w:val="004E2523"/>
    <w:rsid w:val="004E5312"/>
    <w:rsid w:val="004E6189"/>
    <w:rsid w:val="004E7413"/>
    <w:rsid w:val="004F02B5"/>
    <w:rsid w:val="004F0B8B"/>
    <w:rsid w:val="004F13EE"/>
    <w:rsid w:val="004F2602"/>
    <w:rsid w:val="004F2B7C"/>
    <w:rsid w:val="004F3780"/>
    <w:rsid w:val="004F4A7C"/>
    <w:rsid w:val="004F562B"/>
    <w:rsid w:val="004F5A0B"/>
    <w:rsid w:val="004F7646"/>
    <w:rsid w:val="004F7A49"/>
    <w:rsid w:val="00501F12"/>
    <w:rsid w:val="00503473"/>
    <w:rsid w:val="0050353F"/>
    <w:rsid w:val="005057B7"/>
    <w:rsid w:val="00506535"/>
    <w:rsid w:val="00506A3F"/>
    <w:rsid w:val="00506D0D"/>
    <w:rsid w:val="005070CE"/>
    <w:rsid w:val="00507648"/>
    <w:rsid w:val="005100A1"/>
    <w:rsid w:val="005112BD"/>
    <w:rsid w:val="005121F4"/>
    <w:rsid w:val="00513A3A"/>
    <w:rsid w:val="00513D1F"/>
    <w:rsid w:val="005147B4"/>
    <w:rsid w:val="005154C6"/>
    <w:rsid w:val="00517F35"/>
    <w:rsid w:val="005209AC"/>
    <w:rsid w:val="005217BA"/>
    <w:rsid w:val="00521876"/>
    <w:rsid w:val="00522F29"/>
    <w:rsid w:val="005236CC"/>
    <w:rsid w:val="00524651"/>
    <w:rsid w:val="0052484E"/>
    <w:rsid w:val="005248B2"/>
    <w:rsid w:val="005301BE"/>
    <w:rsid w:val="0053057F"/>
    <w:rsid w:val="00530EF6"/>
    <w:rsid w:val="00530EF8"/>
    <w:rsid w:val="0053115E"/>
    <w:rsid w:val="005315F9"/>
    <w:rsid w:val="005317D6"/>
    <w:rsid w:val="0053203E"/>
    <w:rsid w:val="005334AC"/>
    <w:rsid w:val="005338F7"/>
    <w:rsid w:val="005353DE"/>
    <w:rsid w:val="005365E6"/>
    <w:rsid w:val="00537292"/>
    <w:rsid w:val="00540567"/>
    <w:rsid w:val="00540AC2"/>
    <w:rsid w:val="00542836"/>
    <w:rsid w:val="00543360"/>
    <w:rsid w:val="005448D4"/>
    <w:rsid w:val="00545263"/>
    <w:rsid w:val="00545E2F"/>
    <w:rsid w:val="005503C8"/>
    <w:rsid w:val="00550D12"/>
    <w:rsid w:val="005512C7"/>
    <w:rsid w:val="00551555"/>
    <w:rsid w:val="0055317D"/>
    <w:rsid w:val="00555AB2"/>
    <w:rsid w:val="00555C43"/>
    <w:rsid w:val="00555F97"/>
    <w:rsid w:val="00556B57"/>
    <w:rsid w:val="005573D2"/>
    <w:rsid w:val="00557FCE"/>
    <w:rsid w:val="005604F4"/>
    <w:rsid w:val="00561929"/>
    <w:rsid w:val="00563AA0"/>
    <w:rsid w:val="00564421"/>
    <w:rsid w:val="005651D7"/>
    <w:rsid w:val="005657B9"/>
    <w:rsid w:val="0056732C"/>
    <w:rsid w:val="005673F6"/>
    <w:rsid w:val="00571029"/>
    <w:rsid w:val="005713A0"/>
    <w:rsid w:val="0057277E"/>
    <w:rsid w:val="00572C6C"/>
    <w:rsid w:val="00572D2E"/>
    <w:rsid w:val="00572D86"/>
    <w:rsid w:val="005739E4"/>
    <w:rsid w:val="0057422E"/>
    <w:rsid w:val="005751B6"/>
    <w:rsid w:val="00577421"/>
    <w:rsid w:val="00577B55"/>
    <w:rsid w:val="00577B8A"/>
    <w:rsid w:val="00580609"/>
    <w:rsid w:val="00584093"/>
    <w:rsid w:val="0058416F"/>
    <w:rsid w:val="00584760"/>
    <w:rsid w:val="00585A21"/>
    <w:rsid w:val="0058652C"/>
    <w:rsid w:val="005872D6"/>
    <w:rsid w:val="0059023A"/>
    <w:rsid w:val="00590335"/>
    <w:rsid w:val="005933FC"/>
    <w:rsid w:val="00593CEA"/>
    <w:rsid w:val="00593DC3"/>
    <w:rsid w:val="00594A32"/>
    <w:rsid w:val="00597001"/>
    <w:rsid w:val="005974EB"/>
    <w:rsid w:val="005A069A"/>
    <w:rsid w:val="005A09A6"/>
    <w:rsid w:val="005A101B"/>
    <w:rsid w:val="005A18E9"/>
    <w:rsid w:val="005A1A4F"/>
    <w:rsid w:val="005A1FE5"/>
    <w:rsid w:val="005A2EC2"/>
    <w:rsid w:val="005A4274"/>
    <w:rsid w:val="005A4C0F"/>
    <w:rsid w:val="005A558B"/>
    <w:rsid w:val="005A579D"/>
    <w:rsid w:val="005A6646"/>
    <w:rsid w:val="005B024D"/>
    <w:rsid w:val="005B0DC4"/>
    <w:rsid w:val="005B1EBC"/>
    <w:rsid w:val="005B294A"/>
    <w:rsid w:val="005B3B26"/>
    <w:rsid w:val="005B3C1E"/>
    <w:rsid w:val="005B4829"/>
    <w:rsid w:val="005B6E59"/>
    <w:rsid w:val="005C0FAB"/>
    <w:rsid w:val="005C12DD"/>
    <w:rsid w:val="005C16A0"/>
    <w:rsid w:val="005C2403"/>
    <w:rsid w:val="005C24EA"/>
    <w:rsid w:val="005C3124"/>
    <w:rsid w:val="005C37F0"/>
    <w:rsid w:val="005C508D"/>
    <w:rsid w:val="005C5BC5"/>
    <w:rsid w:val="005C60C3"/>
    <w:rsid w:val="005C61F9"/>
    <w:rsid w:val="005C7F40"/>
    <w:rsid w:val="005D0E2E"/>
    <w:rsid w:val="005D1EDA"/>
    <w:rsid w:val="005D22BA"/>
    <w:rsid w:val="005D2A6A"/>
    <w:rsid w:val="005D2EB9"/>
    <w:rsid w:val="005D32DA"/>
    <w:rsid w:val="005D4282"/>
    <w:rsid w:val="005D7731"/>
    <w:rsid w:val="005E02F7"/>
    <w:rsid w:val="005E035C"/>
    <w:rsid w:val="005E0B3C"/>
    <w:rsid w:val="005E195E"/>
    <w:rsid w:val="005E2AF3"/>
    <w:rsid w:val="005E3486"/>
    <w:rsid w:val="005E40E0"/>
    <w:rsid w:val="005E4974"/>
    <w:rsid w:val="005E5054"/>
    <w:rsid w:val="005F0B45"/>
    <w:rsid w:val="005F0DE3"/>
    <w:rsid w:val="005F16B0"/>
    <w:rsid w:val="005F1777"/>
    <w:rsid w:val="005F2112"/>
    <w:rsid w:val="005F2EE5"/>
    <w:rsid w:val="005F3D7D"/>
    <w:rsid w:val="005F435B"/>
    <w:rsid w:val="005F5079"/>
    <w:rsid w:val="005F6C46"/>
    <w:rsid w:val="00601725"/>
    <w:rsid w:val="00601D60"/>
    <w:rsid w:val="00602A17"/>
    <w:rsid w:val="00603491"/>
    <w:rsid w:val="00603A03"/>
    <w:rsid w:val="00603D07"/>
    <w:rsid w:val="006048AF"/>
    <w:rsid w:val="0060571F"/>
    <w:rsid w:val="00606878"/>
    <w:rsid w:val="00606C5A"/>
    <w:rsid w:val="00606CE2"/>
    <w:rsid w:val="00606E0E"/>
    <w:rsid w:val="0060739A"/>
    <w:rsid w:val="006074D7"/>
    <w:rsid w:val="0060782F"/>
    <w:rsid w:val="00607FE6"/>
    <w:rsid w:val="00610B08"/>
    <w:rsid w:val="00610D94"/>
    <w:rsid w:val="00610F6C"/>
    <w:rsid w:val="006124AA"/>
    <w:rsid w:val="00612623"/>
    <w:rsid w:val="0061388D"/>
    <w:rsid w:val="00614F04"/>
    <w:rsid w:val="0061796A"/>
    <w:rsid w:val="00617E1F"/>
    <w:rsid w:val="006209E1"/>
    <w:rsid w:val="00622CFA"/>
    <w:rsid w:val="00623931"/>
    <w:rsid w:val="006247C3"/>
    <w:rsid w:val="006275DA"/>
    <w:rsid w:val="0062774D"/>
    <w:rsid w:val="00627A31"/>
    <w:rsid w:val="0063200E"/>
    <w:rsid w:val="00632215"/>
    <w:rsid w:val="0063232C"/>
    <w:rsid w:val="006323A8"/>
    <w:rsid w:val="0063279C"/>
    <w:rsid w:val="006332A4"/>
    <w:rsid w:val="006338D0"/>
    <w:rsid w:val="006357D8"/>
    <w:rsid w:val="00636A1C"/>
    <w:rsid w:val="00636C94"/>
    <w:rsid w:val="00637620"/>
    <w:rsid w:val="00641E72"/>
    <w:rsid w:val="006429BB"/>
    <w:rsid w:val="006429C2"/>
    <w:rsid w:val="00642BB5"/>
    <w:rsid w:val="00643368"/>
    <w:rsid w:val="0064361C"/>
    <w:rsid w:val="0064488C"/>
    <w:rsid w:val="006455C2"/>
    <w:rsid w:val="00645822"/>
    <w:rsid w:val="00646EA5"/>
    <w:rsid w:val="00651D47"/>
    <w:rsid w:val="00652537"/>
    <w:rsid w:val="00652B8E"/>
    <w:rsid w:val="00652D57"/>
    <w:rsid w:val="00652E59"/>
    <w:rsid w:val="00654848"/>
    <w:rsid w:val="00654F16"/>
    <w:rsid w:val="00655D26"/>
    <w:rsid w:val="006564AE"/>
    <w:rsid w:val="00656844"/>
    <w:rsid w:val="00657A91"/>
    <w:rsid w:val="00657DD8"/>
    <w:rsid w:val="006605F7"/>
    <w:rsid w:val="006609E9"/>
    <w:rsid w:val="00661263"/>
    <w:rsid w:val="0066182E"/>
    <w:rsid w:val="00662705"/>
    <w:rsid w:val="00662B10"/>
    <w:rsid w:val="00663484"/>
    <w:rsid w:val="00664CF4"/>
    <w:rsid w:val="006666E6"/>
    <w:rsid w:val="0066706E"/>
    <w:rsid w:val="00670D5C"/>
    <w:rsid w:val="0067178F"/>
    <w:rsid w:val="00673AE6"/>
    <w:rsid w:val="00674471"/>
    <w:rsid w:val="0067621B"/>
    <w:rsid w:val="006762E7"/>
    <w:rsid w:val="0067714D"/>
    <w:rsid w:val="006776DE"/>
    <w:rsid w:val="00677A28"/>
    <w:rsid w:val="006804DE"/>
    <w:rsid w:val="0068057B"/>
    <w:rsid w:val="00680662"/>
    <w:rsid w:val="00680B21"/>
    <w:rsid w:val="0068280E"/>
    <w:rsid w:val="00682BE4"/>
    <w:rsid w:val="00683412"/>
    <w:rsid w:val="00683726"/>
    <w:rsid w:val="00683C36"/>
    <w:rsid w:val="00684E38"/>
    <w:rsid w:val="0068538E"/>
    <w:rsid w:val="006855EB"/>
    <w:rsid w:val="00685C37"/>
    <w:rsid w:val="00686455"/>
    <w:rsid w:val="00686D00"/>
    <w:rsid w:val="0068706E"/>
    <w:rsid w:val="00690031"/>
    <w:rsid w:val="00690042"/>
    <w:rsid w:val="00690BED"/>
    <w:rsid w:val="00690E34"/>
    <w:rsid w:val="00691D6A"/>
    <w:rsid w:val="0069312B"/>
    <w:rsid w:val="00694760"/>
    <w:rsid w:val="006949DB"/>
    <w:rsid w:val="00695A8C"/>
    <w:rsid w:val="00695C5B"/>
    <w:rsid w:val="00696604"/>
    <w:rsid w:val="00697066"/>
    <w:rsid w:val="006A0C13"/>
    <w:rsid w:val="006A1914"/>
    <w:rsid w:val="006A1A25"/>
    <w:rsid w:val="006A1DC1"/>
    <w:rsid w:val="006A3AFC"/>
    <w:rsid w:val="006A731C"/>
    <w:rsid w:val="006B03A4"/>
    <w:rsid w:val="006B0C94"/>
    <w:rsid w:val="006B1349"/>
    <w:rsid w:val="006B1BB1"/>
    <w:rsid w:val="006B310D"/>
    <w:rsid w:val="006B6100"/>
    <w:rsid w:val="006B6580"/>
    <w:rsid w:val="006C2F97"/>
    <w:rsid w:val="006C3233"/>
    <w:rsid w:val="006C41A3"/>
    <w:rsid w:val="006C6815"/>
    <w:rsid w:val="006D07FC"/>
    <w:rsid w:val="006D0F10"/>
    <w:rsid w:val="006D11B7"/>
    <w:rsid w:val="006D1F89"/>
    <w:rsid w:val="006D2AD1"/>
    <w:rsid w:val="006D3305"/>
    <w:rsid w:val="006D3F44"/>
    <w:rsid w:val="006D42C9"/>
    <w:rsid w:val="006D4ED8"/>
    <w:rsid w:val="006D5305"/>
    <w:rsid w:val="006D5F9A"/>
    <w:rsid w:val="006D6C7D"/>
    <w:rsid w:val="006D6F9C"/>
    <w:rsid w:val="006E01D5"/>
    <w:rsid w:val="006E03F8"/>
    <w:rsid w:val="006E066D"/>
    <w:rsid w:val="006E151D"/>
    <w:rsid w:val="006E1FCE"/>
    <w:rsid w:val="006E224B"/>
    <w:rsid w:val="006E2316"/>
    <w:rsid w:val="006E3E1B"/>
    <w:rsid w:val="006E46D3"/>
    <w:rsid w:val="006E4BC8"/>
    <w:rsid w:val="006E68FF"/>
    <w:rsid w:val="006E7076"/>
    <w:rsid w:val="006E7FAA"/>
    <w:rsid w:val="006F15D6"/>
    <w:rsid w:val="006F1B62"/>
    <w:rsid w:val="006F1E45"/>
    <w:rsid w:val="006F1E50"/>
    <w:rsid w:val="006F3776"/>
    <w:rsid w:val="006F3B80"/>
    <w:rsid w:val="006F3BCB"/>
    <w:rsid w:val="006F3EDD"/>
    <w:rsid w:val="006F4055"/>
    <w:rsid w:val="006F569D"/>
    <w:rsid w:val="006F5E88"/>
    <w:rsid w:val="006F6DBE"/>
    <w:rsid w:val="006F7350"/>
    <w:rsid w:val="007006E9"/>
    <w:rsid w:val="0070146A"/>
    <w:rsid w:val="007014CD"/>
    <w:rsid w:val="00703362"/>
    <w:rsid w:val="0070549F"/>
    <w:rsid w:val="00706190"/>
    <w:rsid w:val="007064FA"/>
    <w:rsid w:val="007069C4"/>
    <w:rsid w:val="007079D1"/>
    <w:rsid w:val="00710929"/>
    <w:rsid w:val="00710A0A"/>
    <w:rsid w:val="00711256"/>
    <w:rsid w:val="0071465A"/>
    <w:rsid w:val="0071506C"/>
    <w:rsid w:val="007151E5"/>
    <w:rsid w:val="00715868"/>
    <w:rsid w:val="00715AD6"/>
    <w:rsid w:val="00716187"/>
    <w:rsid w:val="00716AB0"/>
    <w:rsid w:val="00716B03"/>
    <w:rsid w:val="00717BDB"/>
    <w:rsid w:val="0072010A"/>
    <w:rsid w:val="007205BD"/>
    <w:rsid w:val="00720891"/>
    <w:rsid w:val="00720F40"/>
    <w:rsid w:val="00721E09"/>
    <w:rsid w:val="007223DB"/>
    <w:rsid w:val="0072277F"/>
    <w:rsid w:val="007227F3"/>
    <w:rsid w:val="00722813"/>
    <w:rsid w:val="00723379"/>
    <w:rsid w:val="007251EE"/>
    <w:rsid w:val="00725422"/>
    <w:rsid w:val="00725451"/>
    <w:rsid w:val="00725795"/>
    <w:rsid w:val="007267DB"/>
    <w:rsid w:val="00727AAC"/>
    <w:rsid w:val="00727FEF"/>
    <w:rsid w:val="00730BC9"/>
    <w:rsid w:val="007311C7"/>
    <w:rsid w:val="00733DC1"/>
    <w:rsid w:val="00733FF4"/>
    <w:rsid w:val="00734B54"/>
    <w:rsid w:val="0073526B"/>
    <w:rsid w:val="007355B5"/>
    <w:rsid w:val="00735AD9"/>
    <w:rsid w:val="007366D7"/>
    <w:rsid w:val="007376DA"/>
    <w:rsid w:val="0074251F"/>
    <w:rsid w:val="00742680"/>
    <w:rsid w:val="00744163"/>
    <w:rsid w:val="007451A8"/>
    <w:rsid w:val="00745539"/>
    <w:rsid w:val="007460F7"/>
    <w:rsid w:val="00746A65"/>
    <w:rsid w:val="00746FA9"/>
    <w:rsid w:val="00747CA2"/>
    <w:rsid w:val="0075030F"/>
    <w:rsid w:val="00750795"/>
    <w:rsid w:val="007514C7"/>
    <w:rsid w:val="00751BBE"/>
    <w:rsid w:val="007526B2"/>
    <w:rsid w:val="00752DEE"/>
    <w:rsid w:val="007554E0"/>
    <w:rsid w:val="00755834"/>
    <w:rsid w:val="00757130"/>
    <w:rsid w:val="007573E4"/>
    <w:rsid w:val="007578CC"/>
    <w:rsid w:val="0076050D"/>
    <w:rsid w:val="00762008"/>
    <w:rsid w:val="00762BE6"/>
    <w:rsid w:val="00763886"/>
    <w:rsid w:val="007645C6"/>
    <w:rsid w:val="00764B05"/>
    <w:rsid w:val="00765155"/>
    <w:rsid w:val="007655C1"/>
    <w:rsid w:val="007658AB"/>
    <w:rsid w:val="007659B7"/>
    <w:rsid w:val="00766452"/>
    <w:rsid w:val="00767A22"/>
    <w:rsid w:val="00767F83"/>
    <w:rsid w:val="00771558"/>
    <w:rsid w:val="00772A29"/>
    <w:rsid w:val="0077379D"/>
    <w:rsid w:val="00774992"/>
    <w:rsid w:val="00774E4D"/>
    <w:rsid w:val="00775A88"/>
    <w:rsid w:val="00781F0A"/>
    <w:rsid w:val="007821CA"/>
    <w:rsid w:val="00782717"/>
    <w:rsid w:val="00782867"/>
    <w:rsid w:val="00782D1E"/>
    <w:rsid w:val="007835F7"/>
    <w:rsid w:val="007845B2"/>
    <w:rsid w:val="00784DE2"/>
    <w:rsid w:val="007861BC"/>
    <w:rsid w:val="007862F4"/>
    <w:rsid w:val="0078680C"/>
    <w:rsid w:val="00786876"/>
    <w:rsid w:val="00787ACE"/>
    <w:rsid w:val="0079049C"/>
    <w:rsid w:val="007917D9"/>
    <w:rsid w:val="00791CFF"/>
    <w:rsid w:val="00792229"/>
    <w:rsid w:val="00792CC0"/>
    <w:rsid w:val="00793D79"/>
    <w:rsid w:val="00795D85"/>
    <w:rsid w:val="00796DC4"/>
    <w:rsid w:val="00797202"/>
    <w:rsid w:val="0079757E"/>
    <w:rsid w:val="007975E5"/>
    <w:rsid w:val="007A0273"/>
    <w:rsid w:val="007A1377"/>
    <w:rsid w:val="007A2407"/>
    <w:rsid w:val="007A24CD"/>
    <w:rsid w:val="007A3C35"/>
    <w:rsid w:val="007A4962"/>
    <w:rsid w:val="007A4CC7"/>
    <w:rsid w:val="007A59DA"/>
    <w:rsid w:val="007A624B"/>
    <w:rsid w:val="007A7ACC"/>
    <w:rsid w:val="007B00EE"/>
    <w:rsid w:val="007B2A6A"/>
    <w:rsid w:val="007B2AA2"/>
    <w:rsid w:val="007B35E2"/>
    <w:rsid w:val="007B3806"/>
    <w:rsid w:val="007B4BC1"/>
    <w:rsid w:val="007B4C2F"/>
    <w:rsid w:val="007B4E83"/>
    <w:rsid w:val="007B51F3"/>
    <w:rsid w:val="007B5BA4"/>
    <w:rsid w:val="007B629F"/>
    <w:rsid w:val="007B67DE"/>
    <w:rsid w:val="007B7E10"/>
    <w:rsid w:val="007C1134"/>
    <w:rsid w:val="007C1FF3"/>
    <w:rsid w:val="007C25B7"/>
    <w:rsid w:val="007C271F"/>
    <w:rsid w:val="007C2A3A"/>
    <w:rsid w:val="007C3891"/>
    <w:rsid w:val="007C4521"/>
    <w:rsid w:val="007C4A30"/>
    <w:rsid w:val="007C5C40"/>
    <w:rsid w:val="007C6195"/>
    <w:rsid w:val="007C7E8B"/>
    <w:rsid w:val="007D041E"/>
    <w:rsid w:val="007D10D5"/>
    <w:rsid w:val="007D18E5"/>
    <w:rsid w:val="007D296E"/>
    <w:rsid w:val="007D3776"/>
    <w:rsid w:val="007D4481"/>
    <w:rsid w:val="007D4BB3"/>
    <w:rsid w:val="007D58D3"/>
    <w:rsid w:val="007D71D9"/>
    <w:rsid w:val="007E017C"/>
    <w:rsid w:val="007E2614"/>
    <w:rsid w:val="007E2CB6"/>
    <w:rsid w:val="007E2E43"/>
    <w:rsid w:val="007E3346"/>
    <w:rsid w:val="007E33A4"/>
    <w:rsid w:val="007E3C87"/>
    <w:rsid w:val="007E4266"/>
    <w:rsid w:val="007E4663"/>
    <w:rsid w:val="007E4898"/>
    <w:rsid w:val="007E4D0B"/>
    <w:rsid w:val="007E56D3"/>
    <w:rsid w:val="007E737D"/>
    <w:rsid w:val="007E7628"/>
    <w:rsid w:val="007F058A"/>
    <w:rsid w:val="007F1412"/>
    <w:rsid w:val="007F1C2B"/>
    <w:rsid w:val="007F2762"/>
    <w:rsid w:val="007F29FC"/>
    <w:rsid w:val="007F2E13"/>
    <w:rsid w:val="007F3ED2"/>
    <w:rsid w:val="007F5397"/>
    <w:rsid w:val="007F56B5"/>
    <w:rsid w:val="007F56DE"/>
    <w:rsid w:val="007F63CA"/>
    <w:rsid w:val="00800F43"/>
    <w:rsid w:val="00800F64"/>
    <w:rsid w:val="00801D2B"/>
    <w:rsid w:val="00801E7C"/>
    <w:rsid w:val="00801EAA"/>
    <w:rsid w:val="008023B3"/>
    <w:rsid w:val="008035B8"/>
    <w:rsid w:val="008035D4"/>
    <w:rsid w:val="008038F6"/>
    <w:rsid w:val="00805813"/>
    <w:rsid w:val="00807284"/>
    <w:rsid w:val="00812F2E"/>
    <w:rsid w:val="0081304A"/>
    <w:rsid w:val="0081322A"/>
    <w:rsid w:val="008136C9"/>
    <w:rsid w:val="00813D6C"/>
    <w:rsid w:val="00816571"/>
    <w:rsid w:val="00816BFE"/>
    <w:rsid w:val="00817091"/>
    <w:rsid w:val="0081747B"/>
    <w:rsid w:val="008178E5"/>
    <w:rsid w:val="008200BD"/>
    <w:rsid w:val="00823470"/>
    <w:rsid w:val="00823FF7"/>
    <w:rsid w:val="0082477A"/>
    <w:rsid w:val="00826078"/>
    <w:rsid w:val="008262B8"/>
    <w:rsid w:val="00826628"/>
    <w:rsid w:val="00830A0E"/>
    <w:rsid w:val="00830A5C"/>
    <w:rsid w:val="008311D5"/>
    <w:rsid w:val="008323E5"/>
    <w:rsid w:val="00832654"/>
    <w:rsid w:val="00834CB4"/>
    <w:rsid w:val="008361F8"/>
    <w:rsid w:val="008376FC"/>
    <w:rsid w:val="008412BB"/>
    <w:rsid w:val="00842574"/>
    <w:rsid w:val="00843293"/>
    <w:rsid w:val="00843D95"/>
    <w:rsid w:val="00845902"/>
    <w:rsid w:val="008462E7"/>
    <w:rsid w:val="00846409"/>
    <w:rsid w:val="00847E8A"/>
    <w:rsid w:val="00850022"/>
    <w:rsid w:val="0085069A"/>
    <w:rsid w:val="008513B7"/>
    <w:rsid w:val="0085154B"/>
    <w:rsid w:val="00851ADA"/>
    <w:rsid w:val="008526D7"/>
    <w:rsid w:val="008527C9"/>
    <w:rsid w:val="008558E0"/>
    <w:rsid w:val="00855E54"/>
    <w:rsid w:val="00856A48"/>
    <w:rsid w:val="008570F6"/>
    <w:rsid w:val="008609FA"/>
    <w:rsid w:val="00860AC1"/>
    <w:rsid w:val="0086129E"/>
    <w:rsid w:val="00861807"/>
    <w:rsid w:val="00863173"/>
    <w:rsid w:val="00863E50"/>
    <w:rsid w:val="008656A4"/>
    <w:rsid w:val="008656AB"/>
    <w:rsid w:val="00866695"/>
    <w:rsid w:val="0087055A"/>
    <w:rsid w:val="0087214F"/>
    <w:rsid w:val="00872CC3"/>
    <w:rsid w:val="00873B44"/>
    <w:rsid w:val="00873B5E"/>
    <w:rsid w:val="00873DE3"/>
    <w:rsid w:val="00875BC3"/>
    <w:rsid w:val="00876018"/>
    <w:rsid w:val="00880017"/>
    <w:rsid w:val="00880528"/>
    <w:rsid w:val="00880AE9"/>
    <w:rsid w:val="0088190C"/>
    <w:rsid w:val="00881CCE"/>
    <w:rsid w:val="00883064"/>
    <w:rsid w:val="008844D6"/>
    <w:rsid w:val="0088509B"/>
    <w:rsid w:val="00885DA8"/>
    <w:rsid w:val="0089024C"/>
    <w:rsid w:val="00890296"/>
    <w:rsid w:val="008907A1"/>
    <w:rsid w:val="00891BB1"/>
    <w:rsid w:val="00891F58"/>
    <w:rsid w:val="00891FA3"/>
    <w:rsid w:val="008921D0"/>
    <w:rsid w:val="00892F19"/>
    <w:rsid w:val="00892FF7"/>
    <w:rsid w:val="0089405D"/>
    <w:rsid w:val="00896B21"/>
    <w:rsid w:val="008974ED"/>
    <w:rsid w:val="00897661"/>
    <w:rsid w:val="008A00F8"/>
    <w:rsid w:val="008A01CA"/>
    <w:rsid w:val="008A0F25"/>
    <w:rsid w:val="008A1CAA"/>
    <w:rsid w:val="008A219E"/>
    <w:rsid w:val="008A4262"/>
    <w:rsid w:val="008A4890"/>
    <w:rsid w:val="008A53D5"/>
    <w:rsid w:val="008A6797"/>
    <w:rsid w:val="008A6F2B"/>
    <w:rsid w:val="008A76B8"/>
    <w:rsid w:val="008B17F1"/>
    <w:rsid w:val="008B2939"/>
    <w:rsid w:val="008B46CC"/>
    <w:rsid w:val="008B4A6B"/>
    <w:rsid w:val="008B513B"/>
    <w:rsid w:val="008B6772"/>
    <w:rsid w:val="008B705C"/>
    <w:rsid w:val="008B72D2"/>
    <w:rsid w:val="008B76B3"/>
    <w:rsid w:val="008B7941"/>
    <w:rsid w:val="008C156F"/>
    <w:rsid w:val="008C1725"/>
    <w:rsid w:val="008C5213"/>
    <w:rsid w:val="008C598A"/>
    <w:rsid w:val="008C5AEF"/>
    <w:rsid w:val="008C6124"/>
    <w:rsid w:val="008C6879"/>
    <w:rsid w:val="008C6CAE"/>
    <w:rsid w:val="008C6E91"/>
    <w:rsid w:val="008C78C9"/>
    <w:rsid w:val="008C7993"/>
    <w:rsid w:val="008D0F75"/>
    <w:rsid w:val="008D161E"/>
    <w:rsid w:val="008D24DF"/>
    <w:rsid w:val="008D2689"/>
    <w:rsid w:val="008D2991"/>
    <w:rsid w:val="008D2B08"/>
    <w:rsid w:val="008D32BE"/>
    <w:rsid w:val="008D42C1"/>
    <w:rsid w:val="008D45ED"/>
    <w:rsid w:val="008D463C"/>
    <w:rsid w:val="008D610D"/>
    <w:rsid w:val="008D6597"/>
    <w:rsid w:val="008D6F50"/>
    <w:rsid w:val="008E1C02"/>
    <w:rsid w:val="008E24A8"/>
    <w:rsid w:val="008E2F20"/>
    <w:rsid w:val="008E45B8"/>
    <w:rsid w:val="008E4918"/>
    <w:rsid w:val="008E4FCD"/>
    <w:rsid w:val="008E5427"/>
    <w:rsid w:val="008E6E4C"/>
    <w:rsid w:val="008E6FCB"/>
    <w:rsid w:val="008E7D0F"/>
    <w:rsid w:val="008F0659"/>
    <w:rsid w:val="008F101B"/>
    <w:rsid w:val="008F14DB"/>
    <w:rsid w:val="008F1C78"/>
    <w:rsid w:val="008F380A"/>
    <w:rsid w:val="008F3C32"/>
    <w:rsid w:val="008F4AC0"/>
    <w:rsid w:val="008F5CD5"/>
    <w:rsid w:val="008F61FC"/>
    <w:rsid w:val="008F67AF"/>
    <w:rsid w:val="008F6D97"/>
    <w:rsid w:val="008F7384"/>
    <w:rsid w:val="008F73F8"/>
    <w:rsid w:val="008F78DB"/>
    <w:rsid w:val="008F7BA4"/>
    <w:rsid w:val="00902796"/>
    <w:rsid w:val="00902FAA"/>
    <w:rsid w:val="00904B3A"/>
    <w:rsid w:val="00904BEE"/>
    <w:rsid w:val="00904EAB"/>
    <w:rsid w:val="00905599"/>
    <w:rsid w:val="00905B47"/>
    <w:rsid w:val="00905B8F"/>
    <w:rsid w:val="00905BDB"/>
    <w:rsid w:val="00907B8F"/>
    <w:rsid w:val="00907CF1"/>
    <w:rsid w:val="0091107D"/>
    <w:rsid w:val="00911174"/>
    <w:rsid w:val="009114E7"/>
    <w:rsid w:val="009116DA"/>
    <w:rsid w:val="00913F31"/>
    <w:rsid w:val="0091472A"/>
    <w:rsid w:val="00915D01"/>
    <w:rsid w:val="00916180"/>
    <w:rsid w:val="00917EF4"/>
    <w:rsid w:val="009207EE"/>
    <w:rsid w:val="00921295"/>
    <w:rsid w:val="009242BB"/>
    <w:rsid w:val="00924370"/>
    <w:rsid w:val="00925D17"/>
    <w:rsid w:val="009262E4"/>
    <w:rsid w:val="0092637B"/>
    <w:rsid w:val="00926757"/>
    <w:rsid w:val="009305AA"/>
    <w:rsid w:val="00930EC1"/>
    <w:rsid w:val="00931550"/>
    <w:rsid w:val="00932091"/>
    <w:rsid w:val="009322D8"/>
    <w:rsid w:val="009347D1"/>
    <w:rsid w:val="00937F8C"/>
    <w:rsid w:val="00937FC8"/>
    <w:rsid w:val="0094043B"/>
    <w:rsid w:val="00940FEC"/>
    <w:rsid w:val="0094166C"/>
    <w:rsid w:val="00943E27"/>
    <w:rsid w:val="00944F04"/>
    <w:rsid w:val="0094523B"/>
    <w:rsid w:val="0094530A"/>
    <w:rsid w:val="009458D7"/>
    <w:rsid w:val="00945D7A"/>
    <w:rsid w:val="009472C5"/>
    <w:rsid w:val="00950A95"/>
    <w:rsid w:val="00951357"/>
    <w:rsid w:val="00951AB7"/>
    <w:rsid w:val="009520EC"/>
    <w:rsid w:val="00953123"/>
    <w:rsid w:val="00953568"/>
    <w:rsid w:val="00953910"/>
    <w:rsid w:val="00957879"/>
    <w:rsid w:val="0096058C"/>
    <w:rsid w:val="0096201C"/>
    <w:rsid w:val="009621E6"/>
    <w:rsid w:val="00962DA3"/>
    <w:rsid w:val="0096445B"/>
    <w:rsid w:val="009647E8"/>
    <w:rsid w:val="009652F1"/>
    <w:rsid w:val="009655B4"/>
    <w:rsid w:val="00965DCD"/>
    <w:rsid w:val="00967413"/>
    <w:rsid w:val="0096790F"/>
    <w:rsid w:val="00967B96"/>
    <w:rsid w:val="00970C2B"/>
    <w:rsid w:val="00971F9D"/>
    <w:rsid w:val="0097206F"/>
    <w:rsid w:val="00973F21"/>
    <w:rsid w:val="00974C23"/>
    <w:rsid w:val="009753E6"/>
    <w:rsid w:val="00976A79"/>
    <w:rsid w:val="00976E38"/>
    <w:rsid w:val="009777A7"/>
    <w:rsid w:val="00977E9D"/>
    <w:rsid w:val="009829F3"/>
    <w:rsid w:val="009845BA"/>
    <w:rsid w:val="00984793"/>
    <w:rsid w:val="009850FD"/>
    <w:rsid w:val="00985DDA"/>
    <w:rsid w:val="00990672"/>
    <w:rsid w:val="00990819"/>
    <w:rsid w:val="00990982"/>
    <w:rsid w:val="0099126D"/>
    <w:rsid w:val="0099197C"/>
    <w:rsid w:val="00992098"/>
    <w:rsid w:val="009934BC"/>
    <w:rsid w:val="00993F8B"/>
    <w:rsid w:val="00993F95"/>
    <w:rsid w:val="00994228"/>
    <w:rsid w:val="00994C60"/>
    <w:rsid w:val="00994C66"/>
    <w:rsid w:val="009956DC"/>
    <w:rsid w:val="00995AF4"/>
    <w:rsid w:val="0099624A"/>
    <w:rsid w:val="00996ABE"/>
    <w:rsid w:val="00996CA3"/>
    <w:rsid w:val="00997F3F"/>
    <w:rsid w:val="009A0055"/>
    <w:rsid w:val="009A0416"/>
    <w:rsid w:val="009A10C4"/>
    <w:rsid w:val="009A1272"/>
    <w:rsid w:val="009A1C43"/>
    <w:rsid w:val="009A2405"/>
    <w:rsid w:val="009A2D32"/>
    <w:rsid w:val="009A2E5B"/>
    <w:rsid w:val="009A31C9"/>
    <w:rsid w:val="009A3D59"/>
    <w:rsid w:val="009A60D8"/>
    <w:rsid w:val="009A732A"/>
    <w:rsid w:val="009A7E5D"/>
    <w:rsid w:val="009B0356"/>
    <w:rsid w:val="009B094F"/>
    <w:rsid w:val="009B2144"/>
    <w:rsid w:val="009B290D"/>
    <w:rsid w:val="009B36EB"/>
    <w:rsid w:val="009B41D7"/>
    <w:rsid w:val="009B41F1"/>
    <w:rsid w:val="009B6F5B"/>
    <w:rsid w:val="009C0EC5"/>
    <w:rsid w:val="009C31EF"/>
    <w:rsid w:val="009C3753"/>
    <w:rsid w:val="009C49AC"/>
    <w:rsid w:val="009C5497"/>
    <w:rsid w:val="009C612C"/>
    <w:rsid w:val="009C67F2"/>
    <w:rsid w:val="009C7491"/>
    <w:rsid w:val="009C7A8C"/>
    <w:rsid w:val="009D0528"/>
    <w:rsid w:val="009D0E64"/>
    <w:rsid w:val="009D0E7F"/>
    <w:rsid w:val="009D2731"/>
    <w:rsid w:val="009D2A36"/>
    <w:rsid w:val="009D2CA0"/>
    <w:rsid w:val="009D3BD4"/>
    <w:rsid w:val="009D47A6"/>
    <w:rsid w:val="009D5270"/>
    <w:rsid w:val="009D57D6"/>
    <w:rsid w:val="009D7FA7"/>
    <w:rsid w:val="009E0642"/>
    <w:rsid w:val="009E0D4A"/>
    <w:rsid w:val="009E0E96"/>
    <w:rsid w:val="009E1310"/>
    <w:rsid w:val="009E16E2"/>
    <w:rsid w:val="009E1821"/>
    <w:rsid w:val="009E1845"/>
    <w:rsid w:val="009E1D28"/>
    <w:rsid w:val="009E330A"/>
    <w:rsid w:val="009E3844"/>
    <w:rsid w:val="009E3ABA"/>
    <w:rsid w:val="009E42EE"/>
    <w:rsid w:val="009E58F9"/>
    <w:rsid w:val="009E5E2D"/>
    <w:rsid w:val="009E73D2"/>
    <w:rsid w:val="009F0776"/>
    <w:rsid w:val="009F1D04"/>
    <w:rsid w:val="009F1F7A"/>
    <w:rsid w:val="009F2A5A"/>
    <w:rsid w:val="009F4148"/>
    <w:rsid w:val="009F4342"/>
    <w:rsid w:val="009F5945"/>
    <w:rsid w:val="009F72D4"/>
    <w:rsid w:val="009F7DA8"/>
    <w:rsid w:val="009F7F34"/>
    <w:rsid w:val="00A000A0"/>
    <w:rsid w:val="00A000FD"/>
    <w:rsid w:val="00A0264D"/>
    <w:rsid w:val="00A058B3"/>
    <w:rsid w:val="00A059B5"/>
    <w:rsid w:val="00A06D7E"/>
    <w:rsid w:val="00A10DEA"/>
    <w:rsid w:val="00A13AD0"/>
    <w:rsid w:val="00A14231"/>
    <w:rsid w:val="00A142EB"/>
    <w:rsid w:val="00A14649"/>
    <w:rsid w:val="00A14A92"/>
    <w:rsid w:val="00A156F3"/>
    <w:rsid w:val="00A15E3E"/>
    <w:rsid w:val="00A171AE"/>
    <w:rsid w:val="00A17962"/>
    <w:rsid w:val="00A21400"/>
    <w:rsid w:val="00A2215C"/>
    <w:rsid w:val="00A22167"/>
    <w:rsid w:val="00A22D39"/>
    <w:rsid w:val="00A24245"/>
    <w:rsid w:val="00A260F1"/>
    <w:rsid w:val="00A26AF6"/>
    <w:rsid w:val="00A26DCB"/>
    <w:rsid w:val="00A270B5"/>
    <w:rsid w:val="00A27462"/>
    <w:rsid w:val="00A27AD7"/>
    <w:rsid w:val="00A312AB"/>
    <w:rsid w:val="00A33C64"/>
    <w:rsid w:val="00A33D7B"/>
    <w:rsid w:val="00A34722"/>
    <w:rsid w:val="00A34F09"/>
    <w:rsid w:val="00A377F4"/>
    <w:rsid w:val="00A37C8B"/>
    <w:rsid w:val="00A40C07"/>
    <w:rsid w:val="00A4371E"/>
    <w:rsid w:val="00A43A65"/>
    <w:rsid w:val="00A443D1"/>
    <w:rsid w:val="00A4443F"/>
    <w:rsid w:val="00A44685"/>
    <w:rsid w:val="00A447B6"/>
    <w:rsid w:val="00A45BBB"/>
    <w:rsid w:val="00A46E82"/>
    <w:rsid w:val="00A47D37"/>
    <w:rsid w:val="00A53145"/>
    <w:rsid w:val="00A534C6"/>
    <w:rsid w:val="00A53DBD"/>
    <w:rsid w:val="00A54196"/>
    <w:rsid w:val="00A56139"/>
    <w:rsid w:val="00A562FD"/>
    <w:rsid w:val="00A568AD"/>
    <w:rsid w:val="00A56D46"/>
    <w:rsid w:val="00A5727E"/>
    <w:rsid w:val="00A579E0"/>
    <w:rsid w:val="00A57B7C"/>
    <w:rsid w:val="00A57BBB"/>
    <w:rsid w:val="00A6138A"/>
    <w:rsid w:val="00A6144F"/>
    <w:rsid w:val="00A61995"/>
    <w:rsid w:val="00A61C00"/>
    <w:rsid w:val="00A61C53"/>
    <w:rsid w:val="00A62058"/>
    <w:rsid w:val="00A62CB6"/>
    <w:rsid w:val="00A631DA"/>
    <w:rsid w:val="00A64953"/>
    <w:rsid w:val="00A649A1"/>
    <w:rsid w:val="00A65BDB"/>
    <w:rsid w:val="00A66388"/>
    <w:rsid w:val="00A67B6C"/>
    <w:rsid w:val="00A70EB2"/>
    <w:rsid w:val="00A7195F"/>
    <w:rsid w:val="00A71D4A"/>
    <w:rsid w:val="00A72A66"/>
    <w:rsid w:val="00A72CD8"/>
    <w:rsid w:val="00A73329"/>
    <w:rsid w:val="00A7361C"/>
    <w:rsid w:val="00A73AAF"/>
    <w:rsid w:val="00A74CE4"/>
    <w:rsid w:val="00A76875"/>
    <w:rsid w:val="00A80AA9"/>
    <w:rsid w:val="00A80E21"/>
    <w:rsid w:val="00A83045"/>
    <w:rsid w:val="00A831EC"/>
    <w:rsid w:val="00A865E5"/>
    <w:rsid w:val="00A86C20"/>
    <w:rsid w:val="00A87720"/>
    <w:rsid w:val="00A90558"/>
    <w:rsid w:val="00A93744"/>
    <w:rsid w:val="00A94BA1"/>
    <w:rsid w:val="00A95CDE"/>
    <w:rsid w:val="00A97002"/>
    <w:rsid w:val="00A971BD"/>
    <w:rsid w:val="00A978C4"/>
    <w:rsid w:val="00AA1576"/>
    <w:rsid w:val="00AA3A66"/>
    <w:rsid w:val="00AA3B85"/>
    <w:rsid w:val="00AA54D5"/>
    <w:rsid w:val="00AA69D3"/>
    <w:rsid w:val="00AA7281"/>
    <w:rsid w:val="00AA77FE"/>
    <w:rsid w:val="00AA7C93"/>
    <w:rsid w:val="00AB0515"/>
    <w:rsid w:val="00AB169B"/>
    <w:rsid w:val="00AB16FC"/>
    <w:rsid w:val="00AB1BB1"/>
    <w:rsid w:val="00AB2649"/>
    <w:rsid w:val="00AB3D3A"/>
    <w:rsid w:val="00AB455F"/>
    <w:rsid w:val="00AB736C"/>
    <w:rsid w:val="00AC0D26"/>
    <w:rsid w:val="00AC1208"/>
    <w:rsid w:val="00AC1AD5"/>
    <w:rsid w:val="00AC1F5F"/>
    <w:rsid w:val="00AC2E2E"/>
    <w:rsid w:val="00AC3A37"/>
    <w:rsid w:val="00AC5F50"/>
    <w:rsid w:val="00AC6144"/>
    <w:rsid w:val="00AC6B3E"/>
    <w:rsid w:val="00AC6D6C"/>
    <w:rsid w:val="00AC75D0"/>
    <w:rsid w:val="00AD0951"/>
    <w:rsid w:val="00AD0DDC"/>
    <w:rsid w:val="00AD2706"/>
    <w:rsid w:val="00AD29B1"/>
    <w:rsid w:val="00AD2B2B"/>
    <w:rsid w:val="00AD39A2"/>
    <w:rsid w:val="00AD39DE"/>
    <w:rsid w:val="00AD47FE"/>
    <w:rsid w:val="00AD67A9"/>
    <w:rsid w:val="00AE09B5"/>
    <w:rsid w:val="00AE1CB7"/>
    <w:rsid w:val="00AE1CEE"/>
    <w:rsid w:val="00AE2845"/>
    <w:rsid w:val="00AE2F79"/>
    <w:rsid w:val="00AE3547"/>
    <w:rsid w:val="00AE705C"/>
    <w:rsid w:val="00AE74E9"/>
    <w:rsid w:val="00AF1FBF"/>
    <w:rsid w:val="00AF23C7"/>
    <w:rsid w:val="00AF26BE"/>
    <w:rsid w:val="00AF2A43"/>
    <w:rsid w:val="00AF3717"/>
    <w:rsid w:val="00AF3878"/>
    <w:rsid w:val="00AF41CD"/>
    <w:rsid w:val="00AF4EE2"/>
    <w:rsid w:val="00AF6D75"/>
    <w:rsid w:val="00AF7BFA"/>
    <w:rsid w:val="00B00B5C"/>
    <w:rsid w:val="00B00E5F"/>
    <w:rsid w:val="00B010CE"/>
    <w:rsid w:val="00B01276"/>
    <w:rsid w:val="00B02DF8"/>
    <w:rsid w:val="00B03841"/>
    <w:rsid w:val="00B03F8D"/>
    <w:rsid w:val="00B04508"/>
    <w:rsid w:val="00B04DCF"/>
    <w:rsid w:val="00B052B0"/>
    <w:rsid w:val="00B059DD"/>
    <w:rsid w:val="00B05CBD"/>
    <w:rsid w:val="00B06AAD"/>
    <w:rsid w:val="00B07707"/>
    <w:rsid w:val="00B07AFD"/>
    <w:rsid w:val="00B108E4"/>
    <w:rsid w:val="00B1103B"/>
    <w:rsid w:val="00B11C69"/>
    <w:rsid w:val="00B1387F"/>
    <w:rsid w:val="00B15A40"/>
    <w:rsid w:val="00B15A6B"/>
    <w:rsid w:val="00B17D38"/>
    <w:rsid w:val="00B2063A"/>
    <w:rsid w:val="00B21013"/>
    <w:rsid w:val="00B24046"/>
    <w:rsid w:val="00B255D2"/>
    <w:rsid w:val="00B259A9"/>
    <w:rsid w:val="00B26731"/>
    <w:rsid w:val="00B27A9B"/>
    <w:rsid w:val="00B307B3"/>
    <w:rsid w:val="00B30A47"/>
    <w:rsid w:val="00B32ECE"/>
    <w:rsid w:val="00B32FBE"/>
    <w:rsid w:val="00B33173"/>
    <w:rsid w:val="00B34EB6"/>
    <w:rsid w:val="00B360E3"/>
    <w:rsid w:val="00B36C38"/>
    <w:rsid w:val="00B372CA"/>
    <w:rsid w:val="00B3791B"/>
    <w:rsid w:val="00B37C2B"/>
    <w:rsid w:val="00B4092F"/>
    <w:rsid w:val="00B41126"/>
    <w:rsid w:val="00B42A24"/>
    <w:rsid w:val="00B431DA"/>
    <w:rsid w:val="00B44C4A"/>
    <w:rsid w:val="00B44EBB"/>
    <w:rsid w:val="00B44EC5"/>
    <w:rsid w:val="00B45468"/>
    <w:rsid w:val="00B473CF"/>
    <w:rsid w:val="00B47AB9"/>
    <w:rsid w:val="00B500AA"/>
    <w:rsid w:val="00B5034C"/>
    <w:rsid w:val="00B507CD"/>
    <w:rsid w:val="00B51086"/>
    <w:rsid w:val="00B51B41"/>
    <w:rsid w:val="00B51E2A"/>
    <w:rsid w:val="00B531B1"/>
    <w:rsid w:val="00B54F35"/>
    <w:rsid w:val="00B554EC"/>
    <w:rsid w:val="00B55542"/>
    <w:rsid w:val="00B5680E"/>
    <w:rsid w:val="00B56A14"/>
    <w:rsid w:val="00B5782A"/>
    <w:rsid w:val="00B57F19"/>
    <w:rsid w:val="00B6275C"/>
    <w:rsid w:val="00B62BA3"/>
    <w:rsid w:val="00B6354A"/>
    <w:rsid w:val="00B64352"/>
    <w:rsid w:val="00B64664"/>
    <w:rsid w:val="00B70E78"/>
    <w:rsid w:val="00B71580"/>
    <w:rsid w:val="00B73782"/>
    <w:rsid w:val="00B74A7A"/>
    <w:rsid w:val="00B75FD1"/>
    <w:rsid w:val="00B7622D"/>
    <w:rsid w:val="00B76B14"/>
    <w:rsid w:val="00B77481"/>
    <w:rsid w:val="00B80189"/>
    <w:rsid w:val="00B80B05"/>
    <w:rsid w:val="00B80BF4"/>
    <w:rsid w:val="00B81769"/>
    <w:rsid w:val="00B83907"/>
    <w:rsid w:val="00B83AD5"/>
    <w:rsid w:val="00B845FE"/>
    <w:rsid w:val="00B84DA0"/>
    <w:rsid w:val="00B84F0B"/>
    <w:rsid w:val="00B85226"/>
    <w:rsid w:val="00B85BD5"/>
    <w:rsid w:val="00B85E4C"/>
    <w:rsid w:val="00B866A3"/>
    <w:rsid w:val="00B87231"/>
    <w:rsid w:val="00B908CC"/>
    <w:rsid w:val="00B90CDA"/>
    <w:rsid w:val="00B91774"/>
    <w:rsid w:val="00B91F63"/>
    <w:rsid w:val="00B930FE"/>
    <w:rsid w:val="00B933BC"/>
    <w:rsid w:val="00B93460"/>
    <w:rsid w:val="00B937FD"/>
    <w:rsid w:val="00B93DA1"/>
    <w:rsid w:val="00B94299"/>
    <w:rsid w:val="00B9433A"/>
    <w:rsid w:val="00B954CB"/>
    <w:rsid w:val="00B95AB0"/>
    <w:rsid w:val="00B968F8"/>
    <w:rsid w:val="00B97357"/>
    <w:rsid w:val="00B9796E"/>
    <w:rsid w:val="00BA0659"/>
    <w:rsid w:val="00BA18A8"/>
    <w:rsid w:val="00BA2B29"/>
    <w:rsid w:val="00BA2F36"/>
    <w:rsid w:val="00BA372A"/>
    <w:rsid w:val="00BA5F9F"/>
    <w:rsid w:val="00BA6C20"/>
    <w:rsid w:val="00BA6E2C"/>
    <w:rsid w:val="00BB004F"/>
    <w:rsid w:val="00BB0BD3"/>
    <w:rsid w:val="00BB1D16"/>
    <w:rsid w:val="00BB2D5E"/>
    <w:rsid w:val="00BB3393"/>
    <w:rsid w:val="00BB4CD3"/>
    <w:rsid w:val="00BB5085"/>
    <w:rsid w:val="00BB5100"/>
    <w:rsid w:val="00BB544C"/>
    <w:rsid w:val="00BB5AC4"/>
    <w:rsid w:val="00BB6361"/>
    <w:rsid w:val="00BB6848"/>
    <w:rsid w:val="00BB6BC3"/>
    <w:rsid w:val="00BB708A"/>
    <w:rsid w:val="00BC0446"/>
    <w:rsid w:val="00BC07BE"/>
    <w:rsid w:val="00BC0B69"/>
    <w:rsid w:val="00BC0FE5"/>
    <w:rsid w:val="00BC1D37"/>
    <w:rsid w:val="00BC22C9"/>
    <w:rsid w:val="00BC3A93"/>
    <w:rsid w:val="00BC46A2"/>
    <w:rsid w:val="00BC4770"/>
    <w:rsid w:val="00BC5791"/>
    <w:rsid w:val="00BC6069"/>
    <w:rsid w:val="00BD03CE"/>
    <w:rsid w:val="00BD0B46"/>
    <w:rsid w:val="00BD0F88"/>
    <w:rsid w:val="00BD1B0A"/>
    <w:rsid w:val="00BD28D5"/>
    <w:rsid w:val="00BD3F07"/>
    <w:rsid w:val="00BD5EA0"/>
    <w:rsid w:val="00BD65EA"/>
    <w:rsid w:val="00BD7A91"/>
    <w:rsid w:val="00BE0FBB"/>
    <w:rsid w:val="00BE0FC1"/>
    <w:rsid w:val="00BE13AF"/>
    <w:rsid w:val="00BE3304"/>
    <w:rsid w:val="00BE3361"/>
    <w:rsid w:val="00BE4618"/>
    <w:rsid w:val="00BE5E1C"/>
    <w:rsid w:val="00BE5E66"/>
    <w:rsid w:val="00BE67B2"/>
    <w:rsid w:val="00BF1388"/>
    <w:rsid w:val="00BF141F"/>
    <w:rsid w:val="00BF278D"/>
    <w:rsid w:val="00BF2C97"/>
    <w:rsid w:val="00BF3422"/>
    <w:rsid w:val="00BF4286"/>
    <w:rsid w:val="00BF47C8"/>
    <w:rsid w:val="00BF4B85"/>
    <w:rsid w:val="00BF506E"/>
    <w:rsid w:val="00BF6045"/>
    <w:rsid w:val="00BF63E8"/>
    <w:rsid w:val="00BF76A5"/>
    <w:rsid w:val="00BF7CAF"/>
    <w:rsid w:val="00C027FF"/>
    <w:rsid w:val="00C02EC3"/>
    <w:rsid w:val="00C03540"/>
    <w:rsid w:val="00C036E9"/>
    <w:rsid w:val="00C040BD"/>
    <w:rsid w:val="00C05846"/>
    <w:rsid w:val="00C06A9A"/>
    <w:rsid w:val="00C0782D"/>
    <w:rsid w:val="00C10717"/>
    <w:rsid w:val="00C11B16"/>
    <w:rsid w:val="00C13B63"/>
    <w:rsid w:val="00C149CB"/>
    <w:rsid w:val="00C15355"/>
    <w:rsid w:val="00C172FE"/>
    <w:rsid w:val="00C21999"/>
    <w:rsid w:val="00C2279B"/>
    <w:rsid w:val="00C22BD2"/>
    <w:rsid w:val="00C22D11"/>
    <w:rsid w:val="00C24617"/>
    <w:rsid w:val="00C255B7"/>
    <w:rsid w:val="00C25D27"/>
    <w:rsid w:val="00C30872"/>
    <w:rsid w:val="00C3098F"/>
    <w:rsid w:val="00C30CDF"/>
    <w:rsid w:val="00C31524"/>
    <w:rsid w:val="00C317B8"/>
    <w:rsid w:val="00C31FB9"/>
    <w:rsid w:val="00C34286"/>
    <w:rsid w:val="00C34D34"/>
    <w:rsid w:val="00C37470"/>
    <w:rsid w:val="00C409D9"/>
    <w:rsid w:val="00C40DC0"/>
    <w:rsid w:val="00C41310"/>
    <w:rsid w:val="00C428E2"/>
    <w:rsid w:val="00C4353D"/>
    <w:rsid w:val="00C44645"/>
    <w:rsid w:val="00C44F06"/>
    <w:rsid w:val="00C4574B"/>
    <w:rsid w:val="00C47DEA"/>
    <w:rsid w:val="00C51335"/>
    <w:rsid w:val="00C5231A"/>
    <w:rsid w:val="00C52D17"/>
    <w:rsid w:val="00C53020"/>
    <w:rsid w:val="00C53499"/>
    <w:rsid w:val="00C535E6"/>
    <w:rsid w:val="00C54AE0"/>
    <w:rsid w:val="00C55906"/>
    <w:rsid w:val="00C55E4E"/>
    <w:rsid w:val="00C562FB"/>
    <w:rsid w:val="00C567D4"/>
    <w:rsid w:val="00C60363"/>
    <w:rsid w:val="00C611AD"/>
    <w:rsid w:val="00C6133B"/>
    <w:rsid w:val="00C619D8"/>
    <w:rsid w:val="00C61A74"/>
    <w:rsid w:val="00C61EB4"/>
    <w:rsid w:val="00C620FE"/>
    <w:rsid w:val="00C6244F"/>
    <w:rsid w:val="00C62EA4"/>
    <w:rsid w:val="00C654AB"/>
    <w:rsid w:val="00C656A2"/>
    <w:rsid w:val="00C65D64"/>
    <w:rsid w:val="00C705FC"/>
    <w:rsid w:val="00C7087B"/>
    <w:rsid w:val="00C71199"/>
    <w:rsid w:val="00C713F8"/>
    <w:rsid w:val="00C7266C"/>
    <w:rsid w:val="00C73F62"/>
    <w:rsid w:val="00C742EF"/>
    <w:rsid w:val="00C757FE"/>
    <w:rsid w:val="00C7735C"/>
    <w:rsid w:val="00C82366"/>
    <w:rsid w:val="00C827E2"/>
    <w:rsid w:val="00C830AF"/>
    <w:rsid w:val="00C83239"/>
    <w:rsid w:val="00C834CF"/>
    <w:rsid w:val="00C83C9D"/>
    <w:rsid w:val="00C8546F"/>
    <w:rsid w:val="00C8567B"/>
    <w:rsid w:val="00C86282"/>
    <w:rsid w:val="00C8655B"/>
    <w:rsid w:val="00C866ED"/>
    <w:rsid w:val="00C87640"/>
    <w:rsid w:val="00C87E5C"/>
    <w:rsid w:val="00C90466"/>
    <w:rsid w:val="00C909B1"/>
    <w:rsid w:val="00C9126A"/>
    <w:rsid w:val="00C912FF"/>
    <w:rsid w:val="00C917B0"/>
    <w:rsid w:val="00C9240A"/>
    <w:rsid w:val="00C926D1"/>
    <w:rsid w:val="00C92AEF"/>
    <w:rsid w:val="00C94841"/>
    <w:rsid w:val="00C94C84"/>
    <w:rsid w:val="00C94F7B"/>
    <w:rsid w:val="00C95151"/>
    <w:rsid w:val="00C96955"/>
    <w:rsid w:val="00C96BEB"/>
    <w:rsid w:val="00C96C26"/>
    <w:rsid w:val="00CA056B"/>
    <w:rsid w:val="00CA06FC"/>
    <w:rsid w:val="00CA22FF"/>
    <w:rsid w:val="00CA2765"/>
    <w:rsid w:val="00CA3539"/>
    <w:rsid w:val="00CA509B"/>
    <w:rsid w:val="00CA6904"/>
    <w:rsid w:val="00CA69EC"/>
    <w:rsid w:val="00CB062A"/>
    <w:rsid w:val="00CB18B8"/>
    <w:rsid w:val="00CB31DF"/>
    <w:rsid w:val="00CB32B0"/>
    <w:rsid w:val="00CB39EA"/>
    <w:rsid w:val="00CB3F5C"/>
    <w:rsid w:val="00CB4540"/>
    <w:rsid w:val="00CB48C6"/>
    <w:rsid w:val="00CB5966"/>
    <w:rsid w:val="00CB65BB"/>
    <w:rsid w:val="00CB77AD"/>
    <w:rsid w:val="00CB7DA3"/>
    <w:rsid w:val="00CC0617"/>
    <w:rsid w:val="00CC0794"/>
    <w:rsid w:val="00CC1B81"/>
    <w:rsid w:val="00CC2181"/>
    <w:rsid w:val="00CC3B14"/>
    <w:rsid w:val="00CC40EC"/>
    <w:rsid w:val="00CC4D71"/>
    <w:rsid w:val="00CC6295"/>
    <w:rsid w:val="00CC7D07"/>
    <w:rsid w:val="00CD0D82"/>
    <w:rsid w:val="00CD0F75"/>
    <w:rsid w:val="00CD1007"/>
    <w:rsid w:val="00CD35C7"/>
    <w:rsid w:val="00CD3DB8"/>
    <w:rsid w:val="00CD4027"/>
    <w:rsid w:val="00CD4C6E"/>
    <w:rsid w:val="00CD559A"/>
    <w:rsid w:val="00CD5A7E"/>
    <w:rsid w:val="00CD63BD"/>
    <w:rsid w:val="00CD749B"/>
    <w:rsid w:val="00CE0896"/>
    <w:rsid w:val="00CE0F10"/>
    <w:rsid w:val="00CE1767"/>
    <w:rsid w:val="00CE3573"/>
    <w:rsid w:val="00CE3671"/>
    <w:rsid w:val="00CE523E"/>
    <w:rsid w:val="00CE6465"/>
    <w:rsid w:val="00CE6DCE"/>
    <w:rsid w:val="00CE78F5"/>
    <w:rsid w:val="00CF268A"/>
    <w:rsid w:val="00CF4C89"/>
    <w:rsid w:val="00CF56DE"/>
    <w:rsid w:val="00CF60FA"/>
    <w:rsid w:val="00CF6DFB"/>
    <w:rsid w:val="00CF6F19"/>
    <w:rsid w:val="00CF73B6"/>
    <w:rsid w:val="00D00D48"/>
    <w:rsid w:val="00D0120A"/>
    <w:rsid w:val="00D015DF"/>
    <w:rsid w:val="00D02D30"/>
    <w:rsid w:val="00D02D98"/>
    <w:rsid w:val="00D03C31"/>
    <w:rsid w:val="00D03FF1"/>
    <w:rsid w:val="00D05887"/>
    <w:rsid w:val="00D05D98"/>
    <w:rsid w:val="00D069C0"/>
    <w:rsid w:val="00D06B47"/>
    <w:rsid w:val="00D06F66"/>
    <w:rsid w:val="00D121CB"/>
    <w:rsid w:val="00D124A8"/>
    <w:rsid w:val="00D13256"/>
    <w:rsid w:val="00D135B3"/>
    <w:rsid w:val="00D13782"/>
    <w:rsid w:val="00D1415B"/>
    <w:rsid w:val="00D16654"/>
    <w:rsid w:val="00D16B2A"/>
    <w:rsid w:val="00D16CDD"/>
    <w:rsid w:val="00D17125"/>
    <w:rsid w:val="00D1776B"/>
    <w:rsid w:val="00D1796E"/>
    <w:rsid w:val="00D17D38"/>
    <w:rsid w:val="00D216DC"/>
    <w:rsid w:val="00D222AB"/>
    <w:rsid w:val="00D230B0"/>
    <w:rsid w:val="00D236F6"/>
    <w:rsid w:val="00D2549F"/>
    <w:rsid w:val="00D26B45"/>
    <w:rsid w:val="00D26BD3"/>
    <w:rsid w:val="00D302EA"/>
    <w:rsid w:val="00D3034B"/>
    <w:rsid w:val="00D31758"/>
    <w:rsid w:val="00D32728"/>
    <w:rsid w:val="00D33050"/>
    <w:rsid w:val="00D3357F"/>
    <w:rsid w:val="00D34116"/>
    <w:rsid w:val="00D346BF"/>
    <w:rsid w:val="00D34AEC"/>
    <w:rsid w:val="00D35A57"/>
    <w:rsid w:val="00D36D2C"/>
    <w:rsid w:val="00D37AD7"/>
    <w:rsid w:val="00D37F00"/>
    <w:rsid w:val="00D4083B"/>
    <w:rsid w:val="00D40F5B"/>
    <w:rsid w:val="00D4103D"/>
    <w:rsid w:val="00D4190E"/>
    <w:rsid w:val="00D41EC9"/>
    <w:rsid w:val="00D41F93"/>
    <w:rsid w:val="00D432E2"/>
    <w:rsid w:val="00D45C8B"/>
    <w:rsid w:val="00D46076"/>
    <w:rsid w:val="00D460A2"/>
    <w:rsid w:val="00D473C9"/>
    <w:rsid w:val="00D50191"/>
    <w:rsid w:val="00D50426"/>
    <w:rsid w:val="00D5096B"/>
    <w:rsid w:val="00D50A25"/>
    <w:rsid w:val="00D511FB"/>
    <w:rsid w:val="00D52BF9"/>
    <w:rsid w:val="00D54B28"/>
    <w:rsid w:val="00D55FEA"/>
    <w:rsid w:val="00D5666C"/>
    <w:rsid w:val="00D57ED0"/>
    <w:rsid w:val="00D6085C"/>
    <w:rsid w:val="00D616A5"/>
    <w:rsid w:val="00D63BF0"/>
    <w:rsid w:val="00D6418A"/>
    <w:rsid w:val="00D64BA1"/>
    <w:rsid w:val="00D64CE1"/>
    <w:rsid w:val="00D64F19"/>
    <w:rsid w:val="00D659D0"/>
    <w:rsid w:val="00D663E3"/>
    <w:rsid w:val="00D663EC"/>
    <w:rsid w:val="00D67DF4"/>
    <w:rsid w:val="00D70A0C"/>
    <w:rsid w:val="00D70AA1"/>
    <w:rsid w:val="00D71805"/>
    <w:rsid w:val="00D719A4"/>
    <w:rsid w:val="00D72109"/>
    <w:rsid w:val="00D73A5E"/>
    <w:rsid w:val="00D743FC"/>
    <w:rsid w:val="00D74AC7"/>
    <w:rsid w:val="00D75682"/>
    <w:rsid w:val="00D75C3E"/>
    <w:rsid w:val="00D76BE4"/>
    <w:rsid w:val="00D80AE8"/>
    <w:rsid w:val="00D819A2"/>
    <w:rsid w:val="00D81A9D"/>
    <w:rsid w:val="00D81CFB"/>
    <w:rsid w:val="00D85906"/>
    <w:rsid w:val="00D86B94"/>
    <w:rsid w:val="00D87B06"/>
    <w:rsid w:val="00D9024C"/>
    <w:rsid w:val="00D90D7A"/>
    <w:rsid w:val="00D912EB"/>
    <w:rsid w:val="00D92FAA"/>
    <w:rsid w:val="00D930AA"/>
    <w:rsid w:val="00D93939"/>
    <w:rsid w:val="00D9488D"/>
    <w:rsid w:val="00D951B6"/>
    <w:rsid w:val="00D95629"/>
    <w:rsid w:val="00D9627A"/>
    <w:rsid w:val="00D97849"/>
    <w:rsid w:val="00D97E50"/>
    <w:rsid w:val="00DA0745"/>
    <w:rsid w:val="00DA1B56"/>
    <w:rsid w:val="00DA3B96"/>
    <w:rsid w:val="00DA410A"/>
    <w:rsid w:val="00DA482D"/>
    <w:rsid w:val="00DA4E50"/>
    <w:rsid w:val="00DA4F56"/>
    <w:rsid w:val="00DA562A"/>
    <w:rsid w:val="00DA56CC"/>
    <w:rsid w:val="00DA7DDE"/>
    <w:rsid w:val="00DB00FD"/>
    <w:rsid w:val="00DB0B40"/>
    <w:rsid w:val="00DB2219"/>
    <w:rsid w:val="00DB319A"/>
    <w:rsid w:val="00DB32FC"/>
    <w:rsid w:val="00DB443F"/>
    <w:rsid w:val="00DB48B7"/>
    <w:rsid w:val="00DB62FC"/>
    <w:rsid w:val="00DB6391"/>
    <w:rsid w:val="00DB69CA"/>
    <w:rsid w:val="00DC00D2"/>
    <w:rsid w:val="00DC0A2E"/>
    <w:rsid w:val="00DC3116"/>
    <w:rsid w:val="00DC3D5B"/>
    <w:rsid w:val="00DC3F87"/>
    <w:rsid w:val="00DC47D3"/>
    <w:rsid w:val="00DC51CB"/>
    <w:rsid w:val="00DC593E"/>
    <w:rsid w:val="00DC653E"/>
    <w:rsid w:val="00DC6901"/>
    <w:rsid w:val="00DC763A"/>
    <w:rsid w:val="00DD05E7"/>
    <w:rsid w:val="00DD065E"/>
    <w:rsid w:val="00DD0DAF"/>
    <w:rsid w:val="00DD11A2"/>
    <w:rsid w:val="00DD14D8"/>
    <w:rsid w:val="00DD15FF"/>
    <w:rsid w:val="00DD18BB"/>
    <w:rsid w:val="00DD1F81"/>
    <w:rsid w:val="00DD2EC9"/>
    <w:rsid w:val="00DD30F1"/>
    <w:rsid w:val="00DD4604"/>
    <w:rsid w:val="00DD4BF4"/>
    <w:rsid w:val="00DD4E28"/>
    <w:rsid w:val="00DD535B"/>
    <w:rsid w:val="00DD626E"/>
    <w:rsid w:val="00DD656B"/>
    <w:rsid w:val="00DD6A10"/>
    <w:rsid w:val="00DD7037"/>
    <w:rsid w:val="00DD7B21"/>
    <w:rsid w:val="00DE02E7"/>
    <w:rsid w:val="00DE3603"/>
    <w:rsid w:val="00DE388E"/>
    <w:rsid w:val="00DE3B00"/>
    <w:rsid w:val="00DE4FF8"/>
    <w:rsid w:val="00DE6678"/>
    <w:rsid w:val="00DE6AE6"/>
    <w:rsid w:val="00DE6DBB"/>
    <w:rsid w:val="00DE7C27"/>
    <w:rsid w:val="00DF1879"/>
    <w:rsid w:val="00DF2107"/>
    <w:rsid w:val="00DF254B"/>
    <w:rsid w:val="00DF4985"/>
    <w:rsid w:val="00DF5679"/>
    <w:rsid w:val="00DF584B"/>
    <w:rsid w:val="00DF6100"/>
    <w:rsid w:val="00DF62BE"/>
    <w:rsid w:val="00DF636F"/>
    <w:rsid w:val="00DF652E"/>
    <w:rsid w:val="00DF7661"/>
    <w:rsid w:val="00E01980"/>
    <w:rsid w:val="00E01FE0"/>
    <w:rsid w:val="00E021CA"/>
    <w:rsid w:val="00E03000"/>
    <w:rsid w:val="00E037E2"/>
    <w:rsid w:val="00E04688"/>
    <w:rsid w:val="00E06242"/>
    <w:rsid w:val="00E06797"/>
    <w:rsid w:val="00E06FFC"/>
    <w:rsid w:val="00E1180D"/>
    <w:rsid w:val="00E126FE"/>
    <w:rsid w:val="00E12E17"/>
    <w:rsid w:val="00E12E93"/>
    <w:rsid w:val="00E13047"/>
    <w:rsid w:val="00E1358F"/>
    <w:rsid w:val="00E15438"/>
    <w:rsid w:val="00E157D8"/>
    <w:rsid w:val="00E15830"/>
    <w:rsid w:val="00E15BD2"/>
    <w:rsid w:val="00E163A1"/>
    <w:rsid w:val="00E16403"/>
    <w:rsid w:val="00E16EA8"/>
    <w:rsid w:val="00E1725E"/>
    <w:rsid w:val="00E1762F"/>
    <w:rsid w:val="00E17C2B"/>
    <w:rsid w:val="00E215A4"/>
    <w:rsid w:val="00E21865"/>
    <w:rsid w:val="00E2207B"/>
    <w:rsid w:val="00E2262B"/>
    <w:rsid w:val="00E22806"/>
    <w:rsid w:val="00E2302F"/>
    <w:rsid w:val="00E2382C"/>
    <w:rsid w:val="00E255F3"/>
    <w:rsid w:val="00E25FA8"/>
    <w:rsid w:val="00E260DE"/>
    <w:rsid w:val="00E2743E"/>
    <w:rsid w:val="00E279D4"/>
    <w:rsid w:val="00E314B6"/>
    <w:rsid w:val="00E314FC"/>
    <w:rsid w:val="00E31D78"/>
    <w:rsid w:val="00E360C8"/>
    <w:rsid w:val="00E36933"/>
    <w:rsid w:val="00E403C4"/>
    <w:rsid w:val="00E41BB8"/>
    <w:rsid w:val="00E426E6"/>
    <w:rsid w:val="00E42DEB"/>
    <w:rsid w:val="00E436E9"/>
    <w:rsid w:val="00E43D0B"/>
    <w:rsid w:val="00E4539E"/>
    <w:rsid w:val="00E470EB"/>
    <w:rsid w:val="00E50F83"/>
    <w:rsid w:val="00E52502"/>
    <w:rsid w:val="00E52541"/>
    <w:rsid w:val="00E52ECE"/>
    <w:rsid w:val="00E53E54"/>
    <w:rsid w:val="00E54E7E"/>
    <w:rsid w:val="00E55633"/>
    <w:rsid w:val="00E5564D"/>
    <w:rsid w:val="00E55B31"/>
    <w:rsid w:val="00E56D1F"/>
    <w:rsid w:val="00E57095"/>
    <w:rsid w:val="00E57CB6"/>
    <w:rsid w:val="00E614F5"/>
    <w:rsid w:val="00E617B9"/>
    <w:rsid w:val="00E61BC9"/>
    <w:rsid w:val="00E62476"/>
    <w:rsid w:val="00E63BF1"/>
    <w:rsid w:val="00E64278"/>
    <w:rsid w:val="00E645A7"/>
    <w:rsid w:val="00E647A7"/>
    <w:rsid w:val="00E64CAE"/>
    <w:rsid w:val="00E64EEA"/>
    <w:rsid w:val="00E65734"/>
    <w:rsid w:val="00E66452"/>
    <w:rsid w:val="00E668F7"/>
    <w:rsid w:val="00E66C00"/>
    <w:rsid w:val="00E678F0"/>
    <w:rsid w:val="00E714F2"/>
    <w:rsid w:val="00E71AD8"/>
    <w:rsid w:val="00E728F2"/>
    <w:rsid w:val="00E72F63"/>
    <w:rsid w:val="00E734CF"/>
    <w:rsid w:val="00E74D7C"/>
    <w:rsid w:val="00E74FA3"/>
    <w:rsid w:val="00E75551"/>
    <w:rsid w:val="00E755E6"/>
    <w:rsid w:val="00E7764F"/>
    <w:rsid w:val="00E77CC3"/>
    <w:rsid w:val="00E81A3B"/>
    <w:rsid w:val="00E8201E"/>
    <w:rsid w:val="00E825A0"/>
    <w:rsid w:val="00E82F15"/>
    <w:rsid w:val="00E845E8"/>
    <w:rsid w:val="00E85A8A"/>
    <w:rsid w:val="00E85B03"/>
    <w:rsid w:val="00E85F30"/>
    <w:rsid w:val="00E86CAD"/>
    <w:rsid w:val="00E8728C"/>
    <w:rsid w:val="00E87F22"/>
    <w:rsid w:val="00E9138A"/>
    <w:rsid w:val="00E91625"/>
    <w:rsid w:val="00E91707"/>
    <w:rsid w:val="00E92B61"/>
    <w:rsid w:val="00E933FC"/>
    <w:rsid w:val="00E935D3"/>
    <w:rsid w:val="00E94BBC"/>
    <w:rsid w:val="00E956BA"/>
    <w:rsid w:val="00E95810"/>
    <w:rsid w:val="00E96DD5"/>
    <w:rsid w:val="00E9736E"/>
    <w:rsid w:val="00E97A8C"/>
    <w:rsid w:val="00E97E91"/>
    <w:rsid w:val="00EA0272"/>
    <w:rsid w:val="00EA0807"/>
    <w:rsid w:val="00EA146A"/>
    <w:rsid w:val="00EA1B19"/>
    <w:rsid w:val="00EA1C56"/>
    <w:rsid w:val="00EA283C"/>
    <w:rsid w:val="00EA2946"/>
    <w:rsid w:val="00EA4F53"/>
    <w:rsid w:val="00EA6968"/>
    <w:rsid w:val="00EA6D30"/>
    <w:rsid w:val="00EA7723"/>
    <w:rsid w:val="00EB0460"/>
    <w:rsid w:val="00EB1640"/>
    <w:rsid w:val="00EB1C9D"/>
    <w:rsid w:val="00EB22E9"/>
    <w:rsid w:val="00EB23DA"/>
    <w:rsid w:val="00EB2F00"/>
    <w:rsid w:val="00EB30D1"/>
    <w:rsid w:val="00EB40F8"/>
    <w:rsid w:val="00EB59D6"/>
    <w:rsid w:val="00EB6590"/>
    <w:rsid w:val="00EB6E20"/>
    <w:rsid w:val="00EC16DC"/>
    <w:rsid w:val="00EC1968"/>
    <w:rsid w:val="00EC28B8"/>
    <w:rsid w:val="00EC3730"/>
    <w:rsid w:val="00EC3ADC"/>
    <w:rsid w:val="00EC453D"/>
    <w:rsid w:val="00EC55AD"/>
    <w:rsid w:val="00EC5B38"/>
    <w:rsid w:val="00EC6076"/>
    <w:rsid w:val="00EC617C"/>
    <w:rsid w:val="00EC61BD"/>
    <w:rsid w:val="00EC6B51"/>
    <w:rsid w:val="00EC79DA"/>
    <w:rsid w:val="00ED00F8"/>
    <w:rsid w:val="00ED15C2"/>
    <w:rsid w:val="00ED1B6F"/>
    <w:rsid w:val="00ED1CF1"/>
    <w:rsid w:val="00ED267A"/>
    <w:rsid w:val="00ED2D1C"/>
    <w:rsid w:val="00ED2E68"/>
    <w:rsid w:val="00ED3586"/>
    <w:rsid w:val="00ED3918"/>
    <w:rsid w:val="00ED4657"/>
    <w:rsid w:val="00ED5C63"/>
    <w:rsid w:val="00ED5FC5"/>
    <w:rsid w:val="00ED6931"/>
    <w:rsid w:val="00ED761F"/>
    <w:rsid w:val="00EE0171"/>
    <w:rsid w:val="00EE031B"/>
    <w:rsid w:val="00EE19F6"/>
    <w:rsid w:val="00EE1C0E"/>
    <w:rsid w:val="00EE1C32"/>
    <w:rsid w:val="00EE1E8A"/>
    <w:rsid w:val="00EE334A"/>
    <w:rsid w:val="00EE4BDB"/>
    <w:rsid w:val="00EE581D"/>
    <w:rsid w:val="00EE6485"/>
    <w:rsid w:val="00EE6952"/>
    <w:rsid w:val="00EE6BC7"/>
    <w:rsid w:val="00EF033C"/>
    <w:rsid w:val="00EF0B55"/>
    <w:rsid w:val="00EF0C12"/>
    <w:rsid w:val="00EF0E2C"/>
    <w:rsid w:val="00EF1A4F"/>
    <w:rsid w:val="00EF20F8"/>
    <w:rsid w:val="00EF3087"/>
    <w:rsid w:val="00EF360D"/>
    <w:rsid w:val="00EF3A8E"/>
    <w:rsid w:val="00EF687A"/>
    <w:rsid w:val="00EF732F"/>
    <w:rsid w:val="00EF766D"/>
    <w:rsid w:val="00F019A3"/>
    <w:rsid w:val="00F04484"/>
    <w:rsid w:val="00F04A96"/>
    <w:rsid w:val="00F055CE"/>
    <w:rsid w:val="00F059BA"/>
    <w:rsid w:val="00F10B89"/>
    <w:rsid w:val="00F12817"/>
    <w:rsid w:val="00F15AB0"/>
    <w:rsid w:val="00F16A2F"/>
    <w:rsid w:val="00F16D7A"/>
    <w:rsid w:val="00F16DA1"/>
    <w:rsid w:val="00F17CB7"/>
    <w:rsid w:val="00F21F3C"/>
    <w:rsid w:val="00F22452"/>
    <w:rsid w:val="00F22BE9"/>
    <w:rsid w:val="00F23C34"/>
    <w:rsid w:val="00F24EEE"/>
    <w:rsid w:val="00F255B6"/>
    <w:rsid w:val="00F27D9D"/>
    <w:rsid w:val="00F3036D"/>
    <w:rsid w:val="00F30B36"/>
    <w:rsid w:val="00F30FD1"/>
    <w:rsid w:val="00F314E1"/>
    <w:rsid w:val="00F316F3"/>
    <w:rsid w:val="00F33E51"/>
    <w:rsid w:val="00F3594C"/>
    <w:rsid w:val="00F35EEC"/>
    <w:rsid w:val="00F35F6E"/>
    <w:rsid w:val="00F36B0F"/>
    <w:rsid w:val="00F36E3D"/>
    <w:rsid w:val="00F3736E"/>
    <w:rsid w:val="00F37794"/>
    <w:rsid w:val="00F37B20"/>
    <w:rsid w:val="00F40347"/>
    <w:rsid w:val="00F4156A"/>
    <w:rsid w:val="00F4158A"/>
    <w:rsid w:val="00F44C3E"/>
    <w:rsid w:val="00F451DA"/>
    <w:rsid w:val="00F45A68"/>
    <w:rsid w:val="00F45D98"/>
    <w:rsid w:val="00F47CFF"/>
    <w:rsid w:val="00F50A57"/>
    <w:rsid w:val="00F511FF"/>
    <w:rsid w:val="00F51677"/>
    <w:rsid w:val="00F51C09"/>
    <w:rsid w:val="00F52674"/>
    <w:rsid w:val="00F53878"/>
    <w:rsid w:val="00F546D1"/>
    <w:rsid w:val="00F54FA2"/>
    <w:rsid w:val="00F55B4A"/>
    <w:rsid w:val="00F55ED3"/>
    <w:rsid w:val="00F56DA1"/>
    <w:rsid w:val="00F578A6"/>
    <w:rsid w:val="00F57944"/>
    <w:rsid w:val="00F57E22"/>
    <w:rsid w:val="00F61463"/>
    <w:rsid w:val="00F619B7"/>
    <w:rsid w:val="00F61E6E"/>
    <w:rsid w:val="00F62309"/>
    <w:rsid w:val="00F6357C"/>
    <w:rsid w:val="00F635F3"/>
    <w:rsid w:val="00F63767"/>
    <w:rsid w:val="00F63CA8"/>
    <w:rsid w:val="00F63D3D"/>
    <w:rsid w:val="00F6461B"/>
    <w:rsid w:val="00F66377"/>
    <w:rsid w:val="00F70F21"/>
    <w:rsid w:val="00F716B0"/>
    <w:rsid w:val="00F7254D"/>
    <w:rsid w:val="00F74F5E"/>
    <w:rsid w:val="00F76869"/>
    <w:rsid w:val="00F76F81"/>
    <w:rsid w:val="00F77922"/>
    <w:rsid w:val="00F77D41"/>
    <w:rsid w:val="00F80006"/>
    <w:rsid w:val="00F82EAF"/>
    <w:rsid w:val="00F8398E"/>
    <w:rsid w:val="00F83EF8"/>
    <w:rsid w:val="00F848A9"/>
    <w:rsid w:val="00F84BB2"/>
    <w:rsid w:val="00F8668A"/>
    <w:rsid w:val="00F868E1"/>
    <w:rsid w:val="00F90E3A"/>
    <w:rsid w:val="00F917F2"/>
    <w:rsid w:val="00F924BE"/>
    <w:rsid w:val="00F93328"/>
    <w:rsid w:val="00F93684"/>
    <w:rsid w:val="00F95AB0"/>
    <w:rsid w:val="00F95E00"/>
    <w:rsid w:val="00F96183"/>
    <w:rsid w:val="00F9682B"/>
    <w:rsid w:val="00F976EE"/>
    <w:rsid w:val="00FA0DC9"/>
    <w:rsid w:val="00FA0EA7"/>
    <w:rsid w:val="00FA1BA0"/>
    <w:rsid w:val="00FA208A"/>
    <w:rsid w:val="00FA44C2"/>
    <w:rsid w:val="00FA4711"/>
    <w:rsid w:val="00FA4AB6"/>
    <w:rsid w:val="00FA4CA4"/>
    <w:rsid w:val="00FA5FB8"/>
    <w:rsid w:val="00FA6307"/>
    <w:rsid w:val="00FA6F19"/>
    <w:rsid w:val="00FA72B0"/>
    <w:rsid w:val="00FA7DB0"/>
    <w:rsid w:val="00FB22AF"/>
    <w:rsid w:val="00FB2A34"/>
    <w:rsid w:val="00FB3C3F"/>
    <w:rsid w:val="00FB40E9"/>
    <w:rsid w:val="00FB41C4"/>
    <w:rsid w:val="00FB46B5"/>
    <w:rsid w:val="00FB47B5"/>
    <w:rsid w:val="00FB4900"/>
    <w:rsid w:val="00FB4B77"/>
    <w:rsid w:val="00FB4E94"/>
    <w:rsid w:val="00FB7D37"/>
    <w:rsid w:val="00FC1E8E"/>
    <w:rsid w:val="00FC27D7"/>
    <w:rsid w:val="00FC2E34"/>
    <w:rsid w:val="00FC3E33"/>
    <w:rsid w:val="00FC430C"/>
    <w:rsid w:val="00FC4915"/>
    <w:rsid w:val="00FC5C49"/>
    <w:rsid w:val="00FC67B1"/>
    <w:rsid w:val="00FC7507"/>
    <w:rsid w:val="00FC7541"/>
    <w:rsid w:val="00FD033B"/>
    <w:rsid w:val="00FD0D24"/>
    <w:rsid w:val="00FD2356"/>
    <w:rsid w:val="00FD3989"/>
    <w:rsid w:val="00FD4A13"/>
    <w:rsid w:val="00FD4F31"/>
    <w:rsid w:val="00FD5239"/>
    <w:rsid w:val="00FD54D1"/>
    <w:rsid w:val="00FD630B"/>
    <w:rsid w:val="00FD6596"/>
    <w:rsid w:val="00FD65C6"/>
    <w:rsid w:val="00FD6966"/>
    <w:rsid w:val="00FD6A35"/>
    <w:rsid w:val="00FD6F0C"/>
    <w:rsid w:val="00FD78A0"/>
    <w:rsid w:val="00FD7958"/>
    <w:rsid w:val="00FD7DD5"/>
    <w:rsid w:val="00FE078C"/>
    <w:rsid w:val="00FE1130"/>
    <w:rsid w:val="00FE1BFC"/>
    <w:rsid w:val="00FE1D10"/>
    <w:rsid w:val="00FE23A4"/>
    <w:rsid w:val="00FE4E8A"/>
    <w:rsid w:val="00FE5BF8"/>
    <w:rsid w:val="00FE5E5A"/>
    <w:rsid w:val="00FE604B"/>
    <w:rsid w:val="00FE634F"/>
    <w:rsid w:val="00FE6BDC"/>
    <w:rsid w:val="00FE71DE"/>
    <w:rsid w:val="00FF011B"/>
    <w:rsid w:val="00FF1001"/>
    <w:rsid w:val="00FF1D70"/>
    <w:rsid w:val="00FF268C"/>
    <w:rsid w:val="00FF337D"/>
    <w:rsid w:val="00FF4269"/>
    <w:rsid w:val="00FF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5233A"/>
  <w15:docId w15:val="{638ABB4A-1F82-45C5-8DEF-FA4107A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8" w:line="265" w:lineRule="auto"/>
      <w:ind w:left="10" w:right="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8" w:line="265" w:lineRule="auto"/>
      <w:ind w:left="10" w:right="4" w:hanging="10"/>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48503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912EB"/>
    <w:pPr>
      <w:keepNext/>
      <w:keepLines/>
      <w:spacing w:before="40" w:after="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200115"/>
    <w:pPr>
      <w:ind w:left="720"/>
      <w:contextualSpacing/>
    </w:pPr>
  </w:style>
  <w:style w:type="paragraph" w:styleId="NormalWeb">
    <w:name w:val="Normal (Web)"/>
    <w:basedOn w:val="Normal"/>
    <w:uiPriority w:val="99"/>
    <w:unhideWhenUsed/>
    <w:rsid w:val="00200115"/>
    <w:pPr>
      <w:spacing w:before="100" w:beforeAutospacing="1" w:after="100" w:afterAutospacing="1" w:line="240" w:lineRule="auto"/>
      <w:ind w:left="0" w:firstLine="0"/>
    </w:pPr>
    <w:rPr>
      <w:color w:val="auto"/>
      <w:szCs w:val="24"/>
    </w:rPr>
  </w:style>
  <w:style w:type="character" w:customStyle="1" w:styleId="citation-229">
    <w:name w:val="citation-229"/>
    <w:basedOn w:val="DefaultParagraphFont"/>
    <w:rsid w:val="00200115"/>
  </w:style>
  <w:style w:type="character" w:customStyle="1" w:styleId="citation-215">
    <w:name w:val="citation-215"/>
    <w:basedOn w:val="DefaultParagraphFont"/>
    <w:rsid w:val="009116DA"/>
  </w:style>
  <w:style w:type="character" w:customStyle="1" w:styleId="citation-214">
    <w:name w:val="citation-214"/>
    <w:basedOn w:val="DefaultParagraphFont"/>
    <w:rsid w:val="009116DA"/>
  </w:style>
  <w:style w:type="character" w:customStyle="1" w:styleId="citation-213">
    <w:name w:val="citation-213"/>
    <w:basedOn w:val="DefaultParagraphFont"/>
    <w:rsid w:val="009116DA"/>
  </w:style>
  <w:style w:type="character" w:customStyle="1" w:styleId="citation-212">
    <w:name w:val="citation-212"/>
    <w:basedOn w:val="DefaultParagraphFont"/>
    <w:rsid w:val="009116DA"/>
  </w:style>
  <w:style w:type="character" w:styleId="Strong">
    <w:name w:val="Strong"/>
    <w:basedOn w:val="DefaultParagraphFont"/>
    <w:uiPriority w:val="22"/>
    <w:qFormat/>
    <w:rsid w:val="00064584"/>
    <w:rPr>
      <w:b/>
      <w:bCs/>
    </w:rPr>
  </w:style>
  <w:style w:type="character" w:customStyle="1" w:styleId="Heading3Char">
    <w:name w:val="Heading 3 Char"/>
    <w:basedOn w:val="DefaultParagraphFont"/>
    <w:link w:val="Heading3"/>
    <w:uiPriority w:val="9"/>
    <w:rsid w:val="00485037"/>
    <w:rPr>
      <w:rFonts w:asciiTheme="majorHAnsi" w:eastAsiaTheme="majorEastAsia" w:hAnsiTheme="majorHAnsi" w:cstheme="majorBidi"/>
      <w:color w:val="1F4D78" w:themeColor="accent1" w:themeShade="7F"/>
      <w:sz w:val="24"/>
      <w:szCs w:val="24"/>
    </w:rPr>
  </w:style>
  <w:style w:type="character" w:customStyle="1" w:styleId="citation-211">
    <w:name w:val="citation-211"/>
    <w:basedOn w:val="DefaultParagraphFont"/>
    <w:rsid w:val="00485037"/>
  </w:style>
  <w:style w:type="character" w:customStyle="1" w:styleId="citation-208">
    <w:name w:val="citation-208"/>
    <w:basedOn w:val="DefaultParagraphFont"/>
    <w:rsid w:val="002D39CE"/>
  </w:style>
  <w:style w:type="character" w:customStyle="1" w:styleId="citation-207">
    <w:name w:val="citation-207"/>
    <w:basedOn w:val="DefaultParagraphFont"/>
    <w:rsid w:val="002D39CE"/>
  </w:style>
  <w:style w:type="character" w:styleId="Hyperlink">
    <w:name w:val="Hyperlink"/>
    <w:basedOn w:val="DefaultParagraphFont"/>
    <w:uiPriority w:val="99"/>
    <w:unhideWhenUsed/>
    <w:rsid w:val="009D47A6"/>
    <w:rPr>
      <w:color w:val="0000FF"/>
      <w:u w:val="single"/>
    </w:rPr>
  </w:style>
  <w:style w:type="character" w:customStyle="1" w:styleId="citation-239">
    <w:name w:val="citation-239"/>
    <w:basedOn w:val="DefaultParagraphFont"/>
    <w:rsid w:val="00AE2F79"/>
  </w:style>
  <w:style w:type="character" w:customStyle="1" w:styleId="math-inline">
    <w:name w:val="math-inline"/>
    <w:basedOn w:val="DefaultParagraphFont"/>
    <w:rsid w:val="00264C4C"/>
  </w:style>
  <w:style w:type="character" w:customStyle="1" w:styleId="Heading4Char">
    <w:name w:val="Heading 4 Char"/>
    <w:basedOn w:val="DefaultParagraphFont"/>
    <w:link w:val="Heading4"/>
    <w:uiPriority w:val="9"/>
    <w:rsid w:val="00D912E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77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D4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77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D41"/>
    <w:rPr>
      <w:rFonts w:ascii="Times New Roman" w:eastAsia="Times New Roman" w:hAnsi="Times New Roman" w:cs="Times New Roman"/>
      <w:color w:val="000000"/>
      <w:sz w:val="24"/>
    </w:rPr>
  </w:style>
  <w:style w:type="paragraph" w:styleId="NoSpacing">
    <w:name w:val="No Spacing"/>
    <w:aliases w:val="Nyema &amp; Sons,Michael J. Dennis,No Spacing1,No Spacing11,Carole,Melvin,Anto,Cole,Sr.,Michael,Michael J. Dennis Original,NANA,Samuel Everyday,NanaMichael,Michael J.,Sam Everyday,Samuel No Spacing,NYEMA &amp; SONS,NANA-MICHAEL J. DENNIS"/>
    <w:link w:val="NoSpacingChar"/>
    <w:uiPriority w:val="1"/>
    <w:qFormat/>
    <w:rsid w:val="008B17F1"/>
    <w:pPr>
      <w:spacing w:after="0" w:line="240" w:lineRule="auto"/>
    </w:pPr>
    <w:rPr>
      <w:rFonts w:eastAsiaTheme="minorHAnsi"/>
      <w:lang w:val="en-GB"/>
    </w:rPr>
  </w:style>
  <w:style w:type="character" w:customStyle="1" w:styleId="NoSpacingChar">
    <w:name w:val="No Spacing Char"/>
    <w:aliases w:val="Nyema &amp; Sons Char,Michael J. Dennis Char,No Spacing1 Char,No Spacing11 Char,Carole Char,Melvin Char,Anto Char,Cole Char,Sr. Char,Michael Char,Michael J. Dennis Original Char,NANA Char,Samuel Everyday Char,NanaMichael Char,Michael J. Char"/>
    <w:link w:val="NoSpacing"/>
    <w:uiPriority w:val="1"/>
    <w:qFormat/>
    <w:rsid w:val="008B17F1"/>
    <w:rPr>
      <w:rFonts w:eastAsiaTheme="minorHAnsi"/>
      <w:lang w:val="en-GB"/>
    </w:rPr>
  </w:style>
  <w:style w:type="table" w:styleId="TableGrid">
    <w:name w:val="Table Grid"/>
    <w:basedOn w:val="TableNormal"/>
    <w:uiPriority w:val="39"/>
    <w:rsid w:val="007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862F4"/>
    <w:pPr>
      <w:pBdr>
        <w:bottom w:val="single" w:sz="6" w:space="1" w:color="auto"/>
      </w:pBdr>
      <w:spacing w:after="0" w:line="240" w:lineRule="auto"/>
      <w:ind w:left="0" w:firstLine="0"/>
      <w:jc w:val="center"/>
    </w:pPr>
    <w:rPr>
      <w:rFonts w:ascii="Arial" w:hAnsi="Arial" w:cs="Arial"/>
      <w:vanish/>
      <w:color w:val="auto"/>
      <w:sz w:val="16"/>
      <w:szCs w:val="16"/>
      <w:lang w:val="en-LR" w:eastAsia="en-LR"/>
    </w:rPr>
  </w:style>
  <w:style w:type="character" w:customStyle="1" w:styleId="z-TopofFormChar">
    <w:name w:val="z-Top of Form Char"/>
    <w:basedOn w:val="DefaultParagraphFont"/>
    <w:link w:val="z-TopofForm"/>
    <w:uiPriority w:val="99"/>
    <w:semiHidden/>
    <w:rsid w:val="007862F4"/>
    <w:rPr>
      <w:rFonts w:ascii="Arial" w:eastAsia="Times New Roman" w:hAnsi="Arial" w:cs="Arial"/>
      <w:vanish/>
      <w:sz w:val="16"/>
      <w:szCs w:val="16"/>
      <w:lang w:val="en-LR" w:eastAsia="en-LR"/>
    </w:rPr>
  </w:style>
  <w:style w:type="paragraph" w:customStyle="1" w:styleId="placeholder">
    <w:name w:val="placeholder"/>
    <w:basedOn w:val="Normal"/>
    <w:rsid w:val="007862F4"/>
    <w:pPr>
      <w:spacing w:before="100" w:beforeAutospacing="1" w:after="100" w:afterAutospacing="1" w:line="240" w:lineRule="auto"/>
      <w:ind w:left="0" w:firstLine="0"/>
    </w:pPr>
    <w:rPr>
      <w:color w:val="auto"/>
      <w:szCs w:val="24"/>
      <w:lang w:val="en-LR" w:eastAsia="en-LR"/>
    </w:rPr>
  </w:style>
  <w:style w:type="paragraph" w:styleId="z-BottomofForm">
    <w:name w:val="HTML Bottom of Form"/>
    <w:basedOn w:val="Normal"/>
    <w:next w:val="Normal"/>
    <w:link w:val="z-BottomofFormChar"/>
    <w:hidden/>
    <w:uiPriority w:val="99"/>
    <w:semiHidden/>
    <w:unhideWhenUsed/>
    <w:rsid w:val="007862F4"/>
    <w:pPr>
      <w:pBdr>
        <w:top w:val="single" w:sz="6" w:space="1" w:color="auto"/>
      </w:pBdr>
      <w:spacing w:after="0" w:line="240" w:lineRule="auto"/>
      <w:ind w:left="0" w:firstLine="0"/>
      <w:jc w:val="center"/>
    </w:pPr>
    <w:rPr>
      <w:rFonts w:ascii="Arial" w:hAnsi="Arial" w:cs="Arial"/>
      <w:vanish/>
      <w:color w:val="auto"/>
      <w:sz w:val="16"/>
      <w:szCs w:val="16"/>
      <w:lang w:val="en-LR" w:eastAsia="en-LR"/>
    </w:rPr>
  </w:style>
  <w:style w:type="character" w:customStyle="1" w:styleId="z-BottomofFormChar">
    <w:name w:val="z-Bottom of Form Char"/>
    <w:basedOn w:val="DefaultParagraphFont"/>
    <w:link w:val="z-BottomofForm"/>
    <w:uiPriority w:val="99"/>
    <w:semiHidden/>
    <w:rsid w:val="007862F4"/>
    <w:rPr>
      <w:rFonts w:ascii="Arial" w:eastAsia="Times New Roman" w:hAnsi="Arial" w:cs="Arial"/>
      <w:vanish/>
      <w:sz w:val="16"/>
      <w:szCs w:val="16"/>
      <w:lang w:val="en-LR" w:eastAsia="en-L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0577">
      <w:bodyDiv w:val="1"/>
      <w:marLeft w:val="0"/>
      <w:marRight w:val="0"/>
      <w:marTop w:val="0"/>
      <w:marBottom w:val="0"/>
      <w:divBdr>
        <w:top w:val="none" w:sz="0" w:space="0" w:color="auto"/>
        <w:left w:val="none" w:sz="0" w:space="0" w:color="auto"/>
        <w:bottom w:val="none" w:sz="0" w:space="0" w:color="auto"/>
        <w:right w:val="none" w:sz="0" w:space="0" w:color="auto"/>
      </w:divBdr>
    </w:div>
    <w:div w:id="266620225">
      <w:bodyDiv w:val="1"/>
      <w:marLeft w:val="0"/>
      <w:marRight w:val="0"/>
      <w:marTop w:val="0"/>
      <w:marBottom w:val="0"/>
      <w:divBdr>
        <w:top w:val="none" w:sz="0" w:space="0" w:color="auto"/>
        <w:left w:val="none" w:sz="0" w:space="0" w:color="auto"/>
        <w:bottom w:val="none" w:sz="0" w:space="0" w:color="auto"/>
        <w:right w:val="none" w:sz="0" w:space="0" w:color="auto"/>
      </w:divBdr>
      <w:divsChild>
        <w:div w:id="1219318544">
          <w:marLeft w:val="0"/>
          <w:marRight w:val="0"/>
          <w:marTop w:val="0"/>
          <w:marBottom w:val="0"/>
          <w:divBdr>
            <w:top w:val="none" w:sz="0" w:space="0" w:color="auto"/>
            <w:left w:val="none" w:sz="0" w:space="0" w:color="auto"/>
            <w:bottom w:val="none" w:sz="0" w:space="0" w:color="auto"/>
            <w:right w:val="none" w:sz="0" w:space="0" w:color="auto"/>
          </w:divBdr>
          <w:divsChild>
            <w:div w:id="542787991">
              <w:marLeft w:val="0"/>
              <w:marRight w:val="0"/>
              <w:marTop w:val="0"/>
              <w:marBottom w:val="0"/>
              <w:divBdr>
                <w:top w:val="none" w:sz="0" w:space="0" w:color="auto"/>
                <w:left w:val="none" w:sz="0" w:space="0" w:color="auto"/>
                <w:bottom w:val="none" w:sz="0" w:space="0" w:color="auto"/>
                <w:right w:val="none" w:sz="0" w:space="0" w:color="auto"/>
              </w:divBdr>
            </w:div>
          </w:divsChild>
        </w:div>
        <w:div w:id="1605725263">
          <w:marLeft w:val="0"/>
          <w:marRight w:val="0"/>
          <w:marTop w:val="0"/>
          <w:marBottom w:val="0"/>
          <w:divBdr>
            <w:top w:val="none" w:sz="0" w:space="0" w:color="auto"/>
            <w:left w:val="none" w:sz="0" w:space="0" w:color="auto"/>
            <w:bottom w:val="none" w:sz="0" w:space="0" w:color="auto"/>
            <w:right w:val="none" w:sz="0" w:space="0" w:color="auto"/>
          </w:divBdr>
          <w:divsChild>
            <w:div w:id="444272904">
              <w:marLeft w:val="0"/>
              <w:marRight w:val="0"/>
              <w:marTop w:val="0"/>
              <w:marBottom w:val="0"/>
              <w:divBdr>
                <w:top w:val="none" w:sz="0" w:space="0" w:color="auto"/>
                <w:left w:val="none" w:sz="0" w:space="0" w:color="auto"/>
                <w:bottom w:val="none" w:sz="0" w:space="0" w:color="auto"/>
                <w:right w:val="none" w:sz="0" w:space="0" w:color="auto"/>
              </w:divBdr>
            </w:div>
          </w:divsChild>
        </w:div>
        <w:div w:id="692460996">
          <w:marLeft w:val="0"/>
          <w:marRight w:val="0"/>
          <w:marTop w:val="0"/>
          <w:marBottom w:val="0"/>
          <w:divBdr>
            <w:top w:val="none" w:sz="0" w:space="0" w:color="auto"/>
            <w:left w:val="none" w:sz="0" w:space="0" w:color="auto"/>
            <w:bottom w:val="none" w:sz="0" w:space="0" w:color="auto"/>
            <w:right w:val="none" w:sz="0" w:space="0" w:color="auto"/>
          </w:divBdr>
          <w:divsChild>
            <w:div w:id="889146181">
              <w:marLeft w:val="0"/>
              <w:marRight w:val="0"/>
              <w:marTop w:val="0"/>
              <w:marBottom w:val="0"/>
              <w:divBdr>
                <w:top w:val="none" w:sz="0" w:space="0" w:color="auto"/>
                <w:left w:val="none" w:sz="0" w:space="0" w:color="auto"/>
                <w:bottom w:val="none" w:sz="0" w:space="0" w:color="auto"/>
                <w:right w:val="none" w:sz="0" w:space="0" w:color="auto"/>
              </w:divBdr>
            </w:div>
          </w:divsChild>
        </w:div>
        <w:div w:id="2586437">
          <w:marLeft w:val="0"/>
          <w:marRight w:val="0"/>
          <w:marTop w:val="0"/>
          <w:marBottom w:val="0"/>
          <w:divBdr>
            <w:top w:val="none" w:sz="0" w:space="0" w:color="auto"/>
            <w:left w:val="none" w:sz="0" w:space="0" w:color="auto"/>
            <w:bottom w:val="none" w:sz="0" w:space="0" w:color="auto"/>
            <w:right w:val="none" w:sz="0" w:space="0" w:color="auto"/>
          </w:divBdr>
          <w:divsChild>
            <w:div w:id="1934244681">
              <w:marLeft w:val="0"/>
              <w:marRight w:val="0"/>
              <w:marTop w:val="0"/>
              <w:marBottom w:val="0"/>
              <w:divBdr>
                <w:top w:val="none" w:sz="0" w:space="0" w:color="auto"/>
                <w:left w:val="none" w:sz="0" w:space="0" w:color="auto"/>
                <w:bottom w:val="none" w:sz="0" w:space="0" w:color="auto"/>
                <w:right w:val="none" w:sz="0" w:space="0" w:color="auto"/>
              </w:divBdr>
            </w:div>
          </w:divsChild>
        </w:div>
        <w:div w:id="185869491">
          <w:marLeft w:val="0"/>
          <w:marRight w:val="0"/>
          <w:marTop w:val="0"/>
          <w:marBottom w:val="0"/>
          <w:divBdr>
            <w:top w:val="none" w:sz="0" w:space="0" w:color="auto"/>
            <w:left w:val="none" w:sz="0" w:space="0" w:color="auto"/>
            <w:bottom w:val="none" w:sz="0" w:space="0" w:color="auto"/>
            <w:right w:val="none" w:sz="0" w:space="0" w:color="auto"/>
          </w:divBdr>
          <w:divsChild>
            <w:div w:id="746221332">
              <w:marLeft w:val="0"/>
              <w:marRight w:val="0"/>
              <w:marTop w:val="0"/>
              <w:marBottom w:val="0"/>
              <w:divBdr>
                <w:top w:val="none" w:sz="0" w:space="0" w:color="auto"/>
                <w:left w:val="none" w:sz="0" w:space="0" w:color="auto"/>
                <w:bottom w:val="none" w:sz="0" w:space="0" w:color="auto"/>
                <w:right w:val="none" w:sz="0" w:space="0" w:color="auto"/>
              </w:divBdr>
            </w:div>
          </w:divsChild>
        </w:div>
        <w:div w:id="555974084">
          <w:marLeft w:val="0"/>
          <w:marRight w:val="0"/>
          <w:marTop w:val="0"/>
          <w:marBottom w:val="0"/>
          <w:divBdr>
            <w:top w:val="none" w:sz="0" w:space="0" w:color="auto"/>
            <w:left w:val="none" w:sz="0" w:space="0" w:color="auto"/>
            <w:bottom w:val="none" w:sz="0" w:space="0" w:color="auto"/>
            <w:right w:val="none" w:sz="0" w:space="0" w:color="auto"/>
          </w:divBdr>
          <w:divsChild>
            <w:div w:id="1936092465">
              <w:marLeft w:val="0"/>
              <w:marRight w:val="0"/>
              <w:marTop w:val="0"/>
              <w:marBottom w:val="0"/>
              <w:divBdr>
                <w:top w:val="none" w:sz="0" w:space="0" w:color="auto"/>
                <w:left w:val="none" w:sz="0" w:space="0" w:color="auto"/>
                <w:bottom w:val="none" w:sz="0" w:space="0" w:color="auto"/>
                <w:right w:val="none" w:sz="0" w:space="0" w:color="auto"/>
              </w:divBdr>
            </w:div>
          </w:divsChild>
        </w:div>
        <w:div w:id="1744988680">
          <w:marLeft w:val="0"/>
          <w:marRight w:val="0"/>
          <w:marTop w:val="0"/>
          <w:marBottom w:val="0"/>
          <w:divBdr>
            <w:top w:val="none" w:sz="0" w:space="0" w:color="auto"/>
            <w:left w:val="none" w:sz="0" w:space="0" w:color="auto"/>
            <w:bottom w:val="none" w:sz="0" w:space="0" w:color="auto"/>
            <w:right w:val="none" w:sz="0" w:space="0" w:color="auto"/>
          </w:divBdr>
          <w:divsChild>
            <w:div w:id="17681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98166">
      <w:bodyDiv w:val="1"/>
      <w:marLeft w:val="0"/>
      <w:marRight w:val="0"/>
      <w:marTop w:val="0"/>
      <w:marBottom w:val="0"/>
      <w:divBdr>
        <w:top w:val="none" w:sz="0" w:space="0" w:color="auto"/>
        <w:left w:val="none" w:sz="0" w:space="0" w:color="auto"/>
        <w:bottom w:val="none" w:sz="0" w:space="0" w:color="auto"/>
        <w:right w:val="none" w:sz="0" w:space="0" w:color="auto"/>
      </w:divBdr>
      <w:divsChild>
        <w:div w:id="2028942619">
          <w:marLeft w:val="0"/>
          <w:marRight w:val="0"/>
          <w:marTop w:val="0"/>
          <w:marBottom w:val="0"/>
          <w:divBdr>
            <w:top w:val="none" w:sz="0" w:space="0" w:color="auto"/>
            <w:left w:val="none" w:sz="0" w:space="0" w:color="auto"/>
            <w:bottom w:val="none" w:sz="0" w:space="0" w:color="auto"/>
            <w:right w:val="none" w:sz="0" w:space="0" w:color="auto"/>
          </w:divBdr>
          <w:divsChild>
            <w:div w:id="1209802440">
              <w:marLeft w:val="0"/>
              <w:marRight w:val="0"/>
              <w:marTop w:val="0"/>
              <w:marBottom w:val="0"/>
              <w:divBdr>
                <w:top w:val="none" w:sz="0" w:space="0" w:color="auto"/>
                <w:left w:val="none" w:sz="0" w:space="0" w:color="auto"/>
                <w:bottom w:val="none" w:sz="0" w:space="0" w:color="auto"/>
                <w:right w:val="none" w:sz="0" w:space="0" w:color="auto"/>
              </w:divBdr>
            </w:div>
          </w:divsChild>
        </w:div>
        <w:div w:id="1184631481">
          <w:marLeft w:val="0"/>
          <w:marRight w:val="0"/>
          <w:marTop w:val="0"/>
          <w:marBottom w:val="0"/>
          <w:divBdr>
            <w:top w:val="none" w:sz="0" w:space="0" w:color="auto"/>
            <w:left w:val="none" w:sz="0" w:space="0" w:color="auto"/>
            <w:bottom w:val="none" w:sz="0" w:space="0" w:color="auto"/>
            <w:right w:val="none" w:sz="0" w:space="0" w:color="auto"/>
          </w:divBdr>
          <w:divsChild>
            <w:div w:id="1916165388">
              <w:marLeft w:val="0"/>
              <w:marRight w:val="0"/>
              <w:marTop w:val="0"/>
              <w:marBottom w:val="0"/>
              <w:divBdr>
                <w:top w:val="none" w:sz="0" w:space="0" w:color="auto"/>
                <w:left w:val="none" w:sz="0" w:space="0" w:color="auto"/>
                <w:bottom w:val="none" w:sz="0" w:space="0" w:color="auto"/>
                <w:right w:val="none" w:sz="0" w:space="0" w:color="auto"/>
              </w:divBdr>
            </w:div>
          </w:divsChild>
        </w:div>
        <w:div w:id="2076580631">
          <w:marLeft w:val="0"/>
          <w:marRight w:val="0"/>
          <w:marTop w:val="0"/>
          <w:marBottom w:val="0"/>
          <w:divBdr>
            <w:top w:val="none" w:sz="0" w:space="0" w:color="auto"/>
            <w:left w:val="none" w:sz="0" w:space="0" w:color="auto"/>
            <w:bottom w:val="none" w:sz="0" w:space="0" w:color="auto"/>
            <w:right w:val="none" w:sz="0" w:space="0" w:color="auto"/>
          </w:divBdr>
          <w:divsChild>
            <w:div w:id="1853252014">
              <w:marLeft w:val="0"/>
              <w:marRight w:val="0"/>
              <w:marTop w:val="0"/>
              <w:marBottom w:val="0"/>
              <w:divBdr>
                <w:top w:val="none" w:sz="0" w:space="0" w:color="auto"/>
                <w:left w:val="none" w:sz="0" w:space="0" w:color="auto"/>
                <w:bottom w:val="none" w:sz="0" w:space="0" w:color="auto"/>
                <w:right w:val="none" w:sz="0" w:space="0" w:color="auto"/>
              </w:divBdr>
            </w:div>
          </w:divsChild>
        </w:div>
        <w:div w:id="1245260257">
          <w:marLeft w:val="0"/>
          <w:marRight w:val="0"/>
          <w:marTop w:val="0"/>
          <w:marBottom w:val="0"/>
          <w:divBdr>
            <w:top w:val="none" w:sz="0" w:space="0" w:color="auto"/>
            <w:left w:val="none" w:sz="0" w:space="0" w:color="auto"/>
            <w:bottom w:val="none" w:sz="0" w:space="0" w:color="auto"/>
            <w:right w:val="none" w:sz="0" w:space="0" w:color="auto"/>
          </w:divBdr>
          <w:divsChild>
            <w:div w:id="1653944252">
              <w:marLeft w:val="0"/>
              <w:marRight w:val="0"/>
              <w:marTop w:val="0"/>
              <w:marBottom w:val="0"/>
              <w:divBdr>
                <w:top w:val="none" w:sz="0" w:space="0" w:color="auto"/>
                <w:left w:val="none" w:sz="0" w:space="0" w:color="auto"/>
                <w:bottom w:val="none" w:sz="0" w:space="0" w:color="auto"/>
                <w:right w:val="none" w:sz="0" w:space="0" w:color="auto"/>
              </w:divBdr>
            </w:div>
          </w:divsChild>
        </w:div>
        <w:div w:id="1084499462">
          <w:marLeft w:val="0"/>
          <w:marRight w:val="0"/>
          <w:marTop w:val="0"/>
          <w:marBottom w:val="0"/>
          <w:divBdr>
            <w:top w:val="none" w:sz="0" w:space="0" w:color="auto"/>
            <w:left w:val="none" w:sz="0" w:space="0" w:color="auto"/>
            <w:bottom w:val="none" w:sz="0" w:space="0" w:color="auto"/>
            <w:right w:val="none" w:sz="0" w:space="0" w:color="auto"/>
          </w:divBdr>
          <w:divsChild>
            <w:div w:id="1088110645">
              <w:marLeft w:val="0"/>
              <w:marRight w:val="0"/>
              <w:marTop w:val="0"/>
              <w:marBottom w:val="0"/>
              <w:divBdr>
                <w:top w:val="none" w:sz="0" w:space="0" w:color="auto"/>
                <w:left w:val="none" w:sz="0" w:space="0" w:color="auto"/>
                <w:bottom w:val="none" w:sz="0" w:space="0" w:color="auto"/>
                <w:right w:val="none" w:sz="0" w:space="0" w:color="auto"/>
              </w:divBdr>
            </w:div>
          </w:divsChild>
        </w:div>
        <w:div w:id="933127287">
          <w:marLeft w:val="0"/>
          <w:marRight w:val="0"/>
          <w:marTop w:val="0"/>
          <w:marBottom w:val="0"/>
          <w:divBdr>
            <w:top w:val="none" w:sz="0" w:space="0" w:color="auto"/>
            <w:left w:val="none" w:sz="0" w:space="0" w:color="auto"/>
            <w:bottom w:val="none" w:sz="0" w:space="0" w:color="auto"/>
            <w:right w:val="none" w:sz="0" w:space="0" w:color="auto"/>
          </w:divBdr>
          <w:divsChild>
            <w:div w:id="1131440117">
              <w:marLeft w:val="0"/>
              <w:marRight w:val="0"/>
              <w:marTop w:val="0"/>
              <w:marBottom w:val="0"/>
              <w:divBdr>
                <w:top w:val="none" w:sz="0" w:space="0" w:color="auto"/>
                <w:left w:val="none" w:sz="0" w:space="0" w:color="auto"/>
                <w:bottom w:val="none" w:sz="0" w:space="0" w:color="auto"/>
                <w:right w:val="none" w:sz="0" w:space="0" w:color="auto"/>
              </w:divBdr>
            </w:div>
          </w:divsChild>
        </w:div>
        <w:div w:id="1837841656">
          <w:marLeft w:val="0"/>
          <w:marRight w:val="0"/>
          <w:marTop w:val="0"/>
          <w:marBottom w:val="0"/>
          <w:divBdr>
            <w:top w:val="none" w:sz="0" w:space="0" w:color="auto"/>
            <w:left w:val="none" w:sz="0" w:space="0" w:color="auto"/>
            <w:bottom w:val="none" w:sz="0" w:space="0" w:color="auto"/>
            <w:right w:val="none" w:sz="0" w:space="0" w:color="auto"/>
          </w:divBdr>
          <w:divsChild>
            <w:div w:id="11216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9329">
      <w:bodyDiv w:val="1"/>
      <w:marLeft w:val="0"/>
      <w:marRight w:val="0"/>
      <w:marTop w:val="0"/>
      <w:marBottom w:val="0"/>
      <w:divBdr>
        <w:top w:val="none" w:sz="0" w:space="0" w:color="auto"/>
        <w:left w:val="none" w:sz="0" w:space="0" w:color="auto"/>
        <w:bottom w:val="none" w:sz="0" w:space="0" w:color="auto"/>
        <w:right w:val="none" w:sz="0" w:space="0" w:color="auto"/>
      </w:divBdr>
      <w:divsChild>
        <w:div w:id="404650096">
          <w:marLeft w:val="0"/>
          <w:marRight w:val="0"/>
          <w:marTop w:val="0"/>
          <w:marBottom w:val="0"/>
          <w:divBdr>
            <w:top w:val="none" w:sz="0" w:space="0" w:color="auto"/>
            <w:left w:val="none" w:sz="0" w:space="0" w:color="auto"/>
            <w:bottom w:val="none" w:sz="0" w:space="0" w:color="auto"/>
            <w:right w:val="none" w:sz="0" w:space="0" w:color="auto"/>
          </w:divBdr>
          <w:divsChild>
            <w:div w:id="1968388884">
              <w:marLeft w:val="0"/>
              <w:marRight w:val="0"/>
              <w:marTop w:val="0"/>
              <w:marBottom w:val="0"/>
              <w:divBdr>
                <w:top w:val="none" w:sz="0" w:space="0" w:color="auto"/>
                <w:left w:val="none" w:sz="0" w:space="0" w:color="auto"/>
                <w:bottom w:val="none" w:sz="0" w:space="0" w:color="auto"/>
                <w:right w:val="none" w:sz="0" w:space="0" w:color="auto"/>
              </w:divBdr>
              <w:divsChild>
                <w:div w:id="1014961100">
                  <w:marLeft w:val="0"/>
                  <w:marRight w:val="0"/>
                  <w:marTop w:val="0"/>
                  <w:marBottom w:val="0"/>
                  <w:divBdr>
                    <w:top w:val="none" w:sz="0" w:space="0" w:color="auto"/>
                    <w:left w:val="none" w:sz="0" w:space="0" w:color="auto"/>
                    <w:bottom w:val="none" w:sz="0" w:space="0" w:color="auto"/>
                    <w:right w:val="none" w:sz="0" w:space="0" w:color="auto"/>
                  </w:divBdr>
                  <w:divsChild>
                    <w:div w:id="107504805">
                      <w:marLeft w:val="0"/>
                      <w:marRight w:val="0"/>
                      <w:marTop w:val="0"/>
                      <w:marBottom w:val="0"/>
                      <w:divBdr>
                        <w:top w:val="none" w:sz="0" w:space="0" w:color="auto"/>
                        <w:left w:val="none" w:sz="0" w:space="0" w:color="auto"/>
                        <w:bottom w:val="none" w:sz="0" w:space="0" w:color="auto"/>
                        <w:right w:val="none" w:sz="0" w:space="0" w:color="auto"/>
                      </w:divBdr>
                      <w:divsChild>
                        <w:div w:id="952632560">
                          <w:marLeft w:val="0"/>
                          <w:marRight w:val="0"/>
                          <w:marTop w:val="0"/>
                          <w:marBottom w:val="0"/>
                          <w:divBdr>
                            <w:top w:val="none" w:sz="0" w:space="0" w:color="auto"/>
                            <w:left w:val="none" w:sz="0" w:space="0" w:color="auto"/>
                            <w:bottom w:val="none" w:sz="0" w:space="0" w:color="auto"/>
                            <w:right w:val="none" w:sz="0" w:space="0" w:color="auto"/>
                          </w:divBdr>
                          <w:divsChild>
                            <w:div w:id="14570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188">
      <w:bodyDiv w:val="1"/>
      <w:marLeft w:val="0"/>
      <w:marRight w:val="0"/>
      <w:marTop w:val="0"/>
      <w:marBottom w:val="0"/>
      <w:divBdr>
        <w:top w:val="none" w:sz="0" w:space="0" w:color="auto"/>
        <w:left w:val="none" w:sz="0" w:space="0" w:color="auto"/>
        <w:bottom w:val="none" w:sz="0" w:space="0" w:color="auto"/>
        <w:right w:val="none" w:sz="0" w:space="0" w:color="auto"/>
      </w:divBdr>
    </w:div>
    <w:div w:id="334454328">
      <w:bodyDiv w:val="1"/>
      <w:marLeft w:val="0"/>
      <w:marRight w:val="0"/>
      <w:marTop w:val="0"/>
      <w:marBottom w:val="0"/>
      <w:divBdr>
        <w:top w:val="none" w:sz="0" w:space="0" w:color="auto"/>
        <w:left w:val="none" w:sz="0" w:space="0" w:color="auto"/>
        <w:bottom w:val="none" w:sz="0" w:space="0" w:color="auto"/>
        <w:right w:val="none" w:sz="0" w:space="0" w:color="auto"/>
      </w:divBdr>
    </w:div>
    <w:div w:id="434325608">
      <w:bodyDiv w:val="1"/>
      <w:marLeft w:val="0"/>
      <w:marRight w:val="0"/>
      <w:marTop w:val="0"/>
      <w:marBottom w:val="0"/>
      <w:divBdr>
        <w:top w:val="none" w:sz="0" w:space="0" w:color="auto"/>
        <w:left w:val="none" w:sz="0" w:space="0" w:color="auto"/>
        <w:bottom w:val="none" w:sz="0" w:space="0" w:color="auto"/>
        <w:right w:val="none" w:sz="0" w:space="0" w:color="auto"/>
      </w:divBdr>
    </w:div>
    <w:div w:id="481318119">
      <w:bodyDiv w:val="1"/>
      <w:marLeft w:val="0"/>
      <w:marRight w:val="0"/>
      <w:marTop w:val="0"/>
      <w:marBottom w:val="0"/>
      <w:divBdr>
        <w:top w:val="none" w:sz="0" w:space="0" w:color="auto"/>
        <w:left w:val="none" w:sz="0" w:space="0" w:color="auto"/>
        <w:bottom w:val="none" w:sz="0" w:space="0" w:color="auto"/>
        <w:right w:val="none" w:sz="0" w:space="0" w:color="auto"/>
      </w:divBdr>
    </w:div>
    <w:div w:id="490416311">
      <w:bodyDiv w:val="1"/>
      <w:marLeft w:val="0"/>
      <w:marRight w:val="0"/>
      <w:marTop w:val="0"/>
      <w:marBottom w:val="0"/>
      <w:divBdr>
        <w:top w:val="none" w:sz="0" w:space="0" w:color="auto"/>
        <w:left w:val="none" w:sz="0" w:space="0" w:color="auto"/>
        <w:bottom w:val="none" w:sz="0" w:space="0" w:color="auto"/>
        <w:right w:val="none" w:sz="0" w:space="0" w:color="auto"/>
      </w:divBdr>
    </w:div>
    <w:div w:id="576400119">
      <w:bodyDiv w:val="1"/>
      <w:marLeft w:val="0"/>
      <w:marRight w:val="0"/>
      <w:marTop w:val="0"/>
      <w:marBottom w:val="0"/>
      <w:divBdr>
        <w:top w:val="none" w:sz="0" w:space="0" w:color="auto"/>
        <w:left w:val="none" w:sz="0" w:space="0" w:color="auto"/>
        <w:bottom w:val="none" w:sz="0" w:space="0" w:color="auto"/>
        <w:right w:val="none" w:sz="0" w:space="0" w:color="auto"/>
      </w:divBdr>
    </w:div>
    <w:div w:id="617369197">
      <w:bodyDiv w:val="1"/>
      <w:marLeft w:val="0"/>
      <w:marRight w:val="0"/>
      <w:marTop w:val="0"/>
      <w:marBottom w:val="0"/>
      <w:divBdr>
        <w:top w:val="none" w:sz="0" w:space="0" w:color="auto"/>
        <w:left w:val="none" w:sz="0" w:space="0" w:color="auto"/>
        <w:bottom w:val="none" w:sz="0" w:space="0" w:color="auto"/>
        <w:right w:val="none" w:sz="0" w:space="0" w:color="auto"/>
      </w:divBdr>
    </w:div>
    <w:div w:id="673994957">
      <w:bodyDiv w:val="1"/>
      <w:marLeft w:val="0"/>
      <w:marRight w:val="0"/>
      <w:marTop w:val="0"/>
      <w:marBottom w:val="0"/>
      <w:divBdr>
        <w:top w:val="none" w:sz="0" w:space="0" w:color="auto"/>
        <w:left w:val="none" w:sz="0" w:space="0" w:color="auto"/>
        <w:bottom w:val="none" w:sz="0" w:space="0" w:color="auto"/>
        <w:right w:val="none" w:sz="0" w:space="0" w:color="auto"/>
      </w:divBdr>
      <w:divsChild>
        <w:div w:id="451755667">
          <w:marLeft w:val="0"/>
          <w:marRight w:val="0"/>
          <w:marTop w:val="0"/>
          <w:marBottom w:val="0"/>
          <w:divBdr>
            <w:top w:val="none" w:sz="0" w:space="0" w:color="auto"/>
            <w:left w:val="none" w:sz="0" w:space="0" w:color="auto"/>
            <w:bottom w:val="none" w:sz="0" w:space="0" w:color="auto"/>
            <w:right w:val="none" w:sz="0" w:space="0" w:color="auto"/>
          </w:divBdr>
          <w:divsChild>
            <w:div w:id="1662927016">
              <w:marLeft w:val="0"/>
              <w:marRight w:val="0"/>
              <w:marTop w:val="0"/>
              <w:marBottom w:val="0"/>
              <w:divBdr>
                <w:top w:val="none" w:sz="0" w:space="0" w:color="auto"/>
                <w:left w:val="none" w:sz="0" w:space="0" w:color="auto"/>
                <w:bottom w:val="none" w:sz="0" w:space="0" w:color="auto"/>
                <w:right w:val="none" w:sz="0" w:space="0" w:color="auto"/>
              </w:divBdr>
              <w:divsChild>
                <w:div w:id="413824411">
                  <w:marLeft w:val="0"/>
                  <w:marRight w:val="0"/>
                  <w:marTop w:val="0"/>
                  <w:marBottom w:val="0"/>
                  <w:divBdr>
                    <w:top w:val="none" w:sz="0" w:space="0" w:color="auto"/>
                    <w:left w:val="none" w:sz="0" w:space="0" w:color="auto"/>
                    <w:bottom w:val="none" w:sz="0" w:space="0" w:color="auto"/>
                    <w:right w:val="none" w:sz="0" w:space="0" w:color="auto"/>
                  </w:divBdr>
                  <w:divsChild>
                    <w:div w:id="482308975">
                      <w:marLeft w:val="0"/>
                      <w:marRight w:val="0"/>
                      <w:marTop w:val="0"/>
                      <w:marBottom w:val="0"/>
                      <w:divBdr>
                        <w:top w:val="none" w:sz="0" w:space="0" w:color="auto"/>
                        <w:left w:val="none" w:sz="0" w:space="0" w:color="auto"/>
                        <w:bottom w:val="none" w:sz="0" w:space="0" w:color="auto"/>
                        <w:right w:val="none" w:sz="0" w:space="0" w:color="auto"/>
                      </w:divBdr>
                      <w:divsChild>
                        <w:div w:id="1290013667">
                          <w:marLeft w:val="0"/>
                          <w:marRight w:val="0"/>
                          <w:marTop w:val="0"/>
                          <w:marBottom w:val="0"/>
                          <w:divBdr>
                            <w:top w:val="none" w:sz="0" w:space="0" w:color="auto"/>
                            <w:left w:val="none" w:sz="0" w:space="0" w:color="auto"/>
                            <w:bottom w:val="none" w:sz="0" w:space="0" w:color="auto"/>
                            <w:right w:val="none" w:sz="0" w:space="0" w:color="auto"/>
                          </w:divBdr>
                          <w:divsChild>
                            <w:div w:id="13887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89287">
      <w:bodyDiv w:val="1"/>
      <w:marLeft w:val="0"/>
      <w:marRight w:val="0"/>
      <w:marTop w:val="0"/>
      <w:marBottom w:val="0"/>
      <w:divBdr>
        <w:top w:val="none" w:sz="0" w:space="0" w:color="auto"/>
        <w:left w:val="none" w:sz="0" w:space="0" w:color="auto"/>
        <w:bottom w:val="none" w:sz="0" w:space="0" w:color="auto"/>
        <w:right w:val="none" w:sz="0" w:space="0" w:color="auto"/>
      </w:divBdr>
    </w:div>
    <w:div w:id="687022154">
      <w:bodyDiv w:val="1"/>
      <w:marLeft w:val="0"/>
      <w:marRight w:val="0"/>
      <w:marTop w:val="0"/>
      <w:marBottom w:val="0"/>
      <w:divBdr>
        <w:top w:val="none" w:sz="0" w:space="0" w:color="auto"/>
        <w:left w:val="none" w:sz="0" w:space="0" w:color="auto"/>
        <w:bottom w:val="none" w:sz="0" w:space="0" w:color="auto"/>
        <w:right w:val="none" w:sz="0" w:space="0" w:color="auto"/>
      </w:divBdr>
      <w:divsChild>
        <w:div w:id="528223713">
          <w:marLeft w:val="0"/>
          <w:marRight w:val="0"/>
          <w:marTop w:val="0"/>
          <w:marBottom w:val="0"/>
          <w:divBdr>
            <w:top w:val="none" w:sz="0" w:space="0" w:color="auto"/>
            <w:left w:val="none" w:sz="0" w:space="0" w:color="auto"/>
            <w:bottom w:val="none" w:sz="0" w:space="0" w:color="auto"/>
            <w:right w:val="none" w:sz="0" w:space="0" w:color="auto"/>
          </w:divBdr>
          <w:divsChild>
            <w:div w:id="62414695">
              <w:marLeft w:val="0"/>
              <w:marRight w:val="0"/>
              <w:marTop w:val="0"/>
              <w:marBottom w:val="0"/>
              <w:divBdr>
                <w:top w:val="none" w:sz="0" w:space="0" w:color="auto"/>
                <w:left w:val="none" w:sz="0" w:space="0" w:color="auto"/>
                <w:bottom w:val="none" w:sz="0" w:space="0" w:color="auto"/>
                <w:right w:val="none" w:sz="0" w:space="0" w:color="auto"/>
              </w:divBdr>
            </w:div>
          </w:divsChild>
        </w:div>
        <w:div w:id="537282268">
          <w:marLeft w:val="0"/>
          <w:marRight w:val="0"/>
          <w:marTop w:val="0"/>
          <w:marBottom w:val="0"/>
          <w:divBdr>
            <w:top w:val="none" w:sz="0" w:space="0" w:color="auto"/>
            <w:left w:val="none" w:sz="0" w:space="0" w:color="auto"/>
            <w:bottom w:val="none" w:sz="0" w:space="0" w:color="auto"/>
            <w:right w:val="none" w:sz="0" w:space="0" w:color="auto"/>
          </w:divBdr>
          <w:divsChild>
            <w:div w:id="1857772024">
              <w:marLeft w:val="0"/>
              <w:marRight w:val="0"/>
              <w:marTop w:val="0"/>
              <w:marBottom w:val="0"/>
              <w:divBdr>
                <w:top w:val="none" w:sz="0" w:space="0" w:color="auto"/>
                <w:left w:val="none" w:sz="0" w:space="0" w:color="auto"/>
                <w:bottom w:val="none" w:sz="0" w:space="0" w:color="auto"/>
                <w:right w:val="none" w:sz="0" w:space="0" w:color="auto"/>
              </w:divBdr>
            </w:div>
          </w:divsChild>
        </w:div>
        <w:div w:id="2039506752">
          <w:marLeft w:val="0"/>
          <w:marRight w:val="0"/>
          <w:marTop w:val="0"/>
          <w:marBottom w:val="0"/>
          <w:divBdr>
            <w:top w:val="none" w:sz="0" w:space="0" w:color="auto"/>
            <w:left w:val="none" w:sz="0" w:space="0" w:color="auto"/>
            <w:bottom w:val="none" w:sz="0" w:space="0" w:color="auto"/>
            <w:right w:val="none" w:sz="0" w:space="0" w:color="auto"/>
          </w:divBdr>
          <w:divsChild>
            <w:div w:id="2033070387">
              <w:marLeft w:val="0"/>
              <w:marRight w:val="0"/>
              <w:marTop w:val="0"/>
              <w:marBottom w:val="0"/>
              <w:divBdr>
                <w:top w:val="none" w:sz="0" w:space="0" w:color="auto"/>
                <w:left w:val="none" w:sz="0" w:space="0" w:color="auto"/>
                <w:bottom w:val="none" w:sz="0" w:space="0" w:color="auto"/>
                <w:right w:val="none" w:sz="0" w:space="0" w:color="auto"/>
              </w:divBdr>
            </w:div>
          </w:divsChild>
        </w:div>
        <w:div w:id="999507597">
          <w:marLeft w:val="0"/>
          <w:marRight w:val="0"/>
          <w:marTop w:val="0"/>
          <w:marBottom w:val="0"/>
          <w:divBdr>
            <w:top w:val="none" w:sz="0" w:space="0" w:color="auto"/>
            <w:left w:val="none" w:sz="0" w:space="0" w:color="auto"/>
            <w:bottom w:val="none" w:sz="0" w:space="0" w:color="auto"/>
            <w:right w:val="none" w:sz="0" w:space="0" w:color="auto"/>
          </w:divBdr>
          <w:divsChild>
            <w:div w:id="973408465">
              <w:marLeft w:val="0"/>
              <w:marRight w:val="0"/>
              <w:marTop w:val="0"/>
              <w:marBottom w:val="0"/>
              <w:divBdr>
                <w:top w:val="none" w:sz="0" w:space="0" w:color="auto"/>
                <w:left w:val="none" w:sz="0" w:space="0" w:color="auto"/>
                <w:bottom w:val="none" w:sz="0" w:space="0" w:color="auto"/>
                <w:right w:val="none" w:sz="0" w:space="0" w:color="auto"/>
              </w:divBdr>
            </w:div>
          </w:divsChild>
        </w:div>
        <w:div w:id="1148284016">
          <w:marLeft w:val="0"/>
          <w:marRight w:val="0"/>
          <w:marTop w:val="0"/>
          <w:marBottom w:val="0"/>
          <w:divBdr>
            <w:top w:val="none" w:sz="0" w:space="0" w:color="auto"/>
            <w:left w:val="none" w:sz="0" w:space="0" w:color="auto"/>
            <w:bottom w:val="none" w:sz="0" w:space="0" w:color="auto"/>
            <w:right w:val="none" w:sz="0" w:space="0" w:color="auto"/>
          </w:divBdr>
          <w:divsChild>
            <w:div w:id="465662082">
              <w:marLeft w:val="0"/>
              <w:marRight w:val="0"/>
              <w:marTop w:val="0"/>
              <w:marBottom w:val="0"/>
              <w:divBdr>
                <w:top w:val="none" w:sz="0" w:space="0" w:color="auto"/>
                <w:left w:val="none" w:sz="0" w:space="0" w:color="auto"/>
                <w:bottom w:val="none" w:sz="0" w:space="0" w:color="auto"/>
                <w:right w:val="none" w:sz="0" w:space="0" w:color="auto"/>
              </w:divBdr>
            </w:div>
          </w:divsChild>
        </w:div>
        <w:div w:id="1491092342">
          <w:marLeft w:val="0"/>
          <w:marRight w:val="0"/>
          <w:marTop w:val="0"/>
          <w:marBottom w:val="0"/>
          <w:divBdr>
            <w:top w:val="none" w:sz="0" w:space="0" w:color="auto"/>
            <w:left w:val="none" w:sz="0" w:space="0" w:color="auto"/>
            <w:bottom w:val="none" w:sz="0" w:space="0" w:color="auto"/>
            <w:right w:val="none" w:sz="0" w:space="0" w:color="auto"/>
          </w:divBdr>
          <w:divsChild>
            <w:div w:id="851802770">
              <w:marLeft w:val="0"/>
              <w:marRight w:val="0"/>
              <w:marTop w:val="0"/>
              <w:marBottom w:val="0"/>
              <w:divBdr>
                <w:top w:val="none" w:sz="0" w:space="0" w:color="auto"/>
                <w:left w:val="none" w:sz="0" w:space="0" w:color="auto"/>
                <w:bottom w:val="none" w:sz="0" w:space="0" w:color="auto"/>
                <w:right w:val="none" w:sz="0" w:space="0" w:color="auto"/>
              </w:divBdr>
            </w:div>
          </w:divsChild>
        </w:div>
        <w:div w:id="90394873">
          <w:marLeft w:val="0"/>
          <w:marRight w:val="0"/>
          <w:marTop w:val="0"/>
          <w:marBottom w:val="0"/>
          <w:divBdr>
            <w:top w:val="none" w:sz="0" w:space="0" w:color="auto"/>
            <w:left w:val="none" w:sz="0" w:space="0" w:color="auto"/>
            <w:bottom w:val="none" w:sz="0" w:space="0" w:color="auto"/>
            <w:right w:val="none" w:sz="0" w:space="0" w:color="auto"/>
          </w:divBdr>
          <w:divsChild>
            <w:div w:id="789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8961">
      <w:bodyDiv w:val="1"/>
      <w:marLeft w:val="0"/>
      <w:marRight w:val="0"/>
      <w:marTop w:val="0"/>
      <w:marBottom w:val="0"/>
      <w:divBdr>
        <w:top w:val="none" w:sz="0" w:space="0" w:color="auto"/>
        <w:left w:val="none" w:sz="0" w:space="0" w:color="auto"/>
        <w:bottom w:val="none" w:sz="0" w:space="0" w:color="auto"/>
        <w:right w:val="none" w:sz="0" w:space="0" w:color="auto"/>
      </w:divBdr>
    </w:div>
    <w:div w:id="804466557">
      <w:bodyDiv w:val="1"/>
      <w:marLeft w:val="0"/>
      <w:marRight w:val="0"/>
      <w:marTop w:val="0"/>
      <w:marBottom w:val="0"/>
      <w:divBdr>
        <w:top w:val="none" w:sz="0" w:space="0" w:color="auto"/>
        <w:left w:val="none" w:sz="0" w:space="0" w:color="auto"/>
        <w:bottom w:val="none" w:sz="0" w:space="0" w:color="auto"/>
        <w:right w:val="none" w:sz="0" w:space="0" w:color="auto"/>
      </w:divBdr>
    </w:div>
    <w:div w:id="817377675">
      <w:bodyDiv w:val="1"/>
      <w:marLeft w:val="0"/>
      <w:marRight w:val="0"/>
      <w:marTop w:val="0"/>
      <w:marBottom w:val="0"/>
      <w:divBdr>
        <w:top w:val="none" w:sz="0" w:space="0" w:color="auto"/>
        <w:left w:val="none" w:sz="0" w:space="0" w:color="auto"/>
        <w:bottom w:val="none" w:sz="0" w:space="0" w:color="auto"/>
        <w:right w:val="none" w:sz="0" w:space="0" w:color="auto"/>
      </w:divBdr>
    </w:div>
    <w:div w:id="861163034">
      <w:bodyDiv w:val="1"/>
      <w:marLeft w:val="0"/>
      <w:marRight w:val="0"/>
      <w:marTop w:val="0"/>
      <w:marBottom w:val="0"/>
      <w:divBdr>
        <w:top w:val="none" w:sz="0" w:space="0" w:color="auto"/>
        <w:left w:val="none" w:sz="0" w:space="0" w:color="auto"/>
        <w:bottom w:val="none" w:sz="0" w:space="0" w:color="auto"/>
        <w:right w:val="none" w:sz="0" w:space="0" w:color="auto"/>
      </w:divBdr>
      <w:divsChild>
        <w:div w:id="725372871">
          <w:marLeft w:val="0"/>
          <w:marRight w:val="0"/>
          <w:marTop w:val="0"/>
          <w:marBottom w:val="0"/>
          <w:divBdr>
            <w:top w:val="none" w:sz="0" w:space="0" w:color="auto"/>
            <w:left w:val="none" w:sz="0" w:space="0" w:color="auto"/>
            <w:bottom w:val="none" w:sz="0" w:space="0" w:color="auto"/>
            <w:right w:val="none" w:sz="0" w:space="0" w:color="auto"/>
          </w:divBdr>
          <w:divsChild>
            <w:div w:id="1188789765">
              <w:marLeft w:val="0"/>
              <w:marRight w:val="0"/>
              <w:marTop w:val="0"/>
              <w:marBottom w:val="0"/>
              <w:divBdr>
                <w:top w:val="none" w:sz="0" w:space="0" w:color="auto"/>
                <w:left w:val="none" w:sz="0" w:space="0" w:color="auto"/>
                <w:bottom w:val="none" w:sz="0" w:space="0" w:color="auto"/>
                <w:right w:val="none" w:sz="0" w:space="0" w:color="auto"/>
              </w:divBdr>
              <w:divsChild>
                <w:div w:id="1926836079">
                  <w:marLeft w:val="0"/>
                  <w:marRight w:val="0"/>
                  <w:marTop w:val="0"/>
                  <w:marBottom w:val="0"/>
                  <w:divBdr>
                    <w:top w:val="none" w:sz="0" w:space="0" w:color="auto"/>
                    <w:left w:val="none" w:sz="0" w:space="0" w:color="auto"/>
                    <w:bottom w:val="none" w:sz="0" w:space="0" w:color="auto"/>
                    <w:right w:val="none" w:sz="0" w:space="0" w:color="auto"/>
                  </w:divBdr>
                  <w:divsChild>
                    <w:div w:id="2144345770">
                      <w:marLeft w:val="0"/>
                      <w:marRight w:val="0"/>
                      <w:marTop w:val="0"/>
                      <w:marBottom w:val="0"/>
                      <w:divBdr>
                        <w:top w:val="none" w:sz="0" w:space="0" w:color="auto"/>
                        <w:left w:val="none" w:sz="0" w:space="0" w:color="auto"/>
                        <w:bottom w:val="none" w:sz="0" w:space="0" w:color="auto"/>
                        <w:right w:val="none" w:sz="0" w:space="0" w:color="auto"/>
                      </w:divBdr>
                      <w:divsChild>
                        <w:div w:id="1784686054">
                          <w:marLeft w:val="0"/>
                          <w:marRight w:val="0"/>
                          <w:marTop w:val="0"/>
                          <w:marBottom w:val="0"/>
                          <w:divBdr>
                            <w:top w:val="none" w:sz="0" w:space="0" w:color="auto"/>
                            <w:left w:val="none" w:sz="0" w:space="0" w:color="auto"/>
                            <w:bottom w:val="none" w:sz="0" w:space="0" w:color="auto"/>
                            <w:right w:val="none" w:sz="0" w:space="0" w:color="auto"/>
                          </w:divBdr>
                          <w:divsChild>
                            <w:div w:id="1226572673">
                              <w:marLeft w:val="0"/>
                              <w:marRight w:val="0"/>
                              <w:marTop w:val="0"/>
                              <w:marBottom w:val="0"/>
                              <w:divBdr>
                                <w:top w:val="none" w:sz="0" w:space="0" w:color="auto"/>
                                <w:left w:val="none" w:sz="0" w:space="0" w:color="auto"/>
                                <w:bottom w:val="none" w:sz="0" w:space="0" w:color="auto"/>
                                <w:right w:val="none" w:sz="0" w:space="0" w:color="auto"/>
                              </w:divBdr>
                              <w:divsChild>
                                <w:div w:id="514805791">
                                  <w:marLeft w:val="0"/>
                                  <w:marRight w:val="0"/>
                                  <w:marTop w:val="0"/>
                                  <w:marBottom w:val="0"/>
                                  <w:divBdr>
                                    <w:top w:val="none" w:sz="0" w:space="0" w:color="auto"/>
                                    <w:left w:val="none" w:sz="0" w:space="0" w:color="auto"/>
                                    <w:bottom w:val="none" w:sz="0" w:space="0" w:color="auto"/>
                                    <w:right w:val="none" w:sz="0" w:space="0" w:color="auto"/>
                                  </w:divBdr>
                                  <w:divsChild>
                                    <w:div w:id="471483548">
                                      <w:marLeft w:val="0"/>
                                      <w:marRight w:val="0"/>
                                      <w:marTop w:val="0"/>
                                      <w:marBottom w:val="0"/>
                                      <w:divBdr>
                                        <w:top w:val="none" w:sz="0" w:space="0" w:color="auto"/>
                                        <w:left w:val="none" w:sz="0" w:space="0" w:color="auto"/>
                                        <w:bottom w:val="none" w:sz="0" w:space="0" w:color="auto"/>
                                        <w:right w:val="none" w:sz="0" w:space="0" w:color="auto"/>
                                      </w:divBdr>
                                      <w:divsChild>
                                        <w:div w:id="190188864">
                                          <w:marLeft w:val="0"/>
                                          <w:marRight w:val="0"/>
                                          <w:marTop w:val="0"/>
                                          <w:marBottom w:val="0"/>
                                          <w:divBdr>
                                            <w:top w:val="none" w:sz="0" w:space="0" w:color="auto"/>
                                            <w:left w:val="none" w:sz="0" w:space="0" w:color="auto"/>
                                            <w:bottom w:val="none" w:sz="0" w:space="0" w:color="auto"/>
                                            <w:right w:val="none" w:sz="0" w:space="0" w:color="auto"/>
                                          </w:divBdr>
                                          <w:divsChild>
                                            <w:div w:id="1905990408">
                                              <w:marLeft w:val="0"/>
                                              <w:marRight w:val="0"/>
                                              <w:marTop w:val="0"/>
                                              <w:marBottom w:val="0"/>
                                              <w:divBdr>
                                                <w:top w:val="none" w:sz="0" w:space="0" w:color="auto"/>
                                                <w:left w:val="none" w:sz="0" w:space="0" w:color="auto"/>
                                                <w:bottom w:val="none" w:sz="0" w:space="0" w:color="auto"/>
                                                <w:right w:val="none" w:sz="0" w:space="0" w:color="auto"/>
                                              </w:divBdr>
                                              <w:divsChild>
                                                <w:div w:id="1750929392">
                                                  <w:marLeft w:val="0"/>
                                                  <w:marRight w:val="0"/>
                                                  <w:marTop w:val="0"/>
                                                  <w:marBottom w:val="0"/>
                                                  <w:divBdr>
                                                    <w:top w:val="none" w:sz="0" w:space="0" w:color="auto"/>
                                                    <w:left w:val="none" w:sz="0" w:space="0" w:color="auto"/>
                                                    <w:bottom w:val="none" w:sz="0" w:space="0" w:color="auto"/>
                                                    <w:right w:val="none" w:sz="0" w:space="0" w:color="auto"/>
                                                  </w:divBdr>
                                                  <w:divsChild>
                                                    <w:div w:id="542518121">
                                                      <w:marLeft w:val="0"/>
                                                      <w:marRight w:val="0"/>
                                                      <w:marTop w:val="0"/>
                                                      <w:marBottom w:val="0"/>
                                                      <w:divBdr>
                                                        <w:top w:val="none" w:sz="0" w:space="0" w:color="auto"/>
                                                        <w:left w:val="none" w:sz="0" w:space="0" w:color="auto"/>
                                                        <w:bottom w:val="none" w:sz="0" w:space="0" w:color="auto"/>
                                                        <w:right w:val="none" w:sz="0" w:space="0" w:color="auto"/>
                                                      </w:divBdr>
                                                      <w:divsChild>
                                                        <w:div w:id="426197207">
                                                          <w:marLeft w:val="0"/>
                                                          <w:marRight w:val="0"/>
                                                          <w:marTop w:val="0"/>
                                                          <w:marBottom w:val="0"/>
                                                          <w:divBdr>
                                                            <w:top w:val="none" w:sz="0" w:space="0" w:color="auto"/>
                                                            <w:left w:val="none" w:sz="0" w:space="0" w:color="auto"/>
                                                            <w:bottom w:val="none" w:sz="0" w:space="0" w:color="auto"/>
                                                            <w:right w:val="none" w:sz="0" w:space="0" w:color="auto"/>
                                                          </w:divBdr>
                                                          <w:divsChild>
                                                            <w:div w:id="1396009385">
                                                              <w:marLeft w:val="0"/>
                                                              <w:marRight w:val="0"/>
                                                              <w:marTop w:val="0"/>
                                                              <w:marBottom w:val="0"/>
                                                              <w:divBdr>
                                                                <w:top w:val="none" w:sz="0" w:space="0" w:color="auto"/>
                                                                <w:left w:val="none" w:sz="0" w:space="0" w:color="auto"/>
                                                                <w:bottom w:val="none" w:sz="0" w:space="0" w:color="auto"/>
                                                                <w:right w:val="none" w:sz="0" w:space="0" w:color="auto"/>
                                                              </w:divBdr>
                                                              <w:divsChild>
                                                                <w:div w:id="1213075022">
                                                                  <w:marLeft w:val="0"/>
                                                                  <w:marRight w:val="0"/>
                                                                  <w:marTop w:val="0"/>
                                                                  <w:marBottom w:val="0"/>
                                                                  <w:divBdr>
                                                                    <w:top w:val="none" w:sz="0" w:space="0" w:color="auto"/>
                                                                    <w:left w:val="none" w:sz="0" w:space="0" w:color="auto"/>
                                                                    <w:bottom w:val="none" w:sz="0" w:space="0" w:color="auto"/>
                                                                    <w:right w:val="none" w:sz="0" w:space="0" w:color="auto"/>
                                                                  </w:divBdr>
                                                                  <w:divsChild>
                                                                    <w:div w:id="13387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63183">
                                          <w:marLeft w:val="0"/>
                                          <w:marRight w:val="0"/>
                                          <w:marTop w:val="0"/>
                                          <w:marBottom w:val="0"/>
                                          <w:divBdr>
                                            <w:top w:val="none" w:sz="0" w:space="0" w:color="auto"/>
                                            <w:left w:val="none" w:sz="0" w:space="0" w:color="auto"/>
                                            <w:bottom w:val="none" w:sz="0" w:space="0" w:color="auto"/>
                                            <w:right w:val="none" w:sz="0" w:space="0" w:color="auto"/>
                                          </w:divBdr>
                                          <w:divsChild>
                                            <w:div w:id="489759970">
                                              <w:marLeft w:val="0"/>
                                              <w:marRight w:val="0"/>
                                              <w:marTop w:val="0"/>
                                              <w:marBottom w:val="0"/>
                                              <w:divBdr>
                                                <w:top w:val="none" w:sz="0" w:space="0" w:color="auto"/>
                                                <w:left w:val="none" w:sz="0" w:space="0" w:color="auto"/>
                                                <w:bottom w:val="none" w:sz="0" w:space="0" w:color="auto"/>
                                                <w:right w:val="none" w:sz="0" w:space="0" w:color="auto"/>
                                              </w:divBdr>
                                              <w:divsChild>
                                                <w:div w:id="45181413">
                                                  <w:marLeft w:val="0"/>
                                                  <w:marRight w:val="0"/>
                                                  <w:marTop w:val="0"/>
                                                  <w:marBottom w:val="0"/>
                                                  <w:divBdr>
                                                    <w:top w:val="none" w:sz="0" w:space="0" w:color="auto"/>
                                                    <w:left w:val="none" w:sz="0" w:space="0" w:color="auto"/>
                                                    <w:bottom w:val="none" w:sz="0" w:space="0" w:color="auto"/>
                                                    <w:right w:val="none" w:sz="0" w:space="0" w:color="auto"/>
                                                  </w:divBdr>
                                                  <w:divsChild>
                                                    <w:div w:id="1479687939">
                                                      <w:marLeft w:val="0"/>
                                                      <w:marRight w:val="0"/>
                                                      <w:marTop w:val="0"/>
                                                      <w:marBottom w:val="0"/>
                                                      <w:divBdr>
                                                        <w:top w:val="none" w:sz="0" w:space="0" w:color="auto"/>
                                                        <w:left w:val="none" w:sz="0" w:space="0" w:color="auto"/>
                                                        <w:bottom w:val="none" w:sz="0" w:space="0" w:color="auto"/>
                                                        <w:right w:val="none" w:sz="0" w:space="0" w:color="auto"/>
                                                      </w:divBdr>
                                                      <w:divsChild>
                                                        <w:div w:id="1659113512">
                                                          <w:marLeft w:val="0"/>
                                                          <w:marRight w:val="0"/>
                                                          <w:marTop w:val="0"/>
                                                          <w:marBottom w:val="0"/>
                                                          <w:divBdr>
                                                            <w:top w:val="none" w:sz="0" w:space="0" w:color="auto"/>
                                                            <w:left w:val="none" w:sz="0" w:space="0" w:color="auto"/>
                                                            <w:bottom w:val="none" w:sz="0" w:space="0" w:color="auto"/>
                                                            <w:right w:val="none" w:sz="0" w:space="0" w:color="auto"/>
                                                          </w:divBdr>
                                                          <w:divsChild>
                                                            <w:div w:id="1148322912">
                                                              <w:marLeft w:val="0"/>
                                                              <w:marRight w:val="0"/>
                                                              <w:marTop w:val="0"/>
                                                              <w:marBottom w:val="0"/>
                                                              <w:divBdr>
                                                                <w:top w:val="none" w:sz="0" w:space="0" w:color="auto"/>
                                                                <w:left w:val="none" w:sz="0" w:space="0" w:color="auto"/>
                                                                <w:bottom w:val="none" w:sz="0" w:space="0" w:color="auto"/>
                                                                <w:right w:val="none" w:sz="0" w:space="0" w:color="auto"/>
                                                              </w:divBdr>
                                                              <w:divsChild>
                                                                <w:div w:id="601451122">
                                                                  <w:marLeft w:val="0"/>
                                                                  <w:marRight w:val="0"/>
                                                                  <w:marTop w:val="0"/>
                                                                  <w:marBottom w:val="0"/>
                                                                  <w:divBdr>
                                                                    <w:top w:val="none" w:sz="0" w:space="0" w:color="auto"/>
                                                                    <w:left w:val="none" w:sz="0" w:space="0" w:color="auto"/>
                                                                    <w:bottom w:val="none" w:sz="0" w:space="0" w:color="auto"/>
                                                                    <w:right w:val="none" w:sz="0" w:space="0" w:color="auto"/>
                                                                  </w:divBdr>
                                                                  <w:divsChild>
                                                                    <w:div w:id="86120247">
                                                                      <w:marLeft w:val="0"/>
                                                                      <w:marRight w:val="0"/>
                                                                      <w:marTop w:val="0"/>
                                                                      <w:marBottom w:val="0"/>
                                                                      <w:divBdr>
                                                                        <w:top w:val="none" w:sz="0" w:space="0" w:color="auto"/>
                                                                        <w:left w:val="none" w:sz="0" w:space="0" w:color="auto"/>
                                                                        <w:bottom w:val="none" w:sz="0" w:space="0" w:color="auto"/>
                                                                        <w:right w:val="none" w:sz="0" w:space="0" w:color="auto"/>
                                                                      </w:divBdr>
                                                                      <w:divsChild>
                                                                        <w:div w:id="221327994">
                                                                          <w:marLeft w:val="0"/>
                                                                          <w:marRight w:val="0"/>
                                                                          <w:marTop w:val="0"/>
                                                                          <w:marBottom w:val="0"/>
                                                                          <w:divBdr>
                                                                            <w:top w:val="none" w:sz="0" w:space="0" w:color="auto"/>
                                                                            <w:left w:val="none" w:sz="0" w:space="0" w:color="auto"/>
                                                                            <w:bottom w:val="none" w:sz="0" w:space="0" w:color="auto"/>
                                                                            <w:right w:val="none" w:sz="0" w:space="0" w:color="auto"/>
                                                                          </w:divBdr>
                                                                          <w:divsChild>
                                                                            <w:div w:id="229507483">
                                                                              <w:marLeft w:val="0"/>
                                                                              <w:marRight w:val="0"/>
                                                                              <w:marTop w:val="0"/>
                                                                              <w:marBottom w:val="0"/>
                                                                              <w:divBdr>
                                                                                <w:top w:val="none" w:sz="0" w:space="0" w:color="auto"/>
                                                                                <w:left w:val="none" w:sz="0" w:space="0" w:color="auto"/>
                                                                                <w:bottom w:val="none" w:sz="0" w:space="0" w:color="auto"/>
                                                                                <w:right w:val="none" w:sz="0" w:space="0" w:color="auto"/>
                                                                              </w:divBdr>
                                                                              <w:divsChild>
                                                                                <w:div w:id="678002590">
                                                                                  <w:marLeft w:val="0"/>
                                                                                  <w:marRight w:val="0"/>
                                                                                  <w:marTop w:val="0"/>
                                                                                  <w:marBottom w:val="0"/>
                                                                                  <w:divBdr>
                                                                                    <w:top w:val="none" w:sz="0" w:space="0" w:color="auto"/>
                                                                                    <w:left w:val="none" w:sz="0" w:space="0" w:color="auto"/>
                                                                                    <w:bottom w:val="none" w:sz="0" w:space="0" w:color="auto"/>
                                                                                    <w:right w:val="none" w:sz="0" w:space="0" w:color="auto"/>
                                                                                  </w:divBdr>
                                                                                  <w:divsChild>
                                                                                    <w:div w:id="1227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800436">
      <w:bodyDiv w:val="1"/>
      <w:marLeft w:val="0"/>
      <w:marRight w:val="0"/>
      <w:marTop w:val="0"/>
      <w:marBottom w:val="0"/>
      <w:divBdr>
        <w:top w:val="none" w:sz="0" w:space="0" w:color="auto"/>
        <w:left w:val="none" w:sz="0" w:space="0" w:color="auto"/>
        <w:bottom w:val="none" w:sz="0" w:space="0" w:color="auto"/>
        <w:right w:val="none" w:sz="0" w:space="0" w:color="auto"/>
      </w:divBdr>
    </w:div>
    <w:div w:id="931158247">
      <w:bodyDiv w:val="1"/>
      <w:marLeft w:val="0"/>
      <w:marRight w:val="0"/>
      <w:marTop w:val="0"/>
      <w:marBottom w:val="0"/>
      <w:divBdr>
        <w:top w:val="none" w:sz="0" w:space="0" w:color="auto"/>
        <w:left w:val="none" w:sz="0" w:space="0" w:color="auto"/>
        <w:bottom w:val="none" w:sz="0" w:space="0" w:color="auto"/>
        <w:right w:val="none" w:sz="0" w:space="0" w:color="auto"/>
      </w:divBdr>
    </w:div>
    <w:div w:id="947196104">
      <w:bodyDiv w:val="1"/>
      <w:marLeft w:val="0"/>
      <w:marRight w:val="0"/>
      <w:marTop w:val="0"/>
      <w:marBottom w:val="0"/>
      <w:divBdr>
        <w:top w:val="none" w:sz="0" w:space="0" w:color="auto"/>
        <w:left w:val="none" w:sz="0" w:space="0" w:color="auto"/>
        <w:bottom w:val="none" w:sz="0" w:space="0" w:color="auto"/>
        <w:right w:val="none" w:sz="0" w:space="0" w:color="auto"/>
      </w:divBdr>
    </w:div>
    <w:div w:id="1015809553">
      <w:bodyDiv w:val="1"/>
      <w:marLeft w:val="0"/>
      <w:marRight w:val="0"/>
      <w:marTop w:val="0"/>
      <w:marBottom w:val="0"/>
      <w:divBdr>
        <w:top w:val="none" w:sz="0" w:space="0" w:color="auto"/>
        <w:left w:val="none" w:sz="0" w:space="0" w:color="auto"/>
        <w:bottom w:val="none" w:sz="0" w:space="0" w:color="auto"/>
        <w:right w:val="none" w:sz="0" w:space="0" w:color="auto"/>
      </w:divBdr>
    </w:div>
    <w:div w:id="1023896026">
      <w:bodyDiv w:val="1"/>
      <w:marLeft w:val="0"/>
      <w:marRight w:val="0"/>
      <w:marTop w:val="0"/>
      <w:marBottom w:val="0"/>
      <w:divBdr>
        <w:top w:val="none" w:sz="0" w:space="0" w:color="auto"/>
        <w:left w:val="none" w:sz="0" w:space="0" w:color="auto"/>
        <w:bottom w:val="none" w:sz="0" w:space="0" w:color="auto"/>
        <w:right w:val="none" w:sz="0" w:space="0" w:color="auto"/>
      </w:divBdr>
    </w:div>
    <w:div w:id="1056978384">
      <w:bodyDiv w:val="1"/>
      <w:marLeft w:val="0"/>
      <w:marRight w:val="0"/>
      <w:marTop w:val="0"/>
      <w:marBottom w:val="0"/>
      <w:divBdr>
        <w:top w:val="none" w:sz="0" w:space="0" w:color="auto"/>
        <w:left w:val="none" w:sz="0" w:space="0" w:color="auto"/>
        <w:bottom w:val="none" w:sz="0" w:space="0" w:color="auto"/>
        <w:right w:val="none" w:sz="0" w:space="0" w:color="auto"/>
      </w:divBdr>
    </w:div>
    <w:div w:id="1079867451">
      <w:bodyDiv w:val="1"/>
      <w:marLeft w:val="0"/>
      <w:marRight w:val="0"/>
      <w:marTop w:val="0"/>
      <w:marBottom w:val="0"/>
      <w:divBdr>
        <w:top w:val="none" w:sz="0" w:space="0" w:color="auto"/>
        <w:left w:val="none" w:sz="0" w:space="0" w:color="auto"/>
        <w:bottom w:val="none" w:sz="0" w:space="0" w:color="auto"/>
        <w:right w:val="none" w:sz="0" w:space="0" w:color="auto"/>
      </w:divBdr>
    </w:div>
    <w:div w:id="1117793705">
      <w:bodyDiv w:val="1"/>
      <w:marLeft w:val="0"/>
      <w:marRight w:val="0"/>
      <w:marTop w:val="0"/>
      <w:marBottom w:val="0"/>
      <w:divBdr>
        <w:top w:val="none" w:sz="0" w:space="0" w:color="auto"/>
        <w:left w:val="none" w:sz="0" w:space="0" w:color="auto"/>
        <w:bottom w:val="none" w:sz="0" w:space="0" w:color="auto"/>
        <w:right w:val="none" w:sz="0" w:space="0" w:color="auto"/>
      </w:divBdr>
    </w:div>
    <w:div w:id="1130365788">
      <w:bodyDiv w:val="1"/>
      <w:marLeft w:val="0"/>
      <w:marRight w:val="0"/>
      <w:marTop w:val="0"/>
      <w:marBottom w:val="0"/>
      <w:divBdr>
        <w:top w:val="none" w:sz="0" w:space="0" w:color="auto"/>
        <w:left w:val="none" w:sz="0" w:space="0" w:color="auto"/>
        <w:bottom w:val="none" w:sz="0" w:space="0" w:color="auto"/>
        <w:right w:val="none" w:sz="0" w:space="0" w:color="auto"/>
      </w:divBdr>
      <w:divsChild>
        <w:div w:id="1053045090">
          <w:marLeft w:val="0"/>
          <w:marRight w:val="0"/>
          <w:marTop w:val="0"/>
          <w:marBottom w:val="0"/>
          <w:divBdr>
            <w:top w:val="none" w:sz="0" w:space="0" w:color="auto"/>
            <w:left w:val="none" w:sz="0" w:space="0" w:color="auto"/>
            <w:bottom w:val="none" w:sz="0" w:space="0" w:color="auto"/>
            <w:right w:val="none" w:sz="0" w:space="0" w:color="auto"/>
          </w:divBdr>
          <w:divsChild>
            <w:div w:id="8367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5862">
      <w:bodyDiv w:val="1"/>
      <w:marLeft w:val="0"/>
      <w:marRight w:val="0"/>
      <w:marTop w:val="0"/>
      <w:marBottom w:val="0"/>
      <w:divBdr>
        <w:top w:val="none" w:sz="0" w:space="0" w:color="auto"/>
        <w:left w:val="none" w:sz="0" w:space="0" w:color="auto"/>
        <w:bottom w:val="none" w:sz="0" w:space="0" w:color="auto"/>
        <w:right w:val="none" w:sz="0" w:space="0" w:color="auto"/>
      </w:divBdr>
    </w:div>
    <w:div w:id="1138693457">
      <w:bodyDiv w:val="1"/>
      <w:marLeft w:val="0"/>
      <w:marRight w:val="0"/>
      <w:marTop w:val="0"/>
      <w:marBottom w:val="0"/>
      <w:divBdr>
        <w:top w:val="none" w:sz="0" w:space="0" w:color="auto"/>
        <w:left w:val="none" w:sz="0" w:space="0" w:color="auto"/>
        <w:bottom w:val="none" w:sz="0" w:space="0" w:color="auto"/>
        <w:right w:val="none" w:sz="0" w:space="0" w:color="auto"/>
      </w:divBdr>
    </w:div>
    <w:div w:id="1142307176">
      <w:bodyDiv w:val="1"/>
      <w:marLeft w:val="0"/>
      <w:marRight w:val="0"/>
      <w:marTop w:val="0"/>
      <w:marBottom w:val="0"/>
      <w:divBdr>
        <w:top w:val="none" w:sz="0" w:space="0" w:color="auto"/>
        <w:left w:val="none" w:sz="0" w:space="0" w:color="auto"/>
        <w:bottom w:val="none" w:sz="0" w:space="0" w:color="auto"/>
        <w:right w:val="none" w:sz="0" w:space="0" w:color="auto"/>
      </w:divBdr>
    </w:div>
    <w:div w:id="1162041077">
      <w:bodyDiv w:val="1"/>
      <w:marLeft w:val="0"/>
      <w:marRight w:val="0"/>
      <w:marTop w:val="0"/>
      <w:marBottom w:val="0"/>
      <w:divBdr>
        <w:top w:val="none" w:sz="0" w:space="0" w:color="auto"/>
        <w:left w:val="none" w:sz="0" w:space="0" w:color="auto"/>
        <w:bottom w:val="none" w:sz="0" w:space="0" w:color="auto"/>
        <w:right w:val="none" w:sz="0" w:space="0" w:color="auto"/>
      </w:divBdr>
    </w:div>
    <w:div w:id="1172375699">
      <w:bodyDiv w:val="1"/>
      <w:marLeft w:val="0"/>
      <w:marRight w:val="0"/>
      <w:marTop w:val="0"/>
      <w:marBottom w:val="0"/>
      <w:divBdr>
        <w:top w:val="none" w:sz="0" w:space="0" w:color="auto"/>
        <w:left w:val="none" w:sz="0" w:space="0" w:color="auto"/>
        <w:bottom w:val="none" w:sz="0" w:space="0" w:color="auto"/>
        <w:right w:val="none" w:sz="0" w:space="0" w:color="auto"/>
      </w:divBdr>
    </w:div>
    <w:div w:id="1242252260">
      <w:bodyDiv w:val="1"/>
      <w:marLeft w:val="0"/>
      <w:marRight w:val="0"/>
      <w:marTop w:val="0"/>
      <w:marBottom w:val="0"/>
      <w:divBdr>
        <w:top w:val="none" w:sz="0" w:space="0" w:color="auto"/>
        <w:left w:val="none" w:sz="0" w:space="0" w:color="auto"/>
        <w:bottom w:val="none" w:sz="0" w:space="0" w:color="auto"/>
        <w:right w:val="none" w:sz="0" w:space="0" w:color="auto"/>
      </w:divBdr>
    </w:div>
    <w:div w:id="1269459899">
      <w:bodyDiv w:val="1"/>
      <w:marLeft w:val="0"/>
      <w:marRight w:val="0"/>
      <w:marTop w:val="0"/>
      <w:marBottom w:val="0"/>
      <w:divBdr>
        <w:top w:val="none" w:sz="0" w:space="0" w:color="auto"/>
        <w:left w:val="none" w:sz="0" w:space="0" w:color="auto"/>
        <w:bottom w:val="none" w:sz="0" w:space="0" w:color="auto"/>
        <w:right w:val="none" w:sz="0" w:space="0" w:color="auto"/>
      </w:divBdr>
      <w:divsChild>
        <w:div w:id="1455559234">
          <w:marLeft w:val="0"/>
          <w:marRight w:val="0"/>
          <w:marTop w:val="0"/>
          <w:marBottom w:val="0"/>
          <w:divBdr>
            <w:top w:val="none" w:sz="0" w:space="0" w:color="auto"/>
            <w:left w:val="none" w:sz="0" w:space="0" w:color="auto"/>
            <w:bottom w:val="none" w:sz="0" w:space="0" w:color="auto"/>
            <w:right w:val="none" w:sz="0" w:space="0" w:color="auto"/>
          </w:divBdr>
          <w:divsChild>
            <w:div w:id="6546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7413">
      <w:bodyDiv w:val="1"/>
      <w:marLeft w:val="0"/>
      <w:marRight w:val="0"/>
      <w:marTop w:val="0"/>
      <w:marBottom w:val="0"/>
      <w:divBdr>
        <w:top w:val="none" w:sz="0" w:space="0" w:color="auto"/>
        <w:left w:val="none" w:sz="0" w:space="0" w:color="auto"/>
        <w:bottom w:val="none" w:sz="0" w:space="0" w:color="auto"/>
        <w:right w:val="none" w:sz="0" w:space="0" w:color="auto"/>
      </w:divBdr>
      <w:divsChild>
        <w:div w:id="1121680609">
          <w:marLeft w:val="0"/>
          <w:marRight w:val="0"/>
          <w:marTop w:val="0"/>
          <w:marBottom w:val="0"/>
          <w:divBdr>
            <w:top w:val="none" w:sz="0" w:space="0" w:color="auto"/>
            <w:left w:val="none" w:sz="0" w:space="0" w:color="auto"/>
            <w:bottom w:val="none" w:sz="0" w:space="0" w:color="auto"/>
            <w:right w:val="none" w:sz="0" w:space="0" w:color="auto"/>
          </w:divBdr>
          <w:divsChild>
            <w:div w:id="5272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0973">
      <w:bodyDiv w:val="1"/>
      <w:marLeft w:val="0"/>
      <w:marRight w:val="0"/>
      <w:marTop w:val="0"/>
      <w:marBottom w:val="0"/>
      <w:divBdr>
        <w:top w:val="none" w:sz="0" w:space="0" w:color="auto"/>
        <w:left w:val="none" w:sz="0" w:space="0" w:color="auto"/>
        <w:bottom w:val="none" w:sz="0" w:space="0" w:color="auto"/>
        <w:right w:val="none" w:sz="0" w:space="0" w:color="auto"/>
      </w:divBdr>
    </w:div>
    <w:div w:id="1467426387">
      <w:bodyDiv w:val="1"/>
      <w:marLeft w:val="0"/>
      <w:marRight w:val="0"/>
      <w:marTop w:val="0"/>
      <w:marBottom w:val="0"/>
      <w:divBdr>
        <w:top w:val="none" w:sz="0" w:space="0" w:color="auto"/>
        <w:left w:val="none" w:sz="0" w:space="0" w:color="auto"/>
        <w:bottom w:val="none" w:sz="0" w:space="0" w:color="auto"/>
        <w:right w:val="none" w:sz="0" w:space="0" w:color="auto"/>
      </w:divBdr>
    </w:div>
    <w:div w:id="1703355988">
      <w:bodyDiv w:val="1"/>
      <w:marLeft w:val="0"/>
      <w:marRight w:val="0"/>
      <w:marTop w:val="0"/>
      <w:marBottom w:val="0"/>
      <w:divBdr>
        <w:top w:val="none" w:sz="0" w:space="0" w:color="auto"/>
        <w:left w:val="none" w:sz="0" w:space="0" w:color="auto"/>
        <w:bottom w:val="none" w:sz="0" w:space="0" w:color="auto"/>
        <w:right w:val="none" w:sz="0" w:space="0" w:color="auto"/>
      </w:divBdr>
    </w:div>
    <w:div w:id="1718969219">
      <w:bodyDiv w:val="1"/>
      <w:marLeft w:val="0"/>
      <w:marRight w:val="0"/>
      <w:marTop w:val="0"/>
      <w:marBottom w:val="0"/>
      <w:divBdr>
        <w:top w:val="none" w:sz="0" w:space="0" w:color="auto"/>
        <w:left w:val="none" w:sz="0" w:space="0" w:color="auto"/>
        <w:bottom w:val="none" w:sz="0" w:space="0" w:color="auto"/>
        <w:right w:val="none" w:sz="0" w:space="0" w:color="auto"/>
      </w:divBdr>
    </w:div>
    <w:div w:id="1746761408">
      <w:bodyDiv w:val="1"/>
      <w:marLeft w:val="0"/>
      <w:marRight w:val="0"/>
      <w:marTop w:val="0"/>
      <w:marBottom w:val="0"/>
      <w:divBdr>
        <w:top w:val="none" w:sz="0" w:space="0" w:color="auto"/>
        <w:left w:val="none" w:sz="0" w:space="0" w:color="auto"/>
        <w:bottom w:val="none" w:sz="0" w:space="0" w:color="auto"/>
        <w:right w:val="none" w:sz="0" w:space="0" w:color="auto"/>
      </w:divBdr>
    </w:div>
    <w:div w:id="1814911946">
      <w:bodyDiv w:val="1"/>
      <w:marLeft w:val="0"/>
      <w:marRight w:val="0"/>
      <w:marTop w:val="0"/>
      <w:marBottom w:val="0"/>
      <w:divBdr>
        <w:top w:val="none" w:sz="0" w:space="0" w:color="auto"/>
        <w:left w:val="none" w:sz="0" w:space="0" w:color="auto"/>
        <w:bottom w:val="none" w:sz="0" w:space="0" w:color="auto"/>
        <w:right w:val="none" w:sz="0" w:space="0" w:color="auto"/>
      </w:divBdr>
    </w:div>
    <w:div w:id="1843885407">
      <w:bodyDiv w:val="1"/>
      <w:marLeft w:val="0"/>
      <w:marRight w:val="0"/>
      <w:marTop w:val="0"/>
      <w:marBottom w:val="0"/>
      <w:divBdr>
        <w:top w:val="none" w:sz="0" w:space="0" w:color="auto"/>
        <w:left w:val="none" w:sz="0" w:space="0" w:color="auto"/>
        <w:bottom w:val="none" w:sz="0" w:space="0" w:color="auto"/>
        <w:right w:val="none" w:sz="0" w:space="0" w:color="auto"/>
      </w:divBdr>
    </w:div>
    <w:div w:id="1849785202">
      <w:bodyDiv w:val="1"/>
      <w:marLeft w:val="0"/>
      <w:marRight w:val="0"/>
      <w:marTop w:val="0"/>
      <w:marBottom w:val="0"/>
      <w:divBdr>
        <w:top w:val="none" w:sz="0" w:space="0" w:color="auto"/>
        <w:left w:val="none" w:sz="0" w:space="0" w:color="auto"/>
        <w:bottom w:val="none" w:sz="0" w:space="0" w:color="auto"/>
        <w:right w:val="none" w:sz="0" w:space="0" w:color="auto"/>
      </w:divBdr>
    </w:div>
    <w:div w:id="1900481497">
      <w:bodyDiv w:val="1"/>
      <w:marLeft w:val="0"/>
      <w:marRight w:val="0"/>
      <w:marTop w:val="0"/>
      <w:marBottom w:val="0"/>
      <w:divBdr>
        <w:top w:val="none" w:sz="0" w:space="0" w:color="auto"/>
        <w:left w:val="none" w:sz="0" w:space="0" w:color="auto"/>
        <w:bottom w:val="none" w:sz="0" w:space="0" w:color="auto"/>
        <w:right w:val="none" w:sz="0" w:space="0" w:color="auto"/>
      </w:divBdr>
    </w:div>
    <w:div w:id="1921866251">
      <w:bodyDiv w:val="1"/>
      <w:marLeft w:val="0"/>
      <w:marRight w:val="0"/>
      <w:marTop w:val="0"/>
      <w:marBottom w:val="0"/>
      <w:divBdr>
        <w:top w:val="none" w:sz="0" w:space="0" w:color="auto"/>
        <w:left w:val="none" w:sz="0" w:space="0" w:color="auto"/>
        <w:bottom w:val="none" w:sz="0" w:space="0" w:color="auto"/>
        <w:right w:val="none" w:sz="0" w:space="0" w:color="auto"/>
      </w:divBdr>
    </w:div>
    <w:div w:id="1945310320">
      <w:bodyDiv w:val="1"/>
      <w:marLeft w:val="0"/>
      <w:marRight w:val="0"/>
      <w:marTop w:val="0"/>
      <w:marBottom w:val="0"/>
      <w:divBdr>
        <w:top w:val="none" w:sz="0" w:space="0" w:color="auto"/>
        <w:left w:val="none" w:sz="0" w:space="0" w:color="auto"/>
        <w:bottom w:val="none" w:sz="0" w:space="0" w:color="auto"/>
        <w:right w:val="none" w:sz="0" w:space="0" w:color="auto"/>
      </w:divBdr>
    </w:div>
    <w:div w:id="1949001505">
      <w:bodyDiv w:val="1"/>
      <w:marLeft w:val="0"/>
      <w:marRight w:val="0"/>
      <w:marTop w:val="0"/>
      <w:marBottom w:val="0"/>
      <w:divBdr>
        <w:top w:val="none" w:sz="0" w:space="0" w:color="auto"/>
        <w:left w:val="none" w:sz="0" w:space="0" w:color="auto"/>
        <w:bottom w:val="none" w:sz="0" w:space="0" w:color="auto"/>
        <w:right w:val="none" w:sz="0" w:space="0" w:color="auto"/>
      </w:divBdr>
    </w:div>
    <w:div w:id="1977294997">
      <w:bodyDiv w:val="1"/>
      <w:marLeft w:val="0"/>
      <w:marRight w:val="0"/>
      <w:marTop w:val="0"/>
      <w:marBottom w:val="0"/>
      <w:divBdr>
        <w:top w:val="none" w:sz="0" w:space="0" w:color="auto"/>
        <w:left w:val="none" w:sz="0" w:space="0" w:color="auto"/>
        <w:bottom w:val="none" w:sz="0" w:space="0" w:color="auto"/>
        <w:right w:val="none" w:sz="0" w:space="0" w:color="auto"/>
      </w:divBdr>
    </w:div>
    <w:div w:id="2111005305">
      <w:bodyDiv w:val="1"/>
      <w:marLeft w:val="0"/>
      <w:marRight w:val="0"/>
      <w:marTop w:val="0"/>
      <w:marBottom w:val="0"/>
      <w:divBdr>
        <w:top w:val="none" w:sz="0" w:space="0" w:color="auto"/>
        <w:left w:val="none" w:sz="0" w:space="0" w:color="auto"/>
        <w:bottom w:val="none" w:sz="0" w:space="0" w:color="auto"/>
        <w:right w:val="none" w:sz="0" w:space="0" w:color="auto"/>
      </w:divBdr>
    </w:div>
    <w:div w:id="212267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re.ac.uk/download/pdf/234633906.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37284/eajes.31.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insightsliberia.com/post/hidden-crisis-liberias-school-dropout-epidemic-girls-economic-empowerment"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s://carleton.ca/lerrn/wp-content/uploads/Final-LERRN-Working-Paper-No.-12-Female-Student-Drop-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CE6E-23CC-4238-B4E6-C1A00D12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78</Pages>
  <Words>12956</Words>
  <Characters>73853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Joshua</dc:creator>
  <cp:keywords/>
  <cp:lastModifiedBy>Philip Saywrayne</cp:lastModifiedBy>
  <cp:revision>20</cp:revision>
  <cp:lastPrinted>2026-02-19T10:56:00Z</cp:lastPrinted>
  <dcterms:created xsi:type="dcterms:W3CDTF">2026-04-16T11:44:00Z</dcterms:created>
  <dcterms:modified xsi:type="dcterms:W3CDTF">2026-04-22T21:14:00Z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ebef83c2-4ee5-4458-b846-39ddb4a3cb0d</vt:lpwstr>
  </property>
</Properties>
</file>