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E320" w14:textId="77777777" w:rsidR="00305998" w:rsidRPr="00093DBA" w:rsidRDefault="00305998" w:rsidP="000148A6">
      <w:pPr>
        <w:pStyle w:val="NormalWeb"/>
        <w:spacing w:before="0" w:beforeAutospacing="0" w:after="240" w:afterAutospacing="0"/>
        <w:jc w:val="center"/>
        <w:rPr>
          <w:rFonts w:ascii="Bookman Old Style" w:hAnsi="Bookman Old Style"/>
          <w:b/>
          <w:bCs/>
          <w:sz w:val="22"/>
          <w:szCs w:val="22"/>
        </w:rPr>
      </w:pPr>
      <w:r w:rsidRPr="00093DBA">
        <w:rPr>
          <w:rFonts w:ascii="Bookman Old Style" w:hAnsi="Bookman Old Style"/>
          <w:b/>
          <w:bCs/>
          <w:sz w:val="22"/>
          <w:szCs w:val="22"/>
        </w:rPr>
        <w:t>Title of Research Paper</w:t>
      </w:r>
    </w:p>
    <w:p w14:paraId="55711B6A" w14:textId="40CBF911" w:rsidR="00305998" w:rsidRPr="00FB4FB6" w:rsidRDefault="00FB4FB6" w:rsidP="000148A6">
      <w:pPr>
        <w:pStyle w:val="NormalWeb"/>
        <w:spacing w:before="0" w:beforeAutospacing="0" w:after="240" w:afterAutospacing="0"/>
        <w:jc w:val="both"/>
        <w:rPr>
          <w:rFonts w:ascii="Bookman Old Style" w:hAnsi="Bookman Old Style"/>
          <w:b/>
          <w:bCs/>
          <w:sz w:val="22"/>
          <w:szCs w:val="22"/>
        </w:rPr>
      </w:pPr>
      <w:r>
        <w:rPr>
          <w:rFonts w:ascii="Bookman Old Style" w:hAnsi="Bookman Old Style"/>
          <w:b/>
          <w:bCs/>
          <w:sz w:val="22"/>
          <w:szCs w:val="22"/>
        </w:rPr>
        <w:t>“</w:t>
      </w:r>
      <w:r w:rsidR="00305998" w:rsidRPr="00FB4FB6">
        <w:rPr>
          <w:rFonts w:ascii="Bookman Old Style" w:hAnsi="Bookman Old Style"/>
          <w:b/>
          <w:bCs/>
          <w:sz w:val="22"/>
          <w:szCs w:val="22"/>
        </w:rPr>
        <w:t>Institutional Governance, Women’s Land Rights, and Rural Economic Development: Evidence from Kone Block in Aspirational District Sonbhadra, Uttar Pradesh</w:t>
      </w:r>
      <w:r>
        <w:rPr>
          <w:rFonts w:ascii="Bookman Old Style" w:hAnsi="Bookman Old Style"/>
          <w:b/>
          <w:bCs/>
          <w:sz w:val="22"/>
          <w:szCs w:val="22"/>
        </w:rPr>
        <w:t>”</w:t>
      </w:r>
    </w:p>
    <w:p w14:paraId="6F3594B6" w14:textId="0618F4A5" w:rsidR="00305998" w:rsidRPr="00093DBA" w:rsidRDefault="00305998" w:rsidP="00F754FF">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b/>
          <w:bCs/>
          <w:sz w:val="22"/>
          <w:szCs w:val="22"/>
        </w:rPr>
        <w:t>Author</w:t>
      </w:r>
      <w:r w:rsidRPr="00093DBA">
        <w:rPr>
          <w:rFonts w:ascii="Bookman Old Style" w:hAnsi="Bookman Old Style"/>
          <w:sz w:val="22"/>
          <w:szCs w:val="22"/>
        </w:rPr>
        <w:t xml:space="preserve"> – Dr. Prakritik Mishra, Senior Consultant</w:t>
      </w:r>
      <w:r w:rsidR="00417B65">
        <w:rPr>
          <w:rFonts w:ascii="Bookman Old Style" w:hAnsi="Bookman Old Style"/>
          <w:sz w:val="22"/>
          <w:szCs w:val="22"/>
        </w:rPr>
        <w:t xml:space="preserve"> </w:t>
      </w:r>
      <w:r w:rsidRPr="00093DBA">
        <w:rPr>
          <w:rFonts w:ascii="Bookman Old Style" w:hAnsi="Bookman Old Style"/>
          <w:sz w:val="22"/>
          <w:szCs w:val="22"/>
        </w:rPr>
        <w:t>&amp; Researcher</w:t>
      </w:r>
    </w:p>
    <w:p w14:paraId="7596F6D6" w14:textId="77777777" w:rsidR="00614384" w:rsidRPr="00093DBA" w:rsidRDefault="007A41F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b/>
          <w:bCs/>
          <w:sz w:val="22"/>
          <w:szCs w:val="22"/>
        </w:rPr>
        <w:t>Key Words</w:t>
      </w:r>
      <w:r w:rsidR="00614384" w:rsidRPr="00093DBA">
        <w:rPr>
          <w:rFonts w:ascii="Bookman Old Style" w:hAnsi="Bookman Old Style"/>
          <w:b/>
          <w:bCs/>
          <w:sz w:val="22"/>
          <w:szCs w:val="22"/>
        </w:rPr>
        <w:t>:</w:t>
      </w:r>
      <w:r w:rsidR="00614384" w:rsidRPr="00093DBA">
        <w:rPr>
          <w:rFonts w:ascii="Bookman Old Style" w:hAnsi="Bookman Old Style"/>
          <w:sz w:val="22"/>
          <w:szCs w:val="22"/>
        </w:rPr>
        <w:t xml:space="preserve"> Land Governance; Women’s Land Rights; Land Mutation; Rural Economic Development; Agricultural Infrastructure; Institutional Governance; Interstate Agricultural Trade</w:t>
      </w:r>
    </w:p>
    <w:p w14:paraId="3B885F29" w14:textId="77777777" w:rsidR="008326C5" w:rsidRPr="00093DBA" w:rsidRDefault="008326C5" w:rsidP="00F70F53">
      <w:pPr>
        <w:pStyle w:val="NormalWeb"/>
        <w:numPr>
          <w:ilvl w:val="0"/>
          <w:numId w:val="12"/>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 xml:space="preserve">Abstract: </w:t>
      </w:r>
    </w:p>
    <w:p w14:paraId="79B785A0"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Secure land ownership and institutional access are critical determinants of rural economic inclusion and agricultural productivity in developing regions. This study examines the relationship between </w:t>
      </w:r>
      <w:r w:rsidRPr="00093DBA">
        <w:rPr>
          <w:rStyle w:val="Strong"/>
          <w:rFonts w:ascii="Bookman Old Style" w:hAnsi="Bookman Old Style"/>
          <w:b w:val="0"/>
          <w:bCs w:val="0"/>
          <w:sz w:val="22"/>
          <w:szCs w:val="22"/>
        </w:rPr>
        <w:t>women’s land rights, institutional barriers, and rural economic development</w:t>
      </w:r>
      <w:r w:rsidRPr="00093DBA">
        <w:rPr>
          <w:rFonts w:ascii="Bookman Old Style" w:hAnsi="Bookman Old Style"/>
          <w:sz w:val="22"/>
          <w:szCs w:val="22"/>
        </w:rPr>
        <w:t xml:space="preserve"> in </w:t>
      </w:r>
      <w:r w:rsidRPr="00093DBA">
        <w:rPr>
          <w:rStyle w:val="Strong"/>
          <w:rFonts w:ascii="Bookman Old Style" w:hAnsi="Bookman Old Style"/>
          <w:b w:val="0"/>
          <w:bCs w:val="0"/>
          <w:sz w:val="22"/>
          <w:szCs w:val="22"/>
        </w:rPr>
        <w:t>Kone Block of Sonbhadra District, Uttar Pradesh</w:t>
      </w:r>
      <w:r w:rsidRPr="00093DBA">
        <w:rPr>
          <w:rFonts w:ascii="Bookman Old Style" w:hAnsi="Bookman Old Style"/>
          <w:sz w:val="22"/>
          <w:szCs w:val="22"/>
        </w:rPr>
        <w:t>, a geographically strategic yet economically underperforming region located near the borders of Jharkhand and Madhya Pradesh. Despite its potential to function as a regional agricultural trade hub due to its cross-border connectivity, Kone Block continues to face significant development constraints arising from weak infrastructure, limited market access, and administrative inefficiencies.</w:t>
      </w:r>
    </w:p>
    <w:p w14:paraId="108E543F"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Using a case-based policy analysis combined with regional agricultural data and institutional assessment, the study highlights systemic governance challenges that restrict inclusive economic growth. Particular attention is given to </w:t>
      </w:r>
      <w:r w:rsidRPr="00093DBA">
        <w:rPr>
          <w:rStyle w:val="Strong"/>
          <w:rFonts w:ascii="Bookman Old Style" w:hAnsi="Bookman Old Style"/>
          <w:b w:val="0"/>
          <w:bCs w:val="0"/>
          <w:sz w:val="22"/>
          <w:szCs w:val="22"/>
        </w:rPr>
        <w:t>land mutation delays</w:t>
      </w:r>
      <w:r w:rsidRPr="00093DBA">
        <w:rPr>
          <w:rFonts w:ascii="Bookman Old Style" w:hAnsi="Bookman Old Style"/>
          <w:sz w:val="22"/>
          <w:szCs w:val="22"/>
        </w:rPr>
        <w:t xml:space="preserve">, illustrated through the case of </w:t>
      </w:r>
      <w:r w:rsidRPr="00093DBA">
        <w:rPr>
          <w:rStyle w:val="Strong"/>
          <w:rFonts w:ascii="Bookman Old Style" w:hAnsi="Bookman Old Style"/>
          <w:b w:val="0"/>
          <w:bCs w:val="0"/>
          <w:sz w:val="22"/>
          <w:szCs w:val="22"/>
        </w:rPr>
        <w:t>Somawati Devi</w:t>
      </w:r>
      <w:r w:rsidRPr="00093DBA">
        <w:rPr>
          <w:rFonts w:ascii="Bookman Old Style" w:hAnsi="Bookman Old Style"/>
          <w:sz w:val="22"/>
          <w:szCs w:val="22"/>
        </w:rPr>
        <w:t>, a woman farmer whose legally purchased land has remained unrecognized in official revenue records for an extended period. The study demonstrates how delays in mutation processes restrict women farmers’ access to institutional credit, agricultural subsidies, and formal financial systems, thereby reinforcing gendered economic exclusion in rural areas.</w:t>
      </w:r>
    </w:p>
    <w:p w14:paraId="3F42B7F3"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In addition to land governance issues, the research identifies key structural constraints affecting the region, including limited agricultural infrastructure, fertilizer supply disruptions, absence of procurement centers, underutilization of District Mineral Foundation resources, and weak electricity governance. The findings suggest that strengthening land administration, improving interstate connectivity with Jharkhand, and developing agricultural trade infrastructure could transform Kone Block into an integrated regional agricultural trade corridor. Such policy interventions would significantly enhance women’s economic participation, improve farmers’ incomes, and contribute to inclusive rural development in eastern Uttar Pradesh.</w:t>
      </w:r>
    </w:p>
    <w:p w14:paraId="7D97AE8E" w14:textId="77777777" w:rsidR="000148A6" w:rsidRPr="00093DBA" w:rsidRDefault="000148A6" w:rsidP="00F70F53">
      <w:pPr>
        <w:pStyle w:val="NormalWeb"/>
        <w:numPr>
          <w:ilvl w:val="0"/>
          <w:numId w:val="12"/>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 xml:space="preserve">Research Objectives: </w:t>
      </w:r>
    </w:p>
    <w:p w14:paraId="3F107027" w14:textId="77777777" w:rsidR="000148A6" w:rsidRPr="000148A6" w:rsidRDefault="000148A6" w:rsidP="000148A6">
      <w:pPr>
        <w:spacing w:after="240" w:line="240" w:lineRule="auto"/>
        <w:jc w:val="both"/>
        <w:rPr>
          <w:rFonts w:ascii="Bookman Old Style" w:eastAsia="Times New Roman" w:hAnsi="Bookman Old Style" w:cs="Times New Roman"/>
          <w:szCs w:val="22"/>
          <w:lang w:eastAsia="en-IN"/>
        </w:rPr>
      </w:pPr>
      <w:r w:rsidRPr="000148A6">
        <w:rPr>
          <w:rFonts w:ascii="Bookman Old Style" w:eastAsia="Times New Roman" w:hAnsi="Bookman Old Style" w:cs="Times New Roman"/>
          <w:szCs w:val="22"/>
          <w:lang w:eastAsia="en-IN"/>
        </w:rPr>
        <w:t xml:space="preserve">The present study seeks to examine the relationship between land governance, institutional capacity, and rural economic development in </w:t>
      </w:r>
      <w:r w:rsidRPr="00093DBA">
        <w:rPr>
          <w:rFonts w:ascii="Bookman Old Style" w:eastAsia="Times New Roman" w:hAnsi="Bookman Old Style" w:cs="Times New Roman"/>
          <w:szCs w:val="22"/>
          <w:lang w:eastAsia="en-IN"/>
        </w:rPr>
        <w:t>Kone Block of Sonbhadra, Uttar Pradesh.</w:t>
      </w:r>
      <w:r w:rsidRPr="000148A6">
        <w:rPr>
          <w:rFonts w:ascii="Bookman Old Style" w:eastAsia="Times New Roman" w:hAnsi="Bookman Old Style" w:cs="Times New Roman"/>
          <w:szCs w:val="22"/>
          <w:lang w:eastAsia="en-IN"/>
        </w:rPr>
        <w:t xml:space="preserve"> The research specifically focuses on identifying governance barriers that restrict inclusive economic growth and agricultural development in the region. The key objectives of the study are as follows:</w:t>
      </w:r>
    </w:p>
    <w:p w14:paraId="74AB57AA"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To examine the institutional challenges in land administration</w:t>
      </w:r>
      <w:r w:rsidRPr="000148A6">
        <w:rPr>
          <w:rFonts w:ascii="Bookman Old Style" w:eastAsia="Times New Roman" w:hAnsi="Bookman Old Style" w:cs="Times New Roman"/>
          <w:szCs w:val="22"/>
          <w:lang w:eastAsia="en-IN"/>
        </w:rPr>
        <w:t>, particularly delays in the land mutation process and their impact on secure land ownership for rural farmers.</w:t>
      </w:r>
    </w:p>
    <w:p w14:paraId="6C4F0A3E"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lastRenderedPageBreak/>
        <w:t>To analyze the socio-economic implications of land mutation delays for women farmers</w:t>
      </w:r>
      <w:r w:rsidRPr="000148A6">
        <w:rPr>
          <w:rFonts w:ascii="Bookman Old Style" w:eastAsia="Times New Roman" w:hAnsi="Bookman Old Style" w:cs="Times New Roman"/>
          <w:szCs w:val="22"/>
          <w:lang w:eastAsia="en-IN"/>
        </w:rPr>
        <w:t>, with specific reference to the Somawati Devi case, highlighting barriers to financial inclusion and access to government welfare schemes.</w:t>
      </w:r>
    </w:p>
    <w:p w14:paraId="2F48E589"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To assess the structural and institutional constraints affecting rural development</w:t>
      </w:r>
      <w:r w:rsidRPr="000148A6">
        <w:rPr>
          <w:rFonts w:ascii="Bookman Old Style" w:eastAsia="Times New Roman" w:hAnsi="Bookman Old Style" w:cs="Times New Roman"/>
          <w:szCs w:val="22"/>
          <w:lang w:eastAsia="en-IN"/>
        </w:rPr>
        <w:t xml:space="preserve"> in Kone Block, including deficiencies in agricultural infrastructure, fertilizer supply systems, electricity distribution, healthcare services, emergency response management, policing capacity, and public transportation networks.</w:t>
      </w:r>
    </w:p>
    <w:p w14:paraId="1A9A79BC"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To evaluate the agricultural development profile of the region</w:t>
      </w:r>
      <w:r w:rsidRPr="000148A6">
        <w:rPr>
          <w:rFonts w:ascii="Bookman Old Style" w:eastAsia="Times New Roman" w:hAnsi="Bookman Old Style" w:cs="Times New Roman"/>
          <w:szCs w:val="22"/>
          <w:lang w:eastAsia="en-IN"/>
        </w:rPr>
        <w:t>, focusing on cropping patterns, land utilization, and institutional support systems affecting agricultural productivity.</w:t>
      </w:r>
    </w:p>
    <w:p w14:paraId="333CE748"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To explore the potential for interstate agricultural trade and regional market integration</w:t>
      </w:r>
      <w:r w:rsidRPr="000148A6">
        <w:rPr>
          <w:rFonts w:ascii="Bookman Old Style" w:eastAsia="Times New Roman" w:hAnsi="Bookman Old Style" w:cs="Times New Roman"/>
          <w:szCs w:val="22"/>
          <w:lang w:eastAsia="en-IN"/>
        </w:rPr>
        <w:t xml:space="preserve"> between Kone Block and neighbouring regions of </w:t>
      </w:r>
      <w:r w:rsidRPr="00093DBA">
        <w:rPr>
          <w:rFonts w:ascii="Bookman Old Style" w:eastAsia="Times New Roman" w:hAnsi="Bookman Old Style" w:cs="Times New Roman"/>
          <w:szCs w:val="22"/>
          <w:lang w:eastAsia="en-IN"/>
        </w:rPr>
        <w:t>Jharkhand</w:t>
      </w:r>
      <w:r w:rsidRPr="000148A6">
        <w:rPr>
          <w:rFonts w:ascii="Bookman Old Style" w:eastAsia="Times New Roman" w:hAnsi="Bookman Old Style" w:cs="Times New Roman"/>
          <w:szCs w:val="22"/>
          <w:lang w:eastAsia="en-IN"/>
        </w:rPr>
        <w:t>.</w:t>
      </w:r>
    </w:p>
    <w:p w14:paraId="428181A9" w14:textId="77777777" w:rsidR="000148A6" w:rsidRPr="000148A6" w:rsidRDefault="000148A6" w:rsidP="000148A6">
      <w:pPr>
        <w:numPr>
          <w:ilvl w:val="0"/>
          <w:numId w:val="10"/>
        </w:numPr>
        <w:spacing w:after="240" w:line="240" w:lineRule="auto"/>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To propose policy recommendations</w:t>
      </w:r>
      <w:r w:rsidRPr="000148A6">
        <w:rPr>
          <w:rFonts w:ascii="Bookman Old Style" w:eastAsia="Times New Roman" w:hAnsi="Bookman Old Style" w:cs="Times New Roman"/>
          <w:szCs w:val="22"/>
          <w:lang w:eastAsia="en-IN"/>
        </w:rPr>
        <w:t xml:space="preserve"> aimed at strengthening land governance, improving rural infrastructure, and promoting inclusive and sustainable rural economic development.</w:t>
      </w:r>
    </w:p>
    <w:p w14:paraId="7D57F553" w14:textId="77777777" w:rsidR="008326C5" w:rsidRPr="00093DBA" w:rsidRDefault="008326C5" w:rsidP="00F70F53">
      <w:pPr>
        <w:pStyle w:val="NormalWeb"/>
        <w:numPr>
          <w:ilvl w:val="0"/>
          <w:numId w:val="12"/>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 xml:space="preserve">Study Area: Sonbhadra District and Kon Block: </w:t>
      </w:r>
    </w:p>
    <w:p w14:paraId="326B758D"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present study focuses on </w:t>
      </w:r>
      <w:r w:rsidRPr="00093DBA">
        <w:rPr>
          <w:rStyle w:val="whitespace-normal"/>
          <w:rFonts w:ascii="Bookman Old Style" w:hAnsi="Bookman Old Style"/>
          <w:sz w:val="22"/>
          <w:szCs w:val="22"/>
        </w:rPr>
        <w:t>Sonbhadra District</w:t>
      </w:r>
      <w:r w:rsidRPr="00093DBA">
        <w:rPr>
          <w:rFonts w:ascii="Bookman Old Style" w:hAnsi="Bookman Old Style"/>
          <w:sz w:val="22"/>
          <w:szCs w:val="22"/>
        </w:rPr>
        <w:t xml:space="preserve">, located in the southeastern part of </w:t>
      </w:r>
      <w:r w:rsidRPr="00093DBA">
        <w:rPr>
          <w:rStyle w:val="whitespace-normal"/>
          <w:rFonts w:ascii="Bookman Old Style" w:hAnsi="Bookman Old Style"/>
          <w:sz w:val="22"/>
          <w:szCs w:val="22"/>
        </w:rPr>
        <w:t>Uttar Pradesh</w:t>
      </w:r>
      <w:r w:rsidRPr="00093DBA">
        <w:rPr>
          <w:rFonts w:ascii="Bookman Old Style" w:hAnsi="Bookman Old Style"/>
          <w:sz w:val="22"/>
          <w:szCs w:val="22"/>
        </w:rPr>
        <w:t xml:space="preserve">. Sonbhadra occupies a strategically significant geographical position as it shares interstate boundaries with </w:t>
      </w:r>
      <w:r w:rsidRPr="00093DBA">
        <w:rPr>
          <w:rStyle w:val="whitespace-normal"/>
          <w:rFonts w:ascii="Bookman Old Style" w:hAnsi="Bookman Old Style"/>
          <w:sz w:val="22"/>
          <w:szCs w:val="22"/>
        </w:rPr>
        <w:t>Jharkhand</w:t>
      </w:r>
      <w:r w:rsidRPr="00093DBA">
        <w:rPr>
          <w:rFonts w:ascii="Bookman Old Style" w:hAnsi="Bookman Old Style"/>
          <w:sz w:val="22"/>
          <w:szCs w:val="22"/>
        </w:rPr>
        <w:t xml:space="preserve">, </w:t>
      </w:r>
      <w:r w:rsidRPr="00093DBA">
        <w:rPr>
          <w:rStyle w:val="whitespace-normal"/>
          <w:rFonts w:ascii="Bookman Old Style" w:hAnsi="Bookman Old Style"/>
          <w:sz w:val="22"/>
          <w:szCs w:val="22"/>
        </w:rPr>
        <w:t>Madhya Pradesh</w:t>
      </w:r>
      <w:r w:rsidRPr="00093DBA">
        <w:rPr>
          <w:rFonts w:ascii="Bookman Old Style" w:hAnsi="Bookman Old Style"/>
          <w:sz w:val="22"/>
          <w:szCs w:val="22"/>
        </w:rPr>
        <w:t xml:space="preserve">, </w:t>
      </w:r>
      <w:r w:rsidRPr="00093DBA">
        <w:rPr>
          <w:rStyle w:val="whitespace-normal"/>
          <w:rFonts w:ascii="Bookman Old Style" w:hAnsi="Bookman Old Style"/>
          <w:sz w:val="22"/>
          <w:szCs w:val="22"/>
        </w:rPr>
        <w:t>Chhattisgarh</w:t>
      </w:r>
      <w:r w:rsidRPr="00093DBA">
        <w:rPr>
          <w:rFonts w:ascii="Bookman Old Style" w:hAnsi="Bookman Old Style"/>
          <w:sz w:val="22"/>
          <w:szCs w:val="22"/>
        </w:rPr>
        <w:t xml:space="preserve">, and </w:t>
      </w:r>
      <w:r w:rsidRPr="00093DBA">
        <w:rPr>
          <w:rStyle w:val="whitespace-normal"/>
          <w:rFonts w:ascii="Bookman Old Style" w:hAnsi="Bookman Old Style"/>
          <w:sz w:val="22"/>
          <w:szCs w:val="22"/>
        </w:rPr>
        <w:t>Bihar</w:t>
      </w:r>
      <w:r w:rsidRPr="00093DBA">
        <w:rPr>
          <w:rFonts w:ascii="Bookman Old Style" w:hAnsi="Bookman Old Style"/>
          <w:sz w:val="22"/>
          <w:szCs w:val="22"/>
        </w:rPr>
        <w:t xml:space="preserve">. Despite its rich natural resources and strategic location, the district has historically faced developmental challenges related to infrastructure gaps, administrative inefficiencies, and uneven access to public services. Recognizing these challenges, Sonbhadra has been included in the </w:t>
      </w:r>
      <w:r w:rsidRPr="00093DBA">
        <w:rPr>
          <w:rStyle w:val="whitespace-normal"/>
          <w:rFonts w:ascii="Bookman Old Style" w:hAnsi="Bookman Old Style"/>
          <w:sz w:val="22"/>
          <w:szCs w:val="22"/>
        </w:rPr>
        <w:t>Aspirational Districts Programme</w:t>
      </w:r>
      <w:r w:rsidRPr="00093DBA">
        <w:rPr>
          <w:rFonts w:ascii="Bookman Old Style" w:hAnsi="Bookman Old Style"/>
          <w:sz w:val="22"/>
          <w:szCs w:val="22"/>
        </w:rPr>
        <w:t>, which aims to accelerate socio-economic development in relatively underdeveloped districts through targeted governance reforms and improved service delivery.</w:t>
      </w:r>
      <w:r w:rsidRPr="00093DBA">
        <w:rPr>
          <w:rFonts w:ascii="Bookman Old Style" w:hAnsi="Bookman Old Style"/>
          <w:noProof/>
          <w:sz w:val="22"/>
          <w:szCs w:val="22"/>
        </w:rPr>
        <w:t xml:space="preserve"> </w:t>
      </w:r>
    </w:p>
    <w:p w14:paraId="5F897A90"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Within Sonbhadra district, this research specifically examines </w:t>
      </w:r>
      <w:r w:rsidRPr="00093DBA">
        <w:rPr>
          <w:rStyle w:val="whitespace-normal"/>
          <w:rFonts w:ascii="Bookman Old Style" w:hAnsi="Bookman Old Style"/>
          <w:sz w:val="22"/>
          <w:szCs w:val="22"/>
        </w:rPr>
        <w:t>Kone Block</w:t>
      </w:r>
      <w:r w:rsidRPr="00093DBA">
        <w:rPr>
          <w:rFonts w:ascii="Bookman Old Style" w:hAnsi="Bookman Old Style"/>
          <w:sz w:val="22"/>
          <w:szCs w:val="22"/>
        </w:rPr>
        <w:t xml:space="preserve">, a geographically unique administrative unit that plays a critical role in assessing the effectiveness of rural development initiatives. Kone Block can be described as a </w:t>
      </w:r>
      <w:r w:rsidRPr="00093DBA">
        <w:rPr>
          <w:rStyle w:val="Strong"/>
          <w:rFonts w:ascii="Bookman Old Style" w:hAnsi="Bookman Old Style"/>
          <w:b w:val="0"/>
          <w:bCs w:val="0"/>
          <w:sz w:val="22"/>
          <w:szCs w:val="22"/>
        </w:rPr>
        <w:t>geographical “peninsula” of Uttar Pradesh</w:t>
      </w:r>
      <w:r w:rsidRPr="00093DBA">
        <w:rPr>
          <w:rFonts w:ascii="Bookman Old Style" w:hAnsi="Bookman Old Style"/>
          <w:sz w:val="22"/>
          <w:szCs w:val="22"/>
        </w:rPr>
        <w:t>, as it is surrounded on three sides by the borders of Jharkhand. This distinctive spatial configuration has historically contributed to its relative administrative isolation, limiting connectivity with the district headquarters and reducing the efficiency of institutional service delivery. As a result, development interventions have often struggled to reach the grassroots level in a timely and effective manner.</w:t>
      </w:r>
    </w:p>
    <w:p w14:paraId="382FC612"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noProof/>
          <w:sz w:val="22"/>
          <w:szCs w:val="22"/>
        </w:rPr>
        <w:lastRenderedPageBreak/>
        <w:drawing>
          <wp:anchor distT="0" distB="0" distL="114300" distR="114300" simplePos="0" relativeHeight="251658240" behindDoc="1" locked="0" layoutInCell="1" allowOverlap="1" wp14:anchorId="6D107302" wp14:editId="2B191607">
            <wp:simplePos x="0" y="0"/>
            <wp:positionH relativeFrom="column">
              <wp:posOffset>2523028</wp:posOffset>
            </wp:positionH>
            <wp:positionV relativeFrom="paragraph">
              <wp:posOffset>323850</wp:posOffset>
            </wp:positionV>
            <wp:extent cx="3085243" cy="3417551"/>
            <wp:effectExtent l="323850" t="323850" r="325120" b="3168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85243" cy="341755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093DBA">
        <w:rPr>
          <w:rFonts w:ascii="Bookman Old Style" w:hAnsi="Bookman Old Style"/>
          <w:sz w:val="22"/>
          <w:szCs w:val="22"/>
        </w:rPr>
        <w:t xml:space="preserve">To address such regional disparities, the Government of India introduced the </w:t>
      </w:r>
      <w:r w:rsidRPr="00093DBA">
        <w:rPr>
          <w:rStyle w:val="whitespace-normal"/>
          <w:rFonts w:ascii="Bookman Old Style" w:hAnsi="Bookman Old Style"/>
          <w:sz w:val="22"/>
          <w:szCs w:val="22"/>
        </w:rPr>
        <w:t>Aspirational Blocks Programme</w:t>
      </w:r>
      <w:r w:rsidRPr="00093DBA">
        <w:rPr>
          <w:rFonts w:ascii="Bookman Old Style" w:hAnsi="Bookman Old Style"/>
          <w:sz w:val="22"/>
          <w:szCs w:val="22"/>
        </w:rPr>
        <w:t xml:space="preserve"> in 2023. Under this initiative, Kone Block has been identified as a priority area for the </w:t>
      </w:r>
      <w:r w:rsidRPr="00093DBA">
        <w:rPr>
          <w:rStyle w:val="Strong"/>
          <w:rFonts w:ascii="Bookman Old Style" w:hAnsi="Bookman Old Style"/>
          <w:b w:val="0"/>
          <w:bCs w:val="0"/>
          <w:sz w:val="22"/>
          <w:szCs w:val="22"/>
        </w:rPr>
        <w:t>“saturation approach,”</w:t>
      </w:r>
      <w:r w:rsidRPr="00093DBA">
        <w:rPr>
          <w:rFonts w:ascii="Bookman Old Style" w:hAnsi="Bookman Old Style"/>
          <w:sz w:val="22"/>
          <w:szCs w:val="22"/>
        </w:rPr>
        <w:t xml:space="preserve"> which focuses on ensuring universal coverage of key public services such as healthcare, education, nutrition, agriculture support, and rural infrastructure. The objective of this approach is to ensure that every eligible household benefits from government welfare schemes.</w:t>
      </w:r>
    </w:p>
    <w:p w14:paraId="1BCE7FA0"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However, despite the implementation of multiple development programmes and welfare schemes, </w:t>
      </w:r>
      <w:r w:rsidRPr="00093DBA">
        <w:rPr>
          <w:rStyle w:val="Strong"/>
          <w:rFonts w:ascii="Bookman Old Style" w:hAnsi="Bookman Old Style"/>
          <w:b w:val="0"/>
          <w:bCs w:val="0"/>
          <w:sz w:val="22"/>
          <w:szCs w:val="22"/>
        </w:rPr>
        <w:t>the transmission of these benefits to the grassroots level remains uneven</w:t>
      </w:r>
      <w:r w:rsidRPr="00093DBA">
        <w:rPr>
          <w:rFonts w:ascii="Bookman Old Style" w:hAnsi="Bookman Old Style"/>
          <w:sz w:val="22"/>
          <w:szCs w:val="22"/>
        </w:rPr>
        <w:t>. Field observations and administrative data indicate that several structural challenges—including administrative delays, weak local institutional capacity, limited infrastructure connectivity, and governance bottlenecks—continue to restrict effective delivery of services. These constraints are particularly evident in areas such as land administration, agricultural support systems, electricity supply, and access to rural financial institutions.</w:t>
      </w:r>
    </w:p>
    <w:p w14:paraId="5C02E3DB" w14:textId="77777777" w:rsidR="008326C5" w:rsidRPr="00093DBA" w:rsidRDefault="008326C5"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Therefore, Kone Block provides an important </w:t>
      </w:r>
      <w:r w:rsidRPr="00093DBA">
        <w:rPr>
          <w:rStyle w:val="Strong"/>
          <w:rFonts w:ascii="Bookman Old Style" w:hAnsi="Bookman Old Style"/>
          <w:b w:val="0"/>
          <w:bCs w:val="0"/>
          <w:sz w:val="22"/>
          <w:szCs w:val="22"/>
        </w:rPr>
        <w:t>empirical setting for examining how governance gaps influence the effectiveness of development programmes</w:t>
      </w:r>
      <w:r w:rsidRPr="00093DBA">
        <w:rPr>
          <w:rFonts w:ascii="Bookman Old Style" w:hAnsi="Bookman Old Style"/>
          <w:sz w:val="22"/>
          <w:szCs w:val="22"/>
        </w:rPr>
        <w:t>. Studying this region helps assess whether flagship initiatives such as the Aspirational Districts and Aspirational Blocks programmes are able to translate policy intentions into tangible improvements in rural livelihoods, particularly for marginalized communities and smallholder farmers.</w:t>
      </w:r>
    </w:p>
    <w:p w14:paraId="75EC3461" w14:textId="77777777" w:rsidR="00C45605" w:rsidRPr="00093DBA" w:rsidRDefault="004372D8" w:rsidP="00F70F53">
      <w:pPr>
        <w:pStyle w:val="NormalWeb"/>
        <w:numPr>
          <w:ilvl w:val="0"/>
          <w:numId w:val="12"/>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 xml:space="preserve">Major Policy Implementation Hurdles Identified in Kone Block, Sonbhadra, Uttar Pradesh: </w:t>
      </w:r>
    </w:p>
    <w:p w14:paraId="01A255B1" w14:textId="77777777" w:rsidR="004372D8" w:rsidRPr="00093DBA" w:rsidRDefault="004372D8"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Despite being included under the </w:t>
      </w:r>
      <w:r w:rsidRPr="00093DBA">
        <w:rPr>
          <w:rStyle w:val="whitespace-normal"/>
          <w:rFonts w:ascii="Bookman Old Style" w:hAnsi="Bookman Old Style"/>
          <w:sz w:val="22"/>
          <w:szCs w:val="22"/>
        </w:rPr>
        <w:t>Aspirational Districts Programme</w:t>
      </w:r>
      <w:r w:rsidRPr="00093DBA">
        <w:rPr>
          <w:rFonts w:ascii="Bookman Old Style" w:hAnsi="Bookman Old Style"/>
          <w:sz w:val="22"/>
          <w:szCs w:val="22"/>
        </w:rPr>
        <w:t xml:space="preserve"> and the </w:t>
      </w:r>
      <w:r w:rsidRPr="00093DBA">
        <w:rPr>
          <w:rStyle w:val="whitespace-normal"/>
          <w:rFonts w:ascii="Bookman Old Style" w:hAnsi="Bookman Old Style"/>
          <w:sz w:val="22"/>
          <w:szCs w:val="22"/>
        </w:rPr>
        <w:t>Aspirational Blocks Programme</w:t>
      </w:r>
      <w:r w:rsidRPr="00093DBA">
        <w:rPr>
          <w:rFonts w:ascii="Bookman Old Style" w:hAnsi="Bookman Old Style"/>
          <w:sz w:val="22"/>
          <w:szCs w:val="22"/>
        </w:rPr>
        <w:t xml:space="preserve">, several structural and institutional barriers continue to hinder the effective implementation of development policies in </w:t>
      </w:r>
      <w:r w:rsidRPr="00093DBA">
        <w:rPr>
          <w:rStyle w:val="whitespace-normal"/>
          <w:rFonts w:ascii="Bookman Old Style" w:hAnsi="Bookman Old Style"/>
          <w:sz w:val="22"/>
          <w:szCs w:val="22"/>
        </w:rPr>
        <w:t>Kon</w:t>
      </w:r>
      <w:r w:rsidR="00261FDC" w:rsidRPr="00093DBA">
        <w:rPr>
          <w:rStyle w:val="whitespace-normal"/>
          <w:rFonts w:ascii="Bookman Old Style" w:hAnsi="Bookman Old Style"/>
          <w:sz w:val="22"/>
          <w:szCs w:val="22"/>
        </w:rPr>
        <w:t>e</w:t>
      </w:r>
      <w:r w:rsidRPr="00093DBA">
        <w:rPr>
          <w:rStyle w:val="whitespace-normal"/>
          <w:rFonts w:ascii="Bookman Old Style" w:hAnsi="Bookman Old Style"/>
          <w:sz w:val="22"/>
          <w:szCs w:val="22"/>
        </w:rPr>
        <w:t xml:space="preserve"> Block</w:t>
      </w:r>
      <w:r w:rsidRPr="00093DBA">
        <w:rPr>
          <w:rFonts w:ascii="Bookman Old Style" w:hAnsi="Bookman Old Style"/>
          <w:sz w:val="22"/>
          <w:szCs w:val="22"/>
        </w:rPr>
        <w:t>. Field observations, administrative records, and case-based analysis reveal multiple governance constraints affecting land administration, agricultural infrastructure, electricity distribution, and resource utilization</w:t>
      </w:r>
    </w:p>
    <w:p w14:paraId="4BBE22DE" w14:textId="77777777" w:rsidR="00261FDC" w:rsidRPr="00093DBA" w:rsidRDefault="00261FDC" w:rsidP="000148A6">
      <w:pPr>
        <w:pStyle w:val="NormalWeb"/>
        <w:spacing w:before="0" w:beforeAutospacing="0" w:after="240" w:afterAutospacing="0"/>
        <w:jc w:val="both"/>
        <w:rPr>
          <w:rFonts w:ascii="Bookman Old Style" w:hAnsi="Bookman Old Style"/>
          <w:sz w:val="22"/>
          <w:szCs w:val="22"/>
        </w:rPr>
      </w:pPr>
    </w:p>
    <w:p w14:paraId="584C87FF" w14:textId="77777777" w:rsidR="00261FDC" w:rsidRPr="00093DBA" w:rsidRDefault="00261FDC" w:rsidP="000148A6">
      <w:pPr>
        <w:pStyle w:val="NormalWeb"/>
        <w:spacing w:before="0" w:beforeAutospacing="0" w:after="240" w:afterAutospacing="0"/>
        <w:jc w:val="both"/>
        <w:rPr>
          <w:rFonts w:ascii="Bookman Old Style" w:hAnsi="Bookman Old Style"/>
          <w:sz w:val="22"/>
          <w:szCs w:val="22"/>
        </w:rPr>
      </w:pPr>
    </w:p>
    <w:p w14:paraId="0B0A35C7" w14:textId="77777777" w:rsidR="00261FDC" w:rsidRPr="00093DBA" w:rsidRDefault="00261FDC" w:rsidP="000148A6">
      <w:pPr>
        <w:pStyle w:val="NormalWeb"/>
        <w:numPr>
          <w:ilvl w:val="0"/>
          <w:numId w:val="1"/>
        </w:numPr>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lastRenderedPageBreak/>
        <w:t xml:space="preserve">Transfer of Land Rights and Mutation Delays: Evidence from the Somawati Devi Case: </w:t>
      </w:r>
    </w:p>
    <w:p w14:paraId="21BDDB9A" w14:textId="77777777" w:rsidR="00261FDC" w:rsidRPr="00093DBA" w:rsidRDefault="00261FDC"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One of the most critical governance challenges in Kone Block relates to delays in land mutation, the administrative process through which ownership of land is officially recorded in revenue documents after the registration of a sale deed.</w:t>
      </w:r>
    </w:p>
    <w:p w14:paraId="0B9E614A" w14:textId="77777777" w:rsidR="00261FDC" w:rsidRPr="00093DBA" w:rsidRDefault="00261FDC"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Secure land ownership is widely recognized as a key determinant of rural economic stability, agricultural investment, and access to institutional finance. In India, ownership becomes legally operational in administrative systems only after the mutation of land records in the revenue department. However, administrative delays and procedural inefficiencies often prolong this process, leaving farmers without formal recognition of ownership.</w:t>
      </w:r>
    </w:p>
    <w:p w14:paraId="56070C27" w14:textId="77777777" w:rsidR="00F24E47" w:rsidRPr="00093DBA" w:rsidRDefault="00F24E47" w:rsidP="000148A6">
      <w:pPr>
        <w:pStyle w:val="NormalWeb"/>
        <w:numPr>
          <w:ilvl w:val="0"/>
          <w:numId w:val="2"/>
        </w:numPr>
        <w:spacing w:before="0" w:beforeAutospacing="0" w:after="240" w:afterAutospacing="0"/>
        <w:jc w:val="both"/>
        <w:rPr>
          <w:rFonts w:ascii="Bookman Old Style" w:hAnsi="Bookman Old Style"/>
          <w:b/>
          <w:bCs/>
          <w:i/>
          <w:iCs/>
          <w:sz w:val="22"/>
          <w:szCs w:val="22"/>
        </w:rPr>
      </w:pPr>
      <w:r w:rsidRPr="00093DBA">
        <w:rPr>
          <w:rFonts w:ascii="Bookman Old Style" w:hAnsi="Bookman Old Style"/>
          <w:b/>
          <w:bCs/>
          <w:i/>
          <w:iCs/>
          <w:sz w:val="22"/>
          <w:szCs w:val="22"/>
        </w:rPr>
        <w:t xml:space="preserve">The Somawati Devi classical case of Institutional Barriers in Land Mutation in Kone Block, Sonbhadra, Uttar Pradesh: </w:t>
      </w:r>
    </w:p>
    <w:p w14:paraId="676A1DD1" w14:textId="77777777" w:rsidR="00F24E47" w:rsidRPr="00093DBA" w:rsidRDefault="00F24E47" w:rsidP="000148A6">
      <w:pPr>
        <w:pStyle w:val="NormalWeb"/>
        <w:spacing w:before="0" w:beforeAutospacing="0" w:after="240" w:afterAutospacing="0"/>
        <w:ind w:left="1080"/>
        <w:jc w:val="both"/>
        <w:rPr>
          <w:rFonts w:ascii="Bookman Old Style" w:hAnsi="Bookman Old Style"/>
          <w:sz w:val="22"/>
          <w:szCs w:val="22"/>
        </w:rPr>
      </w:pPr>
      <w:r w:rsidRPr="00093DBA">
        <w:rPr>
          <w:rFonts w:ascii="Bookman Old Style" w:hAnsi="Bookman Old Style"/>
          <w:sz w:val="22"/>
          <w:szCs w:val="22"/>
        </w:rPr>
        <w:t>The case of Somawati Devi, a woman farmer from Kone Block, illustrates the institutional barriers present in rural land administration. After legally purchasing agricultural land through a registered sale deed, the expected administrative process should have involved the prompt updating of the khatauni (land record register) to reflect the new ownership.</w:t>
      </w:r>
    </w:p>
    <w:p w14:paraId="6D06B91C" w14:textId="77777777" w:rsidR="00F24E47" w:rsidRPr="00093DBA" w:rsidRDefault="00F24E47" w:rsidP="000148A6">
      <w:pPr>
        <w:pStyle w:val="NormalWeb"/>
        <w:spacing w:before="0" w:beforeAutospacing="0" w:after="240" w:afterAutospacing="0"/>
        <w:ind w:left="1080"/>
        <w:jc w:val="both"/>
        <w:rPr>
          <w:rFonts w:ascii="Bookman Old Style" w:hAnsi="Bookman Old Style"/>
          <w:sz w:val="22"/>
          <w:szCs w:val="22"/>
        </w:rPr>
      </w:pPr>
      <w:r w:rsidRPr="00093DBA">
        <w:rPr>
          <w:rFonts w:ascii="Bookman Old Style" w:hAnsi="Bookman Old Style"/>
          <w:sz w:val="22"/>
          <w:szCs w:val="22"/>
        </w:rPr>
        <w:t>However, despite fulfilling all registration requirements and submitting the necessary documentation, the mutation process remained pending for several years. This delay demonstrates how bureaucratic inefficiencies and lack of administrative accountability can prevent farmers from securing legally recognized land ownership.</w:t>
      </w:r>
    </w:p>
    <w:p w14:paraId="35F84D60" w14:textId="77777777" w:rsidR="00F24E47" w:rsidRPr="00093DBA" w:rsidRDefault="00F24E47" w:rsidP="000148A6">
      <w:pPr>
        <w:pStyle w:val="NormalWeb"/>
        <w:numPr>
          <w:ilvl w:val="0"/>
          <w:numId w:val="2"/>
        </w:numPr>
        <w:spacing w:before="0" w:beforeAutospacing="0" w:after="240" w:afterAutospacing="0"/>
        <w:jc w:val="both"/>
        <w:rPr>
          <w:rFonts w:ascii="Bookman Old Style" w:hAnsi="Bookman Old Style"/>
          <w:b/>
          <w:bCs/>
          <w:i/>
          <w:iCs/>
          <w:sz w:val="22"/>
          <w:szCs w:val="22"/>
        </w:rPr>
      </w:pPr>
      <w:r w:rsidRPr="00093DBA">
        <w:rPr>
          <w:rFonts w:ascii="Bookman Old Style" w:hAnsi="Bookman Old Style"/>
          <w:b/>
          <w:bCs/>
          <w:i/>
          <w:iCs/>
          <w:sz w:val="22"/>
          <w:szCs w:val="22"/>
        </w:rPr>
        <w:t xml:space="preserve">Consequences of Mutation Delays for Women Farmers: </w:t>
      </w:r>
    </w:p>
    <w:p w14:paraId="11BD2C6D" w14:textId="77777777" w:rsidR="00F24E47" w:rsidRPr="00093DBA" w:rsidRDefault="00F24E47" w:rsidP="000148A6">
      <w:pPr>
        <w:pStyle w:val="NormalWeb"/>
        <w:spacing w:before="0" w:beforeAutospacing="0" w:after="240" w:afterAutospacing="0"/>
        <w:ind w:left="1080"/>
        <w:jc w:val="both"/>
        <w:rPr>
          <w:rFonts w:ascii="Bookman Old Style" w:hAnsi="Bookman Old Style"/>
          <w:sz w:val="22"/>
          <w:szCs w:val="22"/>
        </w:rPr>
      </w:pPr>
      <w:r w:rsidRPr="00093DBA">
        <w:rPr>
          <w:rFonts w:ascii="Bookman Old Style" w:hAnsi="Bookman Old Style"/>
          <w:sz w:val="22"/>
          <w:szCs w:val="22"/>
        </w:rPr>
        <w:t xml:space="preserve">The prolonged delay in mutation has several socio-economic implications for women farmers such as Somawati Devi: </w:t>
      </w:r>
    </w:p>
    <w:p w14:paraId="215E0F31" w14:textId="77777777" w:rsidR="00F24E47" w:rsidRPr="00093DBA" w:rsidRDefault="00F24E47" w:rsidP="000148A6">
      <w:pPr>
        <w:pStyle w:val="NormalWeb"/>
        <w:numPr>
          <w:ilvl w:val="2"/>
          <w:numId w:val="1"/>
        </w:numPr>
        <w:spacing w:before="0" w:beforeAutospacing="0" w:after="240" w:afterAutospacing="0"/>
        <w:ind w:left="1800"/>
        <w:jc w:val="both"/>
        <w:rPr>
          <w:rFonts w:ascii="Bookman Old Style" w:hAnsi="Bookman Old Style"/>
          <w:sz w:val="22"/>
          <w:szCs w:val="22"/>
        </w:rPr>
      </w:pPr>
      <w:r w:rsidRPr="00093DBA">
        <w:rPr>
          <w:rFonts w:ascii="Bookman Old Style" w:hAnsi="Bookman Old Style"/>
          <w:sz w:val="22"/>
          <w:szCs w:val="22"/>
        </w:rPr>
        <w:t>Inability to legally establish ownership in official revenue records</w:t>
      </w:r>
    </w:p>
    <w:p w14:paraId="30798A1E" w14:textId="77777777" w:rsidR="00F24E47" w:rsidRPr="00093DBA" w:rsidRDefault="00F24E47" w:rsidP="000148A6">
      <w:pPr>
        <w:pStyle w:val="NormalWeb"/>
        <w:numPr>
          <w:ilvl w:val="2"/>
          <w:numId w:val="1"/>
        </w:numPr>
        <w:spacing w:before="0" w:beforeAutospacing="0" w:after="240" w:afterAutospacing="0"/>
        <w:ind w:left="1800"/>
        <w:jc w:val="both"/>
        <w:rPr>
          <w:rFonts w:ascii="Bookman Old Style" w:hAnsi="Bookman Old Style"/>
          <w:sz w:val="22"/>
          <w:szCs w:val="22"/>
        </w:rPr>
      </w:pPr>
      <w:r w:rsidRPr="00093DBA">
        <w:rPr>
          <w:rFonts w:ascii="Bookman Old Style" w:hAnsi="Bookman Old Style"/>
          <w:sz w:val="22"/>
          <w:szCs w:val="22"/>
        </w:rPr>
        <w:t>Restricted access to government agricultural schemes and welfare programs</w:t>
      </w:r>
    </w:p>
    <w:p w14:paraId="41B46708" w14:textId="77777777" w:rsidR="00F24E47" w:rsidRPr="00093DBA" w:rsidRDefault="00F24E47" w:rsidP="000148A6">
      <w:pPr>
        <w:pStyle w:val="NormalWeb"/>
        <w:numPr>
          <w:ilvl w:val="2"/>
          <w:numId w:val="1"/>
        </w:numPr>
        <w:spacing w:before="0" w:beforeAutospacing="0" w:after="240" w:afterAutospacing="0"/>
        <w:ind w:left="1800"/>
        <w:jc w:val="both"/>
        <w:rPr>
          <w:rFonts w:ascii="Bookman Old Style" w:hAnsi="Bookman Old Style"/>
          <w:sz w:val="22"/>
          <w:szCs w:val="22"/>
        </w:rPr>
      </w:pPr>
      <w:r w:rsidRPr="00093DBA">
        <w:rPr>
          <w:rFonts w:ascii="Bookman Old Style" w:hAnsi="Bookman Old Style"/>
          <w:sz w:val="22"/>
          <w:szCs w:val="22"/>
        </w:rPr>
        <w:t>Ineligibility to use land as collateral for institutional credit</w:t>
      </w:r>
    </w:p>
    <w:p w14:paraId="40E17858" w14:textId="77777777" w:rsidR="00F24E47" w:rsidRPr="00093DBA" w:rsidRDefault="00F24E47" w:rsidP="000148A6">
      <w:pPr>
        <w:pStyle w:val="NormalWeb"/>
        <w:numPr>
          <w:ilvl w:val="2"/>
          <w:numId w:val="1"/>
        </w:numPr>
        <w:spacing w:before="0" w:beforeAutospacing="0" w:after="240" w:afterAutospacing="0"/>
        <w:ind w:left="1800"/>
        <w:jc w:val="both"/>
        <w:rPr>
          <w:rFonts w:ascii="Bookman Old Style" w:hAnsi="Bookman Old Style"/>
          <w:sz w:val="22"/>
          <w:szCs w:val="22"/>
        </w:rPr>
      </w:pPr>
      <w:r w:rsidRPr="00093DBA">
        <w:rPr>
          <w:rFonts w:ascii="Bookman Old Style" w:hAnsi="Bookman Old Style"/>
          <w:sz w:val="22"/>
          <w:szCs w:val="22"/>
        </w:rPr>
        <w:t>Continued economic dependence despite legally purchasing land</w:t>
      </w:r>
    </w:p>
    <w:p w14:paraId="24D2AB07" w14:textId="77777777" w:rsidR="00F24E47" w:rsidRPr="00093DBA" w:rsidRDefault="00F24E47" w:rsidP="000148A6">
      <w:pPr>
        <w:pStyle w:val="NormalWeb"/>
        <w:spacing w:before="0" w:beforeAutospacing="0" w:after="240" w:afterAutospacing="0"/>
        <w:ind w:left="1080"/>
        <w:jc w:val="both"/>
        <w:rPr>
          <w:rFonts w:ascii="Bookman Old Style" w:hAnsi="Bookman Old Style"/>
          <w:sz w:val="22"/>
          <w:szCs w:val="22"/>
        </w:rPr>
      </w:pPr>
      <w:r w:rsidRPr="00093DBA">
        <w:rPr>
          <w:rFonts w:ascii="Bookman Old Style" w:hAnsi="Bookman Old Style"/>
          <w:sz w:val="22"/>
          <w:szCs w:val="22"/>
        </w:rPr>
        <w:t>Such administrative delays reflect broader institutional weaknesses within rural land governance systems, where procedural bottlenecks within revenue offices significantly affect rural livelihoods.</w:t>
      </w:r>
    </w:p>
    <w:p w14:paraId="40F7E3F7" w14:textId="77777777" w:rsidR="003C4A59" w:rsidRPr="00093DBA" w:rsidRDefault="00674EE6" w:rsidP="000148A6">
      <w:pPr>
        <w:pStyle w:val="NormalWeb"/>
        <w:numPr>
          <w:ilvl w:val="0"/>
          <w:numId w:val="2"/>
        </w:numPr>
        <w:spacing w:before="0" w:beforeAutospacing="0" w:after="240" w:afterAutospacing="0"/>
        <w:jc w:val="both"/>
        <w:rPr>
          <w:rFonts w:ascii="Bookman Old Style" w:hAnsi="Bookman Old Style"/>
          <w:b/>
          <w:bCs/>
          <w:i/>
          <w:iCs/>
          <w:sz w:val="22"/>
          <w:szCs w:val="22"/>
        </w:rPr>
      </w:pPr>
      <w:r w:rsidRPr="00093DBA">
        <w:rPr>
          <w:rFonts w:ascii="Bookman Old Style" w:hAnsi="Bookman Old Style"/>
          <w:b/>
          <w:bCs/>
          <w:i/>
          <w:iCs/>
          <w:sz w:val="22"/>
          <w:szCs w:val="22"/>
        </w:rPr>
        <w:t xml:space="preserve">Poor </w:t>
      </w:r>
      <w:r w:rsidR="003C4A59" w:rsidRPr="00093DBA">
        <w:rPr>
          <w:rFonts w:ascii="Bookman Old Style" w:hAnsi="Bookman Old Style"/>
          <w:b/>
          <w:bCs/>
          <w:i/>
          <w:iCs/>
          <w:sz w:val="22"/>
          <w:szCs w:val="22"/>
        </w:rPr>
        <w:t xml:space="preserve">Land Governance and Gender Inequality: </w:t>
      </w:r>
    </w:p>
    <w:p w14:paraId="00F14BF5" w14:textId="77777777" w:rsidR="00674EE6" w:rsidRPr="00093DBA" w:rsidRDefault="00674EE6"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Land ownership in rural India remains strongly gender-skewed. Although women contribute significantly to agricultural labour, their representation among formal landowners remains limited. National agricultural statistics indicate that less than 14% of operational landholdings in India are owned by women, despite women constituting nearly half of the agricultural workforce.</w:t>
      </w:r>
    </w:p>
    <w:p w14:paraId="43FBA595" w14:textId="77777777" w:rsidR="005D6428" w:rsidRPr="00093DBA" w:rsidRDefault="00674EE6" w:rsidP="000148A6">
      <w:pPr>
        <w:pStyle w:val="NormalWeb"/>
        <w:numPr>
          <w:ilvl w:val="0"/>
          <w:numId w:val="3"/>
        </w:numPr>
        <w:spacing w:before="0" w:beforeAutospacing="0" w:after="240" w:afterAutospacing="0"/>
        <w:ind w:left="1440"/>
        <w:jc w:val="both"/>
        <w:rPr>
          <w:rFonts w:ascii="Bookman Old Style" w:hAnsi="Bookman Old Style"/>
          <w:sz w:val="22"/>
          <w:szCs w:val="22"/>
        </w:rPr>
      </w:pPr>
      <w:r w:rsidRPr="00093DBA">
        <w:rPr>
          <w:rFonts w:ascii="Bookman Old Style" w:hAnsi="Bookman Old Style"/>
          <w:sz w:val="22"/>
          <w:szCs w:val="22"/>
        </w:rPr>
        <w:lastRenderedPageBreak/>
        <w:t>The absence of formal land titles creates multiple disadvantages for women farmers, including:</w:t>
      </w:r>
    </w:p>
    <w:p w14:paraId="280C2C15" w14:textId="77777777" w:rsidR="005D6428" w:rsidRPr="00093DBA" w:rsidRDefault="00674EE6" w:rsidP="000148A6">
      <w:pPr>
        <w:pStyle w:val="NormalWeb"/>
        <w:numPr>
          <w:ilvl w:val="0"/>
          <w:numId w:val="3"/>
        </w:numPr>
        <w:spacing w:before="0" w:beforeAutospacing="0" w:after="240" w:afterAutospacing="0"/>
        <w:ind w:left="1440"/>
        <w:jc w:val="both"/>
        <w:rPr>
          <w:rFonts w:ascii="Bookman Old Style" w:hAnsi="Bookman Old Style"/>
          <w:sz w:val="22"/>
          <w:szCs w:val="22"/>
        </w:rPr>
      </w:pPr>
      <w:r w:rsidRPr="00093DBA">
        <w:rPr>
          <w:rFonts w:ascii="Bookman Old Style" w:hAnsi="Bookman Old Style"/>
          <w:sz w:val="22"/>
          <w:szCs w:val="22"/>
        </w:rPr>
        <w:t>Limited access to institutional credit</w:t>
      </w:r>
    </w:p>
    <w:p w14:paraId="7603F698" w14:textId="77777777" w:rsidR="005D6428" w:rsidRPr="00093DBA" w:rsidRDefault="00674EE6" w:rsidP="000148A6">
      <w:pPr>
        <w:pStyle w:val="NormalWeb"/>
        <w:numPr>
          <w:ilvl w:val="0"/>
          <w:numId w:val="3"/>
        </w:numPr>
        <w:spacing w:before="0" w:beforeAutospacing="0" w:after="240" w:afterAutospacing="0"/>
        <w:ind w:left="1440"/>
        <w:jc w:val="both"/>
        <w:rPr>
          <w:rFonts w:ascii="Bookman Old Style" w:hAnsi="Bookman Old Style"/>
          <w:sz w:val="22"/>
          <w:szCs w:val="22"/>
        </w:rPr>
      </w:pPr>
      <w:r w:rsidRPr="00093DBA">
        <w:rPr>
          <w:rFonts w:ascii="Bookman Old Style" w:hAnsi="Bookman Old Style"/>
          <w:sz w:val="22"/>
          <w:szCs w:val="22"/>
        </w:rPr>
        <w:t>Exclusion from government subsidy programs</w:t>
      </w:r>
    </w:p>
    <w:p w14:paraId="111824AD" w14:textId="77777777" w:rsidR="005D6428" w:rsidRPr="00093DBA" w:rsidRDefault="00674EE6" w:rsidP="000148A6">
      <w:pPr>
        <w:pStyle w:val="NormalWeb"/>
        <w:numPr>
          <w:ilvl w:val="0"/>
          <w:numId w:val="3"/>
        </w:numPr>
        <w:spacing w:before="0" w:beforeAutospacing="0" w:after="240" w:afterAutospacing="0"/>
        <w:ind w:left="1440"/>
        <w:jc w:val="both"/>
        <w:rPr>
          <w:rFonts w:ascii="Bookman Old Style" w:hAnsi="Bookman Old Style"/>
          <w:sz w:val="22"/>
          <w:szCs w:val="22"/>
        </w:rPr>
      </w:pPr>
      <w:r w:rsidRPr="00093DBA">
        <w:rPr>
          <w:rFonts w:ascii="Bookman Old Style" w:hAnsi="Bookman Old Style"/>
          <w:sz w:val="22"/>
          <w:szCs w:val="22"/>
        </w:rPr>
        <w:t>Weak bargaining power in agricultural markets</w:t>
      </w:r>
    </w:p>
    <w:p w14:paraId="6643B346" w14:textId="77777777" w:rsidR="00674EE6" w:rsidRPr="00093DBA" w:rsidRDefault="00674EE6" w:rsidP="000148A6">
      <w:pPr>
        <w:pStyle w:val="NormalWeb"/>
        <w:numPr>
          <w:ilvl w:val="0"/>
          <w:numId w:val="3"/>
        </w:numPr>
        <w:spacing w:before="0" w:beforeAutospacing="0" w:after="240" w:afterAutospacing="0"/>
        <w:ind w:left="1440"/>
        <w:jc w:val="both"/>
        <w:rPr>
          <w:rFonts w:ascii="Bookman Old Style" w:hAnsi="Bookman Old Style"/>
          <w:sz w:val="22"/>
          <w:szCs w:val="22"/>
        </w:rPr>
      </w:pPr>
      <w:r w:rsidRPr="00093DBA">
        <w:rPr>
          <w:rFonts w:ascii="Bookman Old Style" w:hAnsi="Bookman Old Style"/>
          <w:sz w:val="22"/>
          <w:szCs w:val="22"/>
        </w:rPr>
        <w:t>Increased vulnerability to land disputes and dispossession</w:t>
      </w:r>
    </w:p>
    <w:p w14:paraId="4E4167A2" w14:textId="77777777" w:rsidR="00261FDC" w:rsidRPr="00093DBA" w:rsidRDefault="00674EE6"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In regions such as Kon</w:t>
      </w:r>
      <w:r w:rsidR="005D6428" w:rsidRPr="00093DBA">
        <w:rPr>
          <w:rFonts w:ascii="Bookman Old Style" w:hAnsi="Bookman Old Style"/>
          <w:sz w:val="22"/>
          <w:szCs w:val="22"/>
        </w:rPr>
        <w:t>e</w:t>
      </w:r>
      <w:r w:rsidRPr="00093DBA">
        <w:rPr>
          <w:rFonts w:ascii="Bookman Old Style" w:hAnsi="Bookman Old Style"/>
          <w:sz w:val="22"/>
          <w:szCs w:val="22"/>
        </w:rPr>
        <w:t xml:space="preserve"> Block, these structural gender inequalities are further intensified when revenue authorities delay mutation of land records for women buyers.</w:t>
      </w:r>
    </w:p>
    <w:p w14:paraId="3E319E93" w14:textId="77777777" w:rsidR="005D6428" w:rsidRPr="00093DBA" w:rsidRDefault="005D6428" w:rsidP="000148A6">
      <w:pPr>
        <w:pStyle w:val="NormalWeb"/>
        <w:numPr>
          <w:ilvl w:val="0"/>
          <w:numId w:val="2"/>
        </w:numPr>
        <w:spacing w:before="0" w:beforeAutospacing="0" w:after="240" w:afterAutospacing="0"/>
        <w:jc w:val="both"/>
        <w:rPr>
          <w:rFonts w:ascii="Bookman Old Style" w:hAnsi="Bookman Old Style"/>
          <w:b/>
          <w:bCs/>
          <w:i/>
          <w:iCs/>
          <w:sz w:val="22"/>
          <w:szCs w:val="22"/>
        </w:rPr>
      </w:pPr>
      <w:r w:rsidRPr="00093DBA">
        <w:rPr>
          <w:rFonts w:ascii="Bookman Old Style" w:hAnsi="Bookman Old Style"/>
          <w:b/>
          <w:bCs/>
          <w:i/>
          <w:iCs/>
          <w:sz w:val="22"/>
          <w:szCs w:val="22"/>
        </w:rPr>
        <w:t xml:space="preserve">Financial Exclusion Due to Mutation Delays: </w:t>
      </w:r>
    </w:p>
    <w:p w14:paraId="109D3663" w14:textId="77777777" w:rsidR="005D6428" w:rsidRPr="00093DBA" w:rsidRDefault="005D6428" w:rsidP="000148A6">
      <w:pPr>
        <w:pStyle w:val="NormalWeb"/>
        <w:spacing w:before="0" w:beforeAutospacing="0" w:after="240" w:afterAutospacing="0"/>
        <w:ind w:left="1080"/>
        <w:rPr>
          <w:rFonts w:ascii="Bookman Old Style" w:hAnsi="Bookman Old Style"/>
          <w:sz w:val="22"/>
          <w:szCs w:val="22"/>
        </w:rPr>
      </w:pPr>
      <w:r w:rsidRPr="00093DBA">
        <w:rPr>
          <w:rFonts w:ascii="Bookman Old Style" w:hAnsi="Bookman Old Style"/>
          <w:sz w:val="22"/>
          <w:szCs w:val="22"/>
        </w:rPr>
        <w:t>Formal land titles play a critical role in enabling farmers to access agricultural credit through banks and cooperative institutions. Financial institutions require verified land ownership records before approving crop loans, irrigation investments, and farm mechanization financing.</w:t>
      </w:r>
    </w:p>
    <w:p w14:paraId="7A3C244A" w14:textId="77777777" w:rsidR="005D6428" w:rsidRPr="00093DBA" w:rsidRDefault="005D6428" w:rsidP="000148A6">
      <w:pPr>
        <w:pStyle w:val="NormalWeb"/>
        <w:spacing w:before="0" w:beforeAutospacing="0" w:after="240" w:afterAutospacing="0"/>
        <w:ind w:left="1080"/>
        <w:rPr>
          <w:rFonts w:ascii="Bookman Old Style" w:hAnsi="Bookman Old Style"/>
          <w:sz w:val="22"/>
          <w:szCs w:val="22"/>
        </w:rPr>
      </w:pPr>
      <w:r w:rsidRPr="00093DBA">
        <w:rPr>
          <w:rFonts w:ascii="Bookman Old Style" w:hAnsi="Bookman Old Style"/>
          <w:sz w:val="22"/>
          <w:szCs w:val="22"/>
        </w:rPr>
        <w:t>When mutation remains incomplete, banks cannot verify ownership in official revenue records. As a result, farmers are effectively excluded from the formal credit system. Consequently, many farmers become dependent on informal lenders, often at significantly higher interest rates, increasing their financial vulnerability.</w:t>
      </w:r>
    </w:p>
    <w:p w14:paraId="70493127" w14:textId="77777777" w:rsidR="005D6428" w:rsidRPr="00093DBA" w:rsidRDefault="00441884" w:rsidP="00E809F8">
      <w:pPr>
        <w:pStyle w:val="NormalWeb"/>
        <w:spacing w:before="0" w:beforeAutospacing="0" w:after="240" w:afterAutospacing="0"/>
        <w:ind w:left="1080"/>
        <w:rPr>
          <w:rFonts w:ascii="Bookman Old Style" w:hAnsi="Bookman Old Style"/>
          <w:b/>
          <w:bCs/>
          <w:sz w:val="22"/>
          <w:szCs w:val="22"/>
        </w:rPr>
      </w:pPr>
      <w:r w:rsidRPr="00093DBA">
        <w:rPr>
          <w:rFonts w:ascii="Bookman Old Style" w:hAnsi="Bookman Old Style"/>
          <w:b/>
          <w:bCs/>
          <w:sz w:val="22"/>
          <w:szCs w:val="22"/>
        </w:rPr>
        <w:t xml:space="preserve">Table Indicating </w:t>
      </w:r>
      <w:r w:rsidR="005D6428" w:rsidRPr="00093DBA">
        <w:rPr>
          <w:rFonts w:ascii="Bookman Old Style" w:hAnsi="Bookman Old Style"/>
          <w:b/>
          <w:bCs/>
          <w:sz w:val="22"/>
          <w:szCs w:val="22"/>
        </w:rPr>
        <w:t>Impact of Mutation Delays on Women Farmers in Kone Block</w:t>
      </w:r>
    </w:p>
    <w:tbl>
      <w:tblPr>
        <w:tblStyle w:val="PlainTable5"/>
        <w:tblW w:w="7856" w:type="dxa"/>
        <w:tblInd w:w="1330" w:type="dxa"/>
        <w:tblLook w:val="04A0" w:firstRow="1" w:lastRow="0" w:firstColumn="1" w:lastColumn="0" w:noHBand="0" w:noVBand="1"/>
      </w:tblPr>
      <w:tblGrid>
        <w:gridCol w:w="3133"/>
        <w:gridCol w:w="4723"/>
      </w:tblGrid>
      <w:tr w:rsidR="005D6428" w:rsidRPr="005D6428" w14:paraId="478E8353" w14:textId="77777777" w:rsidTr="005D6428">
        <w:trPr>
          <w:cnfStyle w:val="100000000000" w:firstRow="1" w:lastRow="0" w:firstColumn="0" w:lastColumn="0" w:oddVBand="0" w:evenVBand="0" w:oddHBand="0" w:evenHBand="0" w:firstRowFirstColumn="0" w:firstRowLastColumn="0" w:lastRowFirstColumn="0" w:lastRowLastColumn="0"/>
          <w:trHeight w:val="417"/>
        </w:trPr>
        <w:tc>
          <w:tcPr>
            <w:cnfStyle w:val="001000000100" w:firstRow="0" w:lastRow="0" w:firstColumn="1" w:lastColumn="0" w:oddVBand="0" w:evenVBand="0" w:oddHBand="0" w:evenHBand="0" w:firstRowFirstColumn="1" w:firstRowLastColumn="0" w:lastRowFirstColumn="0" w:lastRowLastColumn="0"/>
            <w:tcW w:w="3133" w:type="dxa"/>
            <w:hideMark/>
          </w:tcPr>
          <w:p w14:paraId="42EF9230" w14:textId="77777777" w:rsidR="005D6428" w:rsidRPr="005D6428" w:rsidRDefault="005D6428" w:rsidP="000148A6">
            <w:pPr>
              <w:spacing w:after="240"/>
              <w:jc w:val="center"/>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Indicator</w:t>
            </w:r>
          </w:p>
        </w:tc>
        <w:tc>
          <w:tcPr>
            <w:tcW w:w="4723" w:type="dxa"/>
            <w:hideMark/>
          </w:tcPr>
          <w:p w14:paraId="7BC8205D" w14:textId="77777777" w:rsidR="005D6428" w:rsidRPr="005D6428" w:rsidRDefault="005D6428" w:rsidP="000148A6">
            <w:pPr>
              <w:spacing w:after="240"/>
              <w:jc w:val="center"/>
              <w:cnfStyle w:val="100000000000" w:firstRow="1" w:lastRow="0" w:firstColumn="0" w:lastColumn="0" w:oddVBand="0" w:evenVBand="0" w:oddHBand="0" w:evenHBand="0" w:firstRowFirstColumn="0" w:firstRowLastColumn="0" w:lastRowFirstColumn="0" w:lastRowLastColumn="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Consequence for Farmers</w:t>
            </w:r>
          </w:p>
        </w:tc>
      </w:tr>
      <w:tr w:rsidR="005D6428" w:rsidRPr="005D6428" w14:paraId="5526950E" w14:textId="77777777" w:rsidTr="005D6428">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3133" w:type="dxa"/>
            <w:hideMark/>
          </w:tcPr>
          <w:p w14:paraId="4150E497" w14:textId="77777777" w:rsidR="005D6428" w:rsidRPr="005D6428" w:rsidRDefault="005D6428" w:rsidP="000148A6">
            <w:pPr>
              <w:spacing w:after="24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Pending land mutation</w:t>
            </w:r>
          </w:p>
        </w:tc>
        <w:tc>
          <w:tcPr>
            <w:tcW w:w="4723" w:type="dxa"/>
            <w:hideMark/>
          </w:tcPr>
          <w:p w14:paraId="575E3BBD" w14:textId="77777777" w:rsidR="005D6428" w:rsidRPr="005D6428" w:rsidRDefault="005D6428" w:rsidP="000148A6">
            <w:pPr>
              <w:spacing w:after="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Cs w:val="22"/>
                <w:lang w:eastAsia="en-IN"/>
              </w:rPr>
            </w:pPr>
            <w:r w:rsidRPr="005D6428">
              <w:rPr>
                <w:rFonts w:ascii="Bookman Old Style" w:eastAsia="Times New Roman" w:hAnsi="Bookman Old Style" w:cs="Times New Roman"/>
                <w:szCs w:val="22"/>
                <w:lang w:eastAsia="en-IN"/>
              </w:rPr>
              <w:t>Ownership not recognized in official revenue records</w:t>
            </w:r>
          </w:p>
        </w:tc>
      </w:tr>
      <w:tr w:rsidR="005D6428" w:rsidRPr="005D6428" w14:paraId="384753AA" w14:textId="77777777" w:rsidTr="005D6428">
        <w:trPr>
          <w:trHeight w:val="820"/>
        </w:trPr>
        <w:tc>
          <w:tcPr>
            <w:cnfStyle w:val="001000000000" w:firstRow="0" w:lastRow="0" w:firstColumn="1" w:lastColumn="0" w:oddVBand="0" w:evenVBand="0" w:oddHBand="0" w:evenHBand="0" w:firstRowFirstColumn="0" w:firstRowLastColumn="0" w:lastRowFirstColumn="0" w:lastRowLastColumn="0"/>
            <w:tcW w:w="3133" w:type="dxa"/>
            <w:hideMark/>
          </w:tcPr>
          <w:p w14:paraId="44311A4B" w14:textId="77777777" w:rsidR="005D6428" w:rsidRPr="005D6428" w:rsidRDefault="005D6428" w:rsidP="000148A6">
            <w:pPr>
              <w:spacing w:after="24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Absence of khatauni update</w:t>
            </w:r>
          </w:p>
        </w:tc>
        <w:tc>
          <w:tcPr>
            <w:tcW w:w="4723" w:type="dxa"/>
            <w:hideMark/>
          </w:tcPr>
          <w:p w14:paraId="2ACA91C7" w14:textId="77777777" w:rsidR="005D6428" w:rsidRPr="005D6428" w:rsidRDefault="005D6428" w:rsidP="000148A6">
            <w:pPr>
              <w:spacing w:after="240"/>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Cs w:val="22"/>
                <w:lang w:eastAsia="en-IN"/>
              </w:rPr>
            </w:pPr>
            <w:r w:rsidRPr="005D6428">
              <w:rPr>
                <w:rFonts w:ascii="Bookman Old Style" w:eastAsia="Times New Roman" w:hAnsi="Bookman Old Style" w:cs="Times New Roman"/>
                <w:szCs w:val="22"/>
                <w:lang w:eastAsia="en-IN"/>
              </w:rPr>
              <w:t>Ineligibility for government agricultural schemes</w:t>
            </w:r>
          </w:p>
        </w:tc>
      </w:tr>
      <w:tr w:rsidR="005D6428" w:rsidRPr="005D6428" w14:paraId="4B77AA76" w14:textId="77777777" w:rsidTr="005D6428">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133" w:type="dxa"/>
            <w:hideMark/>
          </w:tcPr>
          <w:p w14:paraId="23616877" w14:textId="77777777" w:rsidR="005D6428" w:rsidRPr="005D6428" w:rsidRDefault="005D6428" w:rsidP="000148A6">
            <w:pPr>
              <w:spacing w:after="24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Lack of formal land title</w:t>
            </w:r>
          </w:p>
        </w:tc>
        <w:tc>
          <w:tcPr>
            <w:tcW w:w="4723" w:type="dxa"/>
            <w:hideMark/>
          </w:tcPr>
          <w:p w14:paraId="6AF1708C" w14:textId="77777777" w:rsidR="005D6428" w:rsidRPr="005D6428" w:rsidRDefault="005D6428" w:rsidP="000148A6">
            <w:pPr>
              <w:spacing w:after="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Cs w:val="22"/>
                <w:lang w:eastAsia="en-IN"/>
              </w:rPr>
            </w:pPr>
            <w:r w:rsidRPr="005D6428">
              <w:rPr>
                <w:rFonts w:ascii="Bookman Old Style" w:eastAsia="Times New Roman" w:hAnsi="Bookman Old Style" w:cs="Times New Roman"/>
                <w:szCs w:val="22"/>
                <w:lang w:eastAsia="en-IN"/>
              </w:rPr>
              <w:t>Restricted access to institutional credit</w:t>
            </w:r>
          </w:p>
        </w:tc>
      </w:tr>
      <w:tr w:rsidR="005D6428" w:rsidRPr="005D6428" w14:paraId="5F3BFB2E" w14:textId="77777777" w:rsidTr="005D6428">
        <w:trPr>
          <w:trHeight w:val="417"/>
        </w:trPr>
        <w:tc>
          <w:tcPr>
            <w:cnfStyle w:val="001000000000" w:firstRow="0" w:lastRow="0" w:firstColumn="1" w:lastColumn="0" w:oddVBand="0" w:evenVBand="0" w:oddHBand="0" w:evenHBand="0" w:firstRowFirstColumn="0" w:firstRowLastColumn="0" w:lastRowFirstColumn="0" w:lastRowLastColumn="0"/>
            <w:tcW w:w="3133" w:type="dxa"/>
            <w:hideMark/>
          </w:tcPr>
          <w:p w14:paraId="48D35798" w14:textId="77777777" w:rsidR="005D6428" w:rsidRPr="005D6428" w:rsidRDefault="005D6428" w:rsidP="000148A6">
            <w:pPr>
              <w:spacing w:after="24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Administrative delay</w:t>
            </w:r>
          </w:p>
        </w:tc>
        <w:tc>
          <w:tcPr>
            <w:tcW w:w="4723" w:type="dxa"/>
            <w:hideMark/>
          </w:tcPr>
          <w:p w14:paraId="6ED43D2E" w14:textId="77777777" w:rsidR="005D6428" w:rsidRPr="005D6428" w:rsidRDefault="005D6428" w:rsidP="000148A6">
            <w:pPr>
              <w:spacing w:after="240"/>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Times New Roman"/>
                <w:szCs w:val="22"/>
                <w:lang w:eastAsia="en-IN"/>
              </w:rPr>
            </w:pPr>
            <w:r w:rsidRPr="005D6428">
              <w:rPr>
                <w:rFonts w:ascii="Bookman Old Style" w:eastAsia="Times New Roman" w:hAnsi="Bookman Old Style" w:cs="Times New Roman"/>
                <w:szCs w:val="22"/>
                <w:lang w:eastAsia="en-IN"/>
              </w:rPr>
              <w:t>Increased reliance on informal lenders</w:t>
            </w:r>
          </w:p>
        </w:tc>
      </w:tr>
      <w:tr w:rsidR="005D6428" w:rsidRPr="005D6428" w14:paraId="42D6685F" w14:textId="77777777" w:rsidTr="005D6428">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3133" w:type="dxa"/>
            <w:hideMark/>
          </w:tcPr>
          <w:p w14:paraId="1B1FFC17" w14:textId="77777777" w:rsidR="005D6428" w:rsidRPr="005D6428" w:rsidRDefault="005D6428" w:rsidP="000148A6">
            <w:pPr>
              <w:spacing w:after="240"/>
              <w:rPr>
                <w:rFonts w:ascii="Bookman Old Style" w:eastAsia="Times New Roman" w:hAnsi="Bookman Old Style" w:cs="Times New Roman"/>
                <w:sz w:val="22"/>
                <w:szCs w:val="22"/>
                <w:lang w:eastAsia="en-IN"/>
              </w:rPr>
            </w:pPr>
            <w:r w:rsidRPr="005D6428">
              <w:rPr>
                <w:rFonts w:ascii="Bookman Old Style" w:eastAsia="Times New Roman" w:hAnsi="Bookman Old Style" w:cs="Times New Roman"/>
                <w:sz w:val="22"/>
                <w:szCs w:val="22"/>
                <w:lang w:eastAsia="en-IN"/>
              </w:rPr>
              <w:t>Gender bias in land administration</w:t>
            </w:r>
          </w:p>
        </w:tc>
        <w:tc>
          <w:tcPr>
            <w:tcW w:w="4723" w:type="dxa"/>
            <w:hideMark/>
          </w:tcPr>
          <w:p w14:paraId="3516B2CE" w14:textId="77777777" w:rsidR="005D6428" w:rsidRPr="005D6428" w:rsidRDefault="005D6428" w:rsidP="000148A6">
            <w:pPr>
              <w:spacing w:after="240"/>
              <w:cnfStyle w:val="000000100000" w:firstRow="0" w:lastRow="0" w:firstColumn="0" w:lastColumn="0" w:oddVBand="0" w:evenVBand="0" w:oddHBand="1" w:evenHBand="0" w:firstRowFirstColumn="0" w:firstRowLastColumn="0" w:lastRowFirstColumn="0" w:lastRowLastColumn="0"/>
              <w:rPr>
                <w:rFonts w:ascii="Bookman Old Style" w:eastAsia="Times New Roman" w:hAnsi="Bookman Old Style" w:cs="Times New Roman"/>
                <w:szCs w:val="22"/>
                <w:lang w:eastAsia="en-IN"/>
              </w:rPr>
            </w:pPr>
            <w:r w:rsidRPr="005D6428">
              <w:rPr>
                <w:rFonts w:ascii="Bookman Old Style" w:eastAsia="Times New Roman" w:hAnsi="Bookman Old Style" w:cs="Times New Roman"/>
                <w:szCs w:val="22"/>
                <w:lang w:eastAsia="en-IN"/>
              </w:rPr>
              <w:t>Reduced economic empowerment of women farmers</w:t>
            </w:r>
          </w:p>
        </w:tc>
      </w:tr>
    </w:tbl>
    <w:p w14:paraId="366ECEB1" w14:textId="77777777" w:rsidR="005D6428" w:rsidRPr="00093DBA" w:rsidRDefault="005D6428" w:rsidP="000148A6">
      <w:pPr>
        <w:pStyle w:val="NormalWeb"/>
        <w:spacing w:before="0" w:beforeAutospacing="0" w:after="240" w:afterAutospacing="0"/>
        <w:ind w:left="720"/>
        <w:jc w:val="both"/>
        <w:rPr>
          <w:rFonts w:ascii="Bookman Old Style" w:hAnsi="Bookman Old Style"/>
          <w:sz w:val="22"/>
          <w:szCs w:val="22"/>
        </w:rPr>
      </w:pPr>
    </w:p>
    <w:p w14:paraId="53FC2F65" w14:textId="77777777" w:rsidR="0017635C" w:rsidRPr="00093DBA" w:rsidRDefault="0017635C" w:rsidP="000148A6">
      <w:pPr>
        <w:pStyle w:val="NormalWeb"/>
        <w:spacing w:before="0" w:beforeAutospacing="0" w:after="240" w:afterAutospacing="0"/>
        <w:ind w:left="720"/>
        <w:jc w:val="both"/>
        <w:rPr>
          <w:rFonts w:ascii="Bookman Old Style" w:hAnsi="Bookman Old Style"/>
          <w:b/>
          <w:bCs/>
          <w:sz w:val="22"/>
          <w:szCs w:val="22"/>
        </w:rPr>
      </w:pPr>
      <w:r w:rsidRPr="00093DBA">
        <w:rPr>
          <w:rFonts w:ascii="Bookman Old Style" w:hAnsi="Bookman Old Style"/>
          <w:b/>
          <w:bCs/>
          <w:sz w:val="22"/>
          <w:szCs w:val="22"/>
        </w:rPr>
        <w:t xml:space="preserve">f) Administrative Irregularities in Revenue Governance in Kone, Block, Sonbhadra: </w:t>
      </w:r>
    </w:p>
    <w:p w14:paraId="0CB32065" w14:textId="77777777" w:rsidR="0017635C" w:rsidRPr="00093DBA" w:rsidRDefault="0017635C"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 xml:space="preserve">Land administration in rural districts operates through a hierarchical structure of revenue officials responsible for maintaining land records and processing mutation applications. However, procedural complexity, lack of transparency, </w:t>
      </w:r>
      <w:r w:rsidRPr="00093DBA">
        <w:rPr>
          <w:rFonts w:ascii="Bookman Old Style" w:hAnsi="Bookman Old Style"/>
          <w:sz w:val="22"/>
          <w:szCs w:val="22"/>
        </w:rPr>
        <w:lastRenderedPageBreak/>
        <w:t>and administrative delays frequently lead to a significant backlog of mutation cases.</w:t>
      </w:r>
    </w:p>
    <w:p w14:paraId="4EEE68FB" w14:textId="77777777" w:rsidR="0017635C" w:rsidRPr="00093DBA" w:rsidRDefault="0017635C"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In Kone Block, local stakeholders report that several women farmers have waited years for mutation approval despite submitting complete documentation. The absence of clear accountability mechanisms within revenue offices allows such delays to persist.</w:t>
      </w:r>
    </w:p>
    <w:p w14:paraId="2B3E380E" w14:textId="77777777" w:rsidR="0017635C" w:rsidRPr="00093DBA" w:rsidRDefault="0017635C" w:rsidP="000148A6">
      <w:pPr>
        <w:pStyle w:val="NormalWeb"/>
        <w:spacing w:before="0" w:beforeAutospacing="0" w:after="240" w:afterAutospacing="0"/>
        <w:ind w:left="720"/>
        <w:jc w:val="both"/>
        <w:rPr>
          <w:rFonts w:ascii="Bookman Old Style" w:hAnsi="Bookman Old Style"/>
          <w:sz w:val="22"/>
          <w:szCs w:val="22"/>
        </w:rPr>
      </w:pPr>
      <w:r w:rsidRPr="00093DBA">
        <w:rPr>
          <w:rFonts w:ascii="Bookman Old Style" w:hAnsi="Bookman Old Style"/>
          <w:sz w:val="22"/>
          <w:szCs w:val="22"/>
        </w:rPr>
        <w:t>This situation reflects a broader governance challenge in rural land administration where digital reforms and modernization initiatives have not yet translated into effective implementation at the field level.</w:t>
      </w:r>
    </w:p>
    <w:tbl>
      <w:tblPr>
        <w:tblStyle w:val="TableGrid"/>
        <w:tblpPr w:leftFromText="180" w:rightFromText="180" w:vertAnchor="text" w:horzAnchor="margin" w:tblpXSpec="right" w:tblpY="371"/>
        <w:tblW w:w="8359" w:type="dxa"/>
        <w:tblLook w:val="04A0" w:firstRow="1" w:lastRow="0" w:firstColumn="1" w:lastColumn="0" w:noHBand="0" w:noVBand="1"/>
      </w:tblPr>
      <w:tblGrid>
        <w:gridCol w:w="1502"/>
        <w:gridCol w:w="2547"/>
        <w:gridCol w:w="1535"/>
        <w:gridCol w:w="2775"/>
      </w:tblGrid>
      <w:tr w:rsidR="004D18A6" w:rsidRPr="00093DBA" w14:paraId="2B326743" w14:textId="77777777" w:rsidTr="004D18A6">
        <w:trPr>
          <w:trHeight w:val="456"/>
        </w:trPr>
        <w:tc>
          <w:tcPr>
            <w:tcW w:w="1376" w:type="dxa"/>
            <w:hideMark/>
          </w:tcPr>
          <w:p w14:paraId="0CF946E2"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Block</w:t>
            </w:r>
          </w:p>
        </w:tc>
        <w:tc>
          <w:tcPr>
            <w:tcW w:w="2588" w:type="dxa"/>
            <w:hideMark/>
          </w:tcPr>
          <w:p w14:paraId="5220FEC1"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Avg Mutation Applications per Year</w:t>
            </w:r>
          </w:p>
        </w:tc>
        <w:tc>
          <w:tcPr>
            <w:tcW w:w="1560" w:type="dxa"/>
            <w:hideMark/>
          </w:tcPr>
          <w:p w14:paraId="56DA03DC"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Avg Officer Case Load</w:t>
            </w:r>
          </w:p>
        </w:tc>
        <w:tc>
          <w:tcPr>
            <w:tcW w:w="2835" w:type="dxa"/>
            <w:hideMark/>
          </w:tcPr>
          <w:p w14:paraId="04D2EF49"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Estimated Avg Delay (days)</w:t>
            </w:r>
          </w:p>
        </w:tc>
      </w:tr>
      <w:tr w:rsidR="004D18A6" w:rsidRPr="00093DBA" w14:paraId="26E680CE" w14:textId="77777777" w:rsidTr="004D18A6">
        <w:trPr>
          <w:trHeight w:val="223"/>
        </w:trPr>
        <w:tc>
          <w:tcPr>
            <w:tcW w:w="1376" w:type="dxa"/>
            <w:hideMark/>
          </w:tcPr>
          <w:p w14:paraId="47B04178" w14:textId="77777777" w:rsidR="004D18A6" w:rsidRPr="0017635C" w:rsidRDefault="004D18A6" w:rsidP="000148A6">
            <w:pPr>
              <w:spacing w:after="240"/>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Kon</w:t>
            </w:r>
          </w:p>
        </w:tc>
        <w:tc>
          <w:tcPr>
            <w:tcW w:w="2588" w:type="dxa"/>
            <w:hideMark/>
          </w:tcPr>
          <w:p w14:paraId="4FCC610C"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1,200</w:t>
            </w:r>
          </w:p>
        </w:tc>
        <w:tc>
          <w:tcPr>
            <w:tcW w:w="1560" w:type="dxa"/>
            <w:hideMark/>
          </w:tcPr>
          <w:p w14:paraId="6EB3FBFF"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320</w:t>
            </w:r>
          </w:p>
        </w:tc>
        <w:tc>
          <w:tcPr>
            <w:tcW w:w="2835" w:type="dxa"/>
            <w:hideMark/>
          </w:tcPr>
          <w:p w14:paraId="09D76265"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210</w:t>
            </w:r>
          </w:p>
        </w:tc>
      </w:tr>
      <w:tr w:rsidR="004D18A6" w:rsidRPr="00093DBA" w14:paraId="7A3FD015" w14:textId="77777777" w:rsidTr="004D18A6">
        <w:trPr>
          <w:trHeight w:val="223"/>
        </w:trPr>
        <w:tc>
          <w:tcPr>
            <w:tcW w:w="1376" w:type="dxa"/>
            <w:hideMark/>
          </w:tcPr>
          <w:p w14:paraId="73E81694" w14:textId="77777777" w:rsidR="004D18A6" w:rsidRPr="0017635C" w:rsidRDefault="004D18A6" w:rsidP="000148A6">
            <w:pPr>
              <w:spacing w:after="240"/>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Robertsganj</w:t>
            </w:r>
          </w:p>
        </w:tc>
        <w:tc>
          <w:tcPr>
            <w:tcW w:w="2588" w:type="dxa"/>
            <w:hideMark/>
          </w:tcPr>
          <w:p w14:paraId="29B7315D"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2,100</w:t>
            </w:r>
          </w:p>
        </w:tc>
        <w:tc>
          <w:tcPr>
            <w:tcW w:w="1560" w:type="dxa"/>
            <w:hideMark/>
          </w:tcPr>
          <w:p w14:paraId="73ED9187"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290</w:t>
            </w:r>
          </w:p>
        </w:tc>
        <w:tc>
          <w:tcPr>
            <w:tcW w:w="2835" w:type="dxa"/>
            <w:hideMark/>
          </w:tcPr>
          <w:p w14:paraId="7BF4D296"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160</w:t>
            </w:r>
          </w:p>
        </w:tc>
      </w:tr>
      <w:tr w:rsidR="004D18A6" w:rsidRPr="00093DBA" w14:paraId="36BF1109" w14:textId="77777777" w:rsidTr="004D18A6">
        <w:trPr>
          <w:trHeight w:val="231"/>
        </w:trPr>
        <w:tc>
          <w:tcPr>
            <w:tcW w:w="1376" w:type="dxa"/>
            <w:hideMark/>
          </w:tcPr>
          <w:p w14:paraId="7D1E9EC0" w14:textId="77777777" w:rsidR="004D18A6" w:rsidRPr="0017635C" w:rsidRDefault="004D18A6" w:rsidP="000148A6">
            <w:pPr>
              <w:spacing w:after="240"/>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Ghorawal</w:t>
            </w:r>
          </w:p>
        </w:tc>
        <w:tc>
          <w:tcPr>
            <w:tcW w:w="2588" w:type="dxa"/>
            <w:hideMark/>
          </w:tcPr>
          <w:p w14:paraId="1ABD25F6"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1,750</w:t>
            </w:r>
          </w:p>
        </w:tc>
        <w:tc>
          <w:tcPr>
            <w:tcW w:w="1560" w:type="dxa"/>
            <w:hideMark/>
          </w:tcPr>
          <w:p w14:paraId="65660BBB"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310</w:t>
            </w:r>
          </w:p>
        </w:tc>
        <w:tc>
          <w:tcPr>
            <w:tcW w:w="2835" w:type="dxa"/>
            <w:hideMark/>
          </w:tcPr>
          <w:p w14:paraId="16DCFC13"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185</w:t>
            </w:r>
          </w:p>
        </w:tc>
      </w:tr>
      <w:tr w:rsidR="004D18A6" w:rsidRPr="00093DBA" w14:paraId="5DF525F9" w14:textId="77777777" w:rsidTr="004D18A6">
        <w:trPr>
          <w:trHeight w:val="223"/>
        </w:trPr>
        <w:tc>
          <w:tcPr>
            <w:tcW w:w="1376" w:type="dxa"/>
            <w:hideMark/>
          </w:tcPr>
          <w:p w14:paraId="5AFD5F95" w14:textId="77777777" w:rsidR="004D18A6" w:rsidRPr="0017635C" w:rsidRDefault="004D18A6" w:rsidP="000148A6">
            <w:pPr>
              <w:spacing w:after="240"/>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Dudhi</w:t>
            </w:r>
          </w:p>
        </w:tc>
        <w:tc>
          <w:tcPr>
            <w:tcW w:w="2588" w:type="dxa"/>
            <w:hideMark/>
          </w:tcPr>
          <w:p w14:paraId="4548C4C0"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1,450</w:t>
            </w:r>
          </w:p>
        </w:tc>
        <w:tc>
          <w:tcPr>
            <w:tcW w:w="1560" w:type="dxa"/>
            <w:hideMark/>
          </w:tcPr>
          <w:p w14:paraId="13B0C9A0"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280</w:t>
            </w:r>
          </w:p>
        </w:tc>
        <w:tc>
          <w:tcPr>
            <w:tcW w:w="2835" w:type="dxa"/>
            <w:hideMark/>
          </w:tcPr>
          <w:p w14:paraId="0033CABB"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150</w:t>
            </w:r>
          </w:p>
        </w:tc>
      </w:tr>
      <w:tr w:rsidR="004D18A6" w:rsidRPr="00093DBA" w14:paraId="7D5471F3" w14:textId="77777777" w:rsidTr="004D18A6">
        <w:trPr>
          <w:trHeight w:val="223"/>
        </w:trPr>
        <w:tc>
          <w:tcPr>
            <w:tcW w:w="1376" w:type="dxa"/>
            <w:hideMark/>
          </w:tcPr>
          <w:p w14:paraId="20BEAA96" w14:textId="77777777" w:rsidR="004D18A6" w:rsidRPr="0017635C" w:rsidRDefault="004D18A6" w:rsidP="000148A6">
            <w:pPr>
              <w:spacing w:after="240"/>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Babhani</w:t>
            </w:r>
          </w:p>
        </w:tc>
        <w:tc>
          <w:tcPr>
            <w:tcW w:w="2588" w:type="dxa"/>
            <w:hideMark/>
          </w:tcPr>
          <w:p w14:paraId="4DA2F849"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1,100</w:t>
            </w:r>
          </w:p>
        </w:tc>
        <w:tc>
          <w:tcPr>
            <w:tcW w:w="1560" w:type="dxa"/>
            <w:hideMark/>
          </w:tcPr>
          <w:p w14:paraId="001BE06A"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260</w:t>
            </w:r>
          </w:p>
        </w:tc>
        <w:tc>
          <w:tcPr>
            <w:tcW w:w="2835" w:type="dxa"/>
            <w:hideMark/>
          </w:tcPr>
          <w:p w14:paraId="487CF875" w14:textId="77777777" w:rsidR="004D18A6" w:rsidRPr="0017635C" w:rsidRDefault="004D18A6" w:rsidP="000148A6">
            <w:pPr>
              <w:spacing w:after="240"/>
              <w:jc w:val="center"/>
              <w:rPr>
                <w:rFonts w:ascii="Bookman Old Style" w:eastAsia="Times New Roman" w:hAnsi="Bookman Old Style" w:cs="Times New Roman"/>
                <w:szCs w:val="22"/>
                <w:lang w:eastAsia="en-IN"/>
              </w:rPr>
            </w:pPr>
            <w:r w:rsidRPr="0017635C">
              <w:rPr>
                <w:rFonts w:ascii="Bookman Old Style" w:eastAsia="Times New Roman" w:hAnsi="Bookman Old Style" w:cs="Times New Roman"/>
                <w:szCs w:val="22"/>
                <w:lang w:eastAsia="en-IN"/>
              </w:rPr>
              <w:t>140</w:t>
            </w:r>
          </w:p>
        </w:tc>
      </w:tr>
    </w:tbl>
    <w:p w14:paraId="2BA47083" w14:textId="77777777" w:rsidR="0017635C" w:rsidRPr="00093DBA" w:rsidRDefault="00B26A56"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g)</w:t>
      </w:r>
      <w:r w:rsidRPr="00093DBA">
        <w:rPr>
          <w:rFonts w:ascii="Bookman Old Style" w:hAnsi="Bookman Old Style"/>
          <w:sz w:val="22"/>
          <w:szCs w:val="22"/>
        </w:rPr>
        <w:tab/>
      </w:r>
      <w:r w:rsidR="00B00190" w:rsidRPr="00093DBA">
        <w:rPr>
          <w:rFonts w:ascii="Bookman Old Style" w:hAnsi="Bookman Old Style"/>
          <w:b/>
          <w:bCs/>
          <w:sz w:val="22"/>
          <w:szCs w:val="22"/>
        </w:rPr>
        <w:t xml:space="preserve">Table indicating </w:t>
      </w:r>
      <w:r w:rsidR="0017635C" w:rsidRPr="00093DBA">
        <w:rPr>
          <w:rFonts w:ascii="Bookman Old Style" w:hAnsi="Bookman Old Style"/>
          <w:b/>
          <w:bCs/>
          <w:sz w:val="22"/>
          <w:szCs w:val="22"/>
        </w:rPr>
        <w:t>Mutation Processing Timeline – Policy vs Ground Reality</w:t>
      </w:r>
    </w:p>
    <w:p w14:paraId="5E7D2788" w14:textId="77777777" w:rsidR="0017635C" w:rsidRPr="00093DBA" w:rsidRDefault="0017635C" w:rsidP="000148A6">
      <w:pPr>
        <w:pStyle w:val="NormalWeb"/>
        <w:spacing w:before="0" w:beforeAutospacing="0" w:after="240" w:afterAutospacing="0"/>
        <w:ind w:left="720"/>
        <w:jc w:val="both"/>
        <w:rPr>
          <w:rFonts w:ascii="Bookman Old Style" w:hAnsi="Bookman Old Style"/>
          <w:sz w:val="22"/>
          <w:szCs w:val="22"/>
        </w:rPr>
      </w:pPr>
    </w:p>
    <w:p w14:paraId="0262735D"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15F059EE"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40B6BA35"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3D125D51"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0492D302"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0FB59A65"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44F0BDAD" w14:textId="77777777" w:rsidR="00B00190" w:rsidRPr="00093DBA" w:rsidRDefault="00B00190" w:rsidP="000148A6">
      <w:pPr>
        <w:pStyle w:val="NormalWeb"/>
        <w:spacing w:before="0" w:beforeAutospacing="0" w:after="240" w:afterAutospacing="0"/>
        <w:ind w:left="720"/>
        <w:jc w:val="both"/>
        <w:rPr>
          <w:rFonts w:ascii="Bookman Old Style" w:hAnsi="Bookman Old Style"/>
          <w:sz w:val="22"/>
          <w:szCs w:val="22"/>
        </w:rPr>
      </w:pPr>
    </w:p>
    <w:p w14:paraId="62A97D66" w14:textId="77777777" w:rsidR="0017635C" w:rsidRPr="00093DBA" w:rsidRDefault="00B00190"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h</w:t>
      </w:r>
      <w:r w:rsidRPr="00093DBA">
        <w:rPr>
          <w:rFonts w:ascii="Bookman Old Style" w:hAnsi="Bookman Old Style"/>
          <w:b/>
          <w:bCs/>
          <w:sz w:val="22"/>
          <w:szCs w:val="22"/>
        </w:rPr>
        <w:t xml:space="preserve">) </w:t>
      </w:r>
      <w:r w:rsidR="00B711A6" w:rsidRPr="00093DBA">
        <w:rPr>
          <w:rFonts w:ascii="Bookman Old Style" w:hAnsi="Bookman Old Style"/>
          <w:b/>
          <w:bCs/>
          <w:sz w:val="22"/>
          <w:szCs w:val="22"/>
        </w:rPr>
        <w:t>Economic Consequences of Mutation Delays on Women in Kone, Block, Sonbhadra, Uttar Pradesh:</w:t>
      </w:r>
      <w:r w:rsidR="00B711A6" w:rsidRPr="00093DBA">
        <w:rPr>
          <w:rFonts w:ascii="Bookman Old Style" w:hAnsi="Bookman Old Style"/>
          <w:sz w:val="22"/>
          <w:szCs w:val="22"/>
        </w:rPr>
        <w:t xml:space="preserve"> </w:t>
      </w:r>
    </w:p>
    <w:p w14:paraId="1B3C8CF2" w14:textId="77777777" w:rsidR="00B711A6" w:rsidRPr="00093DBA" w:rsidRDefault="00B711A6"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Delayed mutation has measurable economic consequences for rural households. When farmers cannot access institutional finance or agricultural schemes due to incomplete land records, the economic impact can be substantial.</w:t>
      </w:r>
    </w:p>
    <w:p w14:paraId="7CF7E00D" w14:textId="77777777" w:rsidR="00A64485" w:rsidRPr="00093DBA" w:rsidRDefault="00A64485" w:rsidP="000148A6">
      <w:pPr>
        <w:pStyle w:val="NormalWeb"/>
        <w:spacing w:before="0" w:beforeAutospacing="0" w:after="240" w:afterAutospacing="0"/>
        <w:jc w:val="both"/>
        <w:rPr>
          <w:rFonts w:ascii="Bookman Old Style" w:hAnsi="Bookman Old Style"/>
          <w:b/>
          <w:bCs/>
          <w:i/>
          <w:iCs/>
          <w:sz w:val="22"/>
          <w:szCs w:val="22"/>
        </w:rPr>
      </w:pPr>
      <w:r w:rsidRPr="00093DBA">
        <w:rPr>
          <w:rFonts w:ascii="Bookman Old Style" w:hAnsi="Bookman Old Style"/>
          <w:b/>
          <w:bCs/>
          <w:i/>
          <w:iCs/>
          <w:sz w:val="22"/>
          <w:szCs w:val="22"/>
        </w:rPr>
        <w:t xml:space="preserve">Table Indicating Estimated Annual Economic Loss Due to Mutation Delays: </w:t>
      </w:r>
    </w:p>
    <w:tbl>
      <w:tblPr>
        <w:tblStyle w:val="TableGrid"/>
        <w:tblW w:w="8364" w:type="dxa"/>
        <w:tblInd w:w="562" w:type="dxa"/>
        <w:tblLook w:val="04A0" w:firstRow="1" w:lastRow="0" w:firstColumn="1" w:lastColumn="0" w:noHBand="0" w:noVBand="1"/>
      </w:tblPr>
      <w:tblGrid>
        <w:gridCol w:w="4111"/>
        <w:gridCol w:w="4253"/>
      </w:tblGrid>
      <w:tr w:rsidR="00A64485" w:rsidRPr="00A64485" w14:paraId="7CFA4EB0" w14:textId="77777777" w:rsidTr="00A01D6A">
        <w:tc>
          <w:tcPr>
            <w:tcW w:w="4111" w:type="dxa"/>
            <w:hideMark/>
          </w:tcPr>
          <w:p w14:paraId="4C5B3F25"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Factor</w:t>
            </w:r>
          </w:p>
        </w:tc>
        <w:tc>
          <w:tcPr>
            <w:tcW w:w="4253" w:type="dxa"/>
            <w:hideMark/>
          </w:tcPr>
          <w:p w14:paraId="639241FC"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Estimated Annual Loss</w:t>
            </w:r>
          </w:p>
        </w:tc>
      </w:tr>
      <w:tr w:rsidR="00A64485" w:rsidRPr="00A64485" w14:paraId="06127E5C" w14:textId="77777777" w:rsidTr="00A01D6A">
        <w:tc>
          <w:tcPr>
            <w:tcW w:w="4111" w:type="dxa"/>
            <w:hideMark/>
          </w:tcPr>
          <w:p w14:paraId="29A9B697" w14:textId="77777777" w:rsidR="00A64485" w:rsidRPr="00A64485" w:rsidRDefault="00A64485" w:rsidP="000148A6">
            <w:pPr>
              <w:spacing w:after="240"/>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Loss of access to crop loans</w:t>
            </w:r>
          </w:p>
        </w:tc>
        <w:tc>
          <w:tcPr>
            <w:tcW w:w="4253" w:type="dxa"/>
            <w:hideMark/>
          </w:tcPr>
          <w:p w14:paraId="6ECE940C"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 xml:space="preserve">30,000 </w:t>
            </w:r>
            <w:r w:rsidRPr="00A64485">
              <w:rPr>
                <w:rFonts w:ascii="Bookman Old Style" w:eastAsia="Times New Roman" w:hAnsi="Bookman Old Style" w:cs="Bookman Old Style"/>
                <w:szCs w:val="22"/>
                <w:lang w:eastAsia="en-IN"/>
              </w:rPr>
              <w:t>–</w:t>
            </w:r>
            <w:r w:rsidRPr="00A64485">
              <w:rPr>
                <w:rFonts w:ascii="Bookman Old Style" w:eastAsia="Times New Roman" w:hAnsi="Bookman Old Style" w:cs="Times New Roman"/>
                <w:szCs w:val="22"/>
                <w:lang w:eastAsia="en-IN"/>
              </w:rPr>
              <w:t xml:space="preserve"> </w:t>
            </w: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60,000</w:t>
            </w:r>
          </w:p>
        </w:tc>
      </w:tr>
      <w:tr w:rsidR="00A64485" w:rsidRPr="00A64485" w14:paraId="3ABA6D24" w14:textId="77777777" w:rsidTr="00A01D6A">
        <w:tc>
          <w:tcPr>
            <w:tcW w:w="4111" w:type="dxa"/>
            <w:hideMark/>
          </w:tcPr>
          <w:p w14:paraId="0E86356A" w14:textId="77777777" w:rsidR="00A64485" w:rsidRPr="00A64485" w:rsidRDefault="00A64485" w:rsidP="000148A6">
            <w:pPr>
              <w:spacing w:after="240"/>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Reduced investment in irrigation</w:t>
            </w:r>
          </w:p>
        </w:tc>
        <w:tc>
          <w:tcPr>
            <w:tcW w:w="4253" w:type="dxa"/>
            <w:hideMark/>
          </w:tcPr>
          <w:p w14:paraId="4DBBDA81"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 xml:space="preserve">10,000 </w:t>
            </w:r>
            <w:r w:rsidRPr="00A64485">
              <w:rPr>
                <w:rFonts w:ascii="Bookman Old Style" w:eastAsia="Times New Roman" w:hAnsi="Bookman Old Style" w:cs="Bookman Old Style"/>
                <w:szCs w:val="22"/>
                <w:lang w:eastAsia="en-IN"/>
              </w:rPr>
              <w:t>–</w:t>
            </w:r>
            <w:r w:rsidRPr="00A64485">
              <w:rPr>
                <w:rFonts w:ascii="Bookman Old Style" w:eastAsia="Times New Roman" w:hAnsi="Bookman Old Style" w:cs="Times New Roman"/>
                <w:szCs w:val="22"/>
                <w:lang w:eastAsia="en-IN"/>
              </w:rPr>
              <w:t xml:space="preserve"> </w:t>
            </w: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20,000</w:t>
            </w:r>
          </w:p>
        </w:tc>
      </w:tr>
      <w:tr w:rsidR="00A64485" w:rsidRPr="00A64485" w14:paraId="5F35C0C6" w14:textId="77777777" w:rsidTr="00A01D6A">
        <w:tc>
          <w:tcPr>
            <w:tcW w:w="4111" w:type="dxa"/>
            <w:hideMark/>
          </w:tcPr>
          <w:p w14:paraId="1CF9D599" w14:textId="77777777" w:rsidR="00A64485" w:rsidRPr="00A64485" w:rsidRDefault="00A64485" w:rsidP="000148A6">
            <w:pPr>
              <w:spacing w:after="240"/>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Informal credit interest costs</w:t>
            </w:r>
          </w:p>
        </w:tc>
        <w:tc>
          <w:tcPr>
            <w:tcW w:w="4253" w:type="dxa"/>
            <w:hideMark/>
          </w:tcPr>
          <w:p w14:paraId="3784080E"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 xml:space="preserve">15,000 </w:t>
            </w:r>
            <w:r w:rsidRPr="00A64485">
              <w:rPr>
                <w:rFonts w:ascii="Bookman Old Style" w:eastAsia="Times New Roman" w:hAnsi="Bookman Old Style" w:cs="Bookman Old Style"/>
                <w:szCs w:val="22"/>
                <w:lang w:eastAsia="en-IN"/>
              </w:rPr>
              <w:t>–</w:t>
            </w:r>
            <w:r w:rsidRPr="00A64485">
              <w:rPr>
                <w:rFonts w:ascii="Bookman Old Style" w:eastAsia="Times New Roman" w:hAnsi="Bookman Old Style" w:cs="Times New Roman"/>
                <w:szCs w:val="22"/>
                <w:lang w:eastAsia="en-IN"/>
              </w:rPr>
              <w:t xml:space="preserve"> </w:t>
            </w: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40,000</w:t>
            </w:r>
          </w:p>
        </w:tc>
      </w:tr>
      <w:tr w:rsidR="00A64485" w:rsidRPr="00A64485" w14:paraId="53915376" w14:textId="77777777" w:rsidTr="00A01D6A">
        <w:tc>
          <w:tcPr>
            <w:tcW w:w="4111" w:type="dxa"/>
            <w:hideMark/>
          </w:tcPr>
          <w:p w14:paraId="2C3154E8" w14:textId="77777777" w:rsidR="00A64485" w:rsidRPr="00A64485" w:rsidRDefault="00A64485" w:rsidP="000148A6">
            <w:pPr>
              <w:spacing w:after="240"/>
              <w:rPr>
                <w:rFonts w:ascii="Bookman Old Style" w:eastAsia="Times New Roman" w:hAnsi="Bookman Old Style" w:cs="Times New Roman"/>
                <w:szCs w:val="22"/>
                <w:lang w:eastAsia="en-IN"/>
              </w:rPr>
            </w:pPr>
            <w:r w:rsidRPr="00A64485">
              <w:rPr>
                <w:rFonts w:ascii="Bookman Old Style" w:eastAsia="Times New Roman" w:hAnsi="Bookman Old Style" w:cs="Times New Roman"/>
                <w:szCs w:val="22"/>
                <w:lang w:eastAsia="en-IN"/>
              </w:rPr>
              <w:t>Opportunity loss in government schemes</w:t>
            </w:r>
          </w:p>
        </w:tc>
        <w:tc>
          <w:tcPr>
            <w:tcW w:w="4253" w:type="dxa"/>
            <w:hideMark/>
          </w:tcPr>
          <w:p w14:paraId="7B930E1C" w14:textId="77777777" w:rsidR="00A64485" w:rsidRPr="00A64485" w:rsidRDefault="00A64485" w:rsidP="000148A6">
            <w:pPr>
              <w:spacing w:after="240"/>
              <w:jc w:val="center"/>
              <w:rPr>
                <w:rFonts w:ascii="Bookman Old Style" w:eastAsia="Times New Roman" w:hAnsi="Bookman Old Style" w:cs="Times New Roman"/>
                <w:szCs w:val="22"/>
                <w:lang w:eastAsia="en-IN"/>
              </w:rPr>
            </w:pP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 xml:space="preserve">5,000 – </w:t>
            </w:r>
            <w:r w:rsidRPr="00A64485">
              <w:rPr>
                <w:rFonts w:ascii="Times New Roman" w:eastAsia="Times New Roman" w:hAnsi="Times New Roman" w:cs="Times New Roman"/>
                <w:szCs w:val="22"/>
                <w:lang w:eastAsia="en-IN"/>
              </w:rPr>
              <w:t>₹</w:t>
            </w:r>
            <w:r w:rsidRPr="00A64485">
              <w:rPr>
                <w:rFonts w:ascii="Bookman Old Style" w:eastAsia="Times New Roman" w:hAnsi="Bookman Old Style" w:cs="Times New Roman"/>
                <w:szCs w:val="22"/>
                <w:lang w:eastAsia="en-IN"/>
              </w:rPr>
              <w:t>15,000</w:t>
            </w:r>
          </w:p>
        </w:tc>
      </w:tr>
    </w:tbl>
    <w:p w14:paraId="093BC97C" w14:textId="77777777" w:rsidR="00A64485" w:rsidRPr="00093DBA" w:rsidRDefault="00A64485" w:rsidP="000148A6">
      <w:pPr>
        <w:pStyle w:val="NormalWeb"/>
        <w:spacing w:before="0" w:beforeAutospacing="0" w:after="240" w:afterAutospacing="0"/>
        <w:jc w:val="both"/>
        <w:rPr>
          <w:rFonts w:ascii="Bookman Old Style" w:hAnsi="Bookman Old Style"/>
          <w:sz w:val="22"/>
          <w:szCs w:val="22"/>
        </w:rPr>
      </w:pPr>
    </w:p>
    <w:p w14:paraId="55AD57F0"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Overall, the total potential economic loss for an individual farmer may exceed </w:t>
      </w:r>
      <w:r w:rsidRPr="00093DBA">
        <w:rPr>
          <w:rStyle w:val="Strong"/>
          <w:b w:val="0"/>
          <w:bCs w:val="0"/>
          <w:sz w:val="22"/>
          <w:szCs w:val="22"/>
        </w:rPr>
        <w:t>₹</w:t>
      </w:r>
      <w:r w:rsidRPr="00093DBA">
        <w:rPr>
          <w:rStyle w:val="Strong"/>
          <w:rFonts w:ascii="Bookman Old Style" w:hAnsi="Bookman Old Style"/>
          <w:b w:val="0"/>
          <w:bCs w:val="0"/>
          <w:sz w:val="22"/>
          <w:szCs w:val="22"/>
        </w:rPr>
        <w:t>1,00,000 annually</w:t>
      </w:r>
      <w:r w:rsidRPr="00093DBA">
        <w:rPr>
          <w:rFonts w:ascii="Bookman Old Style" w:hAnsi="Bookman Old Style"/>
          <w:sz w:val="22"/>
          <w:szCs w:val="22"/>
        </w:rPr>
        <w:t xml:space="preserve"> when mutation delays restrict access to formal agricultural finance.</w:t>
      </w:r>
    </w:p>
    <w:p w14:paraId="76136D5F"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p>
    <w:p w14:paraId="6257D7E3" w14:textId="77777777" w:rsidR="00B00190" w:rsidRPr="00093DBA" w:rsidRDefault="00B00190" w:rsidP="000148A6">
      <w:pPr>
        <w:pStyle w:val="NormalWeb"/>
        <w:spacing w:before="0" w:beforeAutospacing="0" w:after="240" w:afterAutospacing="0"/>
        <w:jc w:val="both"/>
        <w:rPr>
          <w:rFonts w:ascii="Bookman Old Style" w:hAnsi="Bookman Old Style"/>
          <w:sz w:val="22"/>
          <w:szCs w:val="22"/>
        </w:rPr>
      </w:pPr>
    </w:p>
    <w:p w14:paraId="5F01FB66" w14:textId="77777777" w:rsidR="00B00190" w:rsidRPr="00093DBA" w:rsidRDefault="00B00190" w:rsidP="000148A6">
      <w:pPr>
        <w:pStyle w:val="NormalWeb"/>
        <w:spacing w:before="0" w:beforeAutospacing="0" w:after="240" w:afterAutospacing="0"/>
        <w:jc w:val="both"/>
        <w:rPr>
          <w:rFonts w:ascii="Bookman Old Style" w:hAnsi="Bookman Old Style"/>
          <w:sz w:val="22"/>
          <w:szCs w:val="22"/>
        </w:rPr>
      </w:pPr>
    </w:p>
    <w:p w14:paraId="6A167362" w14:textId="77777777" w:rsidR="00AF4D8D" w:rsidRPr="00093DBA" w:rsidRDefault="00AF4D8D" w:rsidP="00B00190">
      <w:pPr>
        <w:pStyle w:val="NormalWeb"/>
        <w:numPr>
          <w:ilvl w:val="0"/>
          <w:numId w:val="5"/>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 xml:space="preserve">Gaps in Solar Energy Infrastructure for Agriculture: </w:t>
      </w:r>
    </w:p>
    <w:p w14:paraId="7A55760D"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In Kone Block, farmers face additional constraints due to the absence of dedicated electricity grids for irrigation. To address this gap, schemes such as PM JANMAN Scheme and PM Surya Ghar Muft Bijli Yojana have been introduced to promote solar-powered energy solutions.</w:t>
      </w:r>
    </w:p>
    <w:p w14:paraId="3B9ECFCD" w14:textId="77777777" w:rsidR="00AF4D8D" w:rsidRPr="00093DBA" w:rsidRDefault="00AF4D8D" w:rsidP="000148A6">
      <w:pPr>
        <w:pStyle w:val="NormalWeb"/>
        <w:spacing w:before="0" w:beforeAutospacing="0" w:after="240" w:afterAutospacing="0"/>
        <w:jc w:val="both"/>
        <w:rPr>
          <w:rFonts w:ascii="Bookman Old Style" w:hAnsi="Bookman Old Style"/>
          <w:b/>
          <w:bCs/>
          <w:sz w:val="22"/>
          <w:szCs w:val="22"/>
        </w:rPr>
      </w:pPr>
      <w:r w:rsidRPr="00093DBA">
        <w:rPr>
          <w:rFonts w:ascii="Bookman Old Style" w:hAnsi="Bookman Old Style"/>
          <w:sz w:val="22"/>
          <w:szCs w:val="22"/>
        </w:rPr>
        <w:t xml:space="preserve">However, implementation gaps remain significant. Solar infrastructure has not been adequately integrated with agricultural value chains. In particular, the absence of solar-powered cold storage and rural processing units continues to contribute to post-harvest losses among farmers in Kone </w:t>
      </w:r>
      <w:r w:rsidRPr="00093DBA">
        <w:rPr>
          <w:rFonts w:ascii="Bookman Old Style" w:hAnsi="Bookman Old Style"/>
          <w:b/>
          <w:bCs/>
          <w:sz w:val="22"/>
          <w:szCs w:val="22"/>
        </w:rPr>
        <w:t>Block.</w:t>
      </w:r>
    </w:p>
    <w:p w14:paraId="5696C7B5" w14:textId="77777777" w:rsidR="00AF4D8D" w:rsidRPr="00093DBA" w:rsidRDefault="00AF4D8D" w:rsidP="000148A6">
      <w:pPr>
        <w:pStyle w:val="NormalWeb"/>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 xml:space="preserve">j) Underutilization of District Mineral Foundation Resources: </w:t>
      </w:r>
    </w:p>
    <w:p w14:paraId="71785B98"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Sonbhadra district is widely recognized as India’s </w:t>
      </w:r>
      <w:r w:rsidRPr="00093DBA">
        <w:rPr>
          <w:rStyle w:val="Strong"/>
          <w:rFonts w:ascii="Bookman Old Style" w:hAnsi="Bookman Old Style"/>
          <w:b w:val="0"/>
          <w:bCs w:val="0"/>
          <w:sz w:val="22"/>
          <w:szCs w:val="22"/>
        </w:rPr>
        <w:t>“Energy Capital”</w:t>
      </w:r>
      <w:r w:rsidRPr="00093DBA">
        <w:rPr>
          <w:rFonts w:ascii="Bookman Old Style" w:hAnsi="Bookman Old Style"/>
          <w:sz w:val="22"/>
          <w:szCs w:val="22"/>
        </w:rPr>
        <w:t xml:space="preserve"> due to its extensive mining and power generation activities. Mining royalties collected from these activities are allocated to the </w:t>
      </w:r>
      <w:r w:rsidRPr="00093DBA">
        <w:rPr>
          <w:rStyle w:val="whitespace-normal"/>
          <w:rFonts w:ascii="Bookman Old Style" w:hAnsi="Bookman Old Style"/>
          <w:sz w:val="22"/>
          <w:szCs w:val="22"/>
        </w:rPr>
        <w:t>District Mineral Foundation</w:t>
      </w:r>
      <w:r w:rsidRPr="00093DBA">
        <w:rPr>
          <w:rFonts w:ascii="Bookman Old Style" w:hAnsi="Bookman Old Style"/>
          <w:sz w:val="22"/>
          <w:szCs w:val="22"/>
        </w:rPr>
        <w:t xml:space="preserve"> to support development in affected regions.</w:t>
      </w:r>
    </w:p>
    <w:p w14:paraId="315EC530"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While these funds are increasingly allocated to less developed blocks such as Kone to reduce regional inequality, effective utilization remains limited. Infrastructure development—particularly road connectivity linking Kone Block to neighbouring areas of Jharkhand, such as the </w:t>
      </w:r>
      <w:r w:rsidRPr="00093DBA">
        <w:rPr>
          <w:rStyle w:val="Strong"/>
          <w:rFonts w:ascii="Bookman Old Style" w:hAnsi="Bookman Old Style"/>
          <w:b w:val="0"/>
          <w:bCs w:val="0"/>
          <w:sz w:val="22"/>
          <w:szCs w:val="22"/>
        </w:rPr>
        <w:t>Telgurwa–Kone corridor</w:t>
      </w:r>
      <w:r w:rsidRPr="00093DBA">
        <w:rPr>
          <w:rFonts w:ascii="Bookman Old Style" w:hAnsi="Bookman Old Style"/>
          <w:sz w:val="22"/>
          <w:szCs w:val="22"/>
        </w:rPr>
        <w:t xml:space="preserve">—remains not even developed proper roads in Kone Block  </w:t>
      </w:r>
    </w:p>
    <w:p w14:paraId="1BBF9CBB"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Improved connectivity could enable the development of an </w:t>
      </w:r>
      <w:r w:rsidRPr="00093DBA">
        <w:rPr>
          <w:rStyle w:val="Strong"/>
          <w:rFonts w:ascii="Bookman Old Style" w:hAnsi="Bookman Old Style"/>
          <w:b w:val="0"/>
          <w:bCs w:val="0"/>
          <w:sz w:val="22"/>
          <w:szCs w:val="22"/>
        </w:rPr>
        <w:t>integrated agricultural trade corridor</w:t>
      </w:r>
      <w:r w:rsidRPr="00093DBA">
        <w:rPr>
          <w:rFonts w:ascii="Bookman Old Style" w:hAnsi="Bookman Old Style"/>
          <w:sz w:val="22"/>
          <w:szCs w:val="22"/>
        </w:rPr>
        <w:t xml:space="preserve">, strengthening cross-border agricultural markets and improving income opportunities for rural farmers of Kone, Block. </w:t>
      </w:r>
    </w:p>
    <w:p w14:paraId="20EC60B1" w14:textId="77777777" w:rsidR="00AF4D8D" w:rsidRPr="00093DBA" w:rsidRDefault="00AF4D8D" w:rsidP="000148A6">
      <w:pPr>
        <w:pStyle w:val="NormalWeb"/>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 xml:space="preserve">k) Institutional Failure and Electricity Theft in Rural Distribution Systems: </w:t>
      </w:r>
    </w:p>
    <w:p w14:paraId="274626F7"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Electricity theft remains a major challenge affecting rural power distribution systems across India. In Kone Block, weak institutional monitoring and administrative inefficiencies within the electricity department have contributed to the expansion of unauthorized electricity usage.</w:t>
      </w:r>
    </w:p>
    <w:p w14:paraId="4951A234"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Electricity theft not only results in financial losses for the distribution system but also undermines the reliability of power supply for legitimate consumers, including farmers dependent on electricity for irrigation.</w:t>
      </w:r>
    </w:p>
    <w:p w14:paraId="5BC881E0"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Addressing this issue requires a combination of administrative reforms, technological monitoring systems, and stronger community participation in electricity governance. Strengthening institutional accountability within local electricity distribution structures will be essential to ensure reliable electricity supply and long-term financial sustainability of rural power systems.</w:t>
      </w:r>
    </w:p>
    <w:p w14:paraId="362B582D" w14:textId="77777777" w:rsidR="00AF4D8D" w:rsidRPr="00093DBA" w:rsidRDefault="0061728D" w:rsidP="00F70F53">
      <w:pPr>
        <w:pStyle w:val="NormalWeb"/>
        <w:numPr>
          <w:ilvl w:val="0"/>
          <w:numId w:val="12"/>
        </w:numPr>
        <w:spacing w:before="0" w:beforeAutospacing="0" w:after="240" w:afterAutospacing="0"/>
        <w:ind w:left="284" w:hanging="284"/>
        <w:jc w:val="both"/>
        <w:rPr>
          <w:rFonts w:ascii="Bookman Old Style" w:hAnsi="Bookman Old Style"/>
          <w:b/>
          <w:bCs/>
          <w:sz w:val="22"/>
          <w:szCs w:val="22"/>
        </w:rPr>
      </w:pPr>
      <w:r w:rsidRPr="00093DBA">
        <w:rPr>
          <w:rFonts w:ascii="Bookman Old Style" w:hAnsi="Bookman Old Style"/>
          <w:b/>
          <w:bCs/>
          <w:sz w:val="22"/>
          <w:szCs w:val="22"/>
        </w:rPr>
        <w:t>Additional Institutional Constraints Affecting Rural Development in Kone Block, Sonbhadra, Uttar Pradesh</w:t>
      </w:r>
    </w:p>
    <w:p w14:paraId="37E27C1B" w14:textId="77777777" w:rsidR="0061728D" w:rsidRPr="00093DBA" w:rsidRDefault="006172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lastRenderedPageBreak/>
        <w:t xml:space="preserve">Beyond land governance challenges, the socio-economic development of </w:t>
      </w:r>
      <w:r w:rsidRPr="00093DBA">
        <w:rPr>
          <w:rStyle w:val="whitespace-normal"/>
          <w:rFonts w:ascii="Bookman Old Style" w:hAnsi="Bookman Old Style"/>
          <w:sz w:val="22"/>
          <w:szCs w:val="22"/>
        </w:rPr>
        <w:t>Kone Block</w:t>
      </w:r>
      <w:r w:rsidRPr="00093DBA">
        <w:rPr>
          <w:rFonts w:ascii="Bookman Old Style" w:hAnsi="Bookman Old Style"/>
          <w:sz w:val="22"/>
          <w:szCs w:val="22"/>
        </w:rPr>
        <w:t xml:space="preserve"> is further constrained by structural deficiencies in </w:t>
      </w:r>
      <w:r w:rsidRPr="00093DBA">
        <w:rPr>
          <w:rStyle w:val="Strong"/>
          <w:rFonts w:ascii="Bookman Old Style" w:hAnsi="Bookman Old Style"/>
          <w:b w:val="0"/>
          <w:bCs w:val="0"/>
          <w:sz w:val="22"/>
          <w:szCs w:val="22"/>
        </w:rPr>
        <w:t>health infrastructure, emergency response systems, policing capacity, and public transportation networks</w:t>
      </w:r>
      <w:r w:rsidRPr="00093DBA">
        <w:rPr>
          <w:rFonts w:ascii="Bookman Old Style" w:hAnsi="Bookman Old Style"/>
          <w:sz w:val="22"/>
          <w:szCs w:val="22"/>
        </w:rPr>
        <w:t xml:space="preserve">. These institutional gaps reduce the effectiveness of development policies and limit the ability of rural populations to access essential services. </w:t>
      </w:r>
    </w:p>
    <w:p w14:paraId="06BFF5C6" w14:textId="77777777" w:rsidR="00AF4D8D" w:rsidRPr="00093DBA" w:rsidRDefault="006172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following sections examine these challenges within the broader framework of rural governance and inclusive development.</w:t>
      </w:r>
    </w:p>
    <w:p w14:paraId="0D4457DE" w14:textId="77777777" w:rsidR="0061728D" w:rsidRPr="00093DBA" w:rsidRDefault="0061728D" w:rsidP="00E71B70">
      <w:pPr>
        <w:pStyle w:val="NormalWeb"/>
        <w:numPr>
          <w:ilvl w:val="0"/>
          <w:numId w:val="13"/>
        </w:numPr>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 xml:space="preserve">Health Infrastructure Deficit in Kone Block, Sonbhadra: </w:t>
      </w:r>
    </w:p>
    <w:p w14:paraId="11EB9633" w14:textId="77777777" w:rsidR="0061728D" w:rsidRPr="00093DBA" w:rsidRDefault="006172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Access to healthcare remains one of the most significant developmental challenges in rural regions of </w:t>
      </w:r>
      <w:r w:rsidRPr="00093DBA">
        <w:rPr>
          <w:rStyle w:val="whitespace-normal"/>
          <w:rFonts w:ascii="Bookman Old Style" w:hAnsi="Bookman Old Style"/>
          <w:sz w:val="22"/>
          <w:szCs w:val="22"/>
        </w:rPr>
        <w:t>Sonbhadra District</w:t>
      </w:r>
      <w:r w:rsidRPr="00093DBA">
        <w:rPr>
          <w:rFonts w:ascii="Bookman Old Style" w:hAnsi="Bookman Old Style"/>
          <w:sz w:val="22"/>
          <w:szCs w:val="22"/>
        </w:rPr>
        <w:t xml:space="preserve">, particularly in geographically isolated blocks such as Kone. Primary healthcare services in the region rely heavily on </w:t>
      </w:r>
      <w:r w:rsidRPr="00093DBA">
        <w:rPr>
          <w:rStyle w:val="Strong"/>
          <w:rFonts w:ascii="Bookman Old Style" w:hAnsi="Bookman Old Style"/>
          <w:b w:val="0"/>
          <w:bCs w:val="0"/>
          <w:sz w:val="22"/>
          <w:szCs w:val="22"/>
        </w:rPr>
        <w:t>Primary Health Centres (PHCs)</w:t>
      </w:r>
      <w:r w:rsidRPr="00093DBA">
        <w:rPr>
          <w:rFonts w:ascii="Bookman Old Style" w:hAnsi="Bookman Old Style"/>
          <w:sz w:val="22"/>
          <w:szCs w:val="22"/>
        </w:rPr>
        <w:t xml:space="preserve"> and </w:t>
      </w:r>
      <w:r w:rsidRPr="00093DBA">
        <w:rPr>
          <w:rStyle w:val="Strong"/>
          <w:rFonts w:ascii="Bookman Old Style" w:hAnsi="Bookman Old Style"/>
          <w:b w:val="0"/>
          <w:bCs w:val="0"/>
          <w:sz w:val="22"/>
          <w:szCs w:val="22"/>
        </w:rPr>
        <w:t>Community Health Centres (CHCs)</w:t>
      </w:r>
      <w:r w:rsidRPr="00093DBA">
        <w:rPr>
          <w:rFonts w:ascii="Bookman Old Style" w:hAnsi="Bookman Old Style"/>
          <w:sz w:val="22"/>
          <w:szCs w:val="22"/>
        </w:rPr>
        <w:t>, which often face shortages of medical personnel, diagnostic facilities, and emergency treatment equipment.</w:t>
      </w:r>
    </w:p>
    <w:p w14:paraId="15EDDEFF" w14:textId="77777777" w:rsidR="0061728D" w:rsidRPr="00093DBA" w:rsidRDefault="006172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In Kone Block, limited availability of specialized medical services forces residents to travel long distances to larger urban centres such as </w:t>
      </w:r>
      <w:r w:rsidRPr="00093DBA">
        <w:rPr>
          <w:rStyle w:val="whitespace-normal"/>
          <w:rFonts w:ascii="Bookman Old Style" w:hAnsi="Bookman Old Style"/>
          <w:sz w:val="22"/>
          <w:szCs w:val="22"/>
        </w:rPr>
        <w:t>Robertsganj</w:t>
      </w:r>
      <w:r w:rsidRPr="00093DBA">
        <w:rPr>
          <w:rFonts w:ascii="Bookman Old Style" w:hAnsi="Bookman Old Style"/>
          <w:sz w:val="22"/>
          <w:szCs w:val="22"/>
        </w:rPr>
        <w:t xml:space="preserve"> for advanced treatment. Poor road connectivity and irregular transportation further aggravate the accessibility problem, particularly for pregnant women, elderly patients, and individuals requiring urgent medical care.</w:t>
      </w:r>
    </w:p>
    <w:p w14:paraId="6190A684" w14:textId="77777777" w:rsidR="0061728D" w:rsidRPr="00093DBA" w:rsidRDefault="0061728D"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From a development economics perspective, weak healthcare infrastructure not only affects public health outcomes but also reduces labour productivity and household economic resilience. For smallholder farmers and rural labourers, medical emergencies frequently result in income loss and increased indebtedness, reinforcing cycles of rural poverty.</w:t>
      </w:r>
    </w:p>
    <w:p w14:paraId="0550F38B" w14:textId="77777777" w:rsidR="0061728D" w:rsidRPr="00093DBA" w:rsidRDefault="009156A9" w:rsidP="00E71B70">
      <w:pPr>
        <w:pStyle w:val="NormalWeb"/>
        <w:numPr>
          <w:ilvl w:val="0"/>
          <w:numId w:val="13"/>
        </w:numPr>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 xml:space="preserve">Weak Emergency Response Management in Kone Block, Sonbhadra: </w:t>
      </w:r>
    </w:p>
    <w:p w14:paraId="0D9BC9F4" w14:textId="77777777" w:rsidR="009156A9" w:rsidRPr="00093DBA" w:rsidRDefault="009156A9"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Efficient emergency response systems are critical for disaster management, medical emergencies, and rural safety. However, Kone Block faces institutional limitations in terms of response time, infrastructure availability, and coordination between administrative agencies.</w:t>
      </w:r>
    </w:p>
    <w:p w14:paraId="2C9F60CC" w14:textId="77777777" w:rsidR="009156A9" w:rsidRPr="00093DBA" w:rsidRDefault="009156A9"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Ambulance services operating under national health programs often struggle with delayed response times due to poor road connectivity and dispersed rural settlements. In remote villages located near interstate borders, emergency services may require significant travel time before reaching affected populations.</w:t>
      </w:r>
    </w:p>
    <w:p w14:paraId="79512CB3" w14:textId="77777777" w:rsidR="009156A9" w:rsidRPr="00093DBA" w:rsidRDefault="009156A9"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This lack of rapid emergency response capacity increases vulnerability during medical emergencies, accidents, and natural disasters. In regions dependent on agriculture and manual labour, delays in emergency assistance can lead to severe socio-economic consequences for households already operating with limited financial resources.</w:t>
      </w:r>
    </w:p>
    <w:p w14:paraId="3A2CD0E1" w14:textId="77777777" w:rsidR="009156A9" w:rsidRPr="00093DBA" w:rsidRDefault="009156A9"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Strengthening decentralized emergency management systems at the block level would therefore be an essential component of improving rural service delivery and reducing development disparities.</w:t>
      </w:r>
    </w:p>
    <w:p w14:paraId="64561955" w14:textId="77777777" w:rsidR="009156A9" w:rsidRPr="00093DBA" w:rsidRDefault="0066207A" w:rsidP="00E71B70">
      <w:pPr>
        <w:pStyle w:val="NormalWeb"/>
        <w:numPr>
          <w:ilvl w:val="0"/>
          <w:numId w:val="13"/>
        </w:numPr>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Limited Policing and Law Enforcement Capacity in Kone, Block</w:t>
      </w:r>
      <w:r w:rsidR="00D145CB" w:rsidRPr="00093DBA">
        <w:rPr>
          <w:rFonts w:ascii="Bookman Old Style" w:hAnsi="Bookman Old Style"/>
          <w:b/>
          <w:bCs/>
          <w:sz w:val="22"/>
          <w:szCs w:val="22"/>
        </w:rPr>
        <w:t xml:space="preserve">: </w:t>
      </w:r>
    </w:p>
    <w:p w14:paraId="5616CAAA"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Effective policing structures are essential for maintaining law and order, protecting rural property rights, and supporting stable economic activity. In Kone Block, however, </w:t>
      </w:r>
      <w:r w:rsidRPr="00093DBA">
        <w:rPr>
          <w:rFonts w:ascii="Bookman Old Style" w:hAnsi="Bookman Old Style"/>
          <w:sz w:val="22"/>
          <w:szCs w:val="22"/>
        </w:rPr>
        <w:lastRenderedPageBreak/>
        <w:t>policing infrastructure remains limited due to geographical dispersion of settlements and inadequate institutional resources.</w:t>
      </w:r>
    </w:p>
    <w:p w14:paraId="4369AE1B"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existing police network often covers large rural areas with relatively small numbers of personnel. As a result, response times to incidents such as land disputes, theft, and local conflicts may be prolonged. Weak institutional presence can indirectly influence rural governance by reducing the effectiveness of legal enforcement mechanisms.</w:t>
      </w:r>
    </w:p>
    <w:p w14:paraId="48490D30"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In the context of land administration challenges discussed earlier—such as delayed mutation and property disputes—the presence of a robust local policing system becomes particularly important. Stronger policing capacity would help protect property rights, improve administrative accountability, and strengthen trust in public institutions.</w:t>
      </w:r>
    </w:p>
    <w:p w14:paraId="358BB9F0" w14:textId="77777777" w:rsidR="00CC1A07" w:rsidRPr="00093DBA" w:rsidRDefault="00CC1A07"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Policing infrastructure in Kone Block remains insufficient for its geographic size and dispersed rural population. Police stations and outposts are sparsely distributed, resulting in delayed response times and reduced community engagement.</w:t>
      </w:r>
    </w:p>
    <w:p w14:paraId="4C68FB50" w14:textId="77777777" w:rsidR="00CC1A07" w:rsidRPr="00093DBA" w:rsidRDefault="00CC1A07"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This institutional gap contributes to challenges in addressing land disputes, maintaining public order, and ensuring timely access to justice. Cases involving vulnerable individuals, such as the </w:t>
      </w:r>
      <w:r w:rsidRPr="00093DBA">
        <w:rPr>
          <w:rStyle w:val="Strong"/>
          <w:rFonts w:ascii="Bookman Old Style" w:hAnsi="Bookman Old Style"/>
          <w:b w:val="0"/>
          <w:bCs w:val="0"/>
          <w:sz w:val="22"/>
          <w:szCs w:val="22"/>
        </w:rPr>
        <w:t>Somawati Devi land dispute</w:t>
      </w:r>
      <w:r w:rsidRPr="00093DBA">
        <w:rPr>
          <w:rFonts w:ascii="Bookman Old Style" w:hAnsi="Bookman Old Style"/>
          <w:sz w:val="22"/>
          <w:szCs w:val="22"/>
        </w:rPr>
        <w:t>, highlight the need for stronger administrative and legal enforcement mechanisms.</w:t>
      </w:r>
    </w:p>
    <w:p w14:paraId="727DFEB5" w14:textId="77777777" w:rsidR="00D145CB" w:rsidRPr="00093DBA" w:rsidRDefault="00D145CB" w:rsidP="00E71B70">
      <w:pPr>
        <w:pStyle w:val="NormalWeb"/>
        <w:numPr>
          <w:ilvl w:val="0"/>
          <w:numId w:val="13"/>
        </w:numPr>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Public Transportation Major Constraints</w:t>
      </w:r>
      <w:r w:rsidR="00933224" w:rsidRPr="00093DBA">
        <w:rPr>
          <w:rFonts w:ascii="Bookman Old Style" w:hAnsi="Bookman Old Style"/>
          <w:b/>
          <w:bCs/>
          <w:sz w:val="22"/>
          <w:szCs w:val="22"/>
        </w:rPr>
        <w:t xml:space="preserve"> in Kone Block, Sonbhadra</w:t>
      </w:r>
      <w:r w:rsidRPr="00093DBA">
        <w:rPr>
          <w:rFonts w:ascii="Bookman Old Style" w:hAnsi="Bookman Old Style"/>
          <w:b/>
          <w:bCs/>
          <w:sz w:val="22"/>
          <w:szCs w:val="22"/>
        </w:rPr>
        <w:t xml:space="preserve">: </w:t>
      </w:r>
    </w:p>
    <w:p w14:paraId="66A14D01"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Public transportation remains a critical factor influencing rural economic integration. In Kone Block, limited availability of regular bus services in day and no bus availability in night time and inadequate rural road infrastructure significantly restrict mobility for residents.</w:t>
      </w:r>
    </w:p>
    <w:p w14:paraId="551404E4"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Many villages rely primarily on private vehicles, shared transport services, or informal mobility arrangements to reach nearby markets, healthcare facilities, and administrative offices. These transportation constraints increase the transaction costs associated with agricultural marketing, access to education, and participation in government welfare programs.</w:t>
      </w:r>
    </w:p>
    <w:p w14:paraId="7C0C7D62" w14:textId="77777777" w:rsidR="00D145CB"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Poor transportation connectivity also limits the ability of farmers to transport agricultural produce efficiently to larger market </w:t>
      </w:r>
      <w:r w:rsidR="00933224" w:rsidRPr="00093DBA">
        <w:rPr>
          <w:rFonts w:ascii="Bookman Old Style" w:hAnsi="Bookman Old Style"/>
          <w:sz w:val="22"/>
          <w:szCs w:val="22"/>
        </w:rPr>
        <w:t>centres</w:t>
      </w:r>
      <w:r w:rsidRPr="00093DBA">
        <w:rPr>
          <w:rFonts w:ascii="Bookman Old Style" w:hAnsi="Bookman Old Style"/>
          <w:sz w:val="22"/>
          <w:szCs w:val="22"/>
        </w:rPr>
        <w:t>. As highlighted earlier in the study, Kon</w:t>
      </w:r>
      <w:r w:rsidR="00933224" w:rsidRPr="00093DBA">
        <w:rPr>
          <w:rFonts w:ascii="Bookman Old Style" w:hAnsi="Bookman Old Style"/>
          <w:sz w:val="22"/>
          <w:szCs w:val="22"/>
        </w:rPr>
        <w:t>e</w:t>
      </w:r>
      <w:r w:rsidRPr="00093DBA">
        <w:rPr>
          <w:rFonts w:ascii="Bookman Old Style" w:hAnsi="Bookman Old Style"/>
          <w:sz w:val="22"/>
          <w:szCs w:val="22"/>
        </w:rPr>
        <w:t xml:space="preserve"> Block possesses the geographical advantage of proximity to interstate markets in </w:t>
      </w:r>
      <w:r w:rsidRPr="00093DBA">
        <w:rPr>
          <w:rStyle w:val="whitespace-normal"/>
          <w:rFonts w:ascii="Bookman Old Style" w:hAnsi="Bookman Old Style"/>
          <w:sz w:val="22"/>
          <w:szCs w:val="22"/>
        </w:rPr>
        <w:t>Jharkhand</w:t>
      </w:r>
      <w:r w:rsidRPr="00093DBA">
        <w:rPr>
          <w:rFonts w:ascii="Bookman Old Style" w:hAnsi="Bookman Old Style"/>
          <w:sz w:val="22"/>
          <w:szCs w:val="22"/>
        </w:rPr>
        <w:t>. However, weak transportation infrastructure prevents farmers from fully leveraging these potential trade linkages.</w:t>
      </w:r>
    </w:p>
    <w:p w14:paraId="063321A6" w14:textId="77777777" w:rsidR="00245049" w:rsidRPr="00093DBA" w:rsidRDefault="00D145CB"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Improving rural transport networks and integrating Kon</w:t>
      </w:r>
      <w:r w:rsidR="00933224" w:rsidRPr="00093DBA">
        <w:rPr>
          <w:rFonts w:ascii="Bookman Old Style" w:hAnsi="Bookman Old Style"/>
          <w:sz w:val="22"/>
          <w:szCs w:val="22"/>
        </w:rPr>
        <w:t>e</w:t>
      </w:r>
      <w:r w:rsidRPr="00093DBA">
        <w:rPr>
          <w:rFonts w:ascii="Bookman Old Style" w:hAnsi="Bookman Old Style"/>
          <w:sz w:val="22"/>
          <w:szCs w:val="22"/>
        </w:rPr>
        <w:t xml:space="preserve"> Block with regional road corridors could significantly enhance agricultural market access and contribute to the development of a cross-border rural trade ecosystem.</w:t>
      </w:r>
    </w:p>
    <w:p w14:paraId="729E9952" w14:textId="77777777" w:rsidR="00245049" w:rsidRPr="00245049" w:rsidRDefault="00245049" w:rsidP="00E71B70">
      <w:pPr>
        <w:pStyle w:val="NormalWeb"/>
        <w:numPr>
          <w:ilvl w:val="0"/>
          <w:numId w:val="13"/>
        </w:numPr>
        <w:spacing w:before="0" w:beforeAutospacing="0" w:after="240" w:afterAutospacing="0"/>
        <w:jc w:val="both"/>
        <w:rPr>
          <w:rFonts w:ascii="Bookman Old Style" w:hAnsi="Bookman Old Style"/>
          <w:b/>
          <w:bCs/>
          <w:sz w:val="22"/>
          <w:szCs w:val="22"/>
        </w:rPr>
      </w:pPr>
      <w:r w:rsidRPr="00245049">
        <w:rPr>
          <w:rFonts w:ascii="Bookman Old Style" w:hAnsi="Bookman Old Style"/>
          <w:b/>
          <w:bCs/>
          <w:sz w:val="22"/>
          <w:szCs w:val="22"/>
        </w:rPr>
        <w:t>Agricultural Profile of the Kon</w:t>
      </w:r>
      <w:r w:rsidR="00F7619A" w:rsidRPr="00093DBA">
        <w:rPr>
          <w:rFonts w:ascii="Bookman Old Style" w:hAnsi="Bookman Old Style"/>
          <w:b/>
          <w:bCs/>
          <w:sz w:val="22"/>
          <w:szCs w:val="22"/>
        </w:rPr>
        <w:t>e</w:t>
      </w:r>
      <w:r w:rsidRPr="00245049">
        <w:rPr>
          <w:rFonts w:ascii="Bookman Old Style" w:hAnsi="Bookman Old Style"/>
          <w:b/>
          <w:bCs/>
          <w:sz w:val="22"/>
          <w:szCs w:val="22"/>
        </w:rPr>
        <w:t xml:space="preserve"> Block Region</w:t>
      </w:r>
      <w:r w:rsidR="00F7619A" w:rsidRPr="00093DBA">
        <w:rPr>
          <w:rFonts w:ascii="Bookman Old Style" w:hAnsi="Bookman Old Style"/>
          <w:b/>
          <w:bCs/>
          <w:sz w:val="22"/>
          <w:szCs w:val="22"/>
        </w:rPr>
        <w:t>:</w:t>
      </w:r>
    </w:p>
    <w:p w14:paraId="496CCB96" w14:textId="77777777" w:rsidR="00245049" w:rsidRPr="00245049" w:rsidRDefault="00245049" w:rsidP="000148A6">
      <w:pPr>
        <w:spacing w:after="240" w:line="240" w:lineRule="auto"/>
        <w:jc w:val="both"/>
        <w:rPr>
          <w:rFonts w:ascii="Bookman Old Style" w:eastAsia="Times New Roman" w:hAnsi="Bookman Old Style" w:cs="Times New Roman"/>
          <w:szCs w:val="22"/>
          <w:lang w:eastAsia="en-IN"/>
        </w:rPr>
      </w:pPr>
      <w:r w:rsidRPr="00245049">
        <w:rPr>
          <w:rFonts w:ascii="Bookman Old Style" w:eastAsia="Times New Roman" w:hAnsi="Bookman Old Style" w:cs="Times New Roman"/>
          <w:szCs w:val="22"/>
          <w:lang w:eastAsia="en-IN"/>
        </w:rPr>
        <w:t xml:space="preserve">Agriculture remains the primary livelihood source for a majority of households in </w:t>
      </w:r>
      <w:r w:rsidRPr="00093DBA">
        <w:rPr>
          <w:rFonts w:ascii="Bookman Old Style" w:eastAsia="Times New Roman" w:hAnsi="Bookman Old Style" w:cs="Times New Roman"/>
          <w:szCs w:val="22"/>
          <w:lang w:eastAsia="en-IN"/>
        </w:rPr>
        <w:t>Kone Block</w:t>
      </w:r>
      <w:r w:rsidRPr="00245049">
        <w:rPr>
          <w:rFonts w:ascii="Bookman Old Style" w:eastAsia="Times New Roman" w:hAnsi="Bookman Old Style" w:cs="Times New Roman"/>
          <w:szCs w:val="22"/>
          <w:lang w:eastAsia="en-IN"/>
        </w:rPr>
        <w:t>. Despite its agrarian base and favourable agro-climatic conditions, the agricultural sector in the region remains underdeveloped due to structural constraints related to irrigation infrastructure, market access, and institutional support.</w:t>
      </w:r>
    </w:p>
    <w:p w14:paraId="6DCB0970" w14:textId="77777777" w:rsidR="00245049" w:rsidRPr="00245049" w:rsidRDefault="00245049" w:rsidP="000148A6">
      <w:pPr>
        <w:spacing w:after="240" w:line="240" w:lineRule="auto"/>
        <w:jc w:val="both"/>
        <w:rPr>
          <w:rFonts w:ascii="Bookman Old Style" w:eastAsia="Times New Roman" w:hAnsi="Bookman Old Style" w:cs="Times New Roman"/>
          <w:szCs w:val="22"/>
          <w:lang w:eastAsia="en-IN"/>
        </w:rPr>
      </w:pPr>
      <w:r w:rsidRPr="00245049">
        <w:rPr>
          <w:rFonts w:ascii="Bookman Old Style" w:eastAsia="Times New Roman" w:hAnsi="Bookman Old Style" w:cs="Times New Roman"/>
          <w:szCs w:val="22"/>
          <w:lang w:eastAsia="en-IN"/>
        </w:rPr>
        <w:t xml:space="preserve">A significant portion of land in the block remains underutilized. According to regional agricultural records, approximately </w:t>
      </w:r>
      <w:r w:rsidRPr="00093DBA">
        <w:rPr>
          <w:rFonts w:ascii="Bookman Old Style" w:eastAsia="Times New Roman" w:hAnsi="Bookman Old Style" w:cs="Times New Roman"/>
          <w:szCs w:val="22"/>
          <w:lang w:eastAsia="en-IN"/>
        </w:rPr>
        <w:t>886 hectares of land in Kon</w:t>
      </w:r>
      <w:r w:rsidR="00F7619A" w:rsidRPr="00093DBA">
        <w:rPr>
          <w:rFonts w:ascii="Bookman Old Style" w:eastAsia="Times New Roman" w:hAnsi="Bookman Old Style" w:cs="Times New Roman"/>
          <w:szCs w:val="22"/>
          <w:lang w:eastAsia="en-IN"/>
        </w:rPr>
        <w:t>e</w:t>
      </w:r>
      <w:r w:rsidRPr="00093DBA">
        <w:rPr>
          <w:rFonts w:ascii="Bookman Old Style" w:eastAsia="Times New Roman" w:hAnsi="Bookman Old Style" w:cs="Times New Roman"/>
          <w:szCs w:val="22"/>
          <w:lang w:eastAsia="en-IN"/>
        </w:rPr>
        <w:t xml:space="preserve"> Block are classified as </w:t>
      </w:r>
      <w:r w:rsidRPr="00093DBA">
        <w:rPr>
          <w:rFonts w:ascii="Bookman Old Style" w:eastAsia="Times New Roman" w:hAnsi="Bookman Old Style" w:cs="Times New Roman"/>
          <w:szCs w:val="22"/>
          <w:lang w:eastAsia="en-IN"/>
        </w:rPr>
        <w:lastRenderedPageBreak/>
        <w:t>barren or uncultivable</w:t>
      </w:r>
      <w:r w:rsidRPr="00245049">
        <w:rPr>
          <w:rFonts w:ascii="Bookman Old Style" w:eastAsia="Times New Roman" w:hAnsi="Bookman Old Style" w:cs="Times New Roman"/>
          <w:szCs w:val="22"/>
          <w:lang w:eastAsia="en-IN"/>
        </w:rPr>
        <w:t>, highlighting the urgent need for land development, irrigation expansion, and soil improvement initiatives.</w:t>
      </w:r>
    </w:p>
    <w:p w14:paraId="213606A0" w14:textId="77777777" w:rsidR="00245049" w:rsidRPr="00093DBA" w:rsidRDefault="00245049" w:rsidP="000148A6">
      <w:pPr>
        <w:spacing w:after="240" w:line="240" w:lineRule="auto"/>
        <w:jc w:val="both"/>
        <w:rPr>
          <w:rFonts w:ascii="Bookman Old Style" w:eastAsia="Times New Roman" w:hAnsi="Bookman Old Style" w:cs="Times New Roman"/>
          <w:szCs w:val="22"/>
          <w:lang w:eastAsia="en-IN"/>
        </w:rPr>
      </w:pPr>
      <w:r w:rsidRPr="00245049">
        <w:rPr>
          <w:rFonts w:ascii="Bookman Old Style" w:eastAsia="Times New Roman" w:hAnsi="Bookman Old Style" w:cs="Times New Roman"/>
          <w:szCs w:val="22"/>
          <w:lang w:eastAsia="en-IN"/>
        </w:rPr>
        <w:t xml:space="preserve">Agricultural production in the region is largely characterized by a </w:t>
      </w:r>
      <w:r w:rsidRPr="00093DBA">
        <w:rPr>
          <w:rFonts w:ascii="Bookman Old Style" w:eastAsia="Times New Roman" w:hAnsi="Bookman Old Style" w:cs="Times New Roman"/>
          <w:szCs w:val="22"/>
          <w:lang w:eastAsia="en-IN"/>
        </w:rPr>
        <w:t>Rice–Wheat cropping system</w:t>
      </w:r>
      <w:r w:rsidRPr="00245049">
        <w:rPr>
          <w:rFonts w:ascii="Bookman Old Style" w:eastAsia="Times New Roman" w:hAnsi="Bookman Old Style" w:cs="Times New Roman"/>
          <w:szCs w:val="22"/>
          <w:lang w:eastAsia="en-IN"/>
        </w:rPr>
        <w:t xml:space="preserve">, which dominates the seasonal agricultural cycle. Farmers primarily cultivate staple crops such as </w:t>
      </w:r>
      <w:r w:rsidRPr="00093DBA">
        <w:rPr>
          <w:rFonts w:ascii="Bookman Old Style" w:eastAsia="Times New Roman" w:hAnsi="Bookman Old Style" w:cs="Times New Roman"/>
          <w:szCs w:val="22"/>
          <w:lang w:eastAsia="en-IN"/>
        </w:rPr>
        <w:t>paddy and wheat</w:t>
      </w:r>
      <w:r w:rsidRPr="00245049">
        <w:rPr>
          <w:rFonts w:ascii="Bookman Old Style" w:eastAsia="Times New Roman" w:hAnsi="Bookman Old Style" w:cs="Times New Roman"/>
          <w:szCs w:val="22"/>
          <w:lang w:eastAsia="en-IN"/>
        </w:rPr>
        <w:t xml:space="preserve">, along with pulses and oilseeds including </w:t>
      </w:r>
      <w:r w:rsidRPr="00093DBA">
        <w:rPr>
          <w:rFonts w:ascii="Bookman Old Style" w:eastAsia="Times New Roman" w:hAnsi="Bookman Old Style" w:cs="Times New Roman"/>
          <w:szCs w:val="22"/>
          <w:lang w:eastAsia="en-IN"/>
        </w:rPr>
        <w:t>arhar (pigeon pea), gram, lentil, mustard, and maize</w:t>
      </w:r>
      <w:r w:rsidRPr="00245049">
        <w:rPr>
          <w:rFonts w:ascii="Bookman Old Style" w:eastAsia="Times New Roman" w:hAnsi="Bookman Old Style" w:cs="Times New Roman"/>
          <w:szCs w:val="22"/>
          <w:lang w:eastAsia="en-IN"/>
        </w:rPr>
        <w:t xml:space="preserve">. In addition, small-scale cultivation of vegetables such as </w:t>
      </w:r>
      <w:r w:rsidRPr="00093DBA">
        <w:rPr>
          <w:rFonts w:ascii="Bookman Old Style" w:eastAsia="Times New Roman" w:hAnsi="Bookman Old Style" w:cs="Times New Roman"/>
          <w:szCs w:val="22"/>
          <w:lang w:eastAsia="en-IN"/>
        </w:rPr>
        <w:t>tomato, brinjal, and chilli</w:t>
      </w:r>
      <w:r w:rsidRPr="00245049">
        <w:rPr>
          <w:rFonts w:ascii="Bookman Old Style" w:eastAsia="Times New Roman" w:hAnsi="Bookman Old Style" w:cs="Times New Roman"/>
          <w:szCs w:val="22"/>
          <w:lang w:eastAsia="en-IN"/>
        </w:rPr>
        <w:t xml:space="preserve"> is practiced by farmers to supplement household income and local market supply.</w:t>
      </w:r>
    </w:p>
    <w:p w14:paraId="30A8E232" w14:textId="77777777" w:rsidR="00245049" w:rsidRPr="00245049" w:rsidRDefault="00245049" w:rsidP="000148A6">
      <w:pPr>
        <w:spacing w:after="240" w:line="240" w:lineRule="auto"/>
        <w:jc w:val="both"/>
        <w:rPr>
          <w:rFonts w:ascii="Bookman Old Style" w:eastAsia="Times New Roman" w:hAnsi="Bookman Old Style" w:cs="Times New Roman"/>
          <w:szCs w:val="22"/>
          <w:lang w:eastAsia="en-IN"/>
        </w:rPr>
      </w:pPr>
      <w:r w:rsidRPr="00245049">
        <w:rPr>
          <w:rFonts w:ascii="Bookman Old Style" w:eastAsia="Times New Roman" w:hAnsi="Bookman Old Style" w:cs="Times New Roman"/>
          <w:szCs w:val="22"/>
          <w:lang w:eastAsia="en-IN"/>
        </w:rPr>
        <w:t>However, despite the presence of fertile land and a diversified crop pattern, agricultural productivity in Kon</w:t>
      </w:r>
      <w:r w:rsidR="00F7619A" w:rsidRPr="00093DBA">
        <w:rPr>
          <w:rFonts w:ascii="Bookman Old Style" w:eastAsia="Times New Roman" w:hAnsi="Bookman Old Style" w:cs="Times New Roman"/>
          <w:szCs w:val="22"/>
          <w:lang w:eastAsia="en-IN"/>
        </w:rPr>
        <w:t>e</w:t>
      </w:r>
      <w:r w:rsidRPr="00245049">
        <w:rPr>
          <w:rFonts w:ascii="Bookman Old Style" w:eastAsia="Times New Roman" w:hAnsi="Bookman Old Style" w:cs="Times New Roman"/>
          <w:szCs w:val="22"/>
          <w:lang w:eastAsia="en-IN"/>
        </w:rPr>
        <w:t xml:space="preserve"> Block remains limited due to infrastructural gaps and institutional inefficiencies. Improving agricultural support systems, irrigation facilities, and market linkages could significantly enhance the region’s agricultural output and farmer income.</w:t>
      </w:r>
    </w:p>
    <w:p w14:paraId="59FA693C" w14:textId="77777777" w:rsidR="00F7619A" w:rsidRPr="00093DBA" w:rsidRDefault="00E71B70" w:rsidP="000148A6">
      <w:pPr>
        <w:pStyle w:val="NormalWeb"/>
        <w:spacing w:before="0" w:beforeAutospacing="0" w:after="240" w:afterAutospacing="0"/>
        <w:jc w:val="both"/>
        <w:rPr>
          <w:rFonts w:ascii="Bookman Old Style" w:hAnsi="Bookman Old Style"/>
          <w:b/>
          <w:bCs/>
          <w:sz w:val="22"/>
          <w:szCs w:val="22"/>
        </w:rPr>
      </w:pPr>
      <w:r w:rsidRPr="00093DBA">
        <w:rPr>
          <w:rFonts w:ascii="Bookman Old Style" w:hAnsi="Bookman Old Style"/>
          <w:b/>
          <w:bCs/>
          <w:sz w:val="22"/>
          <w:szCs w:val="22"/>
        </w:rPr>
        <w:t>6.</w:t>
      </w:r>
      <w:r w:rsidRPr="00093DBA">
        <w:rPr>
          <w:rFonts w:ascii="Bookman Old Style" w:hAnsi="Bookman Old Style"/>
          <w:b/>
          <w:bCs/>
          <w:sz w:val="22"/>
          <w:szCs w:val="22"/>
        </w:rPr>
        <w:tab/>
      </w:r>
      <w:r w:rsidR="00F7619A" w:rsidRPr="00093DBA">
        <w:rPr>
          <w:rFonts w:ascii="Bookman Old Style" w:hAnsi="Bookman Old Style"/>
          <w:b/>
          <w:bCs/>
          <w:sz w:val="22"/>
          <w:szCs w:val="22"/>
        </w:rPr>
        <w:t xml:space="preserve">Institutional and Infrastructure Constraints Affecting Agriculture in Kone Block, Sonbhadra: </w:t>
      </w:r>
    </w:p>
    <w:p w14:paraId="76A4112A" w14:textId="77777777" w:rsidR="00F7619A" w:rsidRPr="00093DBA" w:rsidRDefault="00F7619A"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Although Kone Block possesses considerable agricultural potential, farmers in the region face several structural challenges that restrict productivity, reduce profitability, and limit market integration.</w:t>
      </w:r>
    </w:p>
    <w:p w14:paraId="0F336774" w14:textId="77777777" w:rsidR="00F7619A" w:rsidRPr="00093DBA" w:rsidRDefault="00F7619A" w:rsidP="000148A6">
      <w:pPr>
        <w:pStyle w:val="Heading2"/>
        <w:spacing w:before="0" w:after="240"/>
        <w:rPr>
          <w:rFonts w:ascii="Bookman Old Style" w:eastAsia="Times New Roman" w:hAnsi="Bookman Old Style" w:cs="Times New Roman"/>
          <w:b/>
          <w:bCs/>
          <w:color w:val="auto"/>
          <w:sz w:val="22"/>
          <w:szCs w:val="22"/>
          <w:lang w:eastAsia="en-IN"/>
        </w:rPr>
      </w:pPr>
      <w:r w:rsidRPr="00093DBA">
        <w:rPr>
          <w:rFonts w:ascii="Bookman Old Style" w:eastAsia="Times New Roman" w:hAnsi="Bookman Old Style" w:cs="Times New Roman"/>
          <w:b/>
          <w:bCs/>
          <w:color w:val="auto"/>
          <w:sz w:val="22"/>
          <w:szCs w:val="22"/>
          <w:lang w:eastAsia="en-IN"/>
        </w:rPr>
        <w:t>1. Lack of Agricultural Input Infrastructure</w:t>
      </w:r>
    </w:p>
    <w:p w14:paraId="421495E5" w14:textId="77777777" w:rsidR="00F7619A" w:rsidRPr="00093DBA" w:rsidRDefault="00F7619A"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One of the major constraints faced by farmers in Kone Block is the limited availability of agricultural input facilities within the block itself. Essential inputs such as certified seeds, fertilizers, and agricultural equipment are often not readily available locally.</w:t>
      </w:r>
    </w:p>
    <w:p w14:paraId="2AC75A58" w14:textId="77777777" w:rsidR="00F7619A" w:rsidRPr="00093DBA" w:rsidRDefault="00F7619A"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As a result, many farmers are compelled to travel long distances to neighbouring areas such as </w:t>
      </w:r>
      <w:r w:rsidRPr="00093DBA">
        <w:rPr>
          <w:rStyle w:val="whitespace-normal"/>
          <w:rFonts w:ascii="Bookman Old Style" w:hAnsi="Bookman Old Style"/>
          <w:sz w:val="22"/>
          <w:szCs w:val="22"/>
        </w:rPr>
        <w:t>Chopanor Obera</w:t>
      </w:r>
      <w:r w:rsidRPr="00093DBA">
        <w:rPr>
          <w:rFonts w:ascii="Bookman Old Style" w:hAnsi="Bookman Old Style"/>
          <w:sz w:val="22"/>
          <w:szCs w:val="22"/>
        </w:rPr>
        <w:t xml:space="preserve"> to obtain agricultural inputs. This increases transaction costs, delays agricultural operations, and reduces the efficiency of farming activities.</w:t>
      </w:r>
    </w:p>
    <w:p w14:paraId="3CE1A7E1" w14:textId="77777777" w:rsidR="00F7619A" w:rsidRPr="00093DBA" w:rsidRDefault="00F7619A"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absence of decentralized agricultural service centres within the block highlights the need for strengthening rural agricultural infrastructure through cooperative institutions and government-supported input distribution systems.</w:t>
      </w:r>
    </w:p>
    <w:p w14:paraId="37F22846" w14:textId="77777777" w:rsidR="00BD6F52" w:rsidRPr="00093DBA" w:rsidRDefault="00BD6F52" w:rsidP="000148A6">
      <w:pPr>
        <w:pStyle w:val="Heading2"/>
        <w:spacing w:before="0" w:after="240"/>
        <w:rPr>
          <w:rFonts w:ascii="Bookman Old Style" w:eastAsia="Times New Roman" w:hAnsi="Bookman Old Style" w:cs="Times New Roman"/>
          <w:b/>
          <w:bCs/>
          <w:color w:val="auto"/>
          <w:sz w:val="22"/>
          <w:szCs w:val="22"/>
          <w:lang w:eastAsia="en-IN"/>
        </w:rPr>
      </w:pPr>
      <w:r w:rsidRPr="00093DBA">
        <w:rPr>
          <w:rFonts w:ascii="Bookman Old Style" w:eastAsia="Times New Roman" w:hAnsi="Bookman Old Style" w:cs="Times New Roman"/>
          <w:b/>
          <w:bCs/>
          <w:color w:val="auto"/>
          <w:sz w:val="22"/>
          <w:szCs w:val="22"/>
          <w:lang w:eastAsia="en-IN"/>
        </w:rPr>
        <w:t>2. Fertilizer Supply Constraints</w:t>
      </w:r>
    </w:p>
    <w:p w14:paraId="5FFFCE7C" w14:textId="77777777" w:rsidR="00BD6F52" w:rsidRPr="00093DBA" w:rsidRDefault="00BD6F52"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Farmers in Kone Block have also reported periodic shortages of fertilizers at cooperative societies and government supply centres. These shortages disrupt agricultural planning and force farmers to rely on private market suppliers, where fertilizers are often sold at significantly higher prices.</w:t>
      </w:r>
    </w:p>
    <w:p w14:paraId="73A148B4" w14:textId="77777777" w:rsidR="00BD6F52" w:rsidRPr="00093DBA" w:rsidRDefault="00BD6F52"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irregular availability of fertilizers increases production costs and reduces the profitability of agricultural cultivation. For small and marginal farmers, such price fluctuations can significantly affect crop investment decisions and overall agricultural output.</w:t>
      </w:r>
    </w:p>
    <w:p w14:paraId="0D6F238B" w14:textId="77777777" w:rsidR="00BD6F52" w:rsidRPr="00093DBA" w:rsidRDefault="00BD6F52"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Ensuring a stable and timely supply of fertilizers through cooperative networks and government distribution channels would therefore be essential for strengthening agricultural productivity in the region.</w:t>
      </w:r>
    </w:p>
    <w:p w14:paraId="7BB3529A" w14:textId="77777777" w:rsidR="00BF029F" w:rsidRPr="00093DBA" w:rsidRDefault="00BF029F" w:rsidP="000148A6">
      <w:pPr>
        <w:pStyle w:val="Heading2"/>
        <w:spacing w:before="0" w:after="240"/>
        <w:rPr>
          <w:rFonts w:ascii="Bookman Old Style" w:eastAsia="Times New Roman" w:hAnsi="Bookman Old Style" w:cs="Times New Roman"/>
          <w:b/>
          <w:bCs/>
          <w:color w:val="auto"/>
          <w:sz w:val="22"/>
          <w:szCs w:val="22"/>
          <w:lang w:eastAsia="en-IN"/>
        </w:rPr>
      </w:pPr>
      <w:r w:rsidRPr="00093DBA">
        <w:rPr>
          <w:rFonts w:ascii="Bookman Old Style" w:eastAsia="Times New Roman" w:hAnsi="Bookman Old Style" w:cs="Times New Roman"/>
          <w:b/>
          <w:bCs/>
          <w:color w:val="auto"/>
          <w:sz w:val="22"/>
          <w:szCs w:val="22"/>
          <w:lang w:eastAsia="en-IN"/>
        </w:rPr>
        <w:lastRenderedPageBreak/>
        <w:t>3. Absence of Agricultural Procurement Centres</w:t>
      </w:r>
    </w:p>
    <w:p w14:paraId="2974C63F" w14:textId="77777777" w:rsidR="00BF029F" w:rsidRPr="00093DBA" w:rsidRDefault="00BF029F"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Another critical challenge faced by farmers in Kone Block is the absence of </w:t>
      </w:r>
      <w:r w:rsidRPr="00093DBA">
        <w:rPr>
          <w:rStyle w:val="Strong"/>
          <w:rFonts w:ascii="Bookman Old Style" w:hAnsi="Bookman Old Style"/>
          <w:b w:val="0"/>
          <w:bCs w:val="0"/>
          <w:sz w:val="22"/>
          <w:szCs w:val="22"/>
        </w:rPr>
        <w:t>government-supported procurement centres</w:t>
      </w:r>
      <w:r w:rsidRPr="00093DBA">
        <w:rPr>
          <w:rFonts w:ascii="Bookman Old Style" w:hAnsi="Bookman Old Style"/>
          <w:sz w:val="22"/>
          <w:szCs w:val="22"/>
        </w:rPr>
        <w:t xml:space="preserve">, particularly for paddy procurement. Procurement centres play a crucial role in enabling farmers to sell their produce at </w:t>
      </w:r>
      <w:r w:rsidRPr="00093DBA">
        <w:rPr>
          <w:rStyle w:val="Strong"/>
          <w:rFonts w:ascii="Bookman Old Style" w:hAnsi="Bookman Old Style"/>
          <w:b w:val="0"/>
          <w:bCs w:val="0"/>
          <w:sz w:val="22"/>
          <w:szCs w:val="22"/>
        </w:rPr>
        <w:t>Minimum Support Price (MSP)</w:t>
      </w:r>
      <w:r w:rsidRPr="00093DBA">
        <w:rPr>
          <w:rFonts w:ascii="Bookman Old Style" w:hAnsi="Bookman Old Style"/>
          <w:sz w:val="22"/>
          <w:szCs w:val="22"/>
        </w:rPr>
        <w:t xml:space="preserve"> and protecting them from price fluctuations in local markets.</w:t>
      </w:r>
    </w:p>
    <w:p w14:paraId="7FE632BA" w14:textId="77777777" w:rsidR="00BF029F" w:rsidRPr="00093DBA" w:rsidRDefault="00BF029F" w:rsidP="000148A6">
      <w:pPr>
        <w:pStyle w:val="NormalWeb"/>
        <w:spacing w:before="0" w:beforeAutospacing="0" w:after="240" w:afterAutospacing="0"/>
        <w:rPr>
          <w:rFonts w:ascii="Bookman Old Style" w:hAnsi="Bookman Old Style"/>
          <w:sz w:val="22"/>
          <w:szCs w:val="22"/>
        </w:rPr>
      </w:pPr>
      <w:r w:rsidRPr="00093DBA">
        <w:rPr>
          <w:rFonts w:ascii="Bookman Old Style" w:hAnsi="Bookman Old Style"/>
          <w:sz w:val="22"/>
          <w:szCs w:val="22"/>
        </w:rPr>
        <w:t>Due to the lack of procurement centres within the block, farmers are often compelled to transport their agricultural produce to distant markets or mandis. In many cases, they are forced to sell their crops to private traders at lower prices due to transportation constraints and limited bargaining power.</w:t>
      </w:r>
    </w:p>
    <w:p w14:paraId="3D351397" w14:textId="77777777" w:rsidR="00BF029F" w:rsidRPr="00093DBA" w:rsidRDefault="00BF029F" w:rsidP="000148A6">
      <w:pPr>
        <w:pStyle w:val="NormalWeb"/>
        <w:spacing w:before="0" w:beforeAutospacing="0" w:after="240" w:afterAutospacing="0"/>
        <w:rPr>
          <w:rFonts w:ascii="Bookman Old Style" w:hAnsi="Bookman Old Style"/>
          <w:sz w:val="22"/>
          <w:szCs w:val="22"/>
        </w:rPr>
      </w:pPr>
      <w:r w:rsidRPr="00093DBA">
        <w:rPr>
          <w:rFonts w:ascii="Bookman Old Style" w:hAnsi="Bookman Old Style"/>
          <w:sz w:val="22"/>
          <w:szCs w:val="22"/>
        </w:rPr>
        <w:t>This situation reduces farm income and discourages investment in agricultural production.</w:t>
      </w:r>
    </w:p>
    <w:p w14:paraId="383D51CF" w14:textId="77777777" w:rsidR="00BF029F" w:rsidRPr="00093DBA" w:rsidRDefault="00E71B70" w:rsidP="00E71B70">
      <w:pPr>
        <w:pStyle w:val="Heading1"/>
        <w:spacing w:before="0" w:beforeAutospacing="0" w:after="240" w:afterAutospacing="0"/>
        <w:rPr>
          <w:rFonts w:ascii="Bookman Old Style" w:hAnsi="Bookman Old Style"/>
          <w:kern w:val="0"/>
          <w:sz w:val="22"/>
          <w:szCs w:val="22"/>
        </w:rPr>
      </w:pPr>
      <w:r w:rsidRPr="00093DBA">
        <w:rPr>
          <w:rFonts w:ascii="Bookman Old Style" w:hAnsi="Bookman Old Style"/>
          <w:kern w:val="0"/>
          <w:sz w:val="22"/>
          <w:szCs w:val="22"/>
        </w:rPr>
        <w:t>7.</w:t>
      </w:r>
      <w:r w:rsidRPr="00093DBA">
        <w:rPr>
          <w:rFonts w:ascii="Bookman Old Style" w:hAnsi="Bookman Old Style"/>
          <w:kern w:val="0"/>
          <w:sz w:val="22"/>
          <w:szCs w:val="22"/>
        </w:rPr>
        <w:tab/>
      </w:r>
      <w:r w:rsidR="00BF029F" w:rsidRPr="00093DBA">
        <w:rPr>
          <w:rFonts w:ascii="Bookman Old Style" w:hAnsi="Bookman Old Style"/>
          <w:kern w:val="0"/>
          <w:sz w:val="22"/>
          <w:szCs w:val="22"/>
        </w:rPr>
        <w:t>Implications for Regional Agricultural Development</w:t>
      </w:r>
    </w:p>
    <w:p w14:paraId="237856C1" w14:textId="77777777" w:rsidR="00BF029F" w:rsidRPr="00093DBA" w:rsidRDefault="00BF029F"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combined effect of limited agricultural infrastructure, input supply constraints, and weak procurement mechanisms significantly restricts the growth potential of agriculture in Kon</w:t>
      </w:r>
      <w:r w:rsidR="0005434F" w:rsidRPr="00093DBA">
        <w:rPr>
          <w:rFonts w:ascii="Bookman Old Style" w:hAnsi="Bookman Old Style"/>
          <w:sz w:val="22"/>
          <w:szCs w:val="22"/>
        </w:rPr>
        <w:t>e</w:t>
      </w:r>
      <w:r w:rsidRPr="00093DBA">
        <w:rPr>
          <w:rFonts w:ascii="Bookman Old Style" w:hAnsi="Bookman Old Style"/>
          <w:sz w:val="22"/>
          <w:szCs w:val="22"/>
        </w:rPr>
        <w:t xml:space="preserve"> Block. These structural challenges increase production costs, reduce farmers’ bargaining power in markets, and limit the ability of rural households to benefit from government agricultural policies.</w:t>
      </w:r>
    </w:p>
    <w:p w14:paraId="5AA4FACF" w14:textId="77777777" w:rsidR="00BF029F" w:rsidRPr="00093DBA" w:rsidRDefault="00BF029F"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Addressing these issues requires a </w:t>
      </w:r>
      <w:r w:rsidRPr="00093DBA">
        <w:rPr>
          <w:rStyle w:val="Strong"/>
          <w:rFonts w:ascii="Bookman Old Style" w:hAnsi="Bookman Old Style"/>
          <w:b w:val="0"/>
          <w:bCs w:val="0"/>
          <w:sz w:val="22"/>
          <w:szCs w:val="22"/>
        </w:rPr>
        <w:t>coordinated policy approach</w:t>
      </w:r>
      <w:r w:rsidRPr="00093DBA">
        <w:rPr>
          <w:rFonts w:ascii="Bookman Old Style" w:hAnsi="Bookman Old Style"/>
          <w:sz w:val="22"/>
          <w:szCs w:val="22"/>
        </w:rPr>
        <w:t xml:space="preserve"> involving the establishment of local procurement centres, expansion of agricultural input supply networks, and investment in rural agricultural infrastructure.</w:t>
      </w:r>
    </w:p>
    <w:p w14:paraId="0636C918" w14:textId="77777777" w:rsidR="00BF029F" w:rsidRPr="00093DBA" w:rsidRDefault="00BF029F"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Strengthening these institutional and market mechanisms would not only improve agricultural productivity but also support the broader development objective of transforming </w:t>
      </w:r>
      <w:r w:rsidRPr="00093DBA">
        <w:rPr>
          <w:rStyle w:val="Strong"/>
          <w:rFonts w:ascii="Bookman Old Style" w:hAnsi="Bookman Old Style"/>
          <w:b w:val="0"/>
          <w:bCs w:val="0"/>
          <w:sz w:val="22"/>
          <w:szCs w:val="22"/>
        </w:rPr>
        <w:t>Kon</w:t>
      </w:r>
      <w:r w:rsidR="0005434F" w:rsidRPr="00093DBA">
        <w:rPr>
          <w:rStyle w:val="Strong"/>
          <w:rFonts w:ascii="Bookman Old Style" w:hAnsi="Bookman Old Style"/>
          <w:b w:val="0"/>
          <w:bCs w:val="0"/>
          <w:sz w:val="22"/>
          <w:szCs w:val="22"/>
        </w:rPr>
        <w:t>e</w:t>
      </w:r>
      <w:r w:rsidRPr="00093DBA">
        <w:rPr>
          <w:rStyle w:val="Strong"/>
          <w:rFonts w:ascii="Bookman Old Style" w:hAnsi="Bookman Old Style"/>
          <w:b w:val="0"/>
          <w:bCs w:val="0"/>
          <w:sz w:val="22"/>
          <w:szCs w:val="22"/>
        </w:rPr>
        <w:t xml:space="preserve"> Block into a regional agricultural trade hub connecting Uttar Pradesh with neighbouring markets in Jharkhand</w:t>
      </w:r>
      <w:r w:rsidRPr="00093DBA">
        <w:rPr>
          <w:rFonts w:ascii="Bookman Old Style" w:hAnsi="Bookman Old Style"/>
          <w:sz w:val="22"/>
          <w:szCs w:val="22"/>
        </w:rPr>
        <w:t>.</w:t>
      </w:r>
    </w:p>
    <w:p w14:paraId="7ECD54CA" w14:textId="77777777" w:rsidR="00C20D7C" w:rsidRPr="00093DBA" w:rsidRDefault="00E71B70" w:rsidP="000148A6">
      <w:pPr>
        <w:spacing w:after="240"/>
        <w:jc w:val="both"/>
        <w:rPr>
          <w:rFonts w:ascii="Bookman Old Style" w:eastAsia="Times New Roman" w:hAnsi="Bookman Old Style" w:cs="Times New Roman"/>
          <w:b/>
          <w:bCs/>
          <w:szCs w:val="22"/>
          <w:lang w:eastAsia="en-IN"/>
        </w:rPr>
      </w:pPr>
      <w:r w:rsidRPr="00093DBA">
        <w:rPr>
          <w:rFonts w:ascii="Bookman Old Style" w:eastAsia="Times New Roman" w:hAnsi="Bookman Old Style" w:cs="Times New Roman"/>
          <w:b/>
          <w:bCs/>
          <w:szCs w:val="22"/>
          <w:lang w:eastAsia="en-IN"/>
        </w:rPr>
        <w:t>8.</w:t>
      </w:r>
      <w:r w:rsidRPr="00093DBA">
        <w:rPr>
          <w:rFonts w:ascii="Bookman Old Style" w:eastAsia="Times New Roman" w:hAnsi="Bookman Old Style" w:cs="Times New Roman"/>
          <w:b/>
          <w:bCs/>
          <w:szCs w:val="22"/>
          <w:lang w:eastAsia="en-IN"/>
        </w:rPr>
        <w:tab/>
      </w:r>
      <w:r w:rsidR="00C20D7C" w:rsidRPr="00093DBA">
        <w:rPr>
          <w:rFonts w:ascii="Bookman Old Style" w:eastAsia="Times New Roman" w:hAnsi="Bookman Old Style" w:cs="Times New Roman"/>
          <w:b/>
          <w:bCs/>
          <w:szCs w:val="22"/>
          <w:lang w:eastAsia="en-IN"/>
        </w:rPr>
        <w:t xml:space="preserve">Strategic Location Advantage - Kone Block has opportunity to promote Interstate Trade Potential with Jharkhand: </w:t>
      </w:r>
    </w:p>
    <w:p w14:paraId="263AB6A1" w14:textId="77777777" w:rsidR="00C20D7C" w:rsidRPr="00093DBA" w:rsidRDefault="00C20D7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w:t>
      </w:r>
      <w:r w:rsidRPr="00093DBA">
        <w:rPr>
          <w:rStyle w:val="whitespace-normal"/>
          <w:rFonts w:ascii="Bookman Old Style" w:hAnsi="Bookman Old Style"/>
          <w:sz w:val="22"/>
          <w:szCs w:val="22"/>
        </w:rPr>
        <w:t>Kone Block</w:t>
      </w:r>
      <w:r w:rsidRPr="00093DBA">
        <w:rPr>
          <w:rFonts w:ascii="Bookman Old Style" w:hAnsi="Bookman Old Style"/>
          <w:sz w:val="22"/>
          <w:szCs w:val="22"/>
        </w:rPr>
        <w:t xml:space="preserve"> shares close geographical proximity with the neighbouring state of </w:t>
      </w:r>
      <w:r w:rsidRPr="00093DBA">
        <w:rPr>
          <w:rStyle w:val="whitespace-normal"/>
          <w:rFonts w:ascii="Bookman Old Style" w:hAnsi="Bookman Old Style"/>
          <w:sz w:val="22"/>
          <w:szCs w:val="22"/>
        </w:rPr>
        <w:t>Jharkhand</w:t>
      </w:r>
      <w:r w:rsidRPr="00093DBA">
        <w:rPr>
          <w:rFonts w:ascii="Bookman Old Style" w:hAnsi="Bookman Old Style"/>
          <w:sz w:val="22"/>
          <w:szCs w:val="22"/>
        </w:rPr>
        <w:t xml:space="preserve">, positioning it as a potential </w:t>
      </w:r>
      <w:r w:rsidRPr="00093DBA">
        <w:rPr>
          <w:rStyle w:val="Strong"/>
          <w:rFonts w:ascii="Bookman Old Style" w:hAnsi="Bookman Old Style"/>
          <w:b w:val="0"/>
          <w:bCs w:val="0"/>
          <w:sz w:val="22"/>
          <w:szCs w:val="22"/>
        </w:rPr>
        <w:t>interstate agricultural and rural trade corridor</w:t>
      </w:r>
      <w:r w:rsidRPr="00093DBA">
        <w:rPr>
          <w:rFonts w:ascii="Bookman Old Style" w:hAnsi="Bookman Old Style"/>
          <w:sz w:val="22"/>
          <w:szCs w:val="22"/>
        </w:rPr>
        <w:t>. This spatial advantage can facilitate cross-border economic interaction, particularly in agricultural commodities and rural supply chains.</w:t>
      </w:r>
    </w:p>
    <w:p w14:paraId="357D1209" w14:textId="77777777" w:rsidR="00C20D7C" w:rsidRPr="00093DBA" w:rsidRDefault="00C20D7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Improved transportation infrastructure between the block and neighbouring markets in Jharkhand can significantly reduce logistical barriers and expand market access for local producers. In this context, strengthening road connectivity and logistics networks could enhance regional trade flows and contribute to rural income generation.</w:t>
      </w:r>
    </w:p>
    <w:p w14:paraId="1A29AB0E" w14:textId="77777777" w:rsidR="00C20D7C" w:rsidRPr="00093DBA" w:rsidRDefault="00C20D7C" w:rsidP="000148A6">
      <w:pPr>
        <w:pStyle w:val="Heading3"/>
        <w:spacing w:before="0" w:after="240"/>
        <w:jc w:val="both"/>
        <w:rPr>
          <w:rFonts w:ascii="Bookman Old Style" w:eastAsia="Times New Roman" w:hAnsi="Bookman Old Style" w:cs="Times New Roman"/>
          <w:b/>
          <w:bCs/>
          <w:color w:val="auto"/>
          <w:sz w:val="22"/>
          <w:szCs w:val="22"/>
          <w:lang w:eastAsia="en-IN"/>
        </w:rPr>
      </w:pPr>
      <w:r w:rsidRPr="00093DBA">
        <w:rPr>
          <w:rFonts w:ascii="Bookman Old Style" w:eastAsia="Times New Roman" w:hAnsi="Bookman Old Style" w:cs="Times New Roman"/>
          <w:b/>
          <w:bCs/>
          <w:color w:val="auto"/>
          <w:sz w:val="22"/>
          <w:szCs w:val="22"/>
          <w:lang w:eastAsia="en-IN"/>
        </w:rPr>
        <w:t>Economic Opportunities</w:t>
      </w:r>
    </w:p>
    <w:p w14:paraId="4B93EC03" w14:textId="77777777" w:rsidR="00C20D7C" w:rsidRPr="00093DBA" w:rsidRDefault="00C20D7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interstate location of Kone Block creates several opportunities for local economic development:</w:t>
      </w:r>
    </w:p>
    <w:p w14:paraId="04D20436" w14:textId="77777777" w:rsidR="00C20D7C" w:rsidRPr="00093DBA" w:rsidRDefault="00C20D7C" w:rsidP="000148A6">
      <w:pPr>
        <w:pStyle w:val="NormalWeb"/>
        <w:numPr>
          <w:ilvl w:val="0"/>
          <w:numId w:val="7"/>
        </w:numPr>
        <w:spacing w:before="0" w:beforeAutospacing="0" w:after="240" w:afterAutospacing="0"/>
        <w:jc w:val="both"/>
        <w:rPr>
          <w:rFonts w:ascii="Bookman Old Style" w:hAnsi="Bookman Old Style"/>
          <w:sz w:val="22"/>
          <w:szCs w:val="22"/>
        </w:rPr>
      </w:pPr>
      <w:r w:rsidRPr="00093DBA">
        <w:rPr>
          <w:rStyle w:val="Strong"/>
          <w:rFonts w:ascii="Bookman Old Style" w:hAnsi="Bookman Old Style"/>
          <w:sz w:val="22"/>
          <w:szCs w:val="22"/>
        </w:rPr>
        <w:t>Cross-border Agricultural Markets</w:t>
      </w:r>
      <w:r w:rsidR="00D51247" w:rsidRPr="00093DBA">
        <w:rPr>
          <w:rFonts w:ascii="Bookman Old Style" w:hAnsi="Bookman Old Style"/>
          <w:sz w:val="22"/>
          <w:szCs w:val="22"/>
        </w:rPr>
        <w:t xml:space="preserve">: </w:t>
      </w:r>
      <w:r w:rsidR="007A41AC" w:rsidRPr="00093DBA">
        <w:rPr>
          <w:rFonts w:ascii="Bookman Old Style" w:hAnsi="Bookman Old Style"/>
          <w:sz w:val="22"/>
          <w:szCs w:val="22"/>
        </w:rPr>
        <w:t>The</w:t>
      </w:r>
      <w:r w:rsidRPr="00093DBA">
        <w:rPr>
          <w:rFonts w:ascii="Bookman Old Style" w:hAnsi="Bookman Old Style"/>
          <w:sz w:val="22"/>
          <w:szCs w:val="22"/>
        </w:rPr>
        <w:t xml:space="preserve"> development of structured trade links with markets in Jharkhand can create expanded demand for agricultural products such as grains, pulses, and vegetables produced in rural areas of Kone </w:t>
      </w:r>
      <w:r w:rsidRPr="00093DBA">
        <w:rPr>
          <w:rFonts w:ascii="Bookman Old Style" w:hAnsi="Bookman Old Style"/>
          <w:sz w:val="22"/>
          <w:szCs w:val="22"/>
        </w:rPr>
        <w:lastRenderedPageBreak/>
        <w:t>Block. This may help farmers diversify their market outlets and obtain better price realization.</w:t>
      </w:r>
    </w:p>
    <w:p w14:paraId="07F84C49" w14:textId="77777777" w:rsidR="00C20D7C" w:rsidRPr="00093DBA" w:rsidRDefault="00C20D7C" w:rsidP="000148A6">
      <w:pPr>
        <w:pStyle w:val="NormalWeb"/>
        <w:numPr>
          <w:ilvl w:val="0"/>
          <w:numId w:val="7"/>
        </w:numPr>
        <w:spacing w:before="0" w:beforeAutospacing="0" w:after="240" w:afterAutospacing="0"/>
        <w:jc w:val="both"/>
        <w:rPr>
          <w:rFonts w:ascii="Bookman Old Style" w:hAnsi="Bookman Old Style"/>
          <w:sz w:val="22"/>
          <w:szCs w:val="22"/>
        </w:rPr>
      </w:pPr>
      <w:r w:rsidRPr="00093DBA">
        <w:rPr>
          <w:rStyle w:val="Strong"/>
          <w:rFonts w:ascii="Bookman Old Style" w:hAnsi="Bookman Old Style"/>
          <w:sz w:val="22"/>
          <w:szCs w:val="22"/>
        </w:rPr>
        <w:t>Improved Road Connectivity and Reduced Transportation Costs</w:t>
      </w:r>
      <w:r w:rsidR="00D51247" w:rsidRPr="00093DBA">
        <w:rPr>
          <w:rFonts w:ascii="Bookman Old Style" w:hAnsi="Bookman Old Style"/>
          <w:sz w:val="22"/>
          <w:szCs w:val="22"/>
        </w:rPr>
        <w:t xml:space="preserve">: </w:t>
      </w:r>
      <w:r w:rsidRPr="00093DBA">
        <w:rPr>
          <w:rFonts w:ascii="Bookman Old Style" w:hAnsi="Bookman Old Style"/>
          <w:sz w:val="22"/>
          <w:szCs w:val="22"/>
        </w:rPr>
        <w:t xml:space="preserve">The development of the proposed </w:t>
      </w:r>
      <w:r w:rsidRPr="00093DBA">
        <w:rPr>
          <w:rStyle w:val="Strong"/>
          <w:rFonts w:ascii="Bookman Old Style" w:hAnsi="Bookman Old Style"/>
          <w:b w:val="0"/>
          <w:bCs w:val="0"/>
          <w:sz w:val="22"/>
          <w:szCs w:val="22"/>
        </w:rPr>
        <w:t>Telgurwa–Kone interstate road corridor</w:t>
      </w:r>
      <w:r w:rsidRPr="00093DBA">
        <w:rPr>
          <w:rFonts w:ascii="Bookman Old Style" w:hAnsi="Bookman Old Style"/>
          <w:sz w:val="22"/>
          <w:szCs w:val="22"/>
        </w:rPr>
        <w:t xml:space="preserve"> would significantly reduce transportation time and costs for farmers and traders. Efficient road infrastructure would enable faster movement of agricultural produce to nearby markets and improve the functioning of local mandis in Kone Block.</w:t>
      </w:r>
    </w:p>
    <w:p w14:paraId="5B9336A1" w14:textId="77777777" w:rsidR="00C20D7C" w:rsidRPr="00093DBA" w:rsidRDefault="00C20D7C" w:rsidP="000148A6">
      <w:pPr>
        <w:pStyle w:val="NormalWeb"/>
        <w:numPr>
          <w:ilvl w:val="0"/>
          <w:numId w:val="7"/>
        </w:numPr>
        <w:spacing w:before="0" w:beforeAutospacing="0" w:after="240" w:afterAutospacing="0"/>
        <w:jc w:val="both"/>
        <w:rPr>
          <w:rFonts w:ascii="Bookman Old Style" w:hAnsi="Bookman Old Style"/>
          <w:sz w:val="22"/>
          <w:szCs w:val="22"/>
        </w:rPr>
      </w:pPr>
      <w:r w:rsidRPr="00093DBA">
        <w:rPr>
          <w:rStyle w:val="Strong"/>
          <w:rFonts w:ascii="Bookman Old Style" w:hAnsi="Bookman Old Style"/>
          <w:sz w:val="22"/>
          <w:szCs w:val="22"/>
        </w:rPr>
        <w:t>Integration with Mineral and Industrial Markets</w:t>
      </w:r>
      <w:r w:rsidR="00D51247" w:rsidRPr="00093DBA">
        <w:rPr>
          <w:rFonts w:ascii="Bookman Old Style" w:hAnsi="Bookman Old Style"/>
          <w:sz w:val="22"/>
          <w:szCs w:val="22"/>
        </w:rPr>
        <w:t xml:space="preserve">: </w:t>
      </w:r>
      <w:r w:rsidRPr="00093DBA">
        <w:rPr>
          <w:rFonts w:ascii="Bookman Old Style" w:hAnsi="Bookman Old Style"/>
          <w:sz w:val="22"/>
          <w:szCs w:val="22"/>
        </w:rPr>
        <w:t xml:space="preserve">Sonbhadra district lies within a broader </w:t>
      </w:r>
      <w:r w:rsidRPr="00093DBA">
        <w:rPr>
          <w:rStyle w:val="Strong"/>
          <w:rFonts w:ascii="Bookman Old Style" w:hAnsi="Bookman Old Style"/>
          <w:b w:val="0"/>
          <w:bCs w:val="0"/>
          <w:sz w:val="22"/>
          <w:szCs w:val="22"/>
        </w:rPr>
        <w:t>mineral and industrial belt</w:t>
      </w:r>
      <w:r w:rsidRPr="00093DBA">
        <w:rPr>
          <w:rFonts w:ascii="Bookman Old Style" w:hAnsi="Bookman Old Style"/>
          <w:sz w:val="22"/>
          <w:szCs w:val="22"/>
        </w:rPr>
        <w:t xml:space="preserve"> that connects with neighbouring regions of Jharkhand. Strengthening trade connectivity may allow rural producers and small enterprises in Kone Block to integrate with regional supply chains linked to industrial and mining economies.</w:t>
      </w:r>
    </w:p>
    <w:p w14:paraId="39A39B7A" w14:textId="77777777" w:rsidR="00C20D7C" w:rsidRPr="00093DBA" w:rsidRDefault="00C20D7C" w:rsidP="000148A6">
      <w:pPr>
        <w:pStyle w:val="NormalWeb"/>
        <w:numPr>
          <w:ilvl w:val="0"/>
          <w:numId w:val="7"/>
        </w:numPr>
        <w:spacing w:before="0" w:beforeAutospacing="0" w:after="240" w:afterAutospacing="0"/>
        <w:jc w:val="both"/>
        <w:rPr>
          <w:rFonts w:ascii="Bookman Old Style" w:hAnsi="Bookman Old Style"/>
          <w:sz w:val="22"/>
          <w:szCs w:val="22"/>
        </w:rPr>
      </w:pPr>
      <w:r w:rsidRPr="00093DBA">
        <w:rPr>
          <w:rStyle w:val="Strong"/>
          <w:rFonts w:ascii="Bookman Old Style" w:hAnsi="Bookman Old Style"/>
          <w:sz w:val="22"/>
          <w:szCs w:val="22"/>
        </w:rPr>
        <w:t>Rural Logistics and Agro-Processing Development</w:t>
      </w:r>
      <w:r w:rsidR="00D51247" w:rsidRPr="00093DBA">
        <w:rPr>
          <w:rFonts w:ascii="Bookman Old Style" w:hAnsi="Bookman Old Style"/>
          <w:sz w:val="22"/>
          <w:szCs w:val="22"/>
        </w:rPr>
        <w:t xml:space="preserve">: </w:t>
      </w:r>
      <w:r w:rsidRPr="00093DBA">
        <w:rPr>
          <w:rFonts w:ascii="Bookman Old Style" w:hAnsi="Bookman Old Style"/>
          <w:sz w:val="22"/>
          <w:szCs w:val="22"/>
        </w:rPr>
        <w:t xml:space="preserve">The establishment of rural logistics centres, storage facilities, and agro-processing units could transform Kone Block into a localized agricultural trade hub. Such initiatives align with the long-term developmental vision of </w:t>
      </w:r>
      <w:r w:rsidRPr="00093DBA">
        <w:rPr>
          <w:rStyle w:val="whitespace-normal"/>
          <w:rFonts w:ascii="Bookman Old Style" w:hAnsi="Bookman Old Style"/>
          <w:sz w:val="22"/>
          <w:szCs w:val="22"/>
        </w:rPr>
        <w:t>Viksit Bharat 2047</w:t>
      </w:r>
      <w:r w:rsidRPr="00093DBA">
        <w:rPr>
          <w:rFonts w:ascii="Bookman Old Style" w:hAnsi="Bookman Old Style"/>
          <w:sz w:val="22"/>
          <w:szCs w:val="22"/>
        </w:rPr>
        <w:t>, which emphasizes infrastructure-led rural economic transformation and improved value chains for agricultural production.</w:t>
      </w:r>
    </w:p>
    <w:p w14:paraId="54905AC1" w14:textId="77777777" w:rsidR="007A41AC" w:rsidRPr="00093DBA" w:rsidRDefault="00E71B70" w:rsidP="000148A6">
      <w:pPr>
        <w:spacing w:after="240"/>
        <w:jc w:val="both"/>
        <w:rPr>
          <w:rFonts w:ascii="Bookman Old Style" w:hAnsi="Bookman Old Style" w:cs="Times New Roman"/>
          <w:b/>
          <w:bCs/>
          <w:szCs w:val="22"/>
        </w:rPr>
      </w:pPr>
      <w:r w:rsidRPr="00093DBA">
        <w:rPr>
          <w:rFonts w:ascii="Bookman Old Style" w:hAnsi="Bookman Old Style" w:cs="Times New Roman"/>
          <w:b/>
          <w:bCs/>
          <w:szCs w:val="22"/>
        </w:rPr>
        <w:t>8.</w:t>
      </w:r>
      <w:r w:rsidRPr="00093DBA">
        <w:rPr>
          <w:rFonts w:ascii="Bookman Old Style" w:hAnsi="Bookman Old Style" w:cs="Times New Roman"/>
          <w:b/>
          <w:bCs/>
          <w:szCs w:val="22"/>
        </w:rPr>
        <w:tab/>
      </w:r>
      <w:r w:rsidR="007A41AC" w:rsidRPr="00093DBA">
        <w:rPr>
          <w:rFonts w:ascii="Bookman Old Style" w:eastAsia="Times New Roman" w:hAnsi="Bookman Old Style" w:cs="Times New Roman"/>
          <w:b/>
          <w:bCs/>
          <w:szCs w:val="22"/>
          <w:lang w:eastAsia="en-IN"/>
        </w:rPr>
        <w:t>Research Findings and Proposed Policy Interventions for Development in Kon</w:t>
      </w:r>
      <w:r w:rsidRPr="00093DBA">
        <w:rPr>
          <w:rFonts w:ascii="Bookman Old Style" w:eastAsia="Times New Roman" w:hAnsi="Bookman Old Style" w:cs="Times New Roman"/>
          <w:b/>
          <w:bCs/>
          <w:szCs w:val="22"/>
          <w:lang w:eastAsia="en-IN"/>
        </w:rPr>
        <w:t>e</w:t>
      </w:r>
      <w:r w:rsidR="007A41AC" w:rsidRPr="00093DBA">
        <w:rPr>
          <w:rFonts w:ascii="Bookman Old Style" w:eastAsia="Times New Roman" w:hAnsi="Bookman Old Style" w:cs="Times New Roman"/>
          <w:b/>
          <w:bCs/>
          <w:szCs w:val="22"/>
          <w:lang w:eastAsia="en-IN"/>
        </w:rPr>
        <w:t xml:space="preserve"> Block</w:t>
      </w:r>
    </w:p>
    <w:p w14:paraId="40F68A3C"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research conducted in </w:t>
      </w:r>
      <w:r w:rsidRPr="00093DBA">
        <w:rPr>
          <w:rStyle w:val="whitespace-normal"/>
          <w:rFonts w:ascii="Bookman Old Style" w:hAnsi="Bookman Old Style"/>
          <w:sz w:val="22"/>
          <w:szCs w:val="22"/>
        </w:rPr>
        <w:t>Kone Block</w:t>
      </w:r>
      <w:r w:rsidRPr="00093DBA">
        <w:rPr>
          <w:rFonts w:ascii="Bookman Old Style" w:hAnsi="Bookman Old Style"/>
          <w:sz w:val="22"/>
          <w:szCs w:val="22"/>
        </w:rPr>
        <w:t xml:space="preserve"> identifies several structural and institutional constraints affecting rural development, agricultural productivity, and economic inclusion. Based on field observations, administrative evidence, and case-based analysis, the study proposes targeted policy interventions aimed at strengthening local governance, improving agricultural infrastructure, and enhancing market connectivity.</w:t>
      </w:r>
    </w:p>
    <w:p w14:paraId="4D21FDC2" w14:textId="77777777" w:rsidR="007A41AC" w:rsidRPr="00093DBA" w:rsidRDefault="007A41AC" w:rsidP="00093DBA">
      <w:pPr>
        <w:pStyle w:val="Heading2"/>
        <w:numPr>
          <w:ilvl w:val="0"/>
          <w:numId w:val="13"/>
        </w:numPr>
        <w:spacing w:before="0" w:after="240"/>
        <w:rPr>
          <w:rStyle w:val="Strong"/>
          <w:rFonts w:ascii="Bookman Old Style" w:eastAsia="Times New Roman" w:hAnsi="Bookman Old Style" w:cs="Times New Roman"/>
          <w:color w:val="auto"/>
          <w:sz w:val="22"/>
          <w:szCs w:val="22"/>
          <w:lang w:eastAsia="en-IN"/>
        </w:rPr>
      </w:pPr>
      <w:r w:rsidRPr="00093DBA">
        <w:rPr>
          <w:rStyle w:val="Strong"/>
          <w:rFonts w:ascii="Bookman Old Style" w:eastAsia="Times New Roman" w:hAnsi="Bookman Old Style" w:cs="Times New Roman"/>
          <w:color w:val="auto"/>
          <w:sz w:val="22"/>
          <w:szCs w:val="22"/>
          <w:lang w:eastAsia="en-IN"/>
        </w:rPr>
        <w:t>Establishment of Agricultural Trade Centres in Kon</w:t>
      </w:r>
      <w:r w:rsidR="00F44088" w:rsidRPr="00093DBA">
        <w:rPr>
          <w:rStyle w:val="Strong"/>
          <w:rFonts w:ascii="Bookman Old Style" w:eastAsia="Times New Roman" w:hAnsi="Bookman Old Style" w:cs="Times New Roman"/>
          <w:color w:val="auto"/>
          <w:sz w:val="22"/>
          <w:szCs w:val="22"/>
          <w:lang w:eastAsia="en-IN"/>
        </w:rPr>
        <w:t>e</w:t>
      </w:r>
      <w:r w:rsidRPr="00093DBA">
        <w:rPr>
          <w:rStyle w:val="Strong"/>
          <w:rFonts w:ascii="Bookman Old Style" w:eastAsia="Times New Roman" w:hAnsi="Bookman Old Style" w:cs="Times New Roman"/>
          <w:color w:val="auto"/>
          <w:sz w:val="22"/>
          <w:szCs w:val="22"/>
          <w:lang w:eastAsia="en-IN"/>
        </w:rPr>
        <w:t xml:space="preserve"> Block</w:t>
      </w:r>
      <w:r w:rsidR="00B00190" w:rsidRPr="00093DBA">
        <w:rPr>
          <w:rStyle w:val="Strong"/>
          <w:rFonts w:ascii="Bookman Old Style" w:eastAsia="Times New Roman" w:hAnsi="Bookman Old Style" w:cs="Times New Roman"/>
          <w:color w:val="auto"/>
          <w:sz w:val="22"/>
          <w:szCs w:val="22"/>
          <w:lang w:eastAsia="en-IN"/>
        </w:rPr>
        <w:t xml:space="preserve">: </w:t>
      </w:r>
    </w:p>
    <w:p w14:paraId="2C10CCC6"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Farmers in Kon</w:t>
      </w:r>
      <w:r w:rsidR="00B00190" w:rsidRPr="00093DBA">
        <w:rPr>
          <w:rFonts w:ascii="Bookman Old Style" w:hAnsi="Bookman Old Style"/>
          <w:sz w:val="22"/>
          <w:szCs w:val="22"/>
        </w:rPr>
        <w:t>e</w:t>
      </w:r>
      <w:r w:rsidRPr="00093DBA">
        <w:rPr>
          <w:rFonts w:ascii="Bookman Old Style" w:hAnsi="Bookman Old Style"/>
          <w:sz w:val="22"/>
          <w:szCs w:val="22"/>
        </w:rPr>
        <w:t xml:space="preserve"> Block currently depend on distant agricultural markets due to the absence of well-developed mandi infrastructure within the block. This situation increases transportation costs, reduces farmers’ bargaining power, and often forces them to sell agricultural produce at lower prices to local traders.</w:t>
      </w:r>
    </w:p>
    <w:p w14:paraId="1B8CA4D8"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establishment of </w:t>
      </w:r>
      <w:r w:rsidRPr="00093DBA">
        <w:rPr>
          <w:rStyle w:val="Strong"/>
          <w:rFonts w:ascii="Bookman Old Style" w:hAnsi="Bookman Old Style"/>
          <w:b w:val="0"/>
          <w:bCs w:val="0"/>
          <w:sz w:val="22"/>
          <w:szCs w:val="22"/>
        </w:rPr>
        <w:t>agricultural trade centres and regulated mandis within Kon Block</w:t>
      </w:r>
      <w:r w:rsidRPr="00093DBA">
        <w:rPr>
          <w:rFonts w:ascii="Bookman Old Style" w:hAnsi="Bookman Old Style"/>
          <w:sz w:val="22"/>
          <w:szCs w:val="22"/>
        </w:rPr>
        <w:t xml:space="preserve"> would significantly improve market access for farmers. Localized mandi infrastructure would reduce dependence on distant markets, improve price discovery, and strengthen agricultural marketing systems. Such centres could also facilitate government procurement operations, including Minimum Support Price (MSP) procurement of crops such as paddy and wheat.</w:t>
      </w:r>
    </w:p>
    <w:p w14:paraId="7D9CAEEF" w14:textId="77777777" w:rsidR="007A41AC" w:rsidRPr="00093DBA" w:rsidRDefault="007A41AC" w:rsidP="000148A6">
      <w:pPr>
        <w:spacing w:after="240"/>
        <w:rPr>
          <w:rFonts w:ascii="Bookman Old Style" w:hAnsi="Bookman Old Style"/>
          <w:szCs w:val="22"/>
        </w:rPr>
      </w:pPr>
    </w:p>
    <w:p w14:paraId="7EEFF710" w14:textId="77777777" w:rsidR="007A41AC" w:rsidRPr="00093DBA" w:rsidRDefault="007A41AC" w:rsidP="000538C0">
      <w:pPr>
        <w:pStyle w:val="Heading2"/>
        <w:numPr>
          <w:ilvl w:val="0"/>
          <w:numId w:val="13"/>
        </w:numPr>
        <w:tabs>
          <w:tab w:val="clear" w:pos="720"/>
          <w:tab w:val="num" w:pos="284"/>
        </w:tabs>
        <w:spacing w:before="0" w:after="240"/>
        <w:ind w:hanging="720"/>
        <w:rPr>
          <w:rFonts w:ascii="Bookman Old Style" w:hAnsi="Bookman Old Style"/>
          <w:sz w:val="22"/>
          <w:szCs w:val="22"/>
        </w:rPr>
      </w:pPr>
      <w:r w:rsidRPr="00093DBA">
        <w:rPr>
          <w:rStyle w:val="Strong"/>
          <w:rFonts w:ascii="Bookman Old Style" w:eastAsia="Times New Roman" w:hAnsi="Bookman Old Style" w:cs="Times New Roman"/>
          <w:color w:val="auto"/>
          <w:sz w:val="22"/>
          <w:szCs w:val="22"/>
          <w:lang w:eastAsia="en-IN"/>
        </w:rPr>
        <w:t>Development of Rural Road Corridors and Interstate Connectivity</w:t>
      </w:r>
    </w:p>
    <w:p w14:paraId="56E624E9"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Despite its proximity to neighbouring markets in </w:t>
      </w:r>
      <w:r w:rsidRPr="00093DBA">
        <w:rPr>
          <w:rStyle w:val="whitespace-normal"/>
          <w:rFonts w:ascii="Bookman Old Style" w:hAnsi="Bookman Old Style"/>
          <w:sz w:val="22"/>
          <w:szCs w:val="22"/>
        </w:rPr>
        <w:t>Jharkhand</w:t>
      </w:r>
      <w:r w:rsidRPr="00093DBA">
        <w:rPr>
          <w:rFonts w:ascii="Bookman Old Style" w:hAnsi="Bookman Old Style"/>
          <w:sz w:val="22"/>
          <w:szCs w:val="22"/>
        </w:rPr>
        <w:t>, Kon</w:t>
      </w:r>
      <w:r w:rsidR="00787C01" w:rsidRPr="00093DBA">
        <w:rPr>
          <w:rFonts w:ascii="Bookman Old Style" w:hAnsi="Bookman Old Style"/>
          <w:sz w:val="22"/>
          <w:szCs w:val="22"/>
        </w:rPr>
        <w:t>e</w:t>
      </w:r>
      <w:r w:rsidRPr="00093DBA">
        <w:rPr>
          <w:rFonts w:ascii="Bookman Old Style" w:hAnsi="Bookman Old Style"/>
          <w:sz w:val="22"/>
          <w:szCs w:val="22"/>
        </w:rPr>
        <w:t xml:space="preserve"> Block remains relatively isolated due to inadequate road infrastructure. Weak transportation connectivity limits agricultural trade and restricts economic interaction with neighbouring regions.</w:t>
      </w:r>
    </w:p>
    <w:p w14:paraId="5622E179"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lastRenderedPageBreak/>
        <w:t xml:space="preserve">Improving </w:t>
      </w:r>
      <w:r w:rsidRPr="00093DBA">
        <w:rPr>
          <w:rStyle w:val="Strong"/>
          <w:rFonts w:ascii="Bookman Old Style" w:hAnsi="Bookman Old Style"/>
          <w:b w:val="0"/>
          <w:bCs w:val="0"/>
          <w:sz w:val="22"/>
          <w:szCs w:val="22"/>
        </w:rPr>
        <w:t>rural road connectivity between Kon</w:t>
      </w:r>
      <w:r w:rsidR="00922509" w:rsidRPr="00093DBA">
        <w:rPr>
          <w:rStyle w:val="Strong"/>
          <w:rFonts w:ascii="Bookman Old Style" w:hAnsi="Bookman Old Style"/>
          <w:b w:val="0"/>
          <w:bCs w:val="0"/>
          <w:sz w:val="22"/>
          <w:szCs w:val="22"/>
        </w:rPr>
        <w:t>e</w:t>
      </w:r>
      <w:r w:rsidRPr="00093DBA">
        <w:rPr>
          <w:rStyle w:val="Strong"/>
          <w:rFonts w:ascii="Bookman Old Style" w:hAnsi="Bookman Old Style"/>
          <w:b w:val="0"/>
          <w:bCs w:val="0"/>
          <w:sz w:val="22"/>
          <w:szCs w:val="22"/>
        </w:rPr>
        <w:t xml:space="preserve"> Block and border markets in Jharkhand</w:t>
      </w:r>
      <w:r w:rsidRPr="00093DBA">
        <w:rPr>
          <w:rFonts w:ascii="Bookman Old Style" w:hAnsi="Bookman Old Style"/>
          <w:sz w:val="22"/>
          <w:szCs w:val="22"/>
        </w:rPr>
        <w:t xml:space="preserve">, particularly through the development of the </w:t>
      </w:r>
      <w:r w:rsidRPr="00093DBA">
        <w:rPr>
          <w:rStyle w:val="Strong"/>
          <w:rFonts w:ascii="Bookman Old Style" w:hAnsi="Bookman Old Style"/>
          <w:b w:val="0"/>
          <w:bCs w:val="0"/>
          <w:sz w:val="22"/>
          <w:szCs w:val="22"/>
        </w:rPr>
        <w:t>Telgurwa–Kon</w:t>
      </w:r>
      <w:r w:rsidR="00610636" w:rsidRPr="00093DBA">
        <w:rPr>
          <w:rStyle w:val="Strong"/>
          <w:rFonts w:ascii="Bookman Old Style" w:hAnsi="Bookman Old Style"/>
          <w:b w:val="0"/>
          <w:bCs w:val="0"/>
          <w:sz w:val="22"/>
          <w:szCs w:val="22"/>
        </w:rPr>
        <w:t>e</w:t>
      </w:r>
      <w:r w:rsidRPr="00093DBA">
        <w:rPr>
          <w:rStyle w:val="Strong"/>
          <w:rFonts w:ascii="Bookman Old Style" w:hAnsi="Bookman Old Style"/>
          <w:b w:val="0"/>
          <w:bCs w:val="0"/>
          <w:sz w:val="22"/>
          <w:szCs w:val="22"/>
        </w:rPr>
        <w:t xml:space="preserve"> road corridor</w:t>
      </w:r>
      <w:r w:rsidRPr="00093DBA">
        <w:rPr>
          <w:rFonts w:ascii="Bookman Old Style" w:hAnsi="Bookman Old Style"/>
          <w:sz w:val="22"/>
          <w:szCs w:val="22"/>
        </w:rPr>
        <w:t>, could significantly enhance regional trade integration. Better road infrastructure would lower transportation costs, improve supply chain efficiency, and facilitate the movement of agricultural commodities across state boundaries.</w:t>
      </w:r>
    </w:p>
    <w:p w14:paraId="1330CF34" w14:textId="77777777" w:rsidR="007A41AC" w:rsidRPr="00093DBA" w:rsidRDefault="007A41AC" w:rsidP="000538C0">
      <w:pPr>
        <w:pStyle w:val="ListParagraph"/>
        <w:numPr>
          <w:ilvl w:val="0"/>
          <w:numId w:val="13"/>
        </w:numPr>
        <w:tabs>
          <w:tab w:val="clear" w:pos="720"/>
          <w:tab w:val="num" w:pos="284"/>
        </w:tabs>
        <w:spacing w:after="240"/>
        <w:ind w:hanging="720"/>
        <w:rPr>
          <w:rStyle w:val="Strong"/>
          <w:rFonts w:ascii="Bookman Old Style" w:eastAsia="Times New Roman" w:hAnsi="Bookman Old Style" w:cs="Times New Roman"/>
          <w:szCs w:val="22"/>
          <w:lang w:eastAsia="en-IN"/>
        </w:rPr>
      </w:pPr>
      <w:r w:rsidRPr="00093DBA">
        <w:rPr>
          <w:rStyle w:val="Strong"/>
          <w:rFonts w:ascii="Bookman Old Style" w:eastAsia="Times New Roman" w:hAnsi="Bookman Old Style" w:cs="Times New Roman"/>
          <w:szCs w:val="22"/>
          <w:lang w:eastAsia="en-IN"/>
        </w:rPr>
        <w:t>Strengthening Cooperative Institutions for Agricultural Inputs</w:t>
      </w:r>
    </w:p>
    <w:p w14:paraId="5289B51D"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Farmers in Kon</w:t>
      </w:r>
      <w:r w:rsidR="00CA610A" w:rsidRPr="00093DBA">
        <w:rPr>
          <w:rFonts w:ascii="Bookman Old Style" w:hAnsi="Bookman Old Style"/>
          <w:sz w:val="22"/>
          <w:szCs w:val="22"/>
        </w:rPr>
        <w:t>e</w:t>
      </w:r>
      <w:r w:rsidRPr="00093DBA">
        <w:rPr>
          <w:rFonts w:ascii="Bookman Old Style" w:hAnsi="Bookman Old Style"/>
          <w:sz w:val="22"/>
          <w:szCs w:val="22"/>
        </w:rPr>
        <w:t xml:space="preserve"> Block face frequent shortages of fertilizers and limited access to certified seeds within local cooperative societies. As a result, many farmers are compelled to travel to neighbouring blocks or rely on private markets, often paying higher prices for agricultural inputs.</w:t>
      </w:r>
    </w:p>
    <w:p w14:paraId="07F5EE5C"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Strengthening </w:t>
      </w:r>
      <w:r w:rsidRPr="00093DBA">
        <w:rPr>
          <w:rStyle w:val="Strong"/>
          <w:rFonts w:ascii="Bookman Old Style" w:hAnsi="Bookman Old Style"/>
          <w:b w:val="0"/>
          <w:bCs w:val="0"/>
          <w:sz w:val="22"/>
          <w:szCs w:val="22"/>
        </w:rPr>
        <w:t>cooperative agricultural institutions</w:t>
      </w:r>
      <w:r w:rsidRPr="00093DBA">
        <w:rPr>
          <w:rFonts w:ascii="Bookman Old Style" w:hAnsi="Bookman Old Style"/>
          <w:sz w:val="22"/>
          <w:szCs w:val="22"/>
        </w:rPr>
        <w:t xml:space="preserve"> in Kon</w:t>
      </w:r>
      <w:r w:rsidR="00B83074" w:rsidRPr="00093DBA">
        <w:rPr>
          <w:rFonts w:ascii="Bookman Old Style" w:hAnsi="Bookman Old Style"/>
          <w:sz w:val="22"/>
          <w:szCs w:val="22"/>
        </w:rPr>
        <w:t>e</w:t>
      </w:r>
      <w:r w:rsidRPr="00093DBA">
        <w:rPr>
          <w:rFonts w:ascii="Bookman Old Style" w:hAnsi="Bookman Old Style"/>
          <w:sz w:val="22"/>
          <w:szCs w:val="22"/>
        </w:rPr>
        <w:t xml:space="preserve"> Block by expanding fertilizer distribution centres and seed supply networks would improve the accessibility and affordability of essential agricultural inputs. Strengthened cooperative systems would enhance agricultural productivity and reduce farmers’ dependence on external markets.</w:t>
      </w:r>
    </w:p>
    <w:p w14:paraId="00C5E437" w14:textId="77777777" w:rsidR="007A41AC" w:rsidRPr="00093DBA" w:rsidRDefault="007A41AC" w:rsidP="000538C0">
      <w:pPr>
        <w:pStyle w:val="ListParagraph"/>
        <w:numPr>
          <w:ilvl w:val="0"/>
          <w:numId w:val="13"/>
        </w:numPr>
        <w:tabs>
          <w:tab w:val="clear" w:pos="720"/>
          <w:tab w:val="num" w:pos="284"/>
        </w:tabs>
        <w:spacing w:after="240"/>
        <w:ind w:hanging="720"/>
        <w:rPr>
          <w:rStyle w:val="Strong"/>
          <w:rFonts w:ascii="Bookman Old Style" w:eastAsia="Times New Roman" w:hAnsi="Bookman Old Style" w:cs="Times New Roman"/>
          <w:szCs w:val="22"/>
          <w:lang w:eastAsia="en-IN"/>
        </w:rPr>
      </w:pPr>
      <w:r w:rsidRPr="00093DBA">
        <w:rPr>
          <w:rStyle w:val="Strong"/>
          <w:rFonts w:ascii="Bookman Old Style" w:eastAsia="Times New Roman" w:hAnsi="Bookman Old Style" w:cs="Times New Roman"/>
          <w:szCs w:val="22"/>
          <w:lang w:eastAsia="en-IN"/>
        </w:rPr>
        <w:t>Development of Rural Agro-Processing and Value Addition Infrastructure</w:t>
      </w:r>
    </w:p>
    <w:p w14:paraId="42D0CC93"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Agricultural production in Kon</w:t>
      </w:r>
      <w:r w:rsidR="002E3BAB" w:rsidRPr="00093DBA">
        <w:rPr>
          <w:rFonts w:ascii="Bookman Old Style" w:hAnsi="Bookman Old Style"/>
          <w:sz w:val="22"/>
          <w:szCs w:val="22"/>
        </w:rPr>
        <w:t>e</w:t>
      </w:r>
      <w:r w:rsidRPr="00093DBA">
        <w:rPr>
          <w:rFonts w:ascii="Bookman Old Style" w:hAnsi="Bookman Old Style"/>
          <w:sz w:val="22"/>
          <w:szCs w:val="22"/>
        </w:rPr>
        <w:t xml:space="preserve"> Block is largely limited to primary crop cultivation, with minimal local processing or value addition. The absence of storage facilities, cold chains, and food processing units contributes to post-harvest losses and reduces farmers’ income potential.</w:t>
      </w:r>
    </w:p>
    <w:p w14:paraId="5F44FEE4"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establishment of a </w:t>
      </w:r>
      <w:r w:rsidRPr="00093DBA">
        <w:rPr>
          <w:rStyle w:val="Strong"/>
          <w:rFonts w:ascii="Bookman Old Style" w:hAnsi="Bookman Old Style"/>
          <w:b w:val="0"/>
          <w:bCs w:val="0"/>
          <w:sz w:val="22"/>
          <w:szCs w:val="22"/>
        </w:rPr>
        <w:t>Rural Agro-Processing and Value Addition Park</w:t>
      </w:r>
      <w:r w:rsidRPr="00093DBA">
        <w:rPr>
          <w:rFonts w:ascii="Bookman Old Style" w:hAnsi="Bookman Old Style"/>
          <w:sz w:val="22"/>
          <w:szCs w:val="22"/>
        </w:rPr>
        <w:t xml:space="preserve"> in Kon</w:t>
      </w:r>
      <w:r w:rsidR="003D4758" w:rsidRPr="00093DBA">
        <w:rPr>
          <w:rFonts w:ascii="Bookman Old Style" w:hAnsi="Bookman Old Style"/>
          <w:sz w:val="22"/>
          <w:szCs w:val="22"/>
        </w:rPr>
        <w:t>e</w:t>
      </w:r>
      <w:r w:rsidRPr="00093DBA">
        <w:rPr>
          <w:rFonts w:ascii="Bookman Old Style" w:hAnsi="Bookman Old Style"/>
          <w:sz w:val="22"/>
          <w:szCs w:val="22"/>
        </w:rPr>
        <w:t xml:space="preserve"> Block could significantly strengthen the local agricultural economy. Investment in food processing units, storage infrastructure, and cold chain facilities would reduce post-harvest losses, create employment opportunities, and promote rural industrialization.</w:t>
      </w:r>
    </w:p>
    <w:p w14:paraId="74F34DD0" w14:textId="77777777" w:rsidR="007A41AC" w:rsidRPr="00093DBA" w:rsidRDefault="007A41AC" w:rsidP="000538C0">
      <w:pPr>
        <w:pStyle w:val="ListParagraph"/>
        <w:numPr>
          <w:ilvl w:val="0"/>
          <w:numId w:val="13"/>
        </w:numPr>
        <w:tabs>
          <w:tab w:val="clear" w:pos="720"/>
          <w:tab w:val="num" w:pos="284"/>
        </w:tabs>
        <w:spacing w:after="240"/>
        <w:ind w:hanging="720"/>
        <w:rPr>
          <w:rStyle w:val="Strong"/>
          <w:rFonts w:ascii="Bookman Old Style" w:eastAsia="Times New Roman" w:hAnsi="Bookman Old Style" w:cs="Times New Roman"/>
          <w:szCs w:val="22"/>
          <w:lang w:eastAsia="en-IN"/>
        </w:rPr>
      </w:pPr>
      <w:r w:rsidRPr="00093DBA">
        <w:rPr>
          <w:rStyle w:val="Strong"/>
          <w:rFonts w:ascii="Bookman Old Style" w:eastAsia="Times New Roman" w:hAnsi="Bookman Old Style" w:cs="Times New Roman"/>
          <w:szCs w:val="22"/>
          <w:lang w:eastAsia="en-IN"/>
        </w:rPr>
        <w:t>Developmental Impact of Secure Land Rights for Women Farmers</w:t>
      </w:r>
    </w:p>
    <w:p w14:paraId="34FD0E5D"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Secure land ownership is a key determinant of rural economic stability and social empowerment. Research across developing regions indicates that </w:t>
      </w:r>
      <w:r w:rsidRPr="00093DBA">
        <w:rPr>
          <w:rStyle w:val="Strong"/>
          <w:rFonts w:ascii="Bookman Old Style" w:hAnsi="Bookman Old Style"/>
          <w:b w:val="0"/>
          <w:bCs w:val="0"/>
          <w:sz w:val="22"/>
          <w:szCs w:val="22"/>
        </w:rPr>
        <w:t>women’s land ownership contributes to improved household nutrition, increased educational investment, and greater economic resilience</w:t>
      </w:r>
      <w:r w:rsidRPr="00093DBA">
        <w:rPr>
          <w:rFonts w:ascii="Bookman Old Style" w:hAnsi="Bookman Old Style"/>
          <w:sz w:val="22"/>
          <w:szCs w:val="22"/>
        </w:rPr>
        <w:t>.</w:t>
      </w:r>
    </w:p>
    <w:p w14:paraId="6B1CCB8B"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In Kon</w:t>
      </w:r>
      <w:r w:rsidR="0085489A" w:rsidRPr="00093DBA">
        <w:rPr>
          <w:rFonts w:ascii="Bookman Old Style" w:hAnsi="Bookman Old Style"/>
          <w:sz w:val="22"/>
          <w:szCs w:val="22"/>
        </w:rPr>
        <w:t>e</w:t>
      </w:r>
      <w:r w:rsidRPr="00093DBA">
        <w:rPr>
          <w:rFonts w:ascii="Bookman Old Style" w:hAnsi="Bookman Old Style"/>
          <w:sz w:val="22"/>
          <w:szCs w:val="22"/>
        </w:rPr>
        <w:t xml:space="preserve"> Block, however, delays in land mutation processes continue to prevent women farmers from obtaining legally recognized ownership of land. These administrative barriers limit women’s access to agricultural credit, government subsidies, and institutional financial services.</w:t>
      </w:r>
    </w:p>
    <w:p w14:paraId="4AB97175"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Ensuring </w:t>
      </w:r>
      <w:r w:rsidRPr="00093DBA">
        <w:rPr>
          <w:rStyle w:val="Strong"/>
          <w:rFonts w:ascii="Bookman Old Style" w:hAnsi="Bookman Old Style"/>
          <w:b w:val="0"/>
          <w:bCs w:val="0"/>
          <w:sz w:val="22"/>
          <w:szCs w:val="22"/>
        </w:rPr>
        <w:t>timely land mutation and secure land title transfer for women land buyers</w:t>
      </w:r>
      <w:r w:rsidRPr="00093DBA">
        <w:rPr>
          <w:rFonts w:ascii="Bookman Old Style" w:hAnsi="Bookman Old Style"/>
          <w:sz w:val="22"/>
          <w:szCs w:val="22"/>
        </w:rPr>
        <w:t xml:space="preserve"> would significantly enhance financial inclusion and agricultural investment in the region. Strengthening land administration systems and implementing time-bound mutation procedures could promote gender-equitable land governance and support inclusive rural development.</w:t>
      </w:r>
    </w:p>
    <w:p w14:paraId="474266F3" w14:textId="77777777" w:rsidR="007A41AC" w:rsidRPr="00093DBA" w:rsidRDefault="007A41AC" w:rsidP="000538C0">
      <w:pPr>
        <w:pStyle w:val="Heading2"/>
        <w:numPr>
          <w:ilvl w:val="0"/>
          <w:numId w:val="13"/>
        </w:numPr>
        <w:tabs>
          <w:tab w:val="clear" w:pos="720"/>
          <w:tab w:val="num" w:pos="284"/>
        </w:tabs>
        <w:spacing w:before="0" w:after="240"/>
        <w:ind w:left="284" w:hanging="284"/>
        <w:jc w:val="both"/>
        <w:rPr>
          <w:rStyle w:val="Strong"/>
          <w:rFonts w:ascii="Bookman Old Style" w:eastAsia="Times New Roman" w:hAnsi="Bookman Old Style" w:cs="Times New Roman"/>
          <w:color w:val="auto"/>
          <w:sz w:val="22"/>
          <w:szCs w:val="22"/>
          <w:lang w:eastAsia="en-IN"/>
        </w:rPr>
      </w:pPr>
      <w:r w:rsidRPr="00093DBA">
        <w:rPr>
          <w:rStyle w:val="Strong"/>
          <w:rFonts w:ascii="Bookman Old Style" w:eastAsia="Times New Roman" w:hAnsi="Bookman Old Style" w:cs="Times New Roman"/>
          <w:color w:val="auto"/>
          <w:sz w:val="22"/>
          <w:szCs w:val="22"/>
          <w:lang w:eastAsia="en-IN"/>
        </w:rPr>
        <w:t>Economic Consequences and Immediate Preventive Measures: The Somawati Devi Case</w:t>
      </w:r>
    </w:p>
    <w:p w14:paraId="59746320"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The case of </w:t>
      </w:r>
      <w:r w:rsidRPr="00093DBA">
        <w:rPr>
          <w:rStyle w:val="Strong"/>
          <w:rFonts w:ascii="Bookman Old Style" w:hAnsi="Bookman Old Style"/>
          <w:b w:val="0"/>
          <w:bCs w:val="0"/>
          <w:sz w:val="22"/>
          <w:szCs w:val="22"/>
        </w:rPr>
        <w:t>Somawati Devi</w:t>
      </w:r>
      <w:r w:rsidRPr="00093DBA">
        <w:rPr>
          <w:rFonts w:ascii="Bookman Old Style" w:hAnsi="Bookman Old Style"/>
          <w:sz w:val="22"/>
          <w:szCs w:val="22"/>
        </w:rPr>
        <w:t xml:space="preserve">, a woman farmer from </w:t>
      </w:r>
      <w:r w:rsidRPr="00093DBA">
        <w:rPr>
          <w:rStyle w:val="whitespace-normal"/>
          <w:rFonts w:ascii="Bookman Old Style" w:hAnsi="Bookman Old Style"/>
          <w:sz w:val="22"/>
          <w:szCs w:val="22"/>
        </w:rPr>
        <w:t>Kone Block</w:t>
      </w:r>
      <w:r w:rsidRPr="00093DBA">
        <w:rPr>
          <w:rFonts w:ascii="Bookman Old Style" w:hAnsi="Bookman Old Style"/>
          <w:sz w:val="22"/>
          <w:szCs w:val="22"/>
        </w:rPr>
        <w:t xml:space="preserve">, illustrates the economic and governance consequences of prolonged delays in land mutation. Land mutation </w:t>
      </w:r>
      <w:r w:rsidRPr="00093DBA">
        <w:rPr>
          <w:rFonts w:ascii="Bookman Old Style" w:hAnsi="Bookman Old Style"/>
          <w:sz w:val="22"/>
          <w:szCs w:val="22"/>
        </w:rPr>
        <w:lastRenderedPageBreak/>
        <w:t xml:space="preserve">represents the formal administrative process through which ownership changes are recorded in revenue records after the </w:t>
      </w:r>
      <w:r w:rsidR="0085489A" w:rsidRPr="00093DBA">
        <w:rPr>
          <w:rFonts w:ascii="Bookman Old Style" w:hAnsi="Bookman Old Style"/>
          <w:sz w:val="22"/>
          <w:szCs w:val="22"/>
        </w:rPr>
        <w:t xml:space="preserve">legally </w:t>
      </w:r>
      <w:r w:rsidRPr="00093DBA">
        <w:rPr>
          <w:rFonts w:ascii="Bookman Old Style" w:hAnsi="Bookman Old Style"/>
          <w:sz w:val="22"/>
          <w:szCs w:val="22"/>
        </w:rPr>
        <w:t>registration of a sale deed.</w:t>
      </w:r>
    </w:p>
    <w:p w14:paraId="610B9D36"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In Somawati Devi’s situation, the mutation process has remained pending for an extended period despite the completion of the legal land purchase. As a result, her ownership has not been formally reflected in official revenue records, preventing her from fully exercising property rights associated with the land.</w:t>
      </w:r>
    </w:p>
    <w:p w14:paraId="159B119D"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The absence of updated land records creates several practical challenges. Without mutation, the land cannot be recognized in administrative databases used by banks, agricultural agencies, and government departments. Consequently, Somawati Devi is unable to use the land as collateral for agricultural credit, apply for crop insurance, or access government welfare programs that require verified land ownership.</w:t>
      </w:r>
    </w:p>
    <w:p w14:paraId="78FF6436"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This delay not only creates hardship for the individual farmer but also reflects broader systemic weaknesses in rural land governance. Administrative delays in mutation reduce farmers’ incentives to invest in land development, restrict access to formal financial systems, and increase reliance on informal credit sources.</w:t>
      </w:r>
    </w:p>
    <w:p w14:paraId="78B463F3" w14:textId="77777777" w:rsidR="007A41AC" w:rsidRPr="00093DBA" w:rsidRDefault="007A41AC" w:rsidP="000148A6">
      <w:pPr>
        <w:pStyle w:val="NormalWeb"/>
        <w:spacing w:before="0" w:beforeAutospacing="0" w:after="240" w:afterAutospacing="0"/>
        <w:jc w:val="both"/>
        <w:rPr>
          <w:rFonts w:ascii="Bookman Old Style" w:hAnsi="Bookman Old Style"/>
          <w:sz w:val="22"/>
          <w:szCs w:val="22"/>
        </w:rPr>
      </w:pPr>
      <w:r w:rsidRPr="00093DBA">
        <w:rPr>
          <w:rFonts w:ascii="Bookman Old Style" w:hAnsi="Bookman Old Style"/>
          <w:sz w:val="22"/>
          <w:szCs w:val="22"/>
        </w:rPr>
        <w:t xml:space="preserve">From a policy perspective, the </w:t>
      </w:r>
      <w:r w:rsidRPr="00093DBA">
        <w:rPr>
          <w:rStyle w:val="Strong"/>
          <w:rFonts w:ascii="Bookman Old Style" w:hAnsi="Bookman Old Style"/>
          <w:b w:val="0"/>
          <w:bCs w:val="0"/>
          <w:sz w:val="22"/>
          <w:szCs w:val="22"/>
        </w:rPr>
        <w:t>immediate resolution of Somawati Devi’s mutation case is essential</w:t>
      </w:r>
      <w:r w:rsidRPr="00093DBA">
        <w:rPr>
          <w:rFonts w:ascii="Bookman Old Style" w:hAnsi="Bookman Old Style"/>
          <w:sz w:val="22"/>
          <w:szCs w:val="22"/>
        </w:rPr>
        <w:t>. Granting mutation without further delay would restore her legal ownership rights and enable access to financial and agricultural opportunities linked to land ownership. More broadly, addressing such cases promptly would strengthen institutional accountability within land administration systems and contribute to improving rural governance in Kon Block.</w:t>
      </w:r>
    </w:p>
    <w:p w14:paraId="3B6B56B1"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p>
    <w:p w14:paraId="1FE9900E" w14:textId="77777777" w:rsidR="00FC5CAA" w:rsidRPr="00093DBA" w:rsidRDefault="00093DBA" w:rsidP="000148A6">
      <w:pPr>
        <w:spacing w:after="240"/>
        <w:jc w:val="both"/>
        <w:rPr>
          <w:rFonts w:ascii="Bookman Old Style" w:eastAsia="Times New Roman" w:hAnsi="Bookman Old Style" w:cs="Times New Roman"/>
          <w:b/>
          <w:bCs/>
          <w:szCs w:val="22"/>
          <w:lang w:eastAsia="en-IN"/>
        </w:rPr>
      </w:pPr>
      <w:r w:rsidRPr="00093DBA">
        <w:rPr>
          <w:rFonts w:ascii="Bookman Old Style" w:eastAsia="Times New Roman" w:hAnsi="Bookman Old Style" w:cs="Times New Roman"/>
          <w:b/>
          <w:bCs/>
          <w:szCs w:val="22"/>
          <w:lang w:eastAsia="en-IN"/>
        </w:rPr>
        <w:t xml:space="preserve">9. </w:t>
      </w:r>
      <w:r w:rsidR="00FC5CAA" w:rsidRPr="00093DBA">
        <w:rPr>
          <w:rFonts w:ascii="Bookman Old Style" w:eastAsia="Times New Roman" w:hAnsi="Bookman Old Style" w:cs="Times New Roman"/>
          <w:b/>
          <w:bCs/>
          <w:szCs w:val="22"/>
          <w:lang w:eastAsia="en-IN"/>
        </w:rPr>
        <w:t>Conclusion</w:t>
      </w:r>
    </w:p>
    <w:p w14:paraId="5E483510"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This research paper examined the relationship between land governance, institutional capacity, and rural development outcomes in Kone Block. The findings indicate that while the region possesses significant geographical and economic potential, structural governance challenges continue to constrain inclusive development and agricultural growth.</w:t>
      </w:r>
    </w:p>
    <w:p w14:paraId="132887B3"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A major issue identified in the study is the inefficiency of rural land administration, particularly delays in land mutation and the updating of official revenue records. The case of Somawati Devi, whose land ownership has not been formally updated despite legal purchase, demonstrates how administrative delays can undermine property rights and create barriers to economic participation. When land records are not updated in a timely manner, farmers often face difficulties in accessing institutional credit, agricultural subsidies, and government welfare schemes. Consequently, these governance failures limit productive investment in agriculture and weaken rural economic resilience.</w:t>
      </w:r>
    </w:p>
    <w:p w14:paraId="14EA8C30"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Beyond land governance, the research highlights several institutional and infrastructural constraints affecting development in Kone Block. These include insufficient agricultural infrastructure, irregular fertilizer supply, lack of procurement centres, weak electricity governance, limited healthcare infrastructure, ineffective emergency response systems, inadequate policing capacity, and poor public transportation networks. Such deficiencies collectively reduce the efficiency of rural service delivery and hinder the implementation of development policies at the local level.</w:t>
      </w:r>
    </w:p>
    <w:p w14:paraId="0510BCB9"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lastRenderedPageBreak/>
        <w:t>Despite these challenges, the study also identifies significant economic opportunities for the region. The proximity of Kone Block to the neighbouring state of Jharkhand creates the possibility of expanding interstate agricultural trade. Improved road connectivity between border villages and regional markets could reduce transportation costs, enhance market access for farmers, and promote cross-border agricultural commerce involving grains, pulses, and vegetables. Furthermore, the development of rural logistics centres and agro-processing hubs could strengthen value chains and generate additional employment opportunities in the region.</w:t>
      </w:r>
    </w:p>
    <w:p w14:paraId="6E24A9EB"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From a policy perspective, the research suggests that institutional reforms must accompany infrastructure development. Strengthening land record management systems, ensuring transparency and accountability in revenue administration, improving agricultural input distribution networks, and establishing local procurement and storage facilities are essential measures for enhancing rural productivity. In addition, targeted investments in rural infrastructure—including transportation, healthcare facilities, and emergency services—would significantly improve service delivery and community resilience.</w:t>
      </w:r>
    </w:p>
    <w:p w14:paraId="0F979CBA"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Ensuring secure land rights and administrative inclusion for marginalized farmers, including women, is also crucial for achieving equitable development outcomes. Secure land tenure not only enables access to credit and formal markets but also contributes to long-term investment in agricultural productivity and rural livelihoods.</w:t>
      </w:r>
    </w:p>
    <w:p w14:paraId="466444E4" w14:textId="77777777" w:rsidR="00FC5CAA" w:rsidRPr="00093DBA" w:rsidRDefault="00FC5CA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In conclusion, the development trajectory of Kone Block depends on the effective integration of institutional governance reforms, rural infrastructure development, and regional economic integration strategies. By addressing administrative inefficiencies and strengthening local development frameworks, policymakers can unlock the region’s economic potential and support sustainable rural transformation in eastern Uttar Pradesh.</w:t>
      </w:r>
    </w:p>
    <w:p w14:paraId="0FB3B6F2" w14:textId="77777777" w:rsidR="00FC5CAA" w:rsidRPr="00093DBA" w:rsidRDefault="00FC5CAA" w:rsidP="000148A6">
      <w:pPr>
        <w:pStyle w:val="NormalWeb"/>
        <w:spacing w:before="0" w:beforeAutospacing="0" w:after="240" w:afterAutospacing="0"/>
        <w:jc w:val="both"/>
        <w:rPr>
          <w:rFonts w:ascii="Bookman Old Style" w:hAnsi="Bookman Old Style"/>
          <w:sz w:val="22"/>
          <w:szCs w:val="22"/>
        </w:rPr>
      </w:pPr>
    </w:p>
    <w:p w14:paraId="7C7E2CC4" w14:textId="77777777" w:rsidR="00FC5CAA" w:rsidRPr="00814101" w:rsidRDefault="00093DBA" w:rsidP="000148A6">
      <w:pPr>
        <w:spacing w:after="240"/>
        <w:jc w:val="both"/>
        <w:rPr>
          <w:rFonts w:ascii="Bookman Old Style" w:eastAsia="Times New Roman" w:hAnsi="Bookman Old Style" w:cs="Times New Roman"/>
          <w:szCs w:val="22"/>
          <w:lang w:eastAsia="en-IN"/>
        </w:rPr>
      </w:pPr>
      <w:r w:rsidRPr="00093DBA">
        <w:rPr>
          <w:rFonts w:ascii="Bookman Old Style" w:eastAsia="Times New Roman" w:hAnsi="Bookman Old Style" w:cs="Times New Roman"/>
          <w:szCs w:val="22"/>
          <w:lang w:eastAsia="en-IN"/>
        </w:rPr>
        <w:t>10.</w:t>
      </w:r>
      <w:r w:rsidRPr="00093DBA">
        <w:rPr>
          <w:rFonts w:ascii="Bookman Old Style" w:eastAsia="Times New Roman" w:hAnsi="Bookman Old Style" w:cs="Times New Roman"/>
          <w:b/>
          <w:bCs/>
          <w:szCs w:val="22"/>
          <w:lang w:eastAsia="en-IN"/>
        </w:rPr>
        <w:t xml:space="preserve"> </w:t>
      </w:r>
      <w:r w:rsidR="00FC5CAA" w:rsidRPr="00814101">
        <w:rPr>
          <w:rFonts w:ascii="Bookman Old Style" w:eastAsia="Times New Roman" w:hAnsi="Bookman Old Style" w:cs="Times New Roman"/>
          <w:b/>
          <w:bCs/>
          <w:szCs w:val="22"/>
          <w:lang w:eastAsia="en-IN"/>
        </w:rPr>
        <w:t>References</w:t>
      </w:r>
    </w:p>
    <w:p w14:paraId="0F8846A7" w14:textId="77777777" w:rsidR="00CD5ECB" w:rsidRDefault="00CD5ECB" w:rsidP="00F80B0D">
      <w:pPr>
        <w:pStyle w:val="NormalWeb"/>
        <w:numPr>
          <w:ilvl w:val="0"/>
          <w:numId w:val="8"/>
        </w:numPr>
        <w:spacing w:before="0" w:beforeAutospacing="0" w:after="0" w:afterAutospacing="0"/>
        <w:jc w:val="both"/>
      </w:pPr>
      <w:r w:rsidRPr="00CD5ECB">
        <w:rPr>
          <w:rStyle w:val="Strong"/>
          <w:b w:val="0"/>
          <w:bCs w:val="0"/>
        </w:rPr>
        <w:t>Primary Field Reference</w:t>
      </w:r>
      <w:r w:rsidRPr="00CD5ECB">
        <w:rPr>
          <w:b/>
          <w:bCs/>
        </w:rPr>
        <w:t>:</w:t>
      </w:r>
      <w:r>
        <w:t xml:space="preserve"> Mishra, Prakritik. (2025). </w:t>
      </w:r>
      <w:r>
        <w:rPr>
          <w:rStyle w:val="Emphasis"/>
        </w:rPr>
        <w:t>Field documentation of land mutation delay case involving Somawati Devi in Kone Block, Sonbhadra District, Uttar Pradesh</w:t>
      </w:r>
      <w:r>
        <w:t>. Primary field observation and administrative case evidence collected during rural governance study</w:t>
      </w:r>
    </w:p>
    <w:p w14:paraId="1E716107" w14:textId="77777777" w:rsidR="00F80B0D" w:rsidRPr="00F80B0D" w:rsidRDefault="00F80B0D" w:rsidP="00F80B0D">
      <w:pPr>
        <w:pStyle w:val="NormalWeb"/>
        <w:spacing w:before="0" w:beforeAutospacing="0" w:after="0" w:afterAutospacing="0"/>
        <w:ind w:left="720"/>
        <w:jc w:val="both"/>
      </w:pPr>
    </w:p>
    <w:p w14:paraId="1BCD458F" w14:textId="1208EABD" w:rsidR="00FC5CAA" w:rsidRDefault="00FC5CAA" w:rsidP="00F80B0D">
      <w:pPr>
        <w:numPr>
          <w:ilvl w:val="0"/>
          <w:numId w:val="8"/>
        </w:numPr>
        <w:spacing w:after="0" w:line="240" w:lineRule="auto"/>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t>IJFANS Research Data – Land use s</w:t>
      </w:r>
      <w:r w:rsidRPr="00093DBA">
        <w:rPr>
          <w:rFonts w:ascii="Bookman Old Style" w:eastAsia="Times New Roman" w:hAnsi="Bookman Old Style" w:cs="Times New Roman"/>
          <w:szCs w:val="22"/>
          <w:lang w:eastAsia="en-IN"/>
        </w:rPr>
        <w:t>tatistics of Sonbhadra district -</w:t>
      </w:r>
      <w:r w:rsidRPr="00814101">
        <w:rPr>
          <w:rFonts w:ascii="Bookman Old Style" w:eastAsia="Times New Roman" w:hAnsi="Bookman Old Style" w:cs="Times New Roman"/>
          <w:szCs w:val="22"/>
          <w:lang w:eastAsia="en-IN"/>
        </w:rPr>
        <w:t xml:space="preserve"> </w:t>
      </w:r>
      <w:r w:rsidRPr="00093DBA">
        <w:rPr>
          <w:rFonts w:ascii="Bookman Old Style" w:eastAsia="Times New Roman" w:hAnsi="Bookman Old Style" w:cs="Times New Roman"/>
          <w:szCs w:val="22"/>
          <w:lang w:eastAsia="en-IN"/>
        </w:rPr>
        <w:t>research paper of Aashish kumar1, Dr. P.K. Singh2, Department of Geography Lucknow University, Lucknow - ISSN PRINT 2319-1775 Online 2320-7876, www.ijfans.org Vol.11, Iss.7, Dec- 2022</w:t>
      </w:r>
    </w:p>
    <w:p w14:paraId="7813ED9C" w14:textId="77777777" w:rsidR="00F80B0D" w:rsidRPr="00814101" w:rsidRDefault="00F80B0D" w:rsidP="00F80B0D">
      <w:pPr>
        <w:spacing w:after="0" w:line="240" w:lineRule="auto"/>
        <w:ind w:left="720"/>
        <w:rPr>
          <w:rFonts w:ascii="Bookman Old Style" w:eastAsia="Times New Roman" w:hAnsi="Bookman Old Style" w:cs="Times New Roman"/>
          <w:szCs w:val="22"/>
          <w:lang w:eastAsia="en-IN"/>
        </w:rPr>
      </w:pPr>
    </w:p>
    <w:p w14:paraId="2CF25066" w14:textId="77777777" w:rsidR="00FC5CAA" w:rsidRPr="00093DBA" w:rsidRDefault="00FC5CAA" w:rsidP="00F80B0D">
      <w:pPr>
        <w:numPr>
          <w:ilvl w:val="0"/>
          <w:numId w:val="8"/>
        </w:numPr>
        <w:spacing w:after="240" w:line="240" w:lineRule="auto"/>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t xml:space="preserve">District Profile – </w:t>
      </w:r>
      <w:r w:rsidRPr="00093DBA">
        <w:rPr>
          <w:rFonts w:ascii="Bookman Old Style" w:eastAsia="Times New Roman" w:hAnsi="Bookman Old Style" w:cs="Times New Roman"/>
          <w:szCs w:val="22"/>
          <w:lang w:eastAsia="en-IN"/>
        </w:rPr>
        <w:t>Krishi Vigyan Kendra Sonbhadra. -https://sonbhadra.kvk4.in/district-profile.html?utm_source=chatgpt.com</w:t>
      </w:r>
    </w:p>
    <w:p w14:paraId="67031D89" w14:textId="77777777" w:rsidR="00FC5CAA" w:rsidRPr="00814101" w:rsidRDefault="00FC5CAA" w:rsidP="00F80B0D">
      <w:pPr>
        <w:numPr>
          <w:ilvl w:val="0"/>
          <w:numId w:val="8"/>
        </w:numPr>
        <w:spacing w:after="240" w:line="240" w:lineRule="auto"/>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t xml:space="preserve">Sonbhadra District Official Website – Subdivision &amp; Blocks. </w:t>
      </w:r>
      <w:r w:rsidRPr="00093DBA">
        <w:rPr>
          <w:rFonts w:ascii="Bookman Old Style" w:eastAsia="Times New Roman" w:hAnsi="Bookman Old Style" w:cs="Times New Roman"/>
          <w:szCs w:val="22"/>
          <w:lang w:eastAsia="en-IN"/>
        </w:rPr>
        <w:t>- https://sonbhadra.nic.in/subdivision-blocks/?utm_source=chatgpt.com</w:t>
      </w:r>
    </w:p>
    <w:p w14:paraId="7D9111B8" w14:textId="77777777" w:rsidR="00FC5CAA" w:rsidRPr="00814101" w:rsidRDefault="00FC5CAA" w:rsidP="000148A6">
      <w:pPr>
        <w:numPr>
          <w:ilvl w:val="0"/>
          <w:numId w:val="8"/>
        </w:numPr>
        <w:spacing w:after="240" w:line="240" w:lineRule="auto"/>
        <w:jc w:val="both"/>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t xml:space="preserve">Jagran News – Farmers of Kon traveling to Chopan for seeds. </w:t>
      </w:r>
      <w:r w:rsidRPr="00093DBA">
        <w:rPr>
          <w:rFonts w:ascii="Bookman Old Style" w:eastAsia="Times New Roman" w:hAnsi="Bookman Old Style" w:cs="Times New Roman"/>
          <w:szCs w:val="22"/>
          <w:lang w:eastAsia="en-IN"/>
        </w:rPr>
        <w:t xml:space="preserve"> - https://sonbhadra.nic.in/subdivision-blocks/?utm_source=chatgpt.com</w:t>
      </w:r>
    </w:p>
    <w:p w14:paraId="4161B0D6" w14:textId="77777777" w:rsidR="00FC5CAA" w:rsidRPr="00814101" w:rsidRDefault="00FC5CAA" w:rsidP="000148A6">
      <w:pPr>
        <w:numPr>
          <w:ilvl w:val="0"/>
          <w:numId w:val="8"/>
        </w:numPr>
        <w:spacing w:after="240" w:line="240" w:lineRule="auto"/>
        <w:jc w:val="both"/>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lastRenderedPageBreak/>
        <w:t xml:space="preserve">Dainik Bhaskar – Fertilizer shortage in Kon Block. </w:t>
      </w:r>
      <w:r w:rsidRPr="00093DBA">
        <w:rPr>
          <w:rFonts w:ascii="Bookman Old Style" w:eastAsia="Times New Roman" w:hAnsi="Bookman Old Style" w:cs="Times New Roman"/>
          <w:szCs w:val="22"/>
          <w:lang w:eastAsia="en-IN"/>
        </w:rPr>
        <w:t>- https://www.bhaskar.com/local/uttar-pradesh/sonbhadra/kon/news/fertilizer-crisis-in-kon-development-block-135675440.html?utm_source=chatgpt.com</w:t>
      </w:r>
    </w:p>
    <w:p w14:paraId="5BC9D848" w14:textId="77777777" w:rsidR="00FC5CAA" w:rsidRPr="00417B65" w:rsidRDefault="00FC5CAA" w:rsidP="000148A6">
      <w:pPr>
        <w:numPr>
          <w:ilvl w:val="0"/>
          <w:numId w:val="8"/>
        </w:numPr>
        <w:spacing w:after="240" w:line="240" w:lineRule="auto"/>
        <w:jc w:val="both"/>
        <w:rPr>
          <w:rFonts w:ascii="Bookman Old Style" w:eastAsia="Times New Roman" w:hAnsi="Bookman Old Style" w:cs="Times New Roman"/>
          <w:szCs w:val="22"/>
          <w:lang w:eastAsia="en-IN"/>
        </w:rPr>
      </w:pPr>
      <w:r w:rsidRPr="00814101">
        <w:rPr>
          <w:rFonts w:ascii="Bookman Old Style" w:eastAsia="Times New Roman" w:hAnsi="Bookman Old Style" w:cs="Times New Roman"/>
          <w:szCs w:val="22"/>
          <w:lang w:eastAsia="en-IN"/>
        </w:rPr>
        <w:t xml:space="preserve">Hindustan News – Demand for paddy procurement centers in Kon Block. </w:t>
      </w:r>
      <w:r w:rsidRPr="00093DBA">
        <w:rPr>
          <w:rFonts w:ascii="Bookman Old Style" w:eastAsia="Times New Roman" w:hAnsi="Bookman Old Style" w:cs="Times New Roman"/>
          <w:szCs w:val="22"/>
          <w:lang w:eastAsia="en-IN"/>
        </w:rPr>
        <w:t xml:space="preserve">- </w:t>
      </w:r>
      <w:hyperlink r:id="rId6" w:history="1">
        <w:r w:rsidR="00CD5ECB" w:rsidRPr="00F0247E">
          <w:rPr>
            <w:rStyle w:val="Hyperlink"/>
            <w:rFonts w:ascii="Bookman Old Style" w:eastAsia="Times New Roman" w:hAnsi="Bookman Old Style" w:cs="Times New Roman"/>
            <w:szCs w:val="22"/>
            <w:lang w:eastAsia="en-IN"/>
          </w:rPr>
          <w:t>https://www.livehindustan.com/uttar-pradesh/sonbhadra/story-farmers-demand-rice-purchase-centers-in-kon-block-amidst-anger-over-lack-of-facilities-201731932662505.html?utm_source=chatgpt.com</w:t>
        </w:r>
      </w:hyperlink>
    </w:p>
    <w:p w14:paraId="6A66DE8E" w14:textId="77777777" w:rsidR="00417B65" w:rsidRDefault="00417B65" w:rsidP="00417B65">
      <w:pPr>
        <w:pStyle w:val="ListParagraph"/>
        <w:numPr>
          <w:ilvl w:val="0"/>
          <w:numId w:val="8"/>
        </w:numPr>
      </w:pPr>
      <w:r>
        <w:t xml:space="preserve">UGC – Shodhganga - Ph.D. </w:t>
      </w:r>
      <w:r w:rsidRPr="00F06A66">
        <w:t>Thesis</w:t>
      </w:r>
      <w:r>
        <w:t xml:space="preserve"> of Prakritik Mishra, P.K. University, Shivpuri, Madhya Pradesh</w:t>
      </w:r>
    </w:p>
    <w:p w14:paraId="0774E925" w14:textId="5289C794" w:rsidR="00417B65" w:rsidRDefault="00417B65" w:rsidP="00417B65">
      <w:pPr>
        <w:pStyle w:val="ListParagraph"/>
      </w:pPr>
      <w:hyperlink r:id="rId7" w:history="1">
        <w:r w:rsidRPr="00056DC6">
          <w:rPr>
            <w:rStyle w:val="Hyperlink"/>
          </w:rPr>
          <w:t>http://hdl.handle.net/10603/550568</w:t>
        </w:r>
      </w:hyperlink>
      <w:r>
        <w:t xml:space="preserve"> </w:t>
      </w:r>
    </w:p>
    <w:p w14:paraId="2B20F813" w14:textId="0EBD2B3A" w:rsidR="00417B65" w:rsidRDefault="00417B65" w:rsidP="00417B65">
      <w:pPr>
        <w:pStyle w:val="ListParagraph"/>
      </w:pPr>
      <w:hyperlink r:id="rId8" w:history="1">
        <w:r w:rsidRPr="00056DC6">
          <w:rPr>
            <w:rStyle w:val="Hyperlink"/>
          </w:rPr>
          <w:t>https://shodhganga.inflibnet.ac.in/handle/10603/550568</w:t>
        </w:r>
      </w:hyperlink>
    </w:p>
    <w:p w14:paraId="69A497F7" w14:textId="25416C21" w:rsidR="00417B65" w:rsidRDefault="00031CA3" w:rsidP="00031CA3">
      <w:pPr>
        <w:numPr>
          <w:ilvl w:val="0"/>
          <w:numId w:val="8"/>
        </w:numPr>
        <w:spacing w:after="240" w:line="240" w:lineRule="auto"/>
        <w:rPr>
          <w:rFonts w:ascii="Bookman Old Style" w:eastAsia="Times New Roman" w:hAnsi="Bookman Old Style" w:cs="Times New Roman"/>
          <w:szCs w:val="22"/>
          <w:lang w:eastAsia="en-IN"/>
        </w:rPr>
      </w:pPr>
      <w:r w:rsidRPr="00031CA3">
        <w:rPr>
          <w:rFonts w:ascii="Bookman Old Style" w:eastAsia="Times New Roman" w:hAnsi="Bookman Old Style" w:cs="Times New Roman"/>
          <w:szCs w:val="22"/>
          <w:lang w:eastAsia="en-IN"/>
        </w:rPr>
        <w:t>Economic Integration by Inland Water Transport Network at Varanasi ", International Journal of Emerging Technologies and Innovative Research (www.jetir.org | UGC and issn Approved), ISSN:2349-5162, Vol.6, Issue 5, page no. pp3102-3110, May-2019, Available at : </w:t>
      </w:r>
      <w:hyperlink r:id="rId9" w:history="1">
        <w:r w:rsidRPr="00031CA3">
          <w:rPr>
            <w:rStyle w:val="Hyperlink"/>
            <w:rFonts w:ascii="Bookman Old Style" w:eastAsia="Times New Roman" w:hAnsi="Bookman Old Style" w:cs="Times New Roman"/>
            <w:szCs w:val="22"/>
            <w:lang w:eastAsia="en-IN"/>
          </w:rPr>
          <w:t>http://www.jetir.org/papers/JETIR1905V29.pdf</w:t>
        </w:r>
      </w:hyperlink>
    </w:p>
    <w:p w14:paraId="32AEC66B" w14:textId="7715EC32" w:rsidR="00031CA3" w:rsidRDefault="00031CA3" w:rsidP="00031CA3">
      <w:pPr>
        <w:numPr>
          <w:ilvl w:val="0"/>
          <w:numId w:val="8"/>
        </w:numPr>
        <w:spacing w:after="240" w:line="240" w:lineRule="auto"/>
        <w:rPr>
          <w:rFonts w:ascii="Bookman Old Style" w:eastAsia="Times New Roman" w:hAnsi="Bookman Old Style" w:cs="Times New Roman"/>
          <w:szCs w:val="22"/>
          <w:lang w:eastAsia="en-IN"/>
        </w:rPr>
      </w:pPr>
      <w:r w:rsidRPr="00031CA3">
        <w:rPr>
          <w:rFonts w:ascii="Bookman Old Style" w:eastAsia="Times New Roman" w:hAnsi="Bookman Old Style" w:cs="Times New Roman"/>
          <w:szCs w:val="22"/>
          <w:lang w:eastAsia="en-IN"/>
        </w:rPr>
        <w:t>Integration of Inland Water Transport into the Multimodal National Transportation Grid for Economic Development of India</w:t>
      </w:r>
      <w:r w:rsidRPr="00031CA3">
        <w:rPr>
          <w:rFonts w:ascii="Bookman Old Style" w:eastAsia="Times New Roman" w:hAnsi="Bookman Old Style" w:cs="Times New Roman"/>
          <w:b/>
          <w:bCs/>
          <w:szCs w:val="22"/>
          <w:lang w:eastAsia="en-IN"/>
        </w:rPr>
        <w:t>"</w:t>
      </w:r>
      <w:r w:rsidRPr="00031CA3">
        <w:rPr>
          <w:rFonts w:ascii="Bookman Old Style" w:eastAsia="Times New Roman" w:hAnsi="Bookman Old Style" w:cs="Times New Roman"/>
          <w:szCs w:val="22"/>
          <w:lang w:eastAsia="en-IN"/>
        </w:rPr>
        <w:t>, International Journal of Emerging Technologies and Innovative Research (www.jetir.org), ISSN:2349-5162, Vol.6, Issue 6, page no.972-983, June 2019, Available :</w:t>
      </w:r>
      <w:hyperlink r:id="rId10" w:history="1">
        <w:r w:rsidRPr="00031CA3">
          <w:rPr>
            <w:rStyle w:val="Hyperlink"/>
            <w:rFonts w:ascii="Bookman Old Style" w:eastAsia="Times New Roman" w:hAnsi="Bookman Old Style" w:cs="Times New Roman"/>
            <w:szCs w:val="22"/>
            <w:lang w:eastAsia="en-IN"/>
          </w:rPr>
          <w:t>http://www.jetir.org/papers/JETIR1906Y62.pdf</w:t>
        </w:r>
      </w:hyperlink>
    </w:p>
    <w:p w14:paraId="1E9C7BD3" w14:textId="2AF62A75" w:rsidR="006C0503" w:rsidRDefault="006C0503" w:rsidP="00730BB7">
      <w:pPr>
        <w:numPr>
          <w:ilvl w:val="0"/>
          <w:numId w:val="8"/>
        </w:numPr>
        <w:spacing w:after="0" w:line="240" w:lineRule="auto"/>
        <w:rPr>
          <w:rFonts w:ascii="Bookman Old Style" w:eastAsia="Times New Roman" w:hAnsi="Bookman Old Style" w:cs="Times New Roman"/>
          <w:szCs w:val="22"/>
          <w:lang w:eastAsia="en-IN"/>
        </w:rPr>
      </w:pPr>
      <w:r w:rsidRPr="006C0503">
        <w:rPr>
          <w:rFonts w:ascii="Bookman Old Style" w:eastAsia="Times New Roman" w:hAnsi="Bookman Old Style" w:cs="Times New Roman"/>
          <w:szCs w:val="22"/>
          <w:lang w:eastAsia="en-IN"/>
        </w:rPr>
        <w:t>Impact of Health on Economic Productivity</w:t>
      </w:r>
      <w:r>
        <w:rPr>
          <w:rFonts w:ascii="Bookman Old Style" w:eastAsia="Times New Roman" w:hAnsi="Bookman Old Style" w:cs="Times New Roman"/>
          <w:szCs w:val="22"/>
          <w:lang w:eastAsia="en-IN"/>
        </w:rPr>
        <w:t xml:space="preserve">, </w:t>
      </w:r>
      <w:r w:rsidRPr="006C0503">
        <w:rPr>
          <w:rFonts w:ascii="Bookman Old Style" w:eastAsia="Times New Roman" w:hAnsi="Bookman Old Style" w:cs="Times New Roman"/>
          <w:szCs w:val="22"/>
          <w:lang w:eastAsia="en-IN"/>
        </w:rPr>
        <w:t>IJCSER | Vol 1 Issue 1 October 2013-March 2014</w:t>
      </w:r>
      <w:r>
        <w:rPr>
          <w:rFonts w:ascii="Bookman Old Style" w:eastAsia="Times New Roman" w:hAnsi="Bookman Old Style" w:cs="Times New Roman"/>
          <w:szCs w:val="22"/>
          <w:lang w:eastAsia="en-IN"/>
        </w:rPr>
        <w:t xml:space="preserve"> by </w:t>
      </w:r>
      <w:r w:rsidRPr="006C0503">
        <w:rPr>
          <w:rFonts w:ascii="Bookman Old Style" w:eastAsia="Times New Roman" w:hAnsi="Bookman Old Style" w:cs="Times New Roman"/>
          <w:szCs w:val="22"/>
          <w:lang w:eastAsia="en-IN"/>
        </w:rPr>
        <w:t>Mr. Prakritik Mishra, Dr Anshu Tyagi, Dr Ravi Kant</w:t>
      </w:r>
    </w:p>
    <w:p w14:paraId="4F7E586E" w14:textId="46259F27" w:rsidR="00730BB7" w:rsidRDefault="00730BB7" w:rsidP="00730BB7">
      <w:pPr>
        <w:spacing w:after="0" w:line="240" w:lineRule="auto"/>
        <w:ind w:left="720"/>
        <w:rPr>
          <w:rFonts w:ascii="Bookman Old Style" w:eastAsia="Times New Roman" w:hAnsi="Bookman Old Style" w:cs="Times New Roman"/>
          <w:szCs w:val="22"/>
          <w:lang w:eastAsia="en-IN"/>
        </w:rPr>
      </w:pPr>
      <w:hyperlink r:id="rId11" w:history="1">
        <w:r w:rsidRPr="00730BB7">
          <w:rPr>
            <w:rStyle w:val="Hyperlink"/>
            <w:rFonts w:ascii="Bookman Old Style" w:eastAsia="Times New Roman" w:hAnsi="Bookman Old Style" w:cs="Times New Roman"/>
            <w:szCs w:val="22"/>
            <w:lang w:eastAsia="en-IN"/>
          </w:rPr>
          <w:t>Research Publish Journals</w:t>
        </w:r>
      </w:hyperlink>
      <w:r>
        <w:rPr>
          <w:rFonts w:ascii="Bookman Old Style" w:eastAsia="Times New Roman" w:hAnsi="Bookman Old Style" w:cs="Times New Roman"/>
          <w:szCs w:val="22"/>
          <w:lang w:eastAsia="en-IN"/>
        </w:rPr>
        <w:t xml:space="preserve"> - </w:t>
      </w:r>
      <w:hyperlink r:id="rId12" w:history="1">
        <w:r w:rsidR="00461513" w:rsidRPr="00056DC6">
          <w:rPr>
            <w:rStyle w:val="Hyperlink"/>
            <w:rFonts w:ascii="Bookman Old Style" w:eastAsia="Times New Roman" w:hAnsi="Bookman Old Style" w:cs="Times New Roman"/>
            <w:szCs w:val="22"/>
            <w:lang w:eastAsia="en-IN"/>
          </w:rPr>
          <w:t>https://www.researchpublish.com/search</w:t>
        </w:r>
      </w:hyperlink>
    </w:p>
    <w:p w14:paraId="475C14C9" w14:textId="77777777" w:rsidR="00461513" w:rsidRDefault="00461513" w:rsidP="00461513">
      <w:pPr>
        <w:spacing w:after="0" w:line="240" w:lineRule="auto"/>
        <w:rPr>
          <w:rFonts w:ascii="Bookman Old Style" w:eastAsia="Times New Roman" w:hAnsi="Bookman Old Style" w:cs="Times New Roman"/>
          <w:szCs w:val="22"/>
          <w:lang w:eastAsia="en-IN"/>
        </w:rPr>
      </w:pPr>
    </w:p>
    <w:p w14:paraId="00283A5D" w14:textId="2D6358EA" w:rsidR="00461513" w:rsidRPr="00461513" w:rsidRDefault="00461513" w:rsidP="00461513">
      <w:pPr>
        <w:pStyle w:val="ListParagraph"/>
        <w:numPr>
          <w:ilvl w:val="0"/>
          <w:numId w:val="8"/>
        </w:numPr>
        <w:spacing w:after="0" w:line="240" w:lineRule="auto"/>
        <w:rPr>
          <w:rFonts w:ascii="Bookman Old Style" w:eastAsia="Times New Roman" w:hAnsi="Bookman Old Style" w:cs="Times New Roman"/>
          <w:szCs w:val="22"/>
          <w:lang w:eastAsia="en-IN"/>
        </w:rPr>
      </w:pPr>
      <w:r w:rsidRPr="00461513">
        <w:rPr>
          <w:rFonts w:ascii="Bookman Old Style" w:eastAsia="Times New Roman" w:hAnsi="Bookman Old Style" w:cs="Times New Roman"/>
          <w:szCs w:val="22"/>
          <w:lang w:eastAsia="en-IN"/>
        </w:rPr>
        <w:t xml:space="preserve">International Journal of Management and Commerce </w:t>
      </w:r>
      <w:r w:rsidR="00881416" w:rsidRPr="00461513">
        <w:rPr>
          <w:rFonts w:ascii="Bookman Old Style" w:eastAsia="Times New Roman" w:hAnsi="Bookman Old Style" w:cs="Times New Roman"/>
          <w:szCs w:val="22"/>
          <w:lang w:eastAsia="en-IN"/>
        </w:rPr>
        <w:t>Innovations ISSN</w:t>
      </w:r>
      <w:r w:rsidRPr="00461513">
        <w:rPr>
          <w:rFonts w:ascii="Bookman Old Style" w:eastAsia="Times New Roman" w:hAnsi="Bookman Old Style" w:cs="Times New Roman"/>
          <w:szCs w:val="22"/>
          <w:lang w:eastAsia="en-IN"/>
        </w:rPr>
        <w:t xml:space="preserve"> 2348-7585 (</w:t>
      </w:r>
      <w:r w:rsidR="00881416" w:rsidRPr="00461513">
        <w:rPr>
          <w:rFonts w:ascii="Bookman Old Style" w:eastAsia="Times New Roman" w:hAnsi="Bookman Old Style" w:cs="Times New Roman"/>
          <w:szCs w:val="22"/>
          <w:lang w:eastAsia="en-IN"/>
        </w:rPr>
        <w:t xml:space="preserve">Online) </w:t>
      </w:r>
      <w:r w:rsidR="00881416">
        <w:rPr>
          <w:rFonts w:ascii="Bookman Old Style" w:eastAsia="Times New Roman" w:hAnsi="Bookman Old Style" w:cs="Times New Roman"/>
          <w:szCs w:val="22"/>
          <w:lang w:eastAsia="en-IN"/>
        </w:rPr>
        <w:t>Vol.</w:t>
      </w:r>
      <w:r w:rsidRPr="00461513">
        <w:rPr>
          <w:rFonts w:ascii="Bookman Old Style" w:eastAsia="Times New Roman" w:hAnsi="Bookman Old Style" w:cs="Times New Roman"/>
          <w:szCs w:val="22"/>
          <w:lang w:eastAsia="en-IN"/>
        </w:rPr>
        <w:t xml:space="preserve"> 3, Issue 1, pp: (477-481), Month: April 2015 - September 2015, Available at: www.researchpublish.com</w:t>
      </w:r>
    </w:p>
    <w:p w14:paraId="42F6384D" w14:textId="77777777" w:rsidR="006C0503" w:rsidRPr="006C0503" w:rsidRDefault="006C0503" w:rsidP="006C0503">
      <w:pPr>
        <w:spacing w:after="240" w:line="240" w:lineRule="auto"/>
        <w:ind w:left="720"/>
        <w:rPr>
          <w:rFonts w:ascii="Bookman Old Style" w:eastAsia="Times New Roman" w:hAnsi="Bookman Old Style" w:cs="Times New Roman"/>
          <w:szCs w:val="22"/>
          <w:lang w:eastAsia="en-IN"/>
        </w:rPr>
      </w:pPr>
    </w:p>
    <w:p w14:paraId="697B3A7D" w14:textId="77777777" w:rsidR="00CD5ECB" w:rsidRDefault="00CD5ECB" w:rsidP="00CD5ECB">
      <w:pPr>
        <w:spacing w:after="240" w:line="240" w:lineRule="auto"/>
        <w:jc w:val="both"/>
        <w:rPr>
          <w:rFonts w:ascii="Bookman Old Style" w:eastAsia="Times New Roman" w:hAnsi="Bookman Old Style" w:cs="Times New Roman"/>
          <w:szCs w:val="22"/>
          <w:lang w:eastAsia="en-IN"/>
        </w:rPr>
      </w:pPr>
    </w:p>
    <w:p w14:paraId="377FC2AC" w14:textId="77777777" w:rsidR="00CD5ECB" w:rsidRPr="00814101" w:rsidRDefault="00CD5ECB" w:rsidP="00CD5ECB">
      <w:pPr>
        <w:spacing w:after="240" w:line="240" w:lineRule="auto"/>
        <w:jc w:val="center"/>
        <w:rPr>
          <w:rFonts w:ascii="Bookman Old Style" w:eastAsia="Times New Roman" w:hAnsi="Bookman Old Style" w:cs="Times New Roman"/>
          <w:szCs w:val="22"/>
          <w:lang w:eastAsia="en-IN"/>
        </w:rPr>
      </w:pPr>
      <w:r>
        <w:rPr>
          <w:rFonts w:ascii="Bookman Old Style" w:eastAsia="Times New Roman" w:hAnsi="Bookman Old Style" w:cs="Times New Roman"/>
          <w:szCs w:val="22"/>
          <w:lang w:eastAsia="en-IN"/>
        </w:rPr>
        <w:t>*********</w:t>
      </w:r>
    </w:p>
    <w:p w14:paraId="3B5C2497" w14:textId="77777777" w:rsidR="00FC5CAA" w:rsidRPr="00093DBA" w:rsidRDefault="00FC5CAA" w:rsidP="000148A6">
      <w:pPr>
        <w:pStyle w:val="NormalWeb"/>
        <w:spacing w:before="0" w:beforeAutospacing="0" w:after="240" w:afterAutospacing="0"/>
        <w:jc w:val="both"/>
        <w:rPr>
          <w:rFonts w:ascii="Bookman Old Style" w:hAnsi="Bookman Old Style"/>
          <w:sz w:val="22"/>
          <w:szCs w:val="22"/>
        </w:rPr>
      </w:pPr>
    </w:p>
    <w:p w14:paraId="58F4821B"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p>
    <w:p w14:paraId="37302A10"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p>
    <w:p w14:paraId="4DCA8300" w14:textId="77777777" w:rsidR="00AF4D8D" w:rsidRPr="00093DBA" w:rsidRDefault="00AF4D8D" w:rsidP="000148A6">
      <w:pPr>
        <w:pStyle w:val="NormalWeb"/>
        <w:spacing w:before="0" w:beforeAutospacing="0" w:after="240" w:afterAutospacing="0"/>
        <w:jc w:val="both"/>
        <w:rPr>
          <w:rFonts w:ascii="Bookman Old Style" w:hAnsi="Bookman Old Style"/>
          <w:sz w:val="22"/>
          <w:szCs w:val="22"/>
        </w:rPr>
      </w:pPr>
    </w:p>
    <w:sectPr w:rsidR="00AF4D8D" w:rsidRPr="00093DBA" w:rsidSect="00441884">
      <w:pgSz w:w="11906" w:h="16838"/>
      <w:pgMar w:top="1440"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73"/>
    <w:multiLevelType w:val="hybridMultilevel"/>
    <w:tmpl w:val="F1D8B0A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892431"/>
    <w:multiLevelType w:val="multilevel"/>
    <w:tmpl w:val="217C1E3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E4E94"/>
    <w:multiLevelType w:val="multilevel"/>
    <w:tmpl w:val="7C182A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40BEC"/>
    <w:multiLevelType w:val="multilevel"/>
    <w:tmpl w:val="0F12A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B47EC"/>
    <w:multiLevelType w:val="multilevel"/>
    <w:tmpl w:val="E12C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01391"/>
    <w:multiLevelType w:val="hybridMultilevel"/>
    <w:tmpl w:val="A3BCD59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FC36A9"/>
    <w:multiLevelType w:val="hybridMultilevel"/>
    <w:tmpl w:val="B18CC4BC"/>
    <w:lvl w:ilvl="0" w:tplc="770C6E3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B534BB"/>
    <w:multiLevelType w:val="hybridMultilevel"/>
    <w:tmpl w:val="805477BA"/>
    <w:lvl w:ilvl="0" w:tplc="3DDA32F0">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81C77AD"/>
    <w:multiLevelType w:val="hybridMultilevel"/>
    <w:tmpl w:val="70C46760"/>
    <w:lvl w:ilvl="0" w:tplc="5BDC7F4E">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DF3563"/>
    <w:multiLevelType w:val="hybridMultilevel"/>
    <w:tmpl w:val="1EDA1382"/>
    <w:lvl w:ilvl="0" w:tplc="B3347ED0">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A8048CF"/>
    <w:multiLevelType w:val="multilevel"/>
    <w:tmpl w:val="E12E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15299"/>
    <w:multiLevelType w:val="hybridMultilevel"/>
    <w:tmpl w:val="5C9E981C"/>
    <w:lvl w:ilvl="0" w:tplc="52981B3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0DD18E6"/>
    <w:multiLevelType w:val="hybridMultilevel"/>
    <w:tmpl w:val="3E4EA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81245518">
    <w:abstractNumId w:val="0"/>
  </w:num>
  <w:num w:numId="2" w16cid:durableId="1545603712">
    <w:abstractNumId w:val="9"/>
  </w:num>
  <w:num w:numId="3" w16cid:durableId="321353524">
    <w:abstractNumId w:val="5"/>
  </w:num>
  <w:num w:numId="4" w16cid:durableId="1678070137">
    <w:abstractNumId w:val="8"/>
  </w:num>
  <w:num w:numId="5" w16cid:durableId="804084923">
    <w:abstractNumId w:val="7"/>
  </w:num>
  <w:num w:numId="6" w16cid:durableId="594019985">
    <w:abstractNumId w:val="6"/>
  </w:num>
  <w:num w:numId="7" w16cid:durableId="1723365131">
    <w:abstractNumId w:val="10"/>
  </w:num>
  <w:num w:numId="8" w16cid:durableId="1423603649">
    <w:abstractNumId w:val="3"/>
  </w:num>
  <w:num w:numId="9" w16cid:durableId="931860669">
    <w:abstractNumId w:val="4"/>
  </w:num>
  <w:num w:numId="10" w16cid:durableId="955719906">
    <w:abstractNumId w:val="2"/>
  </w:num>
  <w:num w:numId="11" w16cid:durableId="1405491418">
    <w:abstractNumId w:val="11"/>
  </w:num>
  <w:num w:numId="12" w16cid:durableId="2078242855">
    <w:abstractNumId w:val="12"/>
  </w:num>
  <w:num w:numId="13" w16cid:durableId="94982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C5"/>
    <w:rsid w:val="000148A6"/>
    <w:rsid w:val="00031CA3"/>
    <w:rsid w:val="000538C0"/>
    <w:rsid w:val="0005434F"/>
    <w:rsid w:val="0008321B"/>
    <w:rsid w:val="00093DBA"/>
    <w:rsid w:val="00093FCB"/>
    <w:rsid w:val="00094AB7"/>
    <w:rsid w:val="000A11E8"/>
    <w:rsid w:val="0017635C"/>
    <w:rsid w:val="001C0EDC"/>
    <w:rsid w:val="00245049"/>
    <w:rsid w:val="00261FDC"/>
    <w:rsid w:val="002C2652"/>
    <w:rsid w:val="002E3BAB"/>
    <w:rsid w:val="002F3283"/>
    <w:rsid w:val="00305998"/>
    <w:rsid w:val="003C4A59"/>
    <w:rsid w:val="003D4758"/>
    <w:rsid w:val="003D54AE"/>
    <w:rsid w:val="00417B65"/>
    <w:rsid w:val="004372D8"/>
    <w:rsid w:val="00441884"/>
    <w:rsid w:val="00461513"/>
    <w:rsid w:val="00464EFE"/>
    <w:rsid w:val="004D18A6"/>
    <w:rsid w:val="005D6428"/>
    <w:rsid w:val="00610636"/>
    <w:rsid w:val="00614384"/>
    <w:rsid w:val="0061728D"/>
    <w:rsid w:val="0064771E"/>
    <w:rsid w:val="0066207A"/>
    <w:rsid w:val="00664B7A"/>
    <w:rsid w:val="00674EE6"/>
    <w:rsid w:val="006C0503"/>
    <w:rsid w:val="00730BB7"/>
    <w:rsid w:val="00787C01"/>
    <w:rsid w:val="007A41AC"/>
    <w:rsid w:val="007A41FB"/>
    <w:rsid w:val="007B22FE"/>
    <w:rsid w:val="008326C5"/>
    <w:rsid w:val="0085489A"/>
    <w:rsid w:val="00881416"/>
    <w:rsid w:val="009156A9"/>
    <w:rsid w:val="00922509"/>
    <w:rsid w:val="00933224"/>
    <w:rsid w:val="009A58E0"/>
    <w:rsid w:val="009E3B8C"/>
    <w:rsid w:val="00A01D6A"/>
    <w:rsid w:val="00A64485"/>
    <w:rsid w:val="00AF4D8D"/>
    <w:rsid w:val="00B00190"/>
    <w:rsid w:val="00B16C77"/>
    <w:rsid w:val="00B26A56"/>
    <w:rsid w:val="00B57D1E"/>
    <w:rsid w:val="00B711A6"/>
    <w:rsid w:val="00B83074"/>
    <w:rsid w:val="00BD6F52"/>
    <w:rsid w:val="00BF029F"/>
    <w:rsid w:val="00C20D7C"/>
    <w:rsid w:val="00C45605"/>
    <w:rsid w:val="00C763C8"/>
    <w:rsid w:val="00CA610A"/>
    <w:rsid w:val="00CC1A07"/>
    <w:rsid w:val="00CD5ECB"/>
    <w:rsid w:val="00D145CB"/>
    <w:rsid w:val="00D51247"/>
    <w:rsid w:val="00D81906"/>
    <w:rsid w:val="00E71B70"/>
    <w:rsid w:val="00E809F8"/>
    <w:rsid w:val="00F24E47"/>
    <w:rsid w:val="00F44088"/>
    <w:rsid w:val="00F47F3B"/>
    <w:rsid w:val="00F70F53"/>
    <w:rsid w:val="00F754FF"/>
    <w:rsid w:val="00F7619A"/>
    <w:rsid w:val="00F80B0D"/>
    <w:rsid w:val="00FB4FB6"/>
    <w:rsid w:val="00FC5C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F447"/>
  <w15:chartTrackingRefBased/>
  <w15:docId w15:val="{04EEE177-4847-458C-B17A-CEB8DB72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2450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F7619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C20D7C"/>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6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26C5"/>
    <w:rPr>
      <w:b/>
      <w:bCs/>
    </w:rPr>
  </w:style>
  <w:style w:type="character" w:customStyle="1" w:styleId="whitespace-normal">
    <w:name w:val="whitespace-normal"/>
    <w:basedOn w:val="DefaultParagraphFont"/>
    <w:rsid w:val="008326C5"/>
  </w:style>
  <w:style w:type="table" w:styleId="PlainTable5">
    <w:name w:val="Plain Table 5"/>
    <w:basedOn w:val="TableNormal"/>
    <w:uiPriority w:val="45"/>
    <w:rsid w:val="005D64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176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504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7619A"/>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C20D7C"/>
    <w:rPr>
      <w:rFonts w:asciiTheme="majorHAnsi" w:eastAsiaTheme="majorEastAsia" w:hAnsiTheme="majorHAnsi" w:cstheme="majorBidi"/>
      <w:color w:val="1F4D78" w:themeColor="accent1" w:themeShade="7F"/>
      <w:sz w:val="24"/>
      <w:szCs w:val="21"/>
    </w:rPr>
  </w:style>
  <w:style w:type="paragraph" w:styleId="ListParagraph">
    <w:name w:val="List Paragraph"/>
    <w:basedOn w:val="Normal"/>
    <w:uiPriority w:val="34"/>
    <w:qFormat/>
    <w:rsid w:val="00E71B70"/>
    <w:pPr>
      <w:ind w:left="720"/>
      <w:contextualSpacing/>
    </w:pPr>
  </w:style>
  <w:style w:type="character" w:styleId="Hyperlink">
    <w:name w:val="Hyperlink"/>
    <w:basedOn w:val="DefaultParagraphFont"/>
    <w:uiPriority w:val="99"/>
    <w:unhideWhenUsed/>
    <w:rsid w:val="00CD5ECB"/>
    <w:rPr>
      <w:color w:val="0563C1" w:themeColor="hyperlink"/>
      <w:u w:val="single"/>
    </w:rPr>
  </w:style>
  <w:style w:type="character" w:styleId="Emphasis">
    <w:name w:val="Emphasis"/>
    <w:basedOn w:val="DefaultParagraphFont"/>
    <w:uiPriority w:val="20"/>
    <w:qFormat/>
    <w:rsid w:val="00CD5ECB"/>
    <w:rPr>
      <w:i/>
      <w:iCs/>
    </w:rPr>
  </w:style>
  <w:style w:type="character" w:styleId="UnresolvedMention">
    <w:name w:val="Unresolved Mention"/>
    <w:basedOn w:val="DefaultParagraphFont"/>
    <w:uiPriority w:val="99"/>
    <w:semiHidden/>
    <w:unhideWhenUsed/>
    <w:rsid w:val="00417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7401">
      <w:bodyDiv w:val="1"/>
      <w:marLeft w:val="0"/>
      <w:marRight w:val="0"/>
      <w:marTop w:val="0"/>
      <w:marBottom w:val="0"/>
      <w:divBdr>
        <w:top w:val="none" w:sz="0" w:space="0" w:color="auto"/>
        <w:left w:val="none" w:sz="0" w:space="0" w:color="auto"/>
        <w:bottom w:val="none" w:sz="0" w:space="0" w:color="auto"/>
        <w:right w:val="none" w:sz="0" w:space="0" w:color="auto"/>
      </w:divBdr>
    </w:div>
    <w:div w:id="382487797">
      <w:bodyDiv w:val="1"/>
      <w:marLeft w:val="0"/>
      <w:marRight w:val="0"/>
      <w:marTop w:val="0"/>
      <w:marBottom w:val="0"/>
      <w:divBdr>
        <w:top w:val="none" w:sz="0" w:space="0" w:color="auto"/>
        <w:left w:val="none" w:sz="0" w:space="0" w:color="auto"/>
        <w:bottom w:val="none" w:sz="0" w:space="0" w:color="auto"/>
        <w:right w:val="none" w:sz="0" w:space="0" w:color="auto"/>
      </w:divBdr>
    </w:div>
    <w:div w:id="387999901">
      <w:bodyDiv w:val="1"/>
      <w:marLeft w:val="0"/>
      <w:marRight w:val="0"/>
      <w:marTop w:val="0"/>
      <w:marBottom w:val="0"/>
      <w:divBdr>
        <w:top w:val="none" w:sz="0" w:space="0" w:color="auto"/>
        <w:left w:val="none" w:sz="0" w:space="0" w:color="auto"/>
        <w:bottom w:val="none" w:sz="0" w:space="0" w:color="auto"/>
        <w:right w:val="none" w:sz="0" w:space="0" w:color="auto"/>
      </w:divBdr>
    </w:div>
    <w:div w:id="393698603">
      <w:bodyDiv w:val="1"/>
      <w:marLeft w:val="0"/>
      <w:marRight w:val="0"/>
      <w:marTop w:val="0"/>
      <w:marBottom w:val="0"/>
      <w:divBdr>
        <w:top w:val="none" w:sz="0" w:space="0" w:color="auto"/>
        <w:left w:val="none" w:sz="0" w:space="0" w:color="auto"/>
        <w:bottom w:val="none" w:sz="0" w:space="0" w:color="auto"/>
        <w:right w:val="none" w:sz="0" w:space="0" w:color="auto"/>
      </w:divBdr>
    </w:div>
    <w:div w:id="519586592">
      <w:bodyDiv w:val="1"/>
      <w:marLeft w:val="0"/>
      <w:marRight w:val="0"/>
      <w:marTop w:val="0"/>
      <w:marBottom w:val="0"/>
      <w:divBdr>
        <w:top w:val="none" w:sz="0" w:space="0" w:color="auto"/>
        <w:left w:val="none" w:sz="0" w:space="0" w:color="auto"/>
        <w:bottom w:val="none" w:sz="0" w:space="0" w:color="auto"/>
        <w:right w:val="none" w:sz="0" w:space="0" w:color="auto"/>
      </w:divBdr>
    </w:div>
    <w:div w:id="580339310">
      <w:bodyDiv w:val="1"/>
      <w:marLeft w:val="0"/>
      <w:marRight w:val="0"/>
      <w:marTop w:val="0"/>
      <w:marBottom w:val="0"/>
      <w:divBdr>
        <w:top w:val="none" w:sz="0" w:space="0" w:color="auto"/>
        <w:left w:val="none" w:sz="0" w:space="0" w:color="auto"/>
        <w:bottom w:val="none" w:sz="0" w:space="0" w:color="auto"/>
        <w:right w:val="none" w:sz="0" w:space="0" w:color="auto"/>
      </w:divBdr>
    </w:div>
    <w:div w:id="601836464">
      <w:bodyDiv w:val="1"/>
      <w:marLeft w:val="0"/>
      <w:marRight w:val="0"/>
      <w:marTop w:val="0"/>
      <w:marBottom w:val="0"/>
      <w:divBdr>
        <w:top w:val="none" w:sz="0" w:space="0" w:color="auto"/>
        <w:left w:val="none" w:sz="0" w:space="0" w:color="auto"/>
        <w:bottom w:val="none" w:sz="0" w:space="0" w:color="auto"/>
        <w:right w:val="none" w:sz="0" w:space="0" w:color="auto"/>
      </w:divBdr>
    </w:div>
    <w:div w:id="745346766">
      <w:bodyDiv w:val="1"/>
      <w:marLeft w:val="0"/>
      <w:marRight w:val="0"/>
      <w:marTop w:val="0"/>
      <w:marBottom w:val="0"/>
      <w:divBdr>
        <w:top w:val="none" w:sz="0" w:space="0" w:color="auto"/>
        <w:left w:val="none" w:sz="0" w:space="0" w:color="auto"/>
        <w:bottom w:val="none" w:sz="0" w:space="0" w:color="auto"/>
        <w:right w:val="none" w:sz="0" w:space="0" w:color="auto"/>
      </w:divBdr>
    </w:div>
    <w:div w:id="780227039">
      <w:bodyDiv w:val="1"/>
      <w:marLeft w:val="0"/>
      <w:marRight w:val="0"/>
      <w:marTop w:val="0"/>
      <w:marBottom w:val="0"/>
      <w:divBdr>
        <w:top w:val="none" w:sz="0" w:space="0" w:color="auto"/>
        <w:left w:val="none" w:sz="0" w:space="0" w:color="auto"/>
        <w:bottom w:val="none" w:sz="0" w:space="0" w:color="auto"/>
        <w:right w:val="none" w:sz="0" w:space="0" w:color="auto"/>
      </w:divBdr>
    </w:div>
    <w:div w:id="995109407">
      <w:bodyDiv w:val="1"/>
      <w:marLeft w:val="0"/>
      <w:marRight w:val="0"/>
      <w:marTop w:val="0"/>
      <w:marBottom w:val="0"/>
      <w:divBdr>
        <w:top w:val="none" w:sz="0" w:space="0" w:color="auto"/>
        <w:left w:val="none" w:sz="0" w:space="0" w:color="auto"/>
        <w:bottom w:val="none" w:sz="0" w:space="0" w:color="auto"/>
        <w:right w:val="none" w:sz="0" w:space="0" w:color="auto"/>
      </w:divBdr>
    </w:div>
    <w:div w:id="1025407096">
      <w:bodyDiv w:val="1"/>
      <w:marLeft w:val="0"/>
      <w:marRight w:val="0"/>
      <w:marTop w:val="0"/>
      <w:marBottom w:val="0"/>
      <w:divBdr>
        <w:top w:val="none" w:sz="0" w:space="0" w:color="auto"/>
        <w:left w:val="none" w:sz="0" w:space="0" w:color="auto"/>
        <w:bottom w:val="none" w:sz="0" w:space="0" w:color="auto"/>
        <w:right w:val="none" w:sz="0" w:space="0" w:color="auto"/>
      </w:divBdr>
    </w:div>
    <w:div w:id="1036614548">
      <w:bodyDiv w:val="1"/>
      <w:marLeft w:val="0"/>
      <w:marRight w:val="0"/>
      <w:marTop w:val="0"/>
      <w:marBottom w:val="0"/>
      <w:divBdr>
        <w:top w:val="none" w:sz="0" w:space="0" w:color="auto"/>
        <w:left w:val="none" w:sz="0" w:space="0" w:color="auto"/>
        <w:bottom w:val="none" w:sz="0" w:space="0" w:color="auto"/>
        <w:right w:val="none" w:sz="0" w:space="0" w:color="auto"/>
      </w:divBdr>
    </w:div>
    <w:div w:id="1091855665">
      <w:bodyDiv w:val="1"/>
      <w:marLeft w:val="0"/>
      <w:marRight w:val="0"/>
      <w:marTop w:val="0"/>
      <w:marBottom w:val="0"/>
      <w:divBdr>
        <w:top w:val="none" w:sz="0" w:space="0" w:color="auto"/>
        <w:left w:val="none" w:sz="0" w:space="0" w:color="auto"/>
        <w:bottom w:val="none" w:sz="0" w:space="0" w:color="auto"/>
        <w:right w:val="none" w:sz="0" w:space="0" w:color="auto"/>
      </w:divBdr>
    </w:div>
    <w:div w:id="1185900877">
      <w:bodyDiv w:val="1"/>
      <w:marLeft w:val="0"/>
      <w:marRight w:val="0"/>
      <w:marTop w:val="0"/>
      <w:marBottom w:val="0"/>
      <w:divBdr>
        <w:top w:val="none" w:sz="0" w:space="0" w:color="auto"/>
        <w:left w:val="none" w:sz="0" w:space="0" w:color="auto"/>
        <w:bottom w:val="none" w:sz="0" w:space="0" w:color="auto"/>
        <w:right w:val="none" w:sz="0" w:space="0" w:color="auto"/>
      </w:divBdr>
    </w:div>
    <w:div w:id="1297612808">
      <w:bodyDiv w:val="1"/>
      <w:marLeft w:val="0"/>
      <w:marRight w:val="0"/>
      <w:marTop w:val="0"/>
      <w:marBottom w:val="0"/>
      <w:divBdr>
        <w:top w:val="none" w:sz="0" w:space="0" w:color="auto"/>
        <w:left w:val="none" w:sz="0" w:space="0" w:color="auto"/>
        <w:bottom w:val="none" w:sz="0" w:space="0" w:color="auto"/>
        <w:right w:val="none" w:sz="0" w:space="0" w:color="auto"/>
      </w:divBdr>
    </w:div>
    <w:div w:id="1323856456">
      <w:bodyDiv w:val="1"/>
      <w:marLeft w:val="0"/>
      <w:marRight w:val="0"/>
      <w:marTop w:val="0"/>
      <w:marBottom w:val="0"/>
      <w:divBdr>
        <w:top w:val="none" w:sz="0" w:space="0" w:color="auto"/>
        <w:left w:val="none" w:sz="0" w:space="0" w:color="auto"/>
        <w:bottom w:val="none" w:sz="0" w:space="0" w:color="auto"/>
        <w:right w:val="none" w:sz="0" w:space="0" w:color="auto"/>
      </w:divBdr>
    </w:div>
    <w:div w:id="1512137610">
      <w:bodyDiv w:val="1"/>
      <w:marLeft w:val="0"/>
      <w:marRight w:val="0"/>
      <w:marTop w:val="0"/>
      <w:marBottom w:val="0"/>
      <w:divBdr>
        <w:top w:val="none" w:sz="0" w:space="0" w:color="auto"/>
        <w:left w:val="none" w:sz="0" w:space="0" w:color="auto"/>
        <w:bottom w:val="none" w:sz="0" w:space="0" w:color="auto"/>
        <w:right w:val="none" w:sz="0" w:space="0" w:color="auto"/>
      </w:divBdr>
    </w:div>
    <w:div w:id="1592665956">
      <w:bodyDiv w:val="1"/>
      <w:marLeft w:val="0"/>
      <w:marRight w:val="0"/>
      <w:marTop w:val="0"/>
      <w:marBottom w:val="0"/>
      <w:divBdr>
        <w:top w:val="none" w:sz="0" w:space="0" w:color="auto"/>
        <w:left w:val="none" w:sz="0" w:space="0" w:color="auto"/>
        <w:bottom w:val="none" w:sz="0" w:space="0" w:color="auto"/>
        <w:right w:val="none" w:sz="0" w:space="0" w:color="auto"/>
      </w:divBdr>
    </w:div>
    <w:div w:id="1786658477">
      <w:bodyDiv w:val="1"/>
      <w:marLeft w:val="0"/>
      <w:marRight w:val="0"/>
      <w:marTop w:val="0"/>
      <w:marBottom w:val="0"/>
      <w:divBdr>
        <w:top w:val="none" w:sz="0" w:space="0" w:color="auto"/>
        <w:left w:val="none" w:sz="0" w:space="0" w:color="auto"/>
        <w:bottom w:val="none" w:sz="0" w:space="0" w:color="auto"/>
        <w:right w:val="none" w:sz="0" w:space="0" w:color="auto"/>
      </w:divBdr>
    </w:div>
    <w:div w:id="1787777202">
      <w:bodyDiv w:val="1"/>
      <w:marLeft w:val="0"/>
      <w:marRight w:val="0"/>
      <w:marTop w:val="0"/>
      <w:marBottom w:val="0"/>
      <w:divBdr>
        <w:top w:val="none" w:sz="0" w:space="0" w:color="auto"/>
        <w:left w:val="none" w:sz="0" w:space="0" w:color="auto"/>
        <w:bottom w:val="none" w:sz="0" w:space="0" w:color="auto"/>
        <w:right w:val="none" w:sz="0" w:space="0" w:color="auto"/>
      </w:divBdr>
    </w:div>
    <w:div w:id="2015300579">
      <w:bodyDiv w:val="1"/>
      <w:marLeft w:val="0"/>
      <w:marRight w:val="0"/>
      <w:marTop w:val="0"/>
      <w:marBottom w:val="0"/>
      <w:divBdr>
        <w:top w:val="none" w:sz="0" w:space="0" w:color="auto"/>
        <w:left w:val="none" w:sz="0" w:space="0" w:color="auto"/>
        <w:bottom w:val="none" w:sz="0" w:space="0" w:color="auto"/>
        <w:right w:val="none" w:sz="0" w:space="0" w:color="auto"/>
      </w:divBdr>
    </w:div>
    <w:div w:id="2060594165">
      <w:bodyDiv w:val="1"/>
      <w:marLeft w:val="0"/>
      <w:marRight w:val="0"/>
      <w:marTop w:val="0"/>
      <w:marBottom w:val="0"/>
      <w:divBdr>
        <w:top w:val="none" w:sz="0" w:space="0" w:color="auto"/>
        <w:left w:val="none" w:sz="0" w:space="0" w:color="auto"/>
        <w:bottom w:val="none" w:sz="0" w:space="0" w:color="auto"/>
        <w:right w:val="none" w:sz="0" w:space="0" w:color="auto"/>
      </w:divBdr>
    </w:div>
    <w:div w:id="2062094233">
      <w:bodyDiv w:val="1"/>
      <w:marLeft w:val="0"/>
      <w:marRight w:val="0"/>
      <w:marTop w:val="0"/>
      <w:marBottom w:val="0"/>
      <w:divBdr>
        <w:top w:val="none" w:sz="0" w:space="0" w:color="auto"/>
        <w:left w:val="none" w:sz="0" w:space="0" w:color="auto"/>
        <w:bottom w:val="none" w:sz="0" w:space="0" w:color="auto"/>
        <w:right w:val="none" w:sz="0" w:space="0" w:color="auto"/>
      </w:divBdr>
    </w:div>
    <w:div w:id="21074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dhganga.inflibnet.ac.in/handle/10603/5505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l.handle.net/10603/550568" TargetMode="External"/><Relationship Id="rId12" Type="http://schemas.openxmlformats.org/officeDocument/2006/relationships/hyperlink" Target="https://www.researchpublish.com/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hindustan.com/uttar-pradesh/sonbhadra/story-farmers-demand-rice-purchase-centers-in-kon-block-amidst-anger-over-lack-of-facilities-201731932662505.html?utm_source=chatgpt.com" TargetMode="External"/><Relationship Id="rId11" Type="http://schemas.openxmlformats.org/officeDocument/2006/relationships/hyperlink" Target="https://www.researchpublish.com/search" TargetMode="External"/><Relationship Id="rId5" Type="http://schemas.openxmlformats.org/officeDocument/2006/relationships/image" Target="media/image1.png"/><Relationship Id="rId10" Type="http://schemas.openxmlformats.org/officeDocument/2006/relationships/hyperlink" Target="https://www.jetir.org/papers/JETIR1906Y62.pdf" TargetMode="External"/><Relationship Id="rId4" Type="http://schemas.openxmlformats.org/officeDocument/2006/relationships/webSettings" Target="webSettings.xml"/><Relationship Id="rId9" Type="http://schemas.openxmlformats.org/officeDocument/2006/relationships/hyperlink" Target="http://www.jetir.org/papers/JETIR1905V2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16</Pages>
  <Words>6399</Words>
  <Characters>36479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JMVP PMU</cp:lastModifiedBy>
  <cp:revision>67</cp:revision>
  <dcterms:created xsi:type="dcterms:W3CDTF">2026-03-17T11:05:00Z</dcterms:created>
  <dcterms:modified xsi:type="dcterms:W3CDTF">2026-03-24T15:04:00Z</dcterms:modified>
</cp:coreProperties>
</file>