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7DDD1" w14:textId="18F37A93" w:rsidR="00C24DD6" w:rsidRPr="001269F7" w:rsidRDefault="00C447F0" w:rsidP="00716121">
      <w:pPr>
        <w:jc w:val="cente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TURNING UNFAMILIAR, FAMILIAR: CROSS-CULTURAL EXPERIENCES</w:t>
      </w:r>
    </w:p>
    <w:p w14:paraId="09C338EB" w14:textId="78672D0E" w:rsidR="00B35B2B" w:rsidRPr="001269F7" w:rsidRDefault="00C447F0" w:rsidP="00716121">
      <w:pPr>
        <w:jc w:val="cente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
      </w:r>
      <w:r w:rsidR="001D5B00" w:rsidRPr="001269F7">
        <w:rPr>
          <w:rFonts w:ascii="Times New Roman" w:eastAsia="Courier New" w:hAnsi="Times New Roman" w:cs="Times New Roman"/>
          <w:b/>
          <w:bCs/>
          <w:color w:val="000000" w:themeColor="text1"/>
        </w:rPr>
        <w:t xml:space="preserve"/>
      </w:r>
      <w:r w:rsidR="00463D28" w:rsidRPr="001269F7">
        <w:rPr>
          <w:rFonts w:ascii="Times New Roman" w:eastAsia="Courier New" w:hAnsi="Times New Roman" w:cs="Times New Roman"/>
          <w:b/>
          <w:bCs/>
          <w:color w:val="000000" w:themeColor="text1"/>
        </w:rPr>
        <w:t/>
      </w:r>
    </w:p>
    <w:p w14:paraId="24CB4329" w14:textId="77777777" w:rsidR="00B35B2B" w:rsidRPr="001269F7" w:rsidRDefault="00B35B2B" w:rsidP="00716121">
      <w:pPr>
        <w:jc w:val="center"/>
        <w:rPr>
          <w:rFonts w:ascii="Times New Roman" w:eastAsia="Courier New" w:hAnsi="Times New Roman" w:cs="Times New Roman"/>
          <w:bCs/>
          <w:color w:val="000000" w:themeColor="text1"/>
        </w:rPr>
      </w:pPr>
    </w:p>
    <w:p w14:paraId="2D3F6B1B" w14:textId="1834CC8E" w:rsidR="00C24DD6" w:rsidRPr="001269F7" w:rsidRDefault="00C447F0" w:rsidP="00716121">
      <w:pPr>
        <w:pStyle w:val="ListParagraph"/>
        <w:spacing w:after="0" w:line="240" w:lineRule="auto"/>
        <w:rPr>
          <w:rFonts w:ascii="Times New Roman" w:hAnsi="Times New Roman" w:cs="Times New Roman"/>
          <w:bCs/>
          <w:color w:val="000000" w:themeColor="text1"/>
          <w:sz w:val="24"/>
          <w:szCs w:val="24"/>
        </w:rPr>
      </w:pPr>
      <w:r w:rsidRPr="001269F7">
        <w:rPr>
          <w:rFonts w:ascii="Times New Roman" w:hAnsi="Times New Roman" w:cs="Times New Roman"/>
          <w:bCs/>
          <w:color w:val="000000" w:themeColor="text1"/>
          <w:sz w:val="24"/>
          <w:szCs w:val="24"/>
        </w:rPr>
        <w:t/>
      </w:r>
      <w:r w:rsidR="00716121" w:rsidRPr="001269F7">
        <w:rPr>
          <w:rFonts w:ascii="Times New Roman" w:hAnsi="Times New Roman" w:cs="Times New Roman"/>
          <w:bCs/>
          <w:color w:val="000000" w:themeColor="text1"/>
          <w:sz w:val="24"/>
          <w:szCs w:val="24"/>
        </w:rPr>
        <w:t xml:space="preserve"/>
      </w:r>
      <w:r w:rsidR="00B35B2B" w:rsidRPr="001269F7">
        <w:rPr>
          <w:rFonts w:ascii="Times New Roman" w:hAnsi="Times New Roman" w:cs="Times New Roman"/>
          <w:bCs/>
          <w:color w:val="000000" w:themeColor="text1"/>
          <w:sz w:val="24"/>
          <w:szCs w:val="24"/>
        </w:rPr>
        <w:t/>
      </w:r>
      <w:r w:rsidR="00716121" w:rsidRPr="001269F7">
        <w:rPr>
          <w:rFonts w:ascii="Times New Roman" w:hAnsi="Times New Roman" w:cs="Times New Roman"/>
          <w:bCs/>
          <w:color w:val="000000" w:themeColor="text1"/>
          <w:sz w:val="24"/>
          <w:szCs w:val="24"/>
        </w:rPr>
        <w:t xml:space="preserve"/>
      </w:r>
      <w:r w:rsidR="00B35B2B" w:rsidRPr="001269F7">
        <w:rPr>
          <w:rFonts w:ascii="Times New Roman" w:hAnsi="Times New Roman" w:cs="Times New Roman"/>
          <w:bCs/>
          <w:color w:val="000000" w:themeColor="text1"/>
          <w:sz w:val="24"/>
          <w:szCs w:val="24"/>
        </w:rPr>
        <w:t/>
      </w:r>
      <w:r w:rsidR="00716121" w:rsidRPr="001269F7">
        <w:rPr>
          <w:rFonts w:ascii="Times New Roman" w:hAnsi="Times New Roman" w:cs="Times New Roman"/>
          <w:bCs/>
          <w:color w:val="000000" w:themeColor="text1"/>
          <w:sz w:val="24"/>
          <w:szCs w:val="24"/>
        </w:rPr>
        <w:t xml:space="preserve"/>
      </w:r>
      <w:r w:rsidR="00B35B2B" w:rsidRPr="001269F7">
        <w:rPr>
          <w:rFonts w:ascii="Times New Roman" w:hAnsi="Times New Roman" w:cs="Times New Roman"/>
          <w:bCs/>
          <w:color w:val="000000" w:themeColor="text1"/>
          <w:sz w:val="24"/>
          <w:szCs w:val="24"/>
        </w:rPr>
        <w:t/>
      </w:r>
      <w:r w:rsidR="00716121" w:rsidRPr="001269F7">
        <w:rPr>
          <w:rFonts w:ascii="Times New Roman" w:hAnsi="Times New Roman" w:cs="Times New Roman"/>
          <w:bCs/>
          <w:color w:val="000000" w:themeColor="text1"/>
          <w:sz w:val="24"/>
          <w:szCs w:val="24"/>
        </w:rPr>
        <w:t xml:space="preserve"/>
      </w:r>
      <w:r w:rsidR="00B35B2B" w:rsidRPr="001269F7">
        <w:rPr>
          <w:rFonts w:ascii="Times New Roman" w:hAnsi="Times New Roman" w:cs="Times New Roman"/>
          <w:bCs/>
          <w:color w:val="000000" w:themeColor="text1"/>
          <w:sz w:val="24"/>
          <w:szCs w:val="24"/>
        </w:rPr>
        <w:t/>
      </w:r>
      <w:r w:rsidR="00716121" w:rsidRPr="001269F7">
        <w:rPr>
          <w:rFonts w:ascii="Times New Roman" w:hAnsi="Times New Roman" w:cs="Times New Roman"/>
          <w:bCs/>
          <w:color w:val="000000" w:themeColor="text1"/>
          <w:sz w:val="24"/>
          <w:szCs w:val="24"/>
        </w:rPr>
        <w:t xml:space="preserve"/>
      </w:r>
      <w:r w:rsidRPr="001269F7">
        <w:rPr>
          <w:rFonts w:ascii="Times New Roman" w:hAnsi="Times New Roman" w:cs="Times New Roman"/>
          <w:bCs/>
          <w:color w:val="000000" w:themeColor="text1"/>
          <w:sz w:val="24"/>
          <w:szCs w:val="24"/>
        </w:rPr>
        <w:t/>
      </w:r>
      <w:r w:rsidR="00716121" w:rsidRPr="001269F7">
        <w:rPr>
          <w:rFonts w:ascii="Times New Roman" w:hAnsi="Times New Roman" w:cs="Times New Roman"/>
          <w:bCs/>
          <w:color w:val="000000" w:themeColor="text1"/>
          <w:sz w:val="24"/>
          <w:szCs w:val="24"/>
        </w:rPr>
        <w:t xml:space="preserve"/>
      </w:r>
      <w:r w:rsidRPr="001269F7">
        <w:rPr>
          <w:rFonts w:ascii="Times New Roman" w:hAnsi="Times New Roman" w:cs="Times New Roman"/>
          <w:bCs/>
          <w:color w:val="000000" w:themeColor="text1"/>
          <w:sz w:val="24"/>
          <w:szCs w:val="24"/>
        </w:rPr>
        <w:t/>
      </w:r>
    </w:p>
    <w:p w14:paraId="5D96FFAB" w14:textId="04DB310B" w:rsidR="00C24DD6" w:rsidRPr="001269F7" w:rsidRDefault="00C24DD6" w:rsidP="00716121">
      <w:pPr>
        <w:pStyle w:val="ListParagraph"/>
        <w:spacing w:after="0" w:line="240" w:lineRule="auto"/>
        <w:jc w:val="center"/>
        <w:rPr>
          <w:rFonts w:ascii="Times New Roman" w:hAnsi="Times New Roman" w:cs="Times New Roman"/>
          <w:bCs/>
          <w:color w:val="000000" w:themeColor="text1"/>
          <w:sz w:val="24"/>
          <w:szCs w:val="24"/>
        </w:rPr>
      </w:pPr>
    </w:p>
    <w:p w14:paraId="7C1347D5" w14:textId="49CC6B5C" w:rsidR="00C24DD6" w:rsidRPr="001269F7" w:rsidRDefault="001269F7" w:rsidP="00716121">
      <w:pPr>
        <w:pStyle w:val="ListParagraph"/>
        <w:spacing w:after="0" w:line="240" w:lineRule="auto"/>
        <w:jc w:val="center"/>
        <w:rPr>
          <w:rFonts w:ascii="Times New Roman" w:hAnsi="Times New Roman" w:cs="Times New Roman"/>
          <w:bCs/>
          <w:color w:val="000000" w:themeColor="text1"/>
          <w:sz w:val="24"/>
          <w:szCs w:val="24"/>
        </w:rPr>
      </w:pPr>
      <w:proofErr w:type="spellStart"/>
      <w:r w:rsidRPr="001269F7">
        <w:rPr>
          <w:rFonts w:ascii="Times New Roman" w:hAnsi="Times New Roman" w:cs="Times New Roman"/>
          <w:bCs/>
          <w:color w:val="000000" w:themeColor="text1"/>
          <w:sz w:val="24"/>
          <w:szCs w:val="24"/>
        </w:rPr>
        <w:t/>
      </w:r>
      <w:proofErr w:type="spellEnd"/>
      <w:r w:rsidRPr="001269F7">
        <w:rPr>
          <w:rFonts w:ascii="Times New Roman" w:hAnsi="Times New Roman" w:cs="Times New Roman"/>
          <w:bCs/>
          <w:color w:val="000000" w:themeColor="text1"/>
          <w:sz w:val="24"/>
          <w:szCs w:val="24"/>
        </w:rPr>
        <w:t xml:space="preserve"/>
      </w:r>
    </w:p>
    <w:p w14:paraId="0E06866A" w14:textId="071CEF41" w:rsidR="00C24DD6" w:rsidRPr="001269F7" w:rsidRDefault="00C447F0" w:rsidP="00716121">
      <w:pPr>
        <w:pStyle w:val="ListParagraph"/>
        <w:spacing w:after="0" w:line="240" w:lineRule="auto"/>
        <w:jc w:val="center"/>
        <w:rPr>
          <w:rFonts w:ascii="Times New Roman" w:hAnsi="Times New Roman" w:cs="Times New Roman"/>
          <w:bCs/>
          <w:color w:val="000000" w:themeColor="text1"/>
          <w:sz w:val="24"/>
          <w:szCs w:val="24"/>
        </w:rPr>
      </w:pPr>
      <w:r w:rsidRPr="001269F7">
        <w:rPr>
          <w:rFonts w:ascii="Times New Roman" w:hAnsi="Times New Roman" w:cs="Times New Roman"/>
          <w:bCs/>
          <w:color w:val="000000" w:themeColor="text1"/>
          <w:sz w:val="24"/>
          <w:szCs w:val="24"/>
        </w:rPr>
        <w:t/>
      </w:r>
    </w:p>
    <w:p w14:paraId="67F53861" w14:textId="2FD15DC1" w:rsidR="00C24DD6" w:rsidRPr="001269F7" w:rsidRDefault="00C447F0" w:rsidP="00716121">
      <w:pPr>
        <w:pStyle w:val="ListParagraph"/>
        <w:spacing w:after="0" w:line="240" w:lineRule="auto"/>
        <w:jc w:val="center"/>
        <w:rPr>
          <w:rFonts w:ascii="Times New Roman" w:hAnsi="Times New Roman" w:cs="Times New Roman"/>
          <w:bCs/>
          <w:color w:val="000000" w:themeColor="text1"/>
          <w:sz w:val="24"/>
          <w:szCs w:val="24"/>
        </w:rPr>
      </w:pPr>
      <w:r w:rsidRPr="001269F7">
        <w:rPr>
          <w:rFonts w:ascii="Times New Roman" w:hAnsi="Times New Roman" w:cs="Times New Roman"/>
          <w:bCs/>
          <w:color w:val="000000" w:themeColor="text1"/>
          <w:sz w:val="24"/>
          <w:szCs w:val="24"/>
        </w:rPr>
        <w:t/>
      </w:r>
    </w:p>
    <w:p w14:paraId="63B6BE25" w14:textId="77777777" w:rsidR="00B35B2B" w:rsidRPr="001269F7" w:rsidRDefault="00B35B2B" w:rsidP="00716121">
      <w:pPr>
        <w:rPr>
          <w:rFonts w:ascii="Times New Roman" w:eastAsia="Courier New" w:hAnsi="Times New Roman" w:cs="Times New Roman"/>
          <w:bCs/>
          <w:color w:val="000000" w:themeColor="text1"/>
        </w:rPr>
      </w:pPr>
    </w:p>
    <w:p w14:paraId="457737D4" w14:textId="1B4CB61D" w:rsidR="00485D98" w:rsidRPr="001269F7" w:rsidRDefault="00C447F0" w:rsidP="00485D98">
      <w:pPr>
        <w:rPr>
          <w:rFonts w:ascii="Times New Roman" w:hAnsi="Times New Roman" w:cs="Times New Roman"/>
          <w:color w:val="000000" w:themeColor="text1"/>
          <w:lang w:val="en-US"/>
        </w:rPr>
      </w:pPr>
      <w:r w:rsidRPr="001269F7">
        <w:rPr>
          <w:rFonts w:ascii="Times New Roman" w:hAnsi="Times New Roman" w:cs="Times New Roman"/>
          <w:color w:val="000000" w:themeColor="text1"/>
        </w:rPr>
        <w:t xml:space="preserve"/>
      </w:r>
      <w:r w:rsidR="001D7D13" w:rsidRPr="001269F7">
        <w:rPr>
          <w:rFonts w:ascii="Times New Roman" w:hAnsi="Times New Roman" w:cs="Times New Roman"/>
          <w:color w:val="000000" w:themeColor="text1"/>
        </w:rPr>
        <w:t/>
      </w:r>
      <w:r w:rsidRPr="001269F7">
        <w:rPr>
          <w:rFonts w:ascii="Times New Roman" w:hAnsi="Times New Roman" w:cs="Times New Roman"/>
          <w:color w:val="000000" w:themeColor="text1"/>
        </w:rPr>
        <w:t xml:space="preserve"/>
      </w:r>
      <w:r w:rsidRPr="001269F7">
        <w:rPr>
          <w:rFonts w:ascii="Times New Roman" w:hAnsi="Times New Roman" w:cs="Times New Roman"/>
          <w:color w:val="000000" w:themeColor="text1"/>
        </w:rPr>
        <w:t/>
      </w:r>
      <w:r w:rsidRPr="001269F7">
        <w:rPr>
          <w:rFonts w:ascii="Times New Roman" w:hAnsi="Times New Roman" w:cs="Times New Roman"/>
          <w:color w:val="000000" w:themeColor="text1"/>
        </w:rPr>
        <w:t/>
      </w:r>
      <w:r w:rsidRPr="001269F7">
        <w:rPr>
          <w:rFonts w:ascii="Times New Roman" w:hAnsi="Times New Roman" w:cs="Times New Roman"/>
          <w:color w:val="000000" w:themeColor="text1"/>
          <w:lang w:val="en-US"/>
        </w:rPr>
        <w:t xml:space="preserve"/>
      </w:r>
      <w:r w:rsidR="001D7D13" w:rsidRPr="001269F7">
        <w:rPr>
          <w:rFonts w:ascii="Times New Roman" w:hAnsi="Times New Roman" w:cs="Times New Roman"/>
          <w:color w:val="000000" w:themeColor="text1"/>
          <w:lang w:val="en-US"/>
        </w:rPr>
        <w:t xml:space="preserve"/>
      </w:r>
      <w:r w:rsidRPr="001269F7">
        <w:rPr>
          <w:rFonts w:ascii="Times New Roman" w:hAnsi="Times New Roman" w:cs="Times New Roman"/>
          <w:color w:val="000000" w:themeColor="text1"/>
          <w:lang w:val="en-US"/>
        </w:rPr>
        <w:t/>
      </w:r>
      <w:r w:rsidRPr="001269F7">
        <w:rPr>
          <w:rFonts w:ascii="Times New Roman" w:hAnsi="Times New Roman" w:cs="Times New Roman"/>
          <w:color w:val="000000" w:themeColor="text1"/>
          <w:lang w:val="en-US"/>
        </w:rPr>
        <w:t/>
      </w:r>
      <w:r w:rsidRPr="001269F7">
        <w:rPr>
          <w:rFonts w:ascii="Times New Roman" w:hAnsi="Times New Roman" w:cs="Times New Roman"/>
          <w:color w:val="000000" w:themeColor="text1"/>
          <w:lang w:val="en-US"/>
        </w:rPr>
        <w:t/>
      </w:r>
      <w:r w:rsidRPr="001269F7">
        <w:rPr>
          <w:rFonts w:ascii="Times New Roman" w:hAnsi="Times New Roman" w:cs="Times New Roman"/>
          <w:color w:val="000000" w:themeColor="text1"/>
          <w:lang w:val="en-US"/>
        </w:rPr>
        <w:t/>
      </w:r>
      <w:r w:rsidR="001D7D13" w:rsidRPr="001269F7">
        <w:rPr>
          <w:rFonts w:ascii="Times New Roman" w:hAnsi="Times New Roman" w:cs="Times New Roman"/>
          <w:color w:val="000000" w:themeColor="text1"/>
          <w:lang w:val="en-US"/>
        </w:rPr>
        <w:t xml:space="preserve"/>
      </w:r>
      <w:r w:rsidRPr="001269F7">
        <w:rPr>
          <w:rFonts w:ascii="Times New Roman" w:hAnsi="Times New Roman" w:cs="Times New Roman"/>
          <w:color w:val="000000" w:themeColor="text1"/>
          <w:lang w:val="en-US"/>
        </w:rPr>
        <w:t xml:space="preserve"/>
      </w:r>
      <w:r w:rsidR="00AA11AC" w:rsidRPr="001269F7">
        <w:rPr>
          <w:rFonts w:ascii="Times New Roman" w:hAnsi="Times New Roman" w:cs="Times New Roman"/>
          <w:color w:val="000000" w:themeColor="text1"/>
          <w:lang w:val="en-US"/>
        </w:rPr>
        <w:t/>
      </w:r>
      <w:r w:rsidRPr="001269F7">
        <w:rPr>
          <w:rFonts w:ascii="Times New Roman" w:hAnsi="Times New Roman" w:cs="Times New Roman"/>
          <w:color w:val="000000" w:themeColor="text1"/>
          <w:lang w:val="en-US"/>
        </w:rPr>
        <w:t xml:space="preserve"/>
      </w:r>
      <w:r w:rsidRPr="001269F7">
        <w:rPr>
          <w:rFonts w:ascii="Times New Roman" w:hAnsi="Times New Roman" w:cs="Times New Roman"/>
          <w:color w:val="000000" w:themeColor="text1"/>
          <w:lang w:val="en-US"/>
        </w:rPr>
        <w:t/>
      </w:r>
    </w:p>
    <w:p w14:paraId="4500E2AB" w14:textId="77777777" w:rsidR="00B35B2B" w:rsidRPr="001269F7" w:rsidRDefault="00B35B2B" w:rsidP="00716121">
      <w:pPr>
        <w:rPr>
          <w:rFonts w:ascii="Times New Roman" w:hAnsi="Times New Roman" w:cs="Times New Roman"/>
          <w:color w:val="000000" w:themeColor="text1"/>
        </w:rPr>
      </w:pPr>
    </w:p>
    <w:p w14:paraId="7A59DC73" w14:textId="671565CB" w:rsidR="001D5B00" w:rsidRPr="001269F7" w:rsidRDefault="00C447F0" w:rsidP="00716121">
      <w:pPr>
        <w:rPr>
          <w:rFonts w:ascii="Times New Roman" w:hAnsi="Times New Roman" w:cs="Times New Roman"/>
          <w:i/>
          <w:color w:val="000000" w:themeColor="text1"/>
        </w:rPr>
      </w:pPr>
      <w:r w:rsidRPr="001269F7">
        <w:rPr>
          <w:rFonts w:ascii="Times New Roman" w:hAnsi="Times New Roman" w:cs="Times New Roman"/>
          <w:color w:val="000000" w:themeColor="text1"/>
        </w:rPr>
        <w:t xml:space="preserve"/>
      </w:r>
      <w:r w:rsidRPr="001269F7">
        <w:rPr>
          <w:rFonts w:ascii="Times New Roman" w:hAnsi="Times New Roman" w:cs="Times New Roman"/>
          <w:i/>
          <w:color w:val="000000" w:themeColor="text1"/>
        </w:rPr>
        <w:t/>
      </w:r>
      <w:r w:rsidR="00681685" w:rsidRPr="001269F7">
        <w:rPr>
          <w:rFonts w:ascii="Times New Roman" w:hAnsi="Times New Roman" w:cs="Times New Roman"/>
          <w:i/>
          <w:color w:val="000000" w:themeColor="text1"/>
        </w:rPr>
        <w:t xml:space="preserve"/>
      </w:r>
      <w:r w:rsidRPr="001269F7">
        <w:rPr>
          <w:rFonts w:ascii="Times New Roman" w:hAnsi="Times New Roman" w:cs="Times New Roman"/>
          <w:i/>
          <w:color w:val="000000" w:themeColor="text1"/>
        </w:rPr>
        <w:t/>
      </w:r>
      <w:r w:rsidR="00681685" w:rsidRPr="001269F7">
        <w:rPr>
          <w:rFonts w:ascii="Times New Roman" w:hAnsi="Times New Roman" w:cs="Times New Roman"/>
          <w:i/>
          <w:color w:val="000000" w:themeColor="text1"/>
        </w:rPr>
        <w:t xml:space="preserve"/>
      </w:r>
      <w:r w:rsidRPr="001269F7">
        <w:rPr>
          <w:rFonts w:ascii="Times New Roman" w:hAnsi="Times New Roman" w:cs="Times New Roman"/>
          <w:i/>
          <w:color w:val="000000" w:themeColor="text1"/>
        </w:rPr>
        <w:t/>
      </w:r>
      <w:r w:rsidRPr="001269F7">
        <w:rPr>
          <w:rFonts w:ascii="Times New Roman" w:hAnsi="Times New Roman" w:cs="Times New Roman"/>
          <w:i/>
          <w:color w:val="000000" w:themeColor="text1"/>
        </w:rPr>
        <w:t/>
      </w:r>
    </w:p>
    <w:p w14:paraId="0828CC0E" w14:textId="2028F6BA" w:rsidR="00716121" w:rsidRPr="001269F7" w:rsidRDefault="00716121" w:rsidP="00716121">
      <w:pPr>
        <w:rPr>
          <w:rFonts w:ascii="Times New Roman" w:hAnsi="Times New Roman" w:cs="Times New Roman"/>
          <w:color w:val="000000" w:themeColor="text1"/>
        </w:rPr>
      </w:pPr>
    </w:p>
    <w:p w14:paraId="43055F0C" w14:textId="77777777" w:rsidR="00716121" w:rsidRPr="001269F7" w:rsidRDefault="00C447F0" w:rsidP="00716121">
      <w:pPr>
        <w:jc w:val="center"/>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INTRODUCTION</w:t>
      </w:r>
    </w:p>
    <w:p w14:paraId="14A13762" w14:textId="3FD76F7C" w:rsidR="00977F99" w:rsidRPr="001269F7" w:rsidRDefault="00C447F0" w:rsidP="00847623">
      <w:pPr>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Background of the Study</w:t>
      </w:r>
    </w:p>
    <w:p w14:paraId="30F76169" w14:textId="310BCC82" w:rsidR="001D03AF" w:rsidRPr="001269F7" w:rsidRDefault="00C447F0" w:rsidP="001D03AF">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In a world where globalization and interconnectedness are becoming a reality, cross-cultural experiences, which can be defined as the interactions between individuals or groups of people with different cultural backgrounds, are one of the pillars of establ</w:t>
      </w:r>
      <w:r w:rsidRPr="001269F7">
        <w:rPr>
          <w:rFonts w:ascii="Times New Roman" w:eastAsia="Courier New" w:hAnsi="Times New Roman" w:cs="Times New Roman"/>
          <w:color w:val="000000" w:themeColor="text1"/>
        </w:rPr>
        <w:t xml:space="preserve">ishing mutual understanding and reciprocal global respect. Academic mobility in the form of student exchange programs is one of the most dynamic vehicles that are propelling this global integration. In this movement, the participants usually temporarily </w:t>
      </w:r>
      <w:r w:rsidR="00E64936" w:rsidRPr="001269F7">
        <w:rPr>
          <w:rFonts w:ascii="Times New Roman" w:eastAsia="Courier New" w:hAnsi="Times New Roman" w:cs="Times New Roman"/>
          <w:color w:val="000000" w:themeColor="text1"/>
        </w:rPr>
        <w:t>leave behind</w:t>
      </w:r>
      <w:r w:rsidRPr="001269F7">
        <w:rPr>
          <w:rFonts w:ascii="Times New Roman" w:eastAsia="Courier New" w:hAnsi="Times New Roman" w:cs="Times New Roman"/>
          <w:color w:val="000000" w:themeColor="text1"/>
        </w:rPr>
        <w:t xml:space="preserve"> their social support systems and their known cultural settings to immerse themselves in the foreign host countries. The Southeast Asian Ministers of Education Organization (SEAMEO) cites the fact that one of the most noticeable changes in the mo</w:t>
      </w:r>
      <w:r w:rsidRPr="001269F7">
        <w:rPr>
          <w:rFonts w:ascii="Times New Roman" w:eastAsia="Courier New" w:hAnsi="Times New Roman" w:cs="Times New Roman"/>
          <w:color w:val="000000" w:themeColor="text1"/>
        </w:rPr>
        <w:t>dern higher education is the fact that the mobility of learners across regional boundaries is growing at an extremely rapid pace. The UNESCO Institute of Statistics empirically captures this demand by reporting a five-year growth in the number of foreign u</w:t>
      </w:r>
      <w:r w:rsidRPr="001269F7">
        <w:rPr>
          <w:rFonts w:ascii="Times New Roman" w:eastAsia="Courier New" w:hAnsi="Times New Roman" w:cs="Times New Roman"/>
          <w:color w:val="000000" w:themeColor="text1"/>
        </w:rPr>
        <w:t>niversity enrollments of Southeast Asian students by about 15 percent.</w:t>
      </w:r>
    </w:p>
    <w:p w14:paraId="1D60D562" w14:textId="77777777" w:rsidR="001D03AF" w:rsidRPr="001269F7" w:rsidRDefault="00C447F0" w:rsidP="001D03AF">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Nevertheless, the departure from a home country compels people to experience the non-linear process of acculturation, in which the constant direct experience of different cultural group</w:t>
      </w:r>
      <w:r w:rsidRPr="001269F7">
        <w:rPr>
          <w:rFonts w:ascii="Times New Roman" w:eastAsia="Courier New" w:hAnsi="Times New Roman" w:cs="Times New Roman"/>
          <w:color w:val="000000" w:themeColor="text1"/>
        </w:rPr>
        <w:t>s is bound to change the initial cultural paradigms. The available literature supports the fact that this transition is multifaceted and complicated, and it is characterized by a drastic swing between the most positive interactions and specific negative cu</w:t>
      </w:r>
      <w:r w:rsidRPr="001269F7">
        <w:rPr>
          <w:rFonts w:ascii="Times New Roman" w:eastAsia="Courier New" w:hAnsi="Times New Roman" w:cs="Times New Roman"/>
          <w:color w:val="000000" w:themeColor="text1"/>
        </w:rPr>
        <w:t>ltural friction. The human instinct to achieve a balance in the environment in the presence of adversarial conditions is what cross-cultural adaptation, as framed by Kim (2008), expresses. Past studies have determined that the greater the adaptation, the m</w:t>
      </w:r>
      <w:r w:rsidRPr="001269F7">
        <w:rPr>
          <w:rFonts w:ascii="Times New Roman" w:eastAsia="Courier New" w:hAnsi="Times New Roman" w:cs="Times New Roman"/>
          <w:color w:val="000000" w:themeColor="text1"/>
        </w:rPr>
        <w:t xml:space="preserve">ore likely international scholars will be able to overcome social isolation and interact more effectively with host communities. In that </w:t>
      </w:r>
      <w:r w:rsidRPr="001269F7">
        <w:rPr>
          <w:rFonts w:ascii="Times New Roman" w:eastAsia="Courier New" w:hAnsi="Times New Roman" w:cs="Times New Roman"/>
          <w:color w:val="000000" w:themeColor="text1"/>
        </w:rPr>
        <w:lastRenderedPageBreak/>
        <w:t>regard, host-national connectivity and friendship networks have been found to be the most feasible buffers to reduce th</w:t>
      </w:r>
      <w:r w:rsidRPr="001269F7">
        <w:rPr>
          <w:rFonts w:ascii="Times New Roman" w:eastAsia="Courier New" w:hAnsi="Times New Roman" w:cs="Times New Roman"/>
          <w:color w:val="000000" w:themeColor="text1"/>
        </w:rPr>
        <w:t>e stress of transition, whereas digital tools are also becoming recognized as mediums of coping to avoid extreme daily communication failures.</w:t>
      </w:r>
    </w:p>
    <w:p w14:paraId="025323AA" w14:textId="77777777" w:rsidR="00485D98" w:rsidRPr="001269F7" w:rsidRDefault="00C447F0" w:rsidP="00485D98">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Studies show that for each localized Southeast Asian context, the experience of adaptation for international stud</w:t>
      </w:r>
      <w:r w:rsidRPr="001269F7">
        <w:rPr>
          <w:rFonts w:ascii="Times New Roman" w:eastAsia="Courier New" w:hAnsi="Times New Roman" w:cs="Times New Roman"/>
          <w:color w:val="000000" w:themeColor="text1"/>
        </w:rPr>
        <w:t>ents is pre-determined and a direct result of the strong interactions between the language friction, social adaptation, and the support systems. As an example, Maguddayao (2018) pointed out that inbound international students in the Philippines have to ove</w:t>
      </w:r>
      <w:r w:rsidRPr="001269F7">
        <w:rPr>
          <w:rFonts w:ascii="Times New Roman" w:eastAsia="Courier New" w:hAnsi="Times New Roman" w:cs="Times New Roman"/>
          <w:color w:val="000000" w:themeColor="text1"/>
        </w:rPr>
        <w:t>rcome bad weather and food changes before overcoming the initial culture shock to achieve functional mastery. On the same note, studies on Chinese undergraduates studying in the Philippines identified isolation of living conditions and interpersonal commun</w:t>
      </w:r>
      <w:r w:rsidRPr="001269F7">
        <w:rPr>
          <w:rFonts w:ascii="Times New Roman" w:eastAsia="Courier New" w:hAnsi="Times New Roman" w:cs="Times New Roman"/>
          <w:color w:val="000000" w:themeColor="text1"/>
        </w:rPr>
        <w:t xml:space="preserve">ication as the main structural barriers. On the positive side of cross-cultural continuums, research conducted locally with high school exchange students in the Philippines revealed that there were notable improvements in the students' cultural awareness, </w:t>
      </w:r>
      <w:r w:rsidRPr="001269F7">
        <w:rPr>
          <w:rFonts w:ascii="Times New Roman" w:eastAsia="Courier New" w:hAnsi="Times New Roman" w:cs="Times New Roman"/>
          <w:color w:val="000000" w:themeColor="text1"/>
        </w:rPr>
        <w:t>patience, and less prejudice following the immersion.</w:t>
      </w:r>
    </w:p>
    <w:p w14:paraId="4A8BED4D" w14:textId="77777777" w:rsidR="00485D98" w:rsidRPr="001269F7" w:rsidRDefault="00C447F0" w:rsidP="00485D98">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Although this literature on international education is increasingly growing, there is a very narrow research gap on intra-regional outbound mobility in Southeast Asia, specifically on the movement of Fi</w:t>
      </w:r>
      <w:r w:rsidRPr="001269F7">
        <w:rPr>
          <w:rFonts w:ascii="Times New Roman" w:eastAsia="Courier New" w:hAnsi="Times New Roman" w:cs="Times New Roman"/>
          <w:color w:val="000000" w:themeColor="text1"/>
        </w:rPr>
        <w:t>lipino pre-service teachers to their neighboring countries. A lot of the existing literature deals with students who are leaving Asia for Western institutions or foreigners entering the Philippines. The accounts of Filipino students who travel within the A</w:t>
      </w:r>
      <w:r w:rsidRPr="001269F7">
        <w:rPr>
          <w:rFonts w:ascii="Times New Roman" w:eastAsia="Courier New" w:hAnsi="Times New Roman" w:cs="Times New Roman"/>
          <w:color w:val="000000" w:themeColor="text1"/>
        </w:rPr>
        <w:t>SEAN region alone are largely undocumented. These stories need to be explored since the geographical proximity of a region tends to give a false impression of cultural familiarity, which may hide a lot of underlying tension.</w:t>
      </w:r>
    </w:p>
    <w:p w14:paraId="04B06E62" w14:textId="77777777" w:rsidR="00847623" w:rsidRPr="001269F7" w:rsidRDefault="00847623" w:rsidP="00847623">
      <w:pPr>
        <w:rPr>
          <w:rFonts w:ascii="Times New Roman" w:eastAsia="Courier New" w:hAnsi="Times New Roman" w:cs="Times New Roman"/>
          <w:color w:val="000000" w:themeColor="text1"/>
        </w:rPr>
      </w:pPr>
    </w:p>
    <w:p w14:paraId="2CBFBE37" w14:textId="52F10DEF" w:rsidR="00847623" w:rsidRPr="001269F7" w:rsidRDefault="00C447F0" w:rsidP="00847623">
      <w:pP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Objectives of the Study</w:t>
      </w:r>
    </w:p>
    <w:p w14:paraId="4BBF40D8" w14:textId="210AC9D3" w:rsidR="00977F99" w:rsidRPr="001269F7" w:rsidRDefault="00C447F0" w:rsidP="003D487D">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To address this gap, this qualitative narrative inquiry explored the live cross-cultural experiences, challenges, and opportunities experienced by </w:t>
      </w:r>
      <w:r w:rsidR="001C4B64" w:rsidRPr="001269F7">
        <w:rPr>
          <w:rFonts w:ascii="Times New Roman" w:eastAsia="Courier New" w:hAnsi="Times New Roman" w:cs="Times New Roman"/>
          <w:color w:val="000000" w:themeColor="text1"/>
        </w:rPr>
        <w:t>one of the batches of</w:t>
      </w:r>
      <w:r w:rsidRPr="001269F7">
        <w:rPr>
          <w:rFonts w:ascii="Times New Roman" w:eastAsia="Courier New" w:hAnsi="Times New Roman" w:cs="Times New Roman"/>
          <w:color w:val="000000" w:themeColor="text1"/>
        </w:rPr>
        <w:t xml:space="preserve"> SEA-Teacher Student Exchange participants from </w:t>
      </w:r>
      <w:r w:rsidR="00633311" w:rsidRPr="001269F7">
        <w:rPr>
          <w:rFonts w:ascii="Times New Roman" w:eastAsia="Courier New" w:hAnsi="Times New Roman" w:cs="Times New Roman"/>
          <w:color w:val="000000" w:themeColor="text1"/>
        </w:rPr>
        <w:t>A university in Western Visayas</w:t>
      </w:r>
      <w:r w:rsidRPr="001269F7">
        <w:rPr>
          <w:rFonts w:ascii="Times New Roman" w:eastAsia="Courier New" w:hAnsi="Times New Roman" w:cs="Times New Roman"/>
          <w:color w:val="000000" w:themeColor="text1"/>
        </w:rPr>
        <w:t xml:space="preserve"> during t</w:t>
      </w:r>
      <w:r w:rsidRPr="001269F7">
        <w:rPr>
          <w:rFonts w:ascii="Times New Roman" w:eastAsia="Courier New" w:hAnsi="Times New Roman" w:cs="Times New Roman"/>
          <w:color w:val="000000" w:themeColor="text1"/>
        </w:rPr>
        <w:t>heir deployment in Vietnam and Indonesia. Specifically, this study answered the</w:t>
      </w:r>
      <w:r w:rsidR="003D487D"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color w:val="000000" w:themeColor="text1"/>
        </w:rPr>
        <w:t>cross-cultural experiences of exchange students.</w:t>
      </w:r>
    </w:p>
    <w:p w14:paraId="0C360AF2" w14:textId="77777777" w:rsidR="00716121" w:rsidRPr="001269F7" w:rsidRDefault="00716121" w:rsidP="00977F99">
      <w:pPr>
        <w:pBdr>
          <w:top w:val="nil"/>
          <w:left w:val="nil"/>
          <w:bottom w:val="nil"/>
          <w:right w:val="nil"/>
          <w:between w:val="nil"/>
        </w:pBdr>
        <w:rPr>
          <w:rFonts w:ascii="Times New Roman" w:eastAsia="Courier New" w:hAnsi="Times New Roman" w:cs="Times New Roman"/>
          <w:color w:val="000000" w:themeColor="text1"/>
        </w:rPr>
      </w:pPr>
    </w:p>
    <w:p w14:paraId="25EA3779" w14:textId="77777777" w:rsidR="00550C8D" w:rsidRPr="001269F7" w:rsidRDefault="00C447F0" w:rsidP="00550C8D">
      <w:pPr>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Theoretical Framework</w:t>
      </w:r>
    </w:p>
    <w:p w14:paraId="255EE9D6"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The constructivist paradigm underlies this study- that is, it is consistent with the claim of </w:t>
      </w:r>
      <w:r w:rsidRPr="001269F7">
        <w:rPr>
          <w:rFonts w:ascii="Times New Roman" w:eastAsia="Courier New" w:hAnsi="Times New Roman" w:cs="Times New Roman"/>
          <w:color w:val="000000" w:themeColor="text1"/>
        </w:rPr>
        <w:t>Crotty (1998), who states that people create meaning through their interaction with the world and do not find it. Within this general paradigm, the plot of the story on how the students become familiar with the unfamiliar is examined under a synthesized an</w:t>
      </w:r>
      <w:r w:rsidRPr="001269F7">
        <w:rPr>
          <w:rFonts w:ascii="Times New Roman" w:eastAsia="Courier New" w:hAnsi="Times New Roman" w:cs="Times New Roman"/>
          <w:color w:val="000000" w:themeColor="text1"/>
        </w:rPr>
        <w:t>d multi-lens perspective by which cognitive, physiological, and emotional adjustment are systematically tracked. First, the theory of symbolic interactionism is applied to show how the students develop personal definitions of what it means by self and resp</w:t>
      </w:r>
      <w:r w:rsidRPr="001269F7">
        <w:rPr>
          <w:rFonts w:ascii="Times New Roman" w:eastAsia="Courier New" w:hAnsi="Times New Roman" w:cs="Times New Roman"/>
          <w:color w:val="000000" w:themeColor="text1"/>
        </w:rPr>
        <w:t>ect as they engage daily in Vietnam and Indonesia with foreign practices, visual images, and religious procedures. Second, the experiential learning theory (ELT) of Kolb (1984) assumes the ongoing construction of knowledge through the physical process of c</w:t>
      </w:r>
      <w:r w:rsidRPr="001269F7">
        <w:rPr>
          <w:rFonts w:ascii="Times New Roman" w:eastAsia="Courier New" w:hAnsi="Times New Roman" w:cs="Times New Roman"/>
          <w:color w:val="000000" w:themeColor="text1"/>
        </w:rPr>
        <w:t>hanging experience. The first points of friction that students experienced in this inquiry, e.g., the removal of footwear and the adjustment to drastic changes in diet, were the concrete experiences that provoked the emergence of reflective observation, wh</w:t>
      </w:r>
      <w:r w:rsidRPr="001269F7">
        <w:rPr>
          <w:rFonts w:ascii="Times New Roman" w:eastAsia="Courier New" w:hAnsi="Times New Roman" w:cs="Times New Roman"/>
          <w:color w:val="000000" w:themeColor="text1"/>
        </w:rPr>
        <w:t>ich eventually produced developed global competencies. Third, to determine the behavioral equilibrium, the transactional model of stress and coping by Lazarus and Folkman (1984) can be used to explain that learners actively evaluate unfavorable language ba</w:t>
      </w:r>
      <w:r w:rsidRPr="001269F7">
        <w:rPr>
          <w:rFonts w:ascii="Times New Roman" w:eastAsia="Courier New" w:hAnsi="Times New Roman" w:cs="Times New Roman"/>
          <w:color w:val="000000" w:themeColor="text1"/>
        </w:rPr>
        <w:t xml:space="preserve">rriers and dietary discomfort as a threat to the environment. This lens explains the shift of panic to mastery as the participants used digital translation applications as problem-focused coping and internal patience as emotion-focused coping. Lastly, the </w:t>
      </w:r>
      <w:r w:rsidRPr="001269F7">
        <w:rPr>
          <w:rFonts w:ascii="Times New Roman" w:eastAsia="Courier New" w:hAnsi="Times New Roman" w:cs="Times New Roman"/>
          <w:color w:val="000000" w:themeColor="text1"/>
        </w:rPr>
        <w:t>hierarchy of needs developed by Maslow (1962) is important as an academic assessment of the structural effectiveness of the academic program. This synthesis reveals the necessity of more holistic institutional scaffolding of academic mobility systems by de</w:t>
      </w:r>
      <w:r w:rsidRPr="001269F7">
        <w:rPr>
          <w:rFonts w:ascii="Times New Roman" w:eastAsia="Courier New" w:hAnsi="Times New Roman" w:cs="Times New Roman"/>
          <w:color w:val="000000" w:themeColor="text1"/>
        </w:rPr>
        <w:t>monstrating that the ability of students to achieve maximum academic self-actualization was actively constrained by unmet physiological and safety needs (in the form of dietary difficulties and financial insecurities).</w:t>
      </w:r>
    </w:p>
    <w:p w14:paraId="06953A4C" w14:textId="77777777" w:rsidR="00550C8D" w:rsidRPr="001269F7" w:rsidRDefault="00550C8D" w:rsidP="00550C8D">
      <w:pPr>
        <w:rPr>
          <w:rFonts w:ascii="Times New Roman" w:eastAsia="Courier New" w:hAnsi="Times New Roman" w:cs="Times New Roman"/>
          <w:color w:val="000000" w:themeColor="text1"/>
        </w:rPr>
      </w:pPr>
    </w:p>
    <w:p w14:paraId="11B22B45" w14:textId="7B32AE56" w:rsidR="00EA5869" w:rsidRPr="001269F7" w:rsidRDefault="00EA5869" w:rsidP="00EA5869">
      <w:pPr>
        <w:ind w:firstLine="360"/>
        <w:rPr>
          <w:rFonts w:ascii="Times New Roman" w:eastAsia="Courier New" w:hAnsi="Times New Roman" w:cs="Times New Roman"/>
          <w:color w:val="000000" w:themeColor="text1"/>
        </w:rPr>
      </w:pPr>
    </w:p>
    <w:p w14:paraId="4CB479CA" w14:textId="27EB685B" w:rsidR="00EA5869" w:rsidRPr="001269F7" w:rsidRDefault="00C447F0" w:rsidP="00847623">
      <w:pP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Review of Related Literature</w:t>
      </w:r>
    </w:p>
    <w:p w14:paraId="084D6254" w14:textId="77777777" w:rsidR="00575A9B" w:rsidRPr="001269F7" w:rsidRDefault="00C447F0" w:rsidP="00575A9B">
      <w:pPr>
        <w:rPr>
          <w:rFonts w:ascii="Times New Roman" w:eastAsia="Courier New" w:hAnsi="Times New Roman" w:cs="Times New Roman"/>
          <w:color w:val="000000" w:themeColor="text1"/>
        </w:rPr>
      </w:pPr>
      <w:r w:rsidRPr="001269F7">
        <w:rPr>
          <w:rFonts w:ascii="Times New Roman" w:eastAsia="Courier New" w:hAnsi="Times New Roman" w:cs="Times New Roman"/>
          <w:b/>
          <w:bCs/>
          <w:color w:val="000000" w:themeColor="text1"/>
        </w:rPr>
        <w:t>Cross-Cultural Experiences and Adaptation</w:t>
      </w:r>
    </w:p>
    <w:p w14:paraId="1BC1EAAA" w14:textId="77777777" w:rsidR="00575A9B" w:rsidRPr="001269F7" w:rsidRDefault="00C447F0" w:rsidP="00575A9B">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International education efforts focus he</w:t>
      </w:r>
      <w:r w:rsidRPr="001269F7">
        <w:rPr>
          <w:rFonts w:ascii="Times New Roman" w:eastAsia="Courier New" w:hAnsi="Times New Roman" w:cs="Times New Roman"/>
          <w:color w:val="000000" w:themeColor="text1"/>
        </w:rPr>
        <w:t xml:space="preserve">avily on creating global citizens. As noted by Wilson (1993), for students to take off their own country's metaphorical glasses and look at the world from multiple perspectives, they must directly interact with diverse international populations. Examining </w:t>
      </w:r>
      <w:r w:rsidRPr="001269F7">
        <w:rPr>
          <w:rFonts w:ascii="Times New Roman" w:eastAsia="Courier New" w:hAnsi="Times New Roman" w:cs="Times New Roman"/>
          <w:color w:val="000000" w:themeColor="text1"/>
        </w:rPr>
        <w:t>the qualitative, lived narratives of these interactions is one of the most effective tools for researchers seeking to isolate the exact pain points that international students undergo. Previous studies have established that cross-cultural experiences are d</w:t>
      </w:r>
      <w:r w:rsidRPr="001269F7">
        <w:rPr>
          <w:rFonts w:ascii="Times New Roman" w:eastAsia="Courier New" w:hAnsi="Times New Roman" w:cs="Times New Roman"/>
          <w:color w:val="000000" w:themeColor="text1"/>
        </w:rPr>
        <w:t>eeply multifaceted, featuring a non-linear oscillation between highly positive interactions and extreme negative cultural friction.</w:t>
      </w:r>
    </w:p>
    <w:p w14:paraId="79542D6F" w14:textId="77777777" w:rsidR="00575A9B" w:rsidRPr="001269F7" w:rsidRDefault="00C447F0" w:rsidP="00575A9B">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Kim (1988) first identified cross-cultural adaptation as an internal process that involves multiple steps and changes. Every</w:t>
      </w:r>
      <w:r w:rsidRPr="001269F7">
        <w:rPr>
          <w:rFonts w:ascii="Times New Roman" w:eastAsia="Courier New" w:hAnsi="Times New Roman" w:cs="Times New Roman"/>
          <w:color w:val="000000" w:themeColor="text1"/>
        </w:rPr>
        <w:t xml:space="preserve"> person will have at some point during their lives when they feel unable to function and join in with the rest of life. Activities in an extremely strange setting. Adaptation functions as a natural tendency to react to imbalance within by trying to balance</w:t>
      </w:r>
      <w:r w:rsidRPr="001269F7">
        <w:rPr>
          <w:rFonts w:ascii="Times New Roman" w:eastAsia="Courier New" w:hAnsi="Times New Roman" w:cs="Times New Roman"/>
          <w:color w:val="000000" w:themeColor="text1"/>
        </w:rPr>
        <w:t xml:space="preserve"> out adversarial environmental parameters. This fine balancing act between internal and external factors, whether or not a student becomes ill, will depend on the student's mental state and external physical surroundings. successfully assimilates or burns </w:t>
      </w:r>
      <w:r w:rsidRPr="001269F7">
        <w:rPr>
          <w:rFonts w:ascii="Times New Roman" w:eastAsia="Courier New" w:hAnsi="Times New Roman" w:cs="Times New Roman"/>
          <w:color w:val="000000" w:themeColor="text1"/>
        </w:rPr>
        <w:t>out.</w:t>
      </w:r>
    </w:p>
    <w:p w14:paraId="2D5FE593" w14:textId="77777777" w:rsidR="00575A9B" w:rsidRPr="001269F7" w:rsidRDefault="00575A9B" w:rsidP="00575A9B">
      <w:pPr>
        <w:ind w:firstLine="720"/>
        <w:rPr>
          <w:rFonts w:ascii="Times New Roman" w:eastAsia="Courier New" w:hAnsi="Times New Roman" w:cs="Times New Roman"/>
          <w:color w:val="000000" w:themeColor="text1"/>
        </w:rPr>
      </w:pPr>
    </w:p>
    <w:p w14:paraId="52F701C2" w14:textId="77777777" w:rsidR="00575A9B" w:rsidRPr="001269F7" w:rsidRDefault="00C447F0" w:rsidP="00575A9B">
      <w:pPr>
        <w:rPr>
          <w:rFonts w:ascii="Times New Roman" w:eastAsia="Courier New" w:hAnsi="Times New Roman" w:cs="Times New Roman"/>
          <w:color w:val="000000" w:themeColor="text1"/>
        </w:rPr>
      </w:pPr>
      <w:r w:rsidRPr="001269F7">
        <w:rPr>
          <w:rFonts w:ascii="Times New Roman" w:eastAsia="Courier New" w:hAnsi="Times New Roman" w:cs="Times New Roman"/>
          <w:b/>
          <w:bCs/>
          <w:color w:val="000000" w:themeColor="text1"/>
        </w:rPr>
        <w:t>Navigating Academic Mobility</w:t>
      </w:r>
      <w:r w:rsidRPr="001269F7">
        <w:rPr>
          <w:rFonts w:ascii="Times New Roman" w:eastAsia="Courier New" w:hAnsi="Times New Roman" w:cs="Times New Roman"/>
          <w:color w:val="000000" w:themeColor="text1"/>
        </w:rPr>
        <w:t xml:space="preserve"> </w:t>
      </w:r>
    </w:p>
    <w:p w14:paraId="690B42A5" w14:textId="77777777" w:rsidR="00575A9B" w:rsidRPr="001269F7" w:rsidRDefault="00C447F0" w:rsidP="00575A9B">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Berry (1997) states that exchange students need to shed their identity as a United States citizen temporarily and their entire social safety net (family, friends, established routines) to enter host countries with all di</w:t>
      </w:r>
      <w:r w:rsidRPr="001269F7">
        <w:rPr>
          <w:rFonts w:ascii="Times New Roman" w:eastAsia="Courier New" w:hAnsi="Times New Roman" w:cs="Times New Roman"/>
          <w:color w:val="000000" w:themeColor="text1"/>
        </w:rPr>
        <w:t>fferent social rules and cultural values. This forces them to be acculturated (as defined by Redfield et al., 1936), an ongoing direct interaction among different cultural groups that leads to the creation of variations from the norm of the original cultur</w:t>
      </w:r>
      <w:r w:rsidRPr="001269F7">
        <w:rPr>
          <w:rFonts w:ascii="Times New Roman" w:eastAsia="Courier New" w:hAnsi="Times New Roman" w:cs="Times New Roman"/>
          <w:color w:val="000000" w:themeColor="text1"/>
        </w:rPr>
        <w:t>al patterns.</w:t>
      </w:r>
    </w:p>
    <w:p w14:paraId="7008A59B" w14:textId="77777777" w:rsidR="00575A9B" w:rsidRPr="001269F7" w:rsidRDefault="00C447F0" w:rsidP="00575A9B">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There are benefits to exchange programs, but they are inflexible. Usually, sending</w:t>
      </w:r>
    </w:p>
    <w:p w14:paraId="16C61A35" w14:textId="77777777" w:rsidR="00575A9B" w:rsidRPr="001269F7" w:rsidRDefault="00C447F0" w:rsidP="00575A9B">
      <w:pPr>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institutions have a minimum Grade Point Average (GPA) requirement or strict language requirement checks, benchmarks, prior to outbound travel. </w:t>
      </w:r>
      <w:r w:rsidRPr="001269F7">
        <w:rPr>
          <w:rFonts w:ascii="Times New Roman" w:eastAsia="Courier New" w:hAnsi="Times New Roman" w:cs="Times New Roman"/>
          <w:color w:val="000000" w:themeColor="text1"/>
        </w:rPr>
        <w:t>Moreover, bilateral university</w:t>
      </w:r>
    </w:p>
    <w:p w14:paraId="48E81023" w14:textId="77777777" w:rsidR="00575A9B" w:rsidRPr="001269F7" w:rsidRDefault="00C447F0" w:rsidP="00575A9B">
      <w:pPr>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contracts usually require a reciprocal number of students to maintain sustainability. If a sending school fails to meet its commitment to students, the agreement faces the prospect of being canceled, which would cause huge ad</w:t>
      </w:r>
      <w:r w:rsidRPr="001269F7">
        <w:rPr>
          <w:rFonts w:ascii="Times New Roman" w:eastAsia="Courier New" w:hAnsi="Times New Roman" w:cs="Times New Roman"/>
          <w:color w:val="000000" w:themeColor="text1"/>
        </w:rPr>
        <w:t>ministrative strain on the students participating.</w:t>
      </w:r>
    </w:p>
    <w:p w14:paraId="09BFE0FD" w14:textId="77777777" w:rsidR="00575A9B" w:rsidRPr="001269F7" w:rsidRDefault="00575A9B" w:rsidP="00575A9B">
      <w:pPr>
        <w:rPr>
          <w:rFonts w:ascii="Times New Roman" w:eastAsia="Courier New" w:hAnsi="Times New Roman" w:cs="Times New Roman"/>
          <w:b/>
          <w:bCs/>
          <w:color w:val="000000" w:themeColor="text1"/>
        </w:rPr>
      </w:pPr>
    </w:p>
    <w:p w14:paraId="21270E52" w14:textId="77777777" w:rsidR="00575A9B" w:rsidRPr="001269F7" w:rsidRDefault="00C447F0" w:rsidP="00575A9B">
      <w:pPr>
        <w:rPr>
          <w:rFonts w:ascii="Times New Roman" w:eastAsia="Courier New" w:hAnsi="Times New Roman" w:cs="Times New Roman"/>
          <w:color w:val="000000" w:themeColor="text1"/>
        </w:rPr>
      </w:pPr>
      <w:r w:rsidRPr="001269F7">
        <w:rPr>
          <w:rFonts w:ascii="Times New Roman" w:eastAsia="Courier New" w:hAnsi="Times New Roman" w:cs="Times New Roman"/>
          <w:b/>
          <w:bCs/>
          <w:color w:val="000000" w:themeColor="text1"/>
        </w:rPr>
        <w:t>Contextualizing Local and Foreign Inquiries</w:t>
      </w:r>
    </w:p>
    <w:p w14:paraId="725D3368" w14:textId="77777777" w:rsidR="00575A9B" w:rsidRPr="001269F7" w:rsidRDefault="00C447F0" w:rsidP="00575A9B">
      <w:pPr>
        <w:ind w:firstLine="36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The results from the Philippines are similar to international studies. Maguddayao (2018) pointed out that international students who are studying in college are</w:t>
      </w:r>
      <w:r w:rsidRPr="001269F7">
        <w:rPr>
          <w:rFonts w:ascii="Times New Roman" w:eastAsia="Courier New" w:hAnsi="Times New Roman" w:cs="Times New Roman"/>
          <w:color w:val="000000" w:themeColor="text1"/>
        </w:rPr>
        <w:t xml:space="preserve"> concerned about the same. The Philippines has been found to be highly affected by socio-economic status, pre-departure language barriers, and preparation levels. He followed students as they went by. The first stage is the (1) honeymoon stage (all things </w:t>
      </w:r>
      <w:r w:rsidRPr="001269F7">
        <w:rPr>
          <w:rFonts w:ascii="Times New Roman" w:eastAsia="Courier New" w:hAnsi="Times New Roman" w:cs="Times New Roman"/>
          <w:color w:val="000000" w:themeColor="text1"/>
        </w:rPr>
        <w:t>are exciting) and frustration; (2) the culture shock stage, which is very frustrating; (3) the adjustment stage, in which norms are normalized; and finally (4), the mastery stage resulting in functional confidence. Bautista et al. (2023) conducted their st</w:t>
      </w:r>
      <w:r w:rsidRPr="001269F7">
        <w:rPr>
          <w:rFonts w:ascii="Times New Roman" w:eastAsia="Courier New" w:hAnsi="Times New Roman" w:cs="Times New Roman"/>
          <w:color w:val="000000" w:themeColor="text1"/>
        </w:rPr>
        <w:t>udy on the Taiwanese students in the Philippines. Based on a holistic and multi-dimensional approach, it was concluded that when designing international curricula, universities should always consider the following factors.</w:t>
      </w:r>
    </w:p>
    <w:p w14:paraId="48EB7029" w14:textId="65639846" w:rsidR="00EA5869" w:rsidRPr="001269F7" w:rsidRDefault="00C447F0" w:rsidP="00575A9B">
      <w:pPr>
        <w:ind w:firstLine="36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A comprehensive approach should be maintained. This means physical infrastructure, there were local Buddy systems, and local translation mechanics are needed to guarantee academic competency. Research carried out by Shu et al. (2020) focused on an external</w:t>
      </w:r>
      <w:r w:rsidRPr="001269F7">
        <w:rPr>
          <w:rFonts w:ascii="Times New Roman" w:eastAsia="Courier New" w:hAnsi="Times New Roman" w:cs="Times New Roman"/>
          <w:color w:val="000000" w:themeColor="text1"/>
        </w:rPr>
        <w:t xml:space="preserve"> perspective, network characteristics, and perceived social support among international/ foreign students. The research was conducted with 276 foreign learners, and findings validated that institutions, family, and localized friends directly impact interac</w:t>
      </w:r>
      <w:r w:rsidRPr="001269F7">
        <w:rPr>
          <w:rFonts w:ascii="Times New Roman" w:eastAsia="Courier New" w:hAnsi="Times New Roman" w:cs="Times New Roman"/>
          <w:color w:val="000000" w:themeColor="text1"/>
        </w:rPr>
        <w:t>tional and school-related adjustments. When social support is high, the negative aspects of culture are lessened, and shock drops significantly. Likewise, Chaiyasat (2020) has assessed the French students acclimating to Thai culture, deciding that they wer</w:t>
      </w:r>
      <w:r w:rsidRPr="001269F7">
        <w:rPr>
          <w:rFonts w:ascii="Times New Roman" w:eastAsia="Courier New" w:hAnsi="Times New Roman" w:cs="Times New Roman"/>
          <w:color w:val="000000" w:themeColor="text1"/>
        </w:rPr>
        <w:t xml:space="preserve">e only a little bit fluent in Thai, which caused significant communication difficulties. The digital signal is, however, present; </w:t>
      </w:r>
      <w:r w:rsidRPr="001269F7">
        <w:rPr>
          <w:rFonts w:ascii="Times New Roman" w:eastAsia="Courier New" w:hAnsi="Times New Roman" w:cs="Times New Roman"/>
          <w:color w:val="000000" w:themeColor="text1"/>
        </w:rPr>
        <w:lastRenderedPageBreak/>
        <w:t>translation applications and local active buddy systems served as strong buffers in opposition to extreme cultural isolation.</w:t>
      </w:r>
    </w:p>
    <w:p w14:paraId="4613CE3A" w14:textId="77777777" w:rsidR="00D27DD8" w:rsidRPr="001269F7" w:rsidRDefault="00D27DD8" w:rsidP="00EA5869">
      <w:pPr>
        <w:ind w:firstLine="360"/>
        <w:rPr>
          <w:rFonts w:ascii="Times New Roman" w:eastAsia="Courier New" w:hAnsi="Times New Roman" w:cs="Times New Roman"/>
          <w:color w:val="000000" w:themeColor="text1"/>
        </w:rPr>
      </w:pPr>
    </w:p>
    <w:p w14:paraId="054D874D" w14:textId="65EC5C8D" w:rsidR="00550C8D" w:rsidRPr="001269F7" w:rsidRDefault="00C447F0" w:rsidP="000059CE">
      <w:pPr>
        <w:jc w:val="cente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METHODS</w:t>
      </w:r>
    </w:p>
    <w:p w14:paraId="79655A3E" w14:textId="77777777" w:rsidR="000059CE" w:rsidRPr="001269F7" w:rsidRDefault="00C447F0" w:rsidP="00550C8D">
      <w:pPr>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Research Design </w:t>
      </w:r>
    </w:p>
    <w:p w14:paraId="4570D136" w14:textId="6C75AC71" w:rsidR="000059CE"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The researchers employed a qualitative design to reveal the richness of the experiences of the participants, namely, they conducted the study based on a narrative inquiry. Narrative inquiry is concerned with getting, making sense </w:t>
      </w:r>
      <w:r w:rsidRPr="001269F7">
        <w:rPr>
          <w:rFonts w:ascii="Times New Roman" w:eastAsia="Courier New" w:hAnsi="Times New Roman" w:cs="Times New Roman"/>
          <w:color w:val="000000" w:themeColor="text1"/>
        </w:rPr>
        <w:t>of, and then making retrospective reflections on the chronological lived experiences as well as personal narratives of people within a specified duration of time. Since conventional quantitative methodologies would turn these highly personal stories into a</w:t>
      </w:r>
      <w:r w:rsidRPr="001269F7">
        <w:rPr>
          <w:rFonts w:ascii="Times New Roman" w:eastAsia="Courier New" w:hAnsi="Times New Roman" w:cs="Times New Roman"/>
          <w:color w:val="000000" w:themeColor="text1"/>
        </w:rPr>
        <w:t xml:space="preserve"> lifeless set of numbers, narrative methods were employed to preserve the emotionality and subjective verisimilitude of the respondents. </w:t>
      </w:r>
    </w:p>
    <w:p w14:paraId="4DD98F3C" w14:textId="77777777" w:rsidR="000059CE" w:rsidRPr="001269F7" w:rsidRDefault="000059CE" w:rsidP="00550C8D">
      <w:pPr>
        <w:rPr>
          <w:rFonts w:ascii="Times New Roman" w:eastAsia="Courier New" w:hAnsi="Times New Roman" w:cs="Times New Roman"/>
          <w:color w:val="000000" w:themeColor="text1"/>
        </w:rPr>
      </w:pPr>
    </w:p>
    <w:p w14:paraId="1EE70673" w14:textId="77777777" w:rsidR="000059CE" w:rsidRPr="001269F7" w:rsidRDefault="00C447F0" w:rsidP="000059CE">
      <w:pPr>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Participants </w:t>
      </w:r>
    </w:p>
    <w:p w14:paraId="36C01011" w14:textId="6EB58D54" w:rsidR="000059CE"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The study participants included ten (10) exchange students of </w:t>
      </w:r>
      <w:r w:rsidR="00633311" w:rsidRPr="001269F7">
        <w:rPr>
          <w:rFonts w:ascii="Times New Roman" w:eastAsia="Courier New" w:hAnsi="Times New Roman" w:cs="Times New Roman"/>
          <w:color w:val="000000" w:themeColor="text1"/>
        </w:rPr>
        <w:t>A university in Western Visayas</w:t>
      </w:r>
      <w:r w:rsidRPr="001269F7">
        <w:rPr>
          <w:rFonts w:ascii="Times New Roman" w:eastAsia="Courier New" w:hAnsi="Times New Roman" w:cs="Times New Roman"/>
          <w:color w:val="000000" w:themeColor="text1"/>
        </w:rPr>
        <w:t xml:space="preserve"> who compr</w:t>
      </w:r>
      <w:r w:rsidRPr="001269F7">
        <w:rPr>
          <w:rFonts w:ascii="Times New Roman" w:eastAsia="Courier New" w:hAnsi="Times New Roman" w:cs="Times New Roman"/>
          <w:color w:val="000000" w:themeColor="text1"/>
        </w:rPr>
        <w:t xml:space="preserve">ised </w:t>
      </w:r>
      <w:r w:rsidR="001C4B64" w:rsidRPr="001269F7">
        <w:rPr>
          <w:rFonts w:ascii="Times New Roman" w:eastAsia="Courier New" w:hAnsi="Times New Roman" w:cs="Times New Roman"/>
          <w:color w:val="000000" w:themeColor="text1"/>
        </w:rPr>
        <w:t>one of the batches of</w:t>
      </w:r>
      <w:r w:rsidRPr="001269F7">
        <w:rPr>
          <w:rFonts w:ascii="Times New Roman" w:eastAsia="Courier New" w:hAnsi="Times New Roman" w:cs="Times New Roman"/>
          <w:color w:val="000000" w:themeColor="text1"/>
        </w:rPr>
        <w:t xml:space="preserve"> the Southeast Asian Teacher (SEA-Teacher) program. These students did their specialized teaching practicum at </w:t>
      </w:r>
      <w:r w:rsidR="00633311" w:rsidRPr="001269F7">
        <w:rPr>
          <w:rFonts w:ascii="Times New Roman" w:eastAsia="Courier New" w:hAnsi="Times New Roman" w:cs="Times New Roman"/>
          <w:color w:val="000000" w:themeColor="text1"/>
        </w:rPr>
        <w:t xml:space="preserve">one of the universities in </w:t>
      </w:r>
      <w:r w:rsidRPr="001269F7">
        <w:rPr>
          <w:rFonts w:ascii="Times New Roman" w:eastAsia="Courier New" w:hAnsi="Times New Roman" w:cs="Times New Roman"/>
          <w:color w:val="000000" w:themeColor="text1"/>
        </w:rPr>
        <w:t>Vietnam or Indonesia. The participants were in their early 20s and were in their 4th year of</w:t>
      </w:r>
      <w:r w:rsidRPr="001269F7">
        <w:rPr>
          <w:rFonts w:ascii="Times New Roman" w:eastAsia="Courier New" w:hAnsi="Times New Roman" w:cs="Times New Roman"/>
          <w:color w:val="000000" w:themeColor="text1"/>
        </w:rPr>
        <w:t xml:space="preserve"> undergraduate studies. Most of them were female</w:t>
      </w:r>
      <w:r w:rsidR="00633311" w:rsidRPr="001269F7">
        <w:rPr>
          <w:rFonts w:ascii="Times New Roman" w:eastAsia="Courier New" w:hAnsi="Times New Roman" w:cs="Times New Roman"/>
          <w:color w:val="000000" w:themeColor="text1"/>
        </w:rPr>
        <w:t>s</w:t>
      </w:r>
      <w:r w:rsidRPr="001269F7">
        <w:rPr>
          <w:rFonts w:ascii="Times New Roman" w:eastAsia="Courier New" w:hAnsi="Times New Roman" w:cs="Times New Roman"/>
          <w:color w:val="000000" w:themeColor="text1"/>
        </w:rPr>
        <w:t xml:space="preserve"> and </w:t>
      </w:r>
      <w:r w:rsidR="00633311" w:rsidRPr="001269F7">
        <w:rPr>
          <w:rFonts w:ascii="Times New Roman" w:eastAsia="Courier New" w:hAnsi="Times New Roman" w:cs="Times New Roman"/>
          <w:color w:val="000000" w:themeColor="text1"/>
        </w:rPr>
        <w:t xml:space="preserve">majored </w:t>
      </w:r>
      <w:r w:rsidRPr="001269F7">
        <w:rPr>
          <w:rFonts w:ascii="Times New Roman" w:eastAsia="Courier New" w:hAnsi="Times New Roman" w:cs="Times New Roman"/>
          <w:color w:val="000000" w:themeColor="text1"/>
        </w:rPr>
        <w:t>in Teacher Education, such as English, Social Studies, Mathematics</w:t>
      </w:r>
      <w:r w:rsidR="00633311" w:rsidRPr="001269F7">
        <w:rPr>
          <w:rFonts w:ascii="Times New Roman" w:eastAsia="Courier New" w:hAnsi="Times New Roman" w:cs="Times New Roman"/>
          <w:color w:val="000000" w:themeColor="text1"/>
        </w:rPr>
        <w:t>,</w:t>
      </w:r>
      <w:r w:rsidRPr="001269F7">
        <w:rPr>
          <w:rFonts w:ascii="Times New Roman" w:eastAsia="Courier New" w:hAnsi="Times New Roman" w:cs="Times New Roman"/>
          <w:color w:val="000000" w:themeColor="text1"/>
        </w:rPr>
        <w:t xml:space="preserve"> and General Education.</w:t>
      </w:r>
    </w:p>
    <w:p w14:paraId="5E9F199F" w14:textId="77777777" w:rsidR="000059CE" w:rsidRPr="001269F7" w:rsidRDefault="000059CE" w:rsidP="000059CE">
      <w:pPr>
        <w:rPr>
          <w:rFonts w:ascii="Times New Roman" w:eastAsia="Courier New" w:hAnsi="Times New Roman" w:cs="Times New Roman"/>
          <w:color w:val="000000" w:themeColor="text1"/>
        </w:rPr>
      </w:pPr>
    </w:p>
    <w:p w14:paraId="63776CA7" w14:textId="77777777" w:rsidR="000059CE" w:rsidRPr="001269F7" w:rsidRDefault="00C447F0" w:rsidP="000059CE">
      <w:pPr>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Data Collection</w:t>
      </w:r>
    </w:p>
    <w:p w14:paraId="70F85DFF" w14:textId="77777777" w:rsidR="000059CE"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The researchers developed a semi-structured questionnaire that would serve as a genera</w:t>
      </w:r>
      <w:r w:rsidRPr="001269F7">
        <w:rPr>
          <w:rFonts w:ascii="Times New Roman" w:eastAsia="Courier New" w:hAnsi="Times New Roman" w:cs="Times New Roman"/>
          <w:color w:val="000000" w:themeColor="text1"/>
        </w:rPr>
        <w:t>l framework for the in-depth data collection. This tool included a combination of open-ended questions on the demographic backgrounds, first points of cultural friction, emotional responses, and coping mechanisms. The questionnaire was subjected to stringe</w:t>
      </w:r>
      <w:r w:rsidRPr="001269F7">
        <w:rPr>
          <w:rFonts w:ascii="Times New Roman" w:eastAsia="Courier New" w:hAnsi="Times New Roman" w:cs="Times New Roman"/>
          <w:color w:val="000000" w:themeColor="text1"/>
        </w:rPr>
        <w:t>nt validation procedures by the educational research professionals, and the responses were taken into consideration during the final drafting of the interviews. Information was gathered through face-to-face and one-on-one recorded interviews, and this make</w:t>
      </w:r>
      <w:r w:rsidRPr="001269F7">
        <w:rPr>
          <w:rFonts w:ascii="Times New Roman" w:eastAsia="Courier New" w:hAnsi="Times New Roman" w:cs="Times New Roman"/>
          <w:color w:val="000000" w:themeColor="text1"/>
        </w:rPr>
        <w:t xml:space="preserve">s it absolutely accurate during the process of transcription. </w:t>
      </w:r>
    </w:p>
    <w:p w14:paraId="07704422" w14:textId="77777777" w:rsidR="000059CE" w:rsidRPr="001269F7" w:rsidRDefault="000059CE" w:rsidP="000059CE">
      <w:pPr>
        <w:rPr>
          <w:rFonts w:ascii="Times New Roman" w:eastAsia="Courier New" w:hAnsi="Times New Roman" w:cs="Times New Roman"/>
          <w:color w:val="000000" w:themeColor="text1"/>
        </w:rPr>
      </w:pPr>
    </w:p>
    <w:p w14:paraId="0D074F30" w14:textId="77777777" w:rsidR="000059CE" w:rsidRPr="001269F7" w:rsidRDefault="00C447F0" w:rsidP="000059CE">
      <w:pPr>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Data Analysis </w:t>
      </w:r>
    </w:p>
    <w:p w14:paraId="5D54F5B5" w14:textId="61AB7B21"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Interpretations of the transcribed data were done using thematic Analysis. Namely, the researchers applied the six-step approach that is used worldwide according to the thematic</w:t>
      </w:r>
      <w:r w:rsidRPr="001269F7">
        <w:rPr>
          <w:rFonts w:ascii="Times New Roman" w:eastAsia="Courier New" w:hAnsi="Times New Roman" w:cs="Times New Roman"/>
          <w:color w:val="000000" w:themeColor="text1"/>
        </w:rPr>
        <w:t xml:space="preserve"> analysis method introduced by Braun and Clarke (2022): getting acquainted with the data, creating codes, coming up with themes, revising the themes, conceptualizing and naming the themes, and finding examples. The data were stored in the language used dur</w:t>
      </w:r>
      <w:r w:rsidRPr="001269F7">
        <w:rPr>
          <w:rFonts w:ascii="Times New Roman" w:eastAsia="Courier New" w:hAnsi="Times New Roman" w:cs="Times New Roman"/>
          <w:color w:val="000000" w:themeColor="text1"/>
        </w:rPr>
        <w:t>ing the interview to make sure that the essence of the emotion and the desired meaning of the speech of the students was not lost in translating it prior to assessment.</w:t>
      </w:r>
    </w:p>
    <w:p w14:paraId="0A9F9DF9" w14:textId="287C0C09" w:rsidR="003D487D" w:rsidRPr="001269F7" w:rsidRDefault="003D487D" w:rsidP="003D487D">
      <w:pPr>
        <w:rPr>
          <w:rFonts w:ascii="Times New Roman" w:eastAsia="Courier New" w:hAnsi="Times New Roman" w:cs="Times New Roman"/>
          <w:color w:val="000000" w:themeColor="text1"/>
        </w:rPr>
      </w:pPr>
    </w:p>
    <w:p w14:paraId="39E6800C" w14:textId="2E3D8AA4" w:rsidR="003D487D" w:rsidRPr="001269F7" w:rsidRDefault="00C447F0" w:rsidP="003D487D">
      <w:pPr>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Ethical Considerations</w:t>
      </w:r>
    </w:p>
    <w:p w14:paraId="387B9487" w14:textId="7A81F4E0" w:rsidR="003D487D" w:rsidRPr="001269F7" w:rsidRDefault="00C447F0" w:rsidP="003D487D">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Strict ethics were applied in the study following the principles of benevolence, non-maleficence, justice, and integrity. The students were requested to give permission formally, consent was obtained, and complete confidentiality was ensured through the us</w:t>
      </w:r>
      <w:r w:rsidRPr="001269F7">
        <w:rPr>
          <w:rFonts w:ascii="Times New Roman" w:eastAsia="Courier New" w:hAnsi="Times New Roman" w:cs="Times New Roman"/>
          <w:color w:val="000000" w:themeColor="text1"/>
        </w:rPr>
        <w:t xml:space="preserve">e of pseudonyms. </w:t>
      </w:r>
    </w:p>
    <w:p w14:paraId="09FC8B60" w14:textId="77777777" w:rsidR="003D487D" w:rsidRPr="001269F7" w:rsidRDefault="003D487D" w:rsidP="003D487D">
      <w:pPr>
        <w:rPr>
          <w:rFonts w:ascii="Times New Roman" w:eastAsia="Courier New" w:hAnsi="Times New Roman" w:cs="Times New Roman"/>
          <w:color w:val="000000" w:themeColor="text1"/>
        </w:rPr>
      </w:pPr>
    </w:p>
    <w:p w14:paraId="2B72F63A" w14:textId="77777777" w:rsidR="00550C8D" w:rsidRPr="001269F7" w:rsidRDefault="00550C8D" w:rsidP="00550C8D">
      <w:pPr>
        <w:rPr>
          <w:rFonts w:ascii="Times New Roman" w:eastAsia="Courier New" w:hAnsi="Times New Roman" w:cs="Times New Roman"/>
          <w:color w:val="000000" w:themeColor="text1"/>
        </w:rPr>
      </w:pPr>
    </w:p>
    <w:p w14:paraId="194364F1" w14:textId="77777777" w:rsidR="00847623" w:rsidRPr="001269F7" w:rsidRDefault="00847623" w:rsidP="00EA5869">
      <w:pPr>
        <w:ind w:firstLine="360"/>
        <w:rPr>
          <w:rFonts w:ascii="Times New Roman" w:eastAsia="Courier New" w:hAnsi="Times New Roman" w:cs="Times New Roman"/>
          <w:color w:val="000000" w:themeColor="text1"/>
        </w:rPr>
      </w:pPr>
    </w:p>
    <w:p w14:paraId="0AF725D9" w14:textId="0BD1B230" w:rsidR="00EA5869" w:rsidRPr="001269F7" w:rsidRDefault="00C447F0" w:rsidP="00D27DD8">
      <w:pPr>
        <w:jc w:val="cente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RESULTS</w:t>
      </w:r>
    </w:p>
    <w:p w14:paraId="3DED4D45" w14:textId="6606B27D" w:rsidR="001F5FE5" w:rsidRPr="001269F7" w:rsidRDefault="00C447F0" w:rsidP="001F5FE5">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The purpose of this narrative inquiry was to explore the lived cross-cultural histories of teacher education exchange students from </w:t>
      </w:r>
      <w:r w:rsidR="00633311" w:rsidRPr="001269F7">
        <w:rPr>
          <w:rFonts w:ascii="Times New Roman" w:eastAsia="Courier New" w:hAnsi="Times New Roman" w:cs="Times New Roman"/>
          <w:color w:val="000000" w:themeColor="text1"/>
        </w:rPr>
        <w:t>a university in Western Visayas</w:t>
      </w:r>
      <w:r w:rsidRPr="001269F7">
        <w:rPr>
          <w:rFonts w:ascii="Times New Roman" w:eastAsia="Courier New" w:hAnsi="Times New Roman" w:cs="Times New Roman"/>
          <w:color w:val="000000" w:themeColor="text1"/>
        </w:rPr>
        <w:t xml:space="preserve"> participating in </w:t>
      </w:r>
      <w:r w:rsidR="001C4B64" w:rsidRPr="001269F7">
        <w:rPr>
          <w:rFonts w:ascii="Times New Roman" w:eastAsia="Courier New" w:hAnsi="Times New Roman" w:cs="Times New Roman"/>
          <w:color w:val="000000" w:themeColor="text1"/>
        </w:rPr>
        <w:t>one of the batches of</w:t>
      </w:r>
      <w:r w:rsidRPr="001269F7">
        <w:rPr>
          <w:rFonts w:ascii="Times New Roman" w:eastAsia="Courier New" w:hAnsi="Times New Roman" w:cs="Times New Roman"/>
          <w:color w:val="000000" w:themeColor="text1"/>
        </w:rPr>
        <w:t xml:space="preserve"> the SEA-Teacher program across Vietnam and Indonesia.</w:t>
      </w:r>
      <w:r w:rsidRPr="001269F7">
        <w:rPr>
          <w:rFonts w:ascii="Times New Roman" w:eastAsia="Courier New" w:hAnsi="Times New Roman" w:cs="Times New Roman"/>
          <w:color w:val="000000" w:themeColor="text1"/>
        </w:rPr>
        <w:t xml:space="preserve"> Following Braun and Clarke's </w:t>
      </w:r>
      <w:r w:rsidRPr="001269F7">
        <w:rPr>
          <w:rFonts w:ascii="Times New Roman" w:eastAsia="Courier New" w:hAnsi="Times New Roman" w:cs="Times New Roman"/>
          <w:color w:val="000000" w:themeColor="text1"/>
        </w:rPr>
        <w:t xml:space="preserve">(2022) thematic protocols, line-by-line Analysis of the stories shared by the participants yielded a four-part chronological story arc representing their collective journey: </w:t>
      </w:r>
      <w:r w:rsidRPr="001269F7">
        <w:rPr>
          <w:rFonts w:ascii="Times New Roman" w:eastAsia="Courier New" w:hAnsi="Times New Roman" w:cs="Times New Roman"/>
          <w:bCs/>
          <w:color w:val="000000" w:themeColor="text1"/>
        </w:rPr>
        <w:t>"Turning Unfamiliar, Familiar"</w:t>
      </w:r>
      <w:r w:rsidRPr="001269F7">
        <w:rPr>
          <w:rFonts w:ascii="Times New Roman" w:eastAsia="Courier New" w:hAnsi="Times New Roman" w:cs="Times New Roman"/>
          <w:color w:val="000000" w:themeColor="text1"/>
        </w:rPr>
        <w:t>.</w:t>
      </w:r>
    </w:p>
    <w:p w14:paraId="322F0C35" w14:textId="572CB9C0" w:rsidR="00D27DD8" w:rsidRPr="001269F7" w:rsidRDefault="00C447F0" w:rsidP="00E77C75">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lastRenderedPageBreak/>
        <w:t>The thematic Analysi</w:t>
      </w:r>
      <w:r w:rsidRPr="001269F7">
        <w:rPr>
          <w:rFonts w:ascii="Times New Roman" w:eastAsia="Courier New" w:hAnsi="Times New Roman" w:cs="Times New Roman"/>
          <w:color w:val="000000" w:themeColor="text1"/>
        </w:rPr>
        <w:t>s yielded four macro-level themes that chronicled the sequential emotional journey of the exchange students from initial shock to ultimate mastery.</w:t>
      </w:r>
    </w:p>
    <w:p w14:paraId="438196AD" w14:textId="289C3C15" w:rsidR="00E77C75" w:rsidRPr="001269F7" w:rsidRDefault="00C447F0" w:rsidP="00E77C75">
      <w:pPr>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ab/>
        <w:t xml:space="preserve">The themes are: (1) discovering cultural diversities, (2) navigating unfamiliar culture, (3) </w:t>
      </w:r>
      <w:r w:rsidRPr="001269F7">
        <w:rPr>
          <w:rFonts w:ascii="Times New Roman" w:eastAsia="Courier New" w:hAnsi="Times New Roman" w:cs="Times New Roman"/>
          <w:color w:val="000000" w:themeColor="text1"/>
        </w:rPr>
        <w:t>adapting to the unfamiliar, and (4)empowering pathways.</w:t>
      </w:r>
    </w:p>
    <w:p w14:paraId="5D7E4463" w14:textId="77777777" w:rsidR="00E77C75" w:rsidRPr="001269F7" w:rsidRDefault="00E77C75" w:rsidP="00E77C75">
      <w:pPr>
        <w:rPr>
          <w:rFonts w:ascii="Times New Roman" w:eastAsia="Courier New" w:hAnsi="Times New Roman" w:cs="Times New Roman"/>
          <w:color w:val="000000" w:themeColor="text1"/>
        </w:rPr>
      </w:pPr>
    </w:p>
    <w:p w14:paraId="50126620" w14:textId="4903F6BB" w:rsidR="00E77C75" w:rsidRPr="001269F7" w:rsidRDefault="00C447F0" w:rsidP="00E77C75">
      <w:pPr>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Cross</w:t>
      </w:r>
      <w:r w:rsidR="00115741" w:rsidRPr="001269F7">
        <w:rPr>
          <w:rFonts w:ascii="Times New Roman" w:eastAsia="Courier New" w:hAnsi="Times New Roman" w:cs="Times New Roman"/>
          <w:b/>
          <w:color w:val="000000" w:themeColor="text1"/>
        </w:rPr>
        <w:t>-</w:t>
      </w:r>
      <w:r w:rsidRPr="001269F7">
        <w:rPr>
          <w:rFonts w:ascii="Times New Roman" w:eastAsia="Courier New" w:hAnsi="Times New Roman" w:cs="Times New Roman"/>
          <w:b/>
          <w:color w:val="000000" w:themeColor="text1"/>
        </w:rPr>
        <w:t>Cultural Experiences of Exchange Students</w:t>
      </w:r>
    </w:p>
    <w:p w14:paraId="6CE4C37F" w14:textId="77777777" w:rsidR="00E77C75" w:rsidRPr="001269F7" w:rsidRDefault="00C447F0" w:rsidP="00115741">
      <w:pPr>
        <w:ind w:left="720"/>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Theme 1: Discovering Cultural Diversities</w:t>
      </w:r>
    </w:p>
    <w:p w14:paraId="1F2CD23B" w14:textId="77777777" w:rsidR="00E77C75" w:rsidRPr="001269F7" w:rsidRDefault="00C447F0" w:rsidP="00115741">
      <w:pPr>
        <w:numPr>
          <w:ilvl w:val="0"/>
          <w:numId w:val="1"/>
        </w:numPr>
        <w:pBdr>
          <w:top w:val="nil"/>
          <w:left w:val="nil"/>
          <w:bottom w:val="nil"/>
          <w:right w:val="nil"/>
          <w:between w:val="nil"/>
        </w:pBdr>
        <w:ind w:left="151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Cultural and Traditional Practices</w:t>
      </w:r>
    </w:p>
    <w:p w14:paraId="1589D4EA" w14:textId="77777777" w:rsidR="00E77C75" w:rsidRPr="001269F7" w:rsidRDefault="00C447F0" w:rsidP="00115741">
      <w:pPr>
        <w:numPr>
          <w:ilvl w:val="0"/>
          <w:numId w:val="1"/>
        </w:numPr>
        <w:pBdr>
          <w:top w:val="nil"/>
          <w:left w:val="nil"/>
          <w:bottom w:val="nil"/>
          <w:right w:val="nil"/>
          <w:between w:val="nil"/>
        </w:pBdr>
        <w:ind w:left="151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Religious Pursuit</w:t>
      </w:r>
    </w:p>
    <w:p w14:paraId="63B9C051" w14:textId="77777777" w:rsidR="00E77C75" w:rsidRPr="001269F7" w:rsidRDefault="00C447F0" w:rsidP="00115741">
      <w:pPr>
        <w:ind w:left="720"/>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Theme 2: Navigating Unfamiliar Culture</w:t>
      </w:r>
    </w:p>
    <w:p w14:paraId="6813BCD0" w14:textId="77777777" w:rsidR="00E77C75" w:rsidRPr="001269F7" w:rsidRDefault="00C447F0" w:rsidP="00115741">
      <w:pPr>
        <w:numPr>
          <w:ilvl w:val="0"/>
          <w:numId w:val="2"/>
        </w:numPr>
        <w:pBdr>
          <w:top w:val="nil"/>
          <w:left w:val="nil"/>
          <w:bottom w:val="nil"/>
          <w:right w:val="nil"/>
          <w:between w:val="nil"/>
        </w:pBdr>
        <w:ind w:left="144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Loss in </w:t>
      </w:r>
      <w:r w:rsidRPr="001269F7">
        <w:rPr>
          <w:rFonts w:ascii="Times New Roman" w:eastAsia="Courier New" w:hAnsi="Times New Roman" w:cs="Times New Roman"/>
          <w:color w:val="000000" w:themeColor="text1"/>
        </w:rPr>
        <w:t>Translation</w:t>
      </w:r>
    </w:p>
    <w:p w14:paraId="583F6C26" w14:textId="77777777" w:rsidR="00E77C75" w:rsidRPr="001269F7" w:rsidRDefault="00C447F0" w:rsidP="00115741">
      <w:pPr>
        <w:numPr>
          <w:ilvl w:val="0"/>
          <w:numId w:val="2"/>
        </w:numPr>
        <w:pBdr>
          <w:top w:val="nil"/>
          <w:left w:val="nil"/>
          <w:bottom w:val="nil"/>
          <w:right w:val="nil"/>
          <w:between w:val="nil"/>
        </w:pBdr>
        <w:ind w:left="144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Building Sweet and Spicy Tolerance</w:t>
      </w:r>
    </w:p>
    <w:p w14:paraId="1424DFEC" w14:textId="48E4A7B3" w:rsidR="00E77C75" w:rsidRPr="001269F7" w:rsidRDefault="00C447F0" w:rsidP="00115741">
      <w:pPr>
        <w:ind w:left="720"/>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Theme 3: Adapting to the Unfamiliar</w:t>
      </w:r>
    </w:p>
    <w:p w14:paraId="65AF2CB6" w14:textId="77777777" w:rsidR="00E77C75" w:rsidRPr="001269F7" w:rsidRDefault="00C447F0" w:rsidP="00115741">
      <w:pPr>
        <w:numPr>
          <w:ilvl w:val="0"/>
          <w:numId w:val="3"/>
        </w:numPr>
        <w:pBdr>
          <w:top w:val="nil"/>
          <w:left w:val="nil"/>
          <w:bottom w:val="nil"/>
          <w:right w:val="nil"/>
          <w:between w:val="nil"/>
        </w:pBdr>
        <w:ind w:left="144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Aid of Language Learning App</w:t>
      </w:r>
    </w:p>
    <w:p w14:paraId="0C532301" w14:textId="77777777" w:rsidR="00E77C75" w:rsidRPr="001269F7" w:rsidRDefault="00C447F0" w:rsidP="00115741">
      <w:pPr>
        <w:numPr>
          <w:ilvl w:val="0"/>
          <w:numId w:val="3"/>
        </w:numPr>
        <w:pBdr>
          <w:top w:val="nil"/>
          <w:left w:val="nil"/>
          <w:bottom w:val="nil"/>
          <w:right w:val="nil"/>
          <w:between w:val="nil"/>
        </w:pBdr>
        <w:ind w:left="144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Mental Resilience</w:t>
      </w:r>
    </w:p>
    <w:p w14:paraId="6C728B84" w14:textId="77777777" w:rsidR="00E77C75" w:rsidRPr="001269F7" w:rsidRDefault="00C447F0" w:rsidP="00115741">
      <w:pPr>
        <w:numPr>
          <w:ilvl w:val="0"/>
          <w:numId w:val="3"/>
        </w:numPr>
        <w:pBdr>
          <w:top w:val="nil"/>
          <w:left w:val="nil"/>
          <w:bottom w:val="nil"/>
          <w:right w:val="nil"/>
          <w:between w:val="nil"/>
        </w:pBdr>
        <w:ind w:left="144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Buddy System</w:t>
      </w:r>
    </w:p>
    <w:p w14:paraId="015F42F7" w14:textId="40734024" w:rsidR="00E77C75" w:rsidRPr="001269F7" w:rsidRDefault="00C447F0" w:rsidP="00115741">
      <w:pPr>
        <w:ind w:left="720"/>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Theme 4: Empowering Pathways</w:t>
      </w:r>
      <w:r w:rsidR="00633311" w:rsidRPr="001269F7">
        <w:rPr>
          <w:rFonts w:ascii="Times New Roman" w:eastAsia="Courier New" w:hAnsi="Times New Roman" w:cs="Times New Roman"/>
          <w:b/>
          <w:color w:val="000000" w:themeColor="text1"/>
        </w:rPr>
        <w:t xml:space="preserve"> </w:t>
      </w:r>
    </w:p>
    <w:p w14:paraId="3E98A285" w14:textId="77777777" w:rsidR="00E77C75" w:rsidRPr="001269F7" w:rsidRDefault="00C447F0" w:rsidP="00115741">
      <w:pPr>
        <w:numPr>
          <w:ilvl w:val="0"/>
          <w:numId w:val="4"/>
        </w:numPr>
        <w:pBdr>
          <w:top w:val="nil"/>
          <w:left w:val="nil"/>
          <w:bottom w:val="nil"/>
          <w:right w:val="nil"/>
          <w:between w:val="nil"/>
        </w:pBdr>
        <w:ind w:left="144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Financial Security</w:t>
      </w:r>
    </w:p>
    <w:p w14:paraId="76F7CD7F" w14:textId="7A778E0B" w:rsidR="00F5517B" w:rsidRPr="001269F7" w:rsidRDefault="00C447F0" w:rsidP="00F5517B">
      <w:pPr>
        <w:numPr>
          <w:ilvl w:val="0"/>
          <w:numId w:val="4"/>
        </w:numPr>
        <w:pBdr>
          <w:top w:val="nil"/>
          <w:left w:val="nil"/>
          <w:bottom w:val="nil"/>
          <w:right w:val="nil"/>
          <w:between w:val="nil"/>
        </w:pBdr>
        <w:ind w:left="144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Emotional Support Network</w:t>
      </w:r>
    </w:p>
    <w:p w14:paraId="63EBF75E" w14:textId="6E7DB001" w:rsidR="001F5FE5" w:rsidRPr="001269F7" w:rsidRDefault="001F5FE5" w:rsidP="001F5FE5">
      <w:pPr>
        <w:pBdr>
          <w:top w:val="nil"/>
          <w:left w:val="nil"/>
          <w:bottom w:val="nil"/>
          <w:right w:val="nil"/>
          <w:between w:val="nil"/>
        </w:pBdr>
        <w:rPr>
          <w:rFonts w:ascii="Times New Roman" w:eastAsia="Courier New" w:hAnsi="Times New Roman" w:cs="Times New Roman"/>
          <w:color w:val="000000" w:themeColor="text1"/>
        </w:rPr>
      </w:pPr>
    </w:p>
    <w:p w14:paraId="66D614EA" w14:textId="77777777" w:rsidR="001F5FE5" w:rsidRPr="001269F7" w:rsidRDefault="001F5FE5" w:rsidP="001F5FE5">
      <w:pPr>
        <w:pBdr>
          <w:top w:val="nil"/>
          <w:left w:val="nil"/>
          <w:bottom w:val="nil"/>
          <w:right w:val="nil"/>
          <w:between w:val="nil"/>
        </w:pBdr>
        <w:rPr>
          <w:rFonts w:ascii="Times New Roman" w:eastAsia="Courier New" w:hAnsi="Times New Roman" w:cs="Times New Roman"/>
          <w:color w:val="000000" w:themeColor="text1"/>
        </w:rPr>
      </w:pPr>
    </w:p>
    <w:p w14:paraId="605007E5" w14:textId="77777777" w:rsidR="00550C8D" w:rsidRPr="001269F7" w:rsidRDefault="00C447F0" w:rsidP="00550C8D">
      <w:pPr>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 xml:space="preserve">Theme 1. Discovering </w:t>
      </w:r>
      <w:r w:rsidRPr="001269F7">
        <w:rPr>
          <w:rFonts w:ascii="Times New Roman" w:eastAsia="Courier New" w:hAnsi="Times New Roman" w:cs="Times New Roman"/>
          <w:b/>
          <w:color w:val="000000" w:themeColor="text1"/>
        </w:rPr>
        <w:t>Cultural Diversities</w:t>
      </w:r>
    </w:p>
    <w:p w14:paraId="794BBC8C"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The meta-narrative starts at the entrance point. To the participants, entering Vietnam and Indonesia was tantamount to crossing unseen yet very strict cultural borders that defined the life of communities.</w:t>
      </w:r>
    </w:p>
    <w:p w14:paraId="698D3753" w14:textId="77777777" w:rsidR="00550C8D" w:rsidRPr="001269F7" w:rsidRDefault="00550C8D" w:rsidP="00550C8D">
      <w:pPr>
        <w:rPr>
          <w:rFonts w:ascii="Times New Roman" w:eastAsia="Courier New" w:hAnsi="Times New Roman" w:cs="Times New Roman"/>
          <w:color w:val="000000" w:themeColor="text1"/>
        </w:rPr>
      </w:pPr>
    </w:p>
    <w:p w14:paraId="69905DB7" w14:textId="796495EF" w:rsidR="00550C8D" w:rsidRPr="001269F7" w:rsidRDefault="00C447F0" w:rsidP="000059CE">
      <w:pPr>
        <w:ind w:firstLine="720"/>
        <w:rPr>
          <w:rFonts w:ascii="Times New Roman" w:eastAsia="Courier New" w:hAnsi="Times New Roman" w:cs="Times New Roman"/>
          <w:b/>
          <w:i/>
          <w:color w:val="000000" w:themeColor="text1"/>
        </w:rPr>
      </w:pPr>
      <w:r w:rsidRPr="001269F7">
        <w:rPr>
          <w:rFonts w:ascii="Times New Roman" w:eastAsia="Courier New" w:hAnsi="Times New Roman" w:cs="Times New Roman"/>
          <w:b/>
          <w:i/>
          <w:color w:val="000000" w:themeColor="text1"/>
        </w:rPr>
        <w:t>C</w:t>
      </w:r>
      <w:r w:rsidRPr="001269F7">
        <w:rPr>
          <w:rFonts w:ascii="Times New Roman" w:eastAsia="Courier New" w:hAnsi="Times New Roman" w:cs="Times New Roman"/>
          <w:b/>
          <w:i/>
          <w:color w:val="000000" w:themeColor="text1"/>
          <w:lang w:val="en-US"/>
        </w:rPr>
        <w:t>ultural traditions and reli</w:t>
      </w:r>
      <w:r w:rsidRPr="001269F7">
        <w:rPr>
          <w:rFonts w:ascii="Times New Roman" w:eastAsia="Courier New" w:hAnsi="Times New Roman" w:cs="Times New Roman"/>
          <w:b/>
          <w:i/>
          <w:color w:val="000000" w:themeColor="text1"/>
          <w:lang w:val="en-US"/>
        </w:rPr>
        <w:t>gious practices</w:t>
      </w:r>
    </w:p>
    <w:p w14:paraId="62682B44"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When they reached their respective foreign institutions, the participants were faced with observable cultural norms that valued hygiene and reverence, which were a direct threat to their home practices. Both Vietnamese and Indonesian cultur</w:t>
      </w:r>
      <w:r w:rsidRPr="001269F7">
        <w:rPr>
          <w:rFonts w:ascii="Times New Roman" w:eastAsia="Courier New" w:hAnsi="Times New Roman" w:cs="Times New Roman"/>
          <w:color w:val="000000" w:themeColor="text1"/>
        </w:rPr>
        <w:t>es have strong customs of taking off shoes before entering sacred areas, classes, and personal institutions. This is a physical adaptation that was observed by participant 1:</w:t>
      </w:r>
    </w:p>
    <w:p w14:paraId="5150BE39" w14:textId="66D9FD82" w:rsidR="00550C8D" w:rsidRPr="001269F7" w:rsidRDefault="00C447F0" w:rsidP="000059CE">
      <w:pPr>
        <w:ind w:left="1440"/>
        <w:rPr>
          <w:rFonts w:ascii="Times New Roman" w:eastAsia="Courier New" w:hAnsi="Times New Roman" w:cs="Times New Roman"/>
          <w:color w:val="000000" w:themeColor="text1"/>
        </w:rPr>
      </w:pPr>
      <w:r w:rsidRPr="001269F7">
        <w:rPr>
          <w:rFonts w:ascii="Times New Roman" w:eastAsia="Courier New" w:hAnsi="Times New Roman" w:cs="Times New Roman"/>
          <w:i/>
          <w:color w:val="000000" w:themeColor="text1"/>
        </w:rPr>
        <w:t>“Another observation was the culture of taking off slippers or shoes before enter</w:t>
      </w:r>
      <w:r w:rsidRPr="001269F7">
        <w:rPr>
          <w:rFonts w:ascii="Times New Roman" w:eastAsia="Courier New" w:hAnsi="Times New Roman" w:cs="Times New Roman"/>
          <w:i/>
          <w:color w:val="000000" w:themeColor="text1"/>
        </w:rPr>
        <w:t>ing the stores, which we also adopted and left our footwear outside the stores as a sign of respect and cleanliness... This is a demonstration of how we value their culture</w:t>
      </w:r>
      <w:r w:rsidRPr="001269F7">
        <w:rPr>
          <w:rFonts w:ascii="Times New Roman" w:eastAsia="Courier New" w:hAnsi="Times New Roman" w:cs="Times New Roman"/>
          <w:color w:val="000000" w:themeColor="text1"/>
        </w:rPr>
        <w:t>.”</w:t>
      </w:r>
    </w:p>
    <w:p w14:paraId="219E677A" w14:textId="77777777" w:rsidR="00550C8D" w:rsidRPr="001269F7" w:rsidRDefault="00C447F0" w:rsidP="00550C8D">
      <w:pPr>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In Indonesia, the physical expression of high regard for the elders also took the</w:t>
      </w:r>
      <w:r w:rsidRPr="001269F7">
        <w:rPr>
          <w:rFonts w:ascii="Times New Roman" w:eastAsia="Courier New" w:hAnsi="Times New Roman" w:cs="Times New Roman"/>
          <w:color w:val="000000" w:themeColor="text1"/>
        </w:rPr>
        <w:t xml:space="preserve"> form of the Salim tradition, which was a gesture that resembled the Filipino </w:t>
      </w:r>
      <w:r w:rsidRPr="001269F7">
        <w:rPr>
          <w:rFonts w:ascii="Times New Roman" w:eastAsia="Courier New" w:hAnsi="Times New Roman" w:cs="Times New Roman"/>
          <w:i/>
          <w:color w:val="000000" w:themeColor="text1"/>
        </w:rPr>
        <w:t>pagmamano.</w:t>
      </w:r>
      <w:r w:rsidRPr="001269F7">
        <w:rPr>
          <w:rFonts w:ascii="Times New Roman" w:eastAsia="Courier New" w:hAnsi="Times New Roman" w:cs="Times New Roman"/>
          <w:color w:val="000000" w:themeColor="text1"/>
        </w:rPr>
        <w:t xml:space="preserve"> These daily habits demanded constant motor adjustment, and it was the first step at all in which the unknown started to assume a familiar form.</w:t>
      </w:r>
    </w:p>
    <w:p w14:paraId="54F473D5" w14:textId="77777777" w:rsidR="00550C8D" w:rsidRPr="001269F7" w:rsidRDefault="00550C8D" w:rsidP="00550C8D">
      <w:pPr>
        <w:rPr>
          <w:rFonts w:ascii="Times New Roman" w:eastAsia="Courier New" w:hAnsi="Times New Roman" w:cs="Times New Roman"/>
          <w:b/>
          <w:i/>
          <w:color w:val="000000" w:themeColor="text1"/>
        </w:rPr>
      </w:pPr>
    </w:p>
    <w:p w14:paraId="410C9B47" w14:textId="7F028F6A" w:rsidR="00550C8D" w:rsidRPr="001269F7" w:rsidRDefault="00C447F0" w:rsidP="000059CE">
      <w:pPr>
        <w:ind w:firstLine="720"/>
        <w:rPr>
          <w:rFonts w:ascii="Times New Roman" w:eastAsia="Courier New" w:hAnsi="Times New Roman" w:cs="Times New Roman"/>
          <w:b/>
          <w:i/>
          <w:color w:val="000000" w:themeColor="text1"/>
        </w:rPr>
      </w:pPr>
      <w:r w:rsidRPr="001269F7">
        <w:rPr>
          <w:rFonts w:ascii="Times New Roman" w:eastAsia="Courier New" w:hAnsi="Times New Roman" w:cs="Times New Roman"/>
          <w:b/>
          <w:i/>
          <w:color w:val="000000" w:themeColor="text1"/>
          <w:lang w:val="en-US"/>
        </w:rPr>
        <w:t>Religious pursuit</w:t>
      </w:r>
      <w:r w:rsidRPr="001269F7">
        <w:rPr>
          <w:rFonts w:ascii="Times New Roman" w:eastAsia="Courier New" w:hAnsi="Times New Roman" w:cs="Times New Roman"/>
          <w:b/>
          <w:i/>
          <w:color w:val="000000" w:themeColor="text1"/>
        </w:rPr>
        <w:t>.</w:t>
      </w:r>
    </w:p>
    <w:p w14:paraId="1BADD806"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The</w:t>
      </w:r>
      <w:r w:rsidRPr="001269F7">
        <w:rPr>
          <w:rFonts w:ascii="Times New Roman" w:eastAsia="Courier New" w:hAnsi="Times New Roman" w:cs="Times New Roman"/>
          <w:color w:val="000000" w:themeColor="text1"/>
        </w:rPr>
        <w:t xml:space="preserve"> second environmental change that was registered in the accounts of the participants was spirituality and organized religious timetables. The students soon observed that in Vietnam and Indonesia, the flow of daily life was determined by spiritual observati</w:t>
      </w:r>
      <w:r w:rsidRPr="001269F7">
        <w:rPr>
          <w:rFonts w:ascii="Times New Roman" w:eastAsia="Courier New" w:hAnsi="Times New Roman" w:cs="Times New Roman"/>
          <w:color w:val="000000" w:themeColor="text1"/>
        </w:rPr>
        <w:t>ons. Instead of considering them as distractions, participants noted that these ubiquitous environmental cues of faith were important chances to engage in internal reflection and cross-cultural investigation.</w:t>
      </w:r>
    </w:p>
    <w:p w14:paraId="774520DD" w14:textId="77777777" w:rsidR="00550C8D" w:rsidRPr="001269F7" w:rsidRDefault="00550C8D" w:rsidP="00550C8D">
      <w:pPr>
        <w:rPr>
          <w:rFonts w:ascii="Times New Roman" w:eastAsia="Courier New" w:hAnsi="Times New Roman" w:cs="Times New Roman"/>
          <w:color w:val="000000" w:themeColor="text1"/>
        </w:rPr>
      </w:pPr>
    </w:p>
    <w:p w14:paraId="320AB173" w14:textId="77777777" w:rsidR="00550C8D" w:rsidRPr="001269F7" w:rsidRDefault="00C447F0" w:rsidP="00550C8D">
      <w:pPr>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Theme 2. Navigating Unfamiliar Cultures</w:t>
      </w:r>
    </w:p>
    <w:p w14:paraId="5F4669A8" w14:textId="77777777" w:rsidR="00550C8D" w:rsidRPr="001269F7" w:rsidRDefault="00C447F0" w:rsidP="00307D00">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With the first narrative arc of excitement worn out, the narrative of Turning Unfamiliar, Familiar, passed into its second, most turbulent phase: the physiological and communicative grit of bare survival.</w:t>
      </w:r>
    </w:p>
    <w:p w14:paraId="2B504CEA" w14:textId="77777777" w:rsidR="00550C8D" w:rsidRPr="001269F7" w:rsidRDefault="00550C8D" w:rsidP="00550C8D">
      <w:pPr>
        <w:rPr>
          <w:rFonts w:ascii="Times New Roman" w:eastAsia="Courier New" w:hAnsi="Times New Roman" w:cs="Times New Roman"/>
          <w:color w:val="000000" w:themeColor="text1"/>
        </w:rPr>
      </w:pPr>
    </w:p>
    <w:p w14:paraId="42A382A7" w14:textId="37A77FCA" w:rsidR="00550C8D" w:rsidRPr="001269F7" w:rsidRDefault="00C447F0" w:rsidP="000059CE">
      <w:pPr>
        <w:ind w:firstLine="720"/>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Loss in Translation</w:t>
      </w:r>
    </w:p>
    <w:p w14:paraId="15D80BC0"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lastRenderedPageBreak/>
        <w:t>The wall that was the most phy</w:t>
      </w:r>
      <w:r w:rsidRPr="001269F7">
        <w:rPr>
          <w:rFonts w:ascii="Times New Roman" w:eastAsia="Courier New" w:hAnsi="Times New Roman" w:cs="Times New Roman"/>
          <w:color w:val="000000" w:themeColor="text1"/>
        </w:rPr>
        <w:t>sically and emotionally demanding to the participants was the one that focused on linguistics. Although students had high expectations of the utility of English in the Philippines, they soon found out that the local community members, school vendors, as we</w:t>
      </w:r>
      <w:r w:rsidRPr="001269F7">
        <w:rPr>
          <w:rFonts w:ascii="Times New Roman" w:eastAsia="Courier New" w:hAnsi="Times New Roman" w:cs="Times New Roman"/>
          <w:color w:val="000000" w:themeColor="text1"/>
        </w:rPr>
        <w:t>ll as transit operators had very low English proficiency. Participant 5 described the shock of this breakdown in communication immediately:</w:t>
      </w:r>
    </w:p>
    <w:p w14:paraId="1C477861" w14:textId="4B898981" w:rsidR="00550C8D" w:rsidRPr="001269F7" w:rsidRDefault="00C447F0" w:rsidP="000059CE">
      <w:pPr>
        <w:ind w:left="1440"/>
        <w:rPr>
          <w:rFonts w:ascii="Times New Roman" w:eastAsia="Courier New" w:hAnsi="Times New Roman" w:cs="Times New Roman"/>
          <w:i/>
          <w:color w:val="000000" w:themeColor="text1"/>
        </w:rPr>
      </w:pPr>
      <w:r w:rsidRPr="001269F7">
        <w:rPr>
          <w:rFonts w:ascii="Times New Roman" w:eastAsia="Courier New" w:hAnsi="Times New Roman" w:cs="Times New Roman"/>
          <w:i/>
          <w:color w:val="000000" w:themeColor="text1"/>
        </w:rPr>
        <w:t xml:space="preserve">“On arrival, I was surprised that we could not communicate with them since they had poor English; they could not </w:t>
      </w:r>
      <w:r w:rsidRPr="001269F7">
        <w:rPr>
          <w:rFonts w:ascii="Times New Roman" w:eastAsia="Courier New" w:hAnsi="Times New Roman" w:cs="Times New Roman"/>
          <w:i/>
          <w:color w:val="000000" w:themeColor="text1"/>
        </w:rPr>
        <w:t>speak English, all they knew in the Vietnamese language were simple greetings... when we arrived, we could not communicate with them since they could not speak English.”</w:t>
      </w:r>
    </w:p>
    <w:p w14:paraId="7CE1DA7B"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Participant 2 stressed the fact that this communicative failure had crippled the survi</w:t>
      </w:r>
      <w:r w:rsidRPr="001269F7">
        <w:rPr>
          <w:rFonts w:ascii="Times New Roman" w:eastAsia="Courier New" w:hAnsi="Times New Roman" w:cs="Times New Roman"/>
          <w:color w:val="000000" w:themeColor="text1"/>
        </w:rPr>
        <w:t>val of the baselines and their daily navigation:</w:t>
      </w:r>
    </w:p>
    <w:p w14:paraId="7F879831" w14:textId="2E7CF996" w:rsidR="00550C8D" w:rsidRPr="001269F7" w:rsidRDefault="00C447F0" w:rsidP="000059CE">
      <w:pPr>
        <w:ind w:left="1440"/>
        <w:rPr>
          <w:rFonts w:ascii="Times New Roman" w:eastAsia="Courier New" w:hAnsi="Times New Roman" w:cs="Times New Roman"/>
          <w:i/>
          <w:color w:val="000000" w:themeColor="text1"/>
        </w:rPr>
      </w:pPr>
      <w:r w:rsidRPr="001269F7">
        <w:rPr>
          <w:rFonts w:ascii="Times New Roman" w:eastAsia="Courier New" w:hAnsi="Times New Roman" w:cs="Times New Roman"/>
          <w:i/>
          <w:color w:val="000000" w:themeColor="text1"/>
        </w:rPr>
        <w:t>“I have trouble, I want to go outside the school where we are staying. I want to buy something, buy food outside, do my groceries, or buy something. It is hard because even the vendors cannot speak English.”</w:t>
      </w:r>
    </w:p>
    <w:p w14:paraId="0FE68537" w14:textId="77777777" w:rsidR="00550C8D" w:rsidRPr="001269F7" w:rsidRDefault="00550C8D" w:rsidP="00550C8D">
      <w:pPr>
        <w:rPr>
          <w:rFonts w:ascii="Times New Roman" w:eastAsia="Courier New" w:hAnsi="Times New Roman" w:cs="Times New Roman"/>
          <w:color w:val="000000" w:themeColor="text1"/>
        </w:rPr>
      </w:pPr>
    </w:p>
    <w:p w14:paraId="19915ABC" w14:textId="6966F975" w:rsidR="00550C8D" w:rsidRPr="001269F7" w:rsidRDefault="00C447F0" w:rsidP="000059CE">
      <w:pPr>
        <w:ind w:firstLine="720"/>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lang w:val="en-US"/>
        </w:rPr>
        <w:t>Building sweet spicy tolerance</w:t>
      </w:r>
    </w:p>
    <w:p w14:paraId="7852AA45"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Food was the most corporeal and the most common arena of acculturative fatigue besides speech. The participants found out that the level of tolerance to heat and sugar was completely different in other countries. In Indones</w:t>
      </w:r>
      <w:r w:rsidRPr="001269F7">
        <w:rPr>
          <w:rFonts w:ascii="Times New Roman" w:eastAsia="Courier New" w:hAnsi="Times New Roman" w:cs="Times New Roman"/>
          <w:color w:val="000000" w:themeColor="text1"/>
        </w:rPr>
        <w:t>ia, schoolchildren had to endure the scorching, incessant heat of chili sambal sauce. Participant 7 recorded:</w:t>
      </w:r>
    </w:p>
    <w:p w14:paraId="165B2051" w14:textId="08E3160A" w:rsidR="00550C8D" w:rsidRPr="001269F7" w:rsidRDefault="00C447F0" w:rsidP="000059CE">
      <w:pPr>
        <w:ind w:left="1440"/>
        <w:rPr>
          <w:rFonts w:ascii="Times New Roman" w:eastAsia="Courier New" w:hAnsi="Times New Roman" w:cs="Times New Roman"/>
          <w:i/>
          <w:color w:val="000000" w:themeColor="text1"/>
        </w:rPr>
      </w:pPr>
      <w:r w:rsidRPr="001269F7">
        <w:rPr>
          <w:rFonts w:ascii="Times New Roman" w:eastAsia="Courier New" w:hAnsi="Times New Roman" w:cs="Times New Roman"/>
          <w:i/>
          <w:color w:val="000000" w:themeColor="text1"/>
        </w:rPr>
        <w:t>“My favorite was spicy foods, but they are too spicy to my liking, I cannot take it, and note, they have sambal every day.”</w:t>
      </w:r>
    </w:p>
    <w:p w14:paraId="40F371A8"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On the other hand, stu</w:t>
      </w:r>
      <w:r w:rsidRPr="001269F7">
        <w:rPr>
          <w:rFonts w:ascii="Times New Roman" w:eastAsia="Courier New" w:hAnsi="Times New Roman" w:cs="Times New Roman"/>
          <w:color w:val="000000" w:themeColor="text1"/>
        </w:rPr>
        <w:t>dents in Vietnam were overloaded with the huge quantity of sugar used in savory cooking at the base. To Filipino students accustomed to savory or sour viands, a sweet dinner was a sensory shock.</w:t>
      </w:r>
    </w:p>
    <w:p w14:paraId="44546E75" w14:textId="7B0FC85A" w:rsidR="00550C8D" w:rsidRPr="001269F7" w:rsidRDefault="00550C8D" w:rsidP="00550C8D">
      <w:pPr>
        <w:rPr>
          <w:rFonts w:ascii="Times New Roman" w:eastAsia="Courier New" w:hAnsi="Times New Roman" w:cs="Times New Roman"/>
          <w:color w:val="000000" w:themeColor="text1"/>
        </w:rPr>
      </w:pPr>
    </w:p>
    <w:p w14:paraId="761E6168" w14:textId="7059A399" w:rsidR="00550C8D" w:rsidRPr="001269F7" w:rsidRDefault="00C447F0" w:rsidP="00550C8D">
      <w:pPr>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 xml:space="preserve">Theme 3. </w:t>
      </w:r>
      <w:r w:rsidR="00307D00" w:rsidRPr="001269F7">
        <w:rPr>
          <w:rFonts w:ascii="Times New Roman" w:eastAsia="Courier New" w:hAnsi="Times New Roman" w:cs="Times New Roman"/>
          <w:b/>
          <w:color w:val="000000" w:themeColor="text1"/>
          <w:lang w:val="en-US"/>
        </w:rPr>
        <w:t>Adapting to the Unfamiliar</w:t>
      </w:r>
    </w:p>
    <w:p w14:paraId="068BC9FF"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The most dramatic moment</w:t>
      </w:r>
      <w:r w:rsidRPr="001269F7">
        <w:rPr>
          <w:rFonts w:ascii="Times New Roman" w:eastAsia="Courier New" w:hAnsi="Times New Roman" w:cs="Times New Roman"/>
          <w:color w:val="000000" w:themeColor="text1"/>
        </w:rPr>
        <w:t xml:space="preserve"> in the story is not the hardships that the students had to endure, but rather the dynamic means and attitudes they used in order to stay alive.</w:t>
      </w:r>
    </w:p>
    <w:p w14:paraId="3BD0EED0" w14:textId="77777777" w:rsidR="00550C8D" w:rsidRPr="001269F7" w:rsidRDefault="00550C8D" w:rsidP="00550C8D">
      <w:pPr>
        <w:rPr>
          <w:rFonts w:ascii="Times New Roman" w:eastAsia="Courier New" w:hAnsi="Times New Roman" w:cs="Times New Roman"/>
          <w:b/>
          <w:color w:val="000000" w:themeColor="text1"/>
        </w:rPr>
      </w:pPr>
    </w:p>
    <w:p w14:paraId="59667DB9" w14:textId="58B4C01A" w:rsidR="00550C8D" w:rsidRPr="001269F7" w:rsidRDefault="00C447F0" w:rsidP="000059CE">
      <w:pPr>
        <w:ind w:firstLine="720"/>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lang w:val="en-US"/>
        </w:rPr>
        <w:t>Aid of language learning application</w:t>
      </w:r>
      <w:r w:rsidRPr="001269F7">
        <w:rPr>
          <w:rFonts w:ascii="Times New Roman" w:eastAsia="Courier New" w:hAnsi="Times New Roman" w:cs="Times New Roman"/>
          <w:b/>
          <w:color w:val="000000" w:themeColor="text1"/>
        </w:rPr>
        <w:t xml:space="preserve">. </w:t>
      </w:r>
    </w:p>
    <w:p w14:paraId="4BF20C15"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Participants relied heavily on modern technology in order to get back a</w:t>
      </w:r>
      <w:r w:rsidRPr="001269F7">
        <w:rPr>
          <w:rFonts w:ascii="Times New Roman" w:eastAsia="Courier New" w:hAnsi="Times New Roman" w:cs="Times New Roman"/>
          <w:color w:val="000000" w:themeColor="text1"/>
        </w:rPr>
        <w:t xml:space="preserve"> feeling of localized independence and avoid the absence of English speakers. Google Translate turned into a literal life-saving tool. The app was the active channel that allowed keeping in touch with students whenever they had to complete simple purchases</w:t>
      </w:r>
      <w:r w:rsidRPr="001269F7">
        <w:rPr>
          <w:rFonts w:ascii="Times New Roman" w:eastAsia="Courier New" w:hAnsi="Times New Roman" w:cs="Times New Roman"/>
          <w:color w:val="000000" w:themeColor="text1"/>
        </w:rPr>
        <w:t xml:space="preserve"> or talk to locals.</w:t>
      </w:r>
    </w:p>
    <w:p w14:paraId="1FC64E5C" w14:textId="77777777" w:rsidR="00550C8D" w:rsidRPr="001269F7" w:rsidRDefault="00550C8D" w:rsidP="00550C8D">
      <w:pPr>
        <w:rPr>
          <w:rFonts w:ascii="Times New Roman" w:eastAsia="Courier New" w:hAnsi="Times New Roman" w:cs="Times New Roman"/>
          <w:color w:val="000000" w:themeColor="text1"/>
        </w:rPr>
      </w:pPr>
    </w:p>
    <w:p w14:paraId="15B8D2E7" w14:textId="39E625E9" w:rsidR="00550C8D" w:rsidRPr="001269F7" w:rsidRDefault="00C447F0" w:rsidP="000059CE">
      <w:pPr>
        <w:ind w:firstLine="720"/>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Mental Resilience</w:t>
      </w:r>
      <w:r w:rsidR="00307D00" w:rsidRPr="001269F7">
        <w:rPr>
          <w:rFonts w:ascii="Times New Roman" w:eastAsia="Courier New" w:hAnsi="Times New Roman" w:cs="Times New Roman"/>
          <w:b/>
          <w:color w:val="000000" w:themeColor="text1"/>
        </w:rPr>
        <w:t>.</w:t>
      </w:r>
    </w:p>
    <w:p w14:paraId="6E7F9339"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Of course, conflict with a foreign culture will necessarily result in either external resentment or internal development. The latter was done deliberately by the participants. Students noted that instead of </w:t>
      </w:r>
      <w:r w:rsidRPr="001269F7">
        <w:rPr>
          <w:rFonts w:ascii="Times New Roman" w:eastAsia="Courier New" w:hAnsi="Times New Roman" w:cs="Times New Roman"/>
          <w:color w:val="000000" w:themeColor="text1"/>
        </w:rPr>
        <w:t>faulting the locals because they could not speak English, they realized that the hosts were making equal efforts to speak to them. They cultivated an internal stress level by creating a deep level of patience and sustained positivity, thus lowering their l</w:t>
      </w:r>
      <w:r w:rsidRPr="001269F7">
        <w:rPr>
          <w:rFonts w:ascii="Times New Roman" w:eastAsia="Courier New" w:hAnsi="Times New Roman" w:cs="Times New Roman"/>
          <w:color w:val="000000" w:themeColor="text1"/>
        </w:rPr>
        <w:t>evel of internal stress.</w:t>
      </w:r>
    </w:p>
    <w:p w14:paraId="2F3FF176" w14:textId="77777777" w:rsidR="00550C8D" w:rsidRPr="001269F7" w:rsidRDefault="00550C8D" w:rsidP="00550C8D">
      <w:pPr>
        <w:rPr>
          <w:rFonts w:ascii="Times New Roman" w:eastAsia="Courier New" w:hAnsi="Times New Roman" w:cs="Times New Roman"/>
          <w:color w:val="000000" w:themeColor="text1"/>
        </w:rPr>
      </w:pPr>
    </w:p>
    <w:p w14:paraId="431F0A2B" w14:textId="4D4939D4" w:rsidR="00550C8D" w:rsidRPr="001269F7" w:rsidRDefault="00C447F0" w:rsidP="000059CE">
      <w:pPr>
        <w:ind w:firstLine="720"/>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The Buddy System</w:t>
      </w:r>
      <w:r w:rsidR="00307D00" w:rsidRPr="001269F7">
        <w:rPr>
          <w:rFonts w:ascii="Times New Roman" w:eastAsia="Courier New" w:hAnsi="Times New Roman" w:cs="Times New Roman"/>
          <w:b/>
          <w:color w:val="000000" w:themeColor="text1"/>
        </w:rPr>
        <w:t>.</w:t>
      </w:r>
    </w:p>
    <w:p w14:paraId="18D5E658"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The assigned student buddy was the most viable safety net available by the receiving institutions. These native students were like translators, guides, and emotional guardians. Participant 5 pointed out the enorm</w:t>
      </w:r>
      <w:r w:rsidRPr="001269F7">
        <w:rPr>
          <w:rFonts w:ascii="Times New Roman" w:eastAsia="Courier New" w:hAnsi="Times New Roman" w:cs="Times New Roman"/>
          <w:color w:val="000000" w:themeColor="text1"/>
        </w:rPr>
        <w:t>ous feeling of security that human dependency offers:</w:t>
      </w:r>
    </w:p>
    <w:p w14:paraId="60F285D3" w14:textId="6C22736A" w:rsidR="00550C8D" w:rsidRPr="001269F7" w:rsidRDefault="00C447F0" w:rsidP="000059CE">
      <w:pPr>
        <w:ind w:left="1440"/>
        <w:rPr>
          <w:rFonts w:ascii="Times New Roman" w:eastAsia="Courier New" w:hAnsi="Times New Roman" w:cs="Times New Roman"/>
          <w:i/>
          <w:color w:val="000000" w:themeColor="text1"/>
        </w:rPr>
      </w:pPr>
      <w:r w:rsidRPr="001269F7">
        <w:rPr>
          <w:rFonts w:ascii="Times New Roman" w:eastAsia="Courier New" w:hAnsi="Times New Roman" w:cs="Times New Roman"/>
          <w:i/>
          <w:color w:val="000000" w:themeColor="text1"/>
        </w:rPr>
        <w:t>“Our buddy was our guide when we first ventured into the area, and we, as a group of exchange students, ensured that we never walked alone or wandered around alone. At least we were sure we were not alo</w:t>
      </w:r>
      <w:r w:rsidRPr="001269F7">
        <w:rPr>
          <w:rFonts w:ascii="Times New Roman" w:eastAsia="Courier New" w:hAnsi="Times New Roman" w:cs="Times New Roman"/>
          <w:i/>
          <w:color w:val="000000" w:themeColor="text1"/>
        </w:rPr>
        <w:t>ne because we had others around.”</w:t>
      </w:r>
    </w:p>
    <w:p w14:paraId="5304D0E9" w14:textId="77777777" w:rsidR="00550C8D" w:rsidRPr="001269F7" w:rsidRDefault="00550C8D" w:rsidP="00550C8D">
      <w:pPr>
        <w:rPr>
          <w:rFonts w:ascii="Times New Roman" w:eastAsia="Courier New" w:hAnsi="Times New Roman" w:cs="Times New Roman"/>
          <w:color w:val="000000" w:themeColor="text1"/>
        </w:rPr>
      </w:pPr>
    </w:p>
    <w:p w14:paraId="7ACF4BA4" w14:textId="604414E4" w:rsidR="00550C8D" w:rsidRPr="001269F7" w:rsidRDefault="00C447F0" w:rsidP="00550C8D">
      <w:pPr>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 xml:space="preserve">Theme </w:t>
      </w:r>
      <w:r w:rsidR="00307D00" w:rsidRPr="001269F7">
        <w:rPr>
          <w:rFonts w:ascii="Times New Roman" w:eastAsia="Courier New" w:hAnsi="Times New Roman" w:cs="Times New Roman"/>
          <w:b/>
          <w:color w:val="000000" w:themeColor="text1"/>
        </w:rPr>
        <w:t>4</w:t>
      </w:r>
      <w:r w:rsidRPr="001269F7">
        <w:rPr>
          <w:rFonts w:ascii="Times New Roman" w:eastAsia="Courier New" w:hAnsi="Times New Roman" w:cs="Times New Roman"/>
          <w:b/>
          <w:color w:val="000000" w:themeColor="text1"/>
        </w:rPr>
        <w:t>. Empowering Pathways</w:t>
      </w:r>
    </w:p>
    <w:p w14:paraId="7D95B9FA"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lastRenderedPageBreak/>
        <w:t xml:space="preserve">To make students complete success in the exchange program without living in a state of constant survival-related anxiety, localized support services and external safety nets were in high </w:t>
      </w:r>
      <w:r w:rsidRPr="001269F7">
        <w:rPr>
          <w:rFonts w:ascii="Times New Roman" w:eastAsia="Courier New" w:hAnsi="Times New Roman" w:cs="Times New Roman"/>
          <w:color w:val="000000" w:themeColor="text1"/>
        </w:rPr>
        <w:t>demand to complete the narrative of "Turning Unfamiliar, Familiar."</w:t>
      </w:r>
    </w:p>
    <w:p w14:paraId="740C9F22" w14:textId="77777777" w:rsidR="00550C8D" w:rsidRPr="001269F7" w:rsidRDefault="00550C8D" w:rsidP="00550C8D">
      <w:pPr>
        <w:rPr>
          <w:rFonts w:ascii="Times New Roman" w:eastAsia="Courier New" w:hAnsi="Times New Roman" w:cs="Times New Roman"/>
          <w:color w:val="000000" w:themeColor="text1"/>
        </w:rPr>
      </w:pPr>
    </w:p>
    <w:p w14:paraId="2341CA2C" w14:textId="2EE252C9" w:rsidR="00550C8D" w:rsidRPr="001269F7" w:rsidRDefault="00C447F0" w:rsidP="000059CE">
      <w:pPr>
        <w:ind w:firstLine="720"/>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Financial Security</w:t>
      </w:r>
      <w:r w:rsidR="00307D00" w:rsidRPr="001269F7">
        <w:rPr>
          <w:rFonts w:ascii="Times New Roman" w:eastAsia="Courier New" w:hAnsi="Times New Roman" w:cs="Times New Roman"/>
          <w:b/>
          <w:color w:val="000000" w:themeColor="text1"/>
        </w:rPr>
        <w:t>.</w:t>
      </w:r>
      <w:r w:rsidRPr="001269F7">
        <w:rPr>
          <w:rFonts w:ascii="Times New Roman" w:eastAsia="Courier New" w:hAnsi="Times New Roman" w:cs="Times New Roman"/>
          <w:b/>
          <w:color w:val="000000" w:themeColor="text1"/>
        </w:rPr>
        <w:t xml:space="preserve"> </w:t>
      </w:r>
    </w:p>
    <w:p w14:paraId="2DF5C656" w14:textId="777777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One of the issues raised by a number of participants was the fear of dealing with currency changes and meeting unexpected local living costs. According to the partici</w:t>
      </w:r>
      <w:r w:rsidRPr="001269F7">
        <w:rPr>
          <w:rFonts w:ascii="Times New Roman" w:eastAsia="Courier New" w:hAnsi="Times New Roman" w:cs="Times New Roman"/>
          <w:color w:val="000000" w:themeColor="text1"/>
        </w:rPr>
        <w:t>pants, their psychological well-being was directly affected by the financial aid or stipend that the sending authorities assigned to them. Financial security in totality implied that the students could eliminate baseline survival fears in order to devote t</w:t>
      </w:r>
      <w:r w:rsidRPr="001269F7">
        <w:rPr>
          <w:rFonts w:ascii="Times New Roman" w:eastAsia="Courier New" w:hAnsi="Times New Roman" w:cs="Times New Roman"/>
          <w:color w:val="000000" w:themeColor="text1"/>
        </w:rPr>
        <w:t>heir complete attention to their teaching practicum.</w:t>
      </w:r>
    </w:p>
    <w:p w14:paraId="48C6AE9A" w14:textId="77777777" w:rsidR="00550C8D" w:rsidRPr="001269F7" w:rsidRDefault="00550C8D" w:rsidP="00550C8D">
      <w:pPr>
        <w:rPr>
          <w:rFonts w:ascii="Times New Roman" w:eastAsia="Courier New" w:hAnsi="Times New Roman" w:cs="Times New Roman"/>
          <w:color w:val="000000" w:themeColor="text1"/>
        </w:rPr>
      </w:pPr>
    </w:p>
    <w:p w14:paraId="0925303A" w14:textId="3B8EA856" w:rsidR="00550C8D" w:rsidRPr="001269F7" w:rsidRDefault="00C447F0" w:rsidP="000059CE">
      <w:pPr>
        <w:ind w:firstLine="720"/>
        <w:rPr>
          <w:rFonts w:ascii="Times New Roman" w:eastAsia="Courier New" w:hAnsi="Times New Roman" w:cs="Times New Roman"/>
          <w:b/>
          <w:color w:val="000000" w:themeColor="text1"/>
        </w:rPr>
      </w:pPr>
      <w:r w:rsidRPr="001269F7">
        <w:rPr>
          <w:rFonts w:ascii="Times New Roman" w:eastAsia="Courier New" w:hAnsi="Times New Roman" w:cs="Times New Roman"/>
          <w:b/>
          <w:color w:val="000000" w:themeColor="text1"/>
        </w:rPr>
        <w:t>Emotional Support Network</w:t>
      </w:r>
      <w:r w:rsidR="00307D00" w:rsidRPr="001269F7">
        <w:rPr>
          <w:rFonts w:ascii="Times New Roman" w:eastAsia="Courier New" w:hAnsi="Times New Roman" w:cs="Times New Roman"/>
          <w:b/>
          <w:color w:val="000000" w:themeColor="text1"/>
        </w:rPr>
        <w:t>.</w:t>
      </w:r>
    </w:p>
    <w:p w14:paraId="72B7D238" w14:textId="2DD69077" w:rsidR="00550C8D" w:rsidRPr="001269F7" w:rsidRDefault="00C447F0" w:rsidP="000059CE">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Although physically separated from their main social safety nets, students still had digital connections with their families and continued communication channels with their me</w:t>
      </w:r>
      <w:r w:rsidRPr="001269F7">
        <w:rPr>
          <w:rFonts w:ascii="Times New Roman" w:eastAsia="Courier New" w:hAnsi="Times New Roman" w:cs="Times New Roman"/>
          <w:color w:val="000000" w:themeColor="text1"/>
        </w:rPr>
        <w:t xml:space="preserve">ntoring professors </w:t>
      </w:r>
      <w:r w:rsidR="00633311" w:rsidRPr="001269F7">
        <w:rPr>
          <w:rFonts w:ascii="Times New Roman" w:eastAsia="Courier New" w:hAnsi="Times New Roman" w:cs="Times New Roman"/>
          <w:color w:val="000000" w:themeColor="text1"/>
        </w:rPr>
        <w:t>at a university in Western Visayas</w:t>
      </w:r>
      <w:r w:rsidRPr="001269F7">
        <w:rPr>
          <w:rFonts w:ascii="Times New Roman" w:eastAsia="Courier New" w:hAnsi="Times New Roman" w:cs="Times New Roman"/>
          <w:color w:val="000000" w:themeColor="text1"/>
        </w:rPr>
        <w:t>. Access to ongoing moral support served as the final lifeline that did not allow them to give in to intense homesickness.</w:t>
      </w:r>
    </w:p>
    <w:p w14:paraId="34B2E5F0" w14:textId="1A830903" w:rsidR="00F5517B" w:rsidRPr="001269F7" w:rsidRDefault="00F5517B" w:rsidP="00F5517B">
      <w:pPr>
        <w:rPr>
          <w:rFonts w:ascii="Times New Roman" w:eastAsia="Courier New" w:hAnsi="Times New Roman" w:cs="Times New Roman"/>
          <w:color w:val="000000" w:themeColor="text1"/>
        </w:rPr>
      </w:pPr>
    </w:p>
    <w:p w14:paraId="2FFD6712" w14:textId="77777777" w:rsidR="00D22C85" w:rsidRPr="001269F7" w:rsidRDefault="00D22C85" w:rsidP="00F5517B">
      <w:pPr>
        <w:rPr>
          <w:rFonts w:ascii="Times New Roman" w:eastAsia="Courier New" w:hAnsi="Times New Roman" w:cs="Times New Roman"/>
          <w:color w:val="000000" w:themeColor="text1"/>
        </w:rPr>
      </w:pPr>
    </w:p>
    <w:p w14:paraId="4E2BE5B4" w14:textId="48F27DFC" w:rsidR="00F5517B" w:rsidRPr="001269F7" w:rsidRDefault="00C447F0" w:rsidP="00F5517B">
      <w:pPr>
        <w:jc w:val="cente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DISCUSSION</w:t>
      </w:r>
    </w:p>
    <w:p w14:paraId="0990A52B" w14:textId="4302A3E1" w:rsidR="00B72510" w:rsidRPr="005D6653" w:rsidRDefault="00C447F0" w:rsidP="00B72510">
      <w:pPr>
        <w:rPr>
          <w:rFonts w:ascii="Times New Roman" w:eastAsia="Courier New" w:hAnsi="Times New Roman" w:cs="Times New Roman"/>
          <w:bCs/>
          <w:color w:val="000000" w:themeColor="text1"/>
        </w:rPr>
      </w:pPr>
      <w:r w:rsidRPr="001269F7">
        <w:rPr>
          <w:rFonts w:ascii="Times New Roman" w:eastAsia="Courier New" w:hAnsi="Times New Roman" w:cs="Times New Roman"/>
          <w:bCs/>
          <w:color w:val="000000" w:themeColor="text1"/>
        </w:rPr>
        <w:t xml:space="preserve">The cross-cultural experience of the exchange students is best narrated in the 'turning unfamiliar, familiar," which narrates the experience from unfamiliar cultures to familiar </w:t>
      </w:r>
      <w:r w:rsidRPr="005D6653">
        <w:rPr>
          <w:rFonts w:ascii="Times New Roman" w:eastAsia="Courier New" w:hAnsi="Times New Roman" w:cs="Times New Roman"/>
          <w:bCs/>
          <w:color w:val="000000" w:themeColor="text1"/>
        </w:rPr>
        <w:t xml:space="preserve">cultures. This story tells the </w:t>
      </w:r>
      <w:r w:rsidRPr="005D6653">
        <w:rPr>
          <w:rFonts w:ascii="Times New Roman" w:eastAsia="Courier New" w:hAnsi="Times New Roman" w:cs="Times New Roman"/>
          <w:bCs/>
          <w:color w:val="000000" w:themeColor="text1"/>
        </w:rPr>
        <w:t>threshold of awe (discovering cultural diversit</w:t>
      </w:r>
      <w:r w:rsidRPr="005D6653">
        <w:rPr>
          <w:rFonts w:ascii="Times New Roman" w:eastAsia="Courier New" w:hAnsi="Times New Roman" w:cs="Times New Roman"/>
          <w:bCs/>
          <w:color w:val="000000" w:themeColor="text1"/>
        </w:rPr>
        <w:t>ies), the friction of survival (navigating unfamiliar cultures), the turning point of being familiar (adapting to the unfamiliar),  and the empowered master student (empowering pathways)</w:t>
      </w:r>
    </w:p>
    <w:p w14:paraId="45082B79" w14:textId="5B031AB8" w:rsidR="003D487D" w:rsidRPr="001269F7" w:rsidRDefault="003D487D" w:rsidP="003D487D">
      <w:pPr>
        <w:ind w:firstLine="720"/>
        <w:rPr>
          <w:rFonts w:ascii="Times New Roman" w:eastAsia="Courier New" w:hAnsi="Times New Roman" w:cs="Times New Roman"/>
          <w:bCs/>
          <w:color w:val="000000" w:themeColor="text1"/>
        </w:rPr>
      </w:pPr>
    </w:p>
    <w:p w14:paraId="30F6673F" w14:textId="77777777" w:rsidR="003D487D" w:rsidRPr="001269F7" w:rsidRDefault="003D487D" w:rsidP="003D487D">
      <w:pPr>
        <w:ind w:firstLine="720"/>
        <w:rPr>
          <w:rFonts w:ascii="Times New Roman" w:eastAsia="Courier New" w:hAnsi="Times New Roman" w:cs="Times New Roman"/>
          <w:bCs/>
          <w:color w:val="000000" w:themeColor="text1"/>
        </w:rPr>
      </w:pPr>
    </w:p>
    <w:p w14:paraId="0621F4B4" w14:textId="2BA0707D" w:rsidR="00F5517B" w:rsidRPr="001269F7" w:rsidRDefault="00C447F0" w:rsidP="00D22C85">
      <w:pP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The Threshold of Awe (Discovering Cultural Diversities)</w:t>
      </w:r>
    </w:p>
    <w:p w14:paraId="5FB55117" w14:textId="113753DA" w:rsidR="00F5517B" w:rsidRPr="001269F7" w:rsidRDefault="00C447F0" w:rsidP="00F5517B">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The practic</w:t>
      </w:r>
      <w:r w:rsidRPr="001269F7">
        <w:rPr>
          <w:rFonts w:ascii="Times New Roman" w:eastAsia="Courier New" w:hAnsi="Times New Roman" w:cs="Times New Roman"/>
          <w:color w:val="000000" w:themeColor="text1"/>
        </w:rPr>
        <w:t xml:space="preserve">e of removing footwear represents a physical boundary crossing for a Filipino learner. In the Philippines, removing shoes is a gesture reserved strictly for the intimacy of a private household. Realizing that institutions and businesses demanded this same </w:t>
      </w:r>
      <w:r w:rsidRPr="001269F7">
        <w:rPr>
          <w:rFonts w:ascii="Times New Roman" w:eastAsia="Courier New" w:hAnsi="Times New Roman" w:cs="Times New Roman"/>
          <w:color w:val="000000" w:themeColor="text1"/>
        </w:rPr>
        <w:t>level of intimacy meant that students had to break their own subconscious motor routines actively.</w:t>
      </w:r>
    </w:p>
    <w:p w14:paraId="49F4C5EF" w14:textId="12989CD4" w:rsidR="00F5517B" w:rsidRPr="001269F7" w:rsidRDefault="00C447F0" w:rsidP="00F5517B">
      <w:pPr>
        <w:ind w:firstLine="720"/>
        <w:rPr>
          <w:rFonts w:ascii="Times New Roman" w:eastAsia="Courier New" w:hAnsi="Times New Roman" w:cs="Times New Roman"/>
          <w:color w:val="000000" w:themeColor="text1"/>
        </w:rPr>
      </w:pPr>
      <w:r w:rsidRPr="005D6653">
        <w:rPr>
          <w:rFonts w:ascii="Times New Roman" w:eastAsia="Courier New" w:hAnsi="Times New Roman" w:cs="Times New Roman"/>
          <w:color w:val="000000" w:themeColor="text1"/>
        </w:rPr>
        <w:t xml:space="preserve">Looking through the operational lens of Kolb’s (1984) </w:t>
      </w:r>
      <w:r w:rsidRPr="005D6653">
        <w:rPr>
          <w:rFonts w:ascii="Times New Roman" w:eastAsia="Courier New" w:hAnsi="Times New Roman" w:cs="Times New Roman"/>
          <w:bCs/>
          <w:color w:val="000000" w:themeColor="text1"/>
        </w:rPr>
        <w:t>Experiential Learning Theory (ELT)</w:t>
      </w:r>
      <w:r w:rsidRPr="005D6653">
        <w:rPr>
          <w:rFonts w:ascii="Times New Roman" w:eastAsia="Courier New" w:hAnsi="Times New Roman" w:cs="Times New Roman"/>
          <w:color w:val="000000" w:themeColor="text1"/>
        </w:rPr>
        <w:t>, the removal of shoes served as the foundational "Concrete Experienc</w:t>
      </w:r>
      <w:r w:rsidRPr="005D6653">
        <w:rPr>
          <w:rFonts w:ascii="Times New Roman" w:eastAsia="Courier New" w:hAnsi="Times New Roman" w:cs="Times New Roman"/>
          <w:color w:val="000000" w:themeColor="text1"/>
        </w:rPr>
        <w:t>e". The participants did not just read about the cultural custom in a book; they were forced to physically perform it. This</w:t>
      </w:r>
      <w:r w:rsidRPr="001269F7">
        <w:rPr>
          <w:rFonts w:ascii="Times New Roman" w:eastAsia="Courier New" w:hAnsi="Times New Roman" w:cs="Times New Roman"/>
          <w:color w:val="000000" w:themeColor="text1"/>
        </w:rPr>
        <w:t xml:space="preserve"> triggered Kolb’s stage of "Reflective Observation," wherein students stopped seeing the action as a simple rule and recognized it as</w:t>
      </w:r>
      <w:r w:rsidRPr="001269F7">
        <w:rPr>
          <w:rFonts w:ascii="Times New Roman" w:eastAsia="Courier New" w:hAnsi="Times New Roman" w:cs="Times New Roman"/>
          <w:color w:val="000000" w:themeColor="text1"/>
        </w:rPr>
        <w:t xml:space="preserve"> a profound symbolic representation of cleanliness and community respect.</w:t>
      </w:r>
    </w:p>
    <w:p w14:paraId="4E5A2EDA" w14:textId="1377069E" w:rsidR="00F5517B" w:rsidRPr="001269F7" w:rsidRDefault="00C447F0" w:rsidP="00F5517B">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Mundane lifestyle actions rapidly become loaded with massive cultural significance, yielding what literature cataloged as intercultural sensitivity. Wilson (1993) famously described </w:t>
      </w:r>
      <w:r w:rsidRPr="001269F7">
        <w:rPr>
          <w:rFonts w:ascii="Times New Roman" w:eastAsia="Courier New" w:hAnsi="Times New Roman" w:cs="Times New Roman"/>
          <w:color w:val="000000" w:themeColor="text1"/>
        </w:rPr>
        <w:t>this as the skill of learners to "take off their own country's glasses" and look at the world from multiple perspectives.</w:t>
      </w:r>
    </w:p>
    <w:p w14:paraId="58459923" w14:textId="77777777" w:rsidR="00F5517B" w:rsidRPr="001269F7" w:rsidRDefault="00F5517B" w:rsidP="00F5517B">
      <w:pPr>
        <w:ind w:firstLine="720"/>
        <w:rPr>
          <w:rFonts w:ascii="Times New Roman" w:eastAsia="Courier New" w:hAnsi="Times New Roman" w:cs="Times New Roman"/>
          <w:color w:val="000000" w:themeColor="text1"/>
        </w:rPr>
      </w:pPr>
    </w:p>
    <w:p w14:paraId="74C4308B" w14:textId="0110C755" w:rsidR="00F5517B" w:rsidRPr="001269F7" w:rsidRDefault="00C447F0" w:rsidP="00F5517B">
      <w:pP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The Friction of Survival (Navigating Unfamiliar Cultures)</w:t>
      </w:r>
    </w:p>
    <w:p w14:paraId="25872C0D" w14:textId="328E611E" w:rsidR="00F5517B" w:rsidRPr="001269F7" w:rsidRDefault="00C447F0" w:rsidP="00115741">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Language functions as the bedrock of human connection. When the participant</w:t>
      </w:r>
      <w:r w:rsidRPr="001269F7">
        <w:rPr>
          <w:rFonts w:ascii="Times New Roman" w:eastAsia="Courier New" w:hAnsi="Times New Roman" w:cs="Times New Roman"/>
          <w:color w:val="000000" w:themeColor="text1"/>
        </w:rPr>
        <w:t>s arrived and realized English was strictly unusable for survival activities outside the university gates, they experienced immediate environmental alienation. Similarly, food provides the most basic human anchor to reality. A continuous diet of extreme he</w:t>
      </w:r>
      <w:r w:rsidRPr="001269F7">
        <w:rPr>
          <w:rFonts w:ascii="Times New Roman" w:eastAsia="Courier New" w:hAnsi="Times New Roman" w:cs="Times New Roman"/>
          <w:color w:val="000000" w:themeColor="text1"/>
        </w:rPr>
        <w:t>at or sugar is not just a preference issue—it becomes a source of physical pain and visceral exhaustion for a student whose body is not adapted to those ingredient tolerances.</w:t>
      </w:r>
    </w:p>
    <w:p w14:paraId="4DB1A366" w14:textId="30EA90F9" w:rsidR="00F5517B" w:rsidRPr="001269F7" w:rsidRDefault="00C447F0" w:rsidP="00115741">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This environmental pushback perfectly showcases the </w:t>
      </w:r>
      <w:r w:rsidRPr="001269F7">
        <w:rPr>
          <w:rFonts w:ascii="Times New Roman" w:eastAsia="Courier New" w:hAnsi="Times New Roman" w:cs="Times New Roman"/>
          <w:b/>
          <w:bCs/>
          <w:color w:val="000000" w:themeColor="text1"/>
        </w:rPr>
        <w:t>Transactional Model of Stres</w:t>
      </w:r>
      <w:r w:rsidRPr="001269F7">
        <w:rPr>
          <w:rFonts w:ascii="Times New Roman" w:eastAsia="Courier New" w:hAnsi="Times New Roman" w:cs="Times New Roman"/>
          <w:b/>
          <w:bCs/>
          <w:color w:val="000000" w:themeColor="text1"/>
        </w:rPr>
        <w:t>s and Coping</w:t>
      </w:r>
      <w:r w:rsidRPr="001269F7">
        <w:rPr>
          <w:rFonts w:ascii="Times New Roman" w:eastAsia="Courier New" w:hAnsi="Times New Roman" w:cs="Times New Roman"/>
          <w:color w:val="000000" w:themeColor="text1"/>
        </w:rPr>
        <w:t xml:space="preserve"> developed by Lazarus and Folkman (1984). The external stimulus (a lack of shared language and indigestible food) acted as the stressor. The participants' appraisal labeled these situations as an active threat to their baseline comfort. Their p</w:t>
      </w:r>
      <w:r w:rsidRPr="001269F7">
        <w:rPr>
          <w:rFonts w:ascii="Times New Roman" w:eastAsia="Courier New" w:hAnsi="Times New Roman" w:cs="Times New Roman"/>
          <w:color w:val="000000" w:themeColor="text1"/>
        </w:rPr>
        <w:t xml:space="preserve">hysical </w:t>
      </w:r>
      <w:r w:rsidRPr="001269F7">
        <w:rPr>
          <w:rFonts w:ascii="Times New Roman" w:eastAsia="Courier New" w:hAnsi="Times New Roman" w:cs="Times New Roman"/>
          <w:color w:val="000000" w:themeColor="text1"/>
        </w:rPr>
        <w:lastRenderedPageBreak/>
        <w:t>reactions—feelings of shock, fear, and frustration—were the natural psychological fallout of unmediated cultural stressors.</w:t>
      </w:r>
    </w:p>
    <w:p w14:paraId="32D64E22" w14:textId="31C86D1C" w:rsidR="00F5517B" w:rsidRPr="001269F7" w:rsidRDefault="00C447F0" w:rsidP="00115741">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Language friction is consistently documented as the single largest obstacle across all international academic mobility literature. Previous local research by Maguddayao (2018) on foreign students in the Philippines indicated that poor food conditions and s</w:t>
      </w:r>
      <w:r w:rsidRPr="001269F7">
        <w:rPr>
          <w:rFonts w:ascii="Times New Roman" w:eastAsia="Courier New" w:hAnsi="Times New Roman" w:cs="Times New Roman"/>
          <w:color w:val="000000" w:themeColor="text1"/>
        </w:rPr>
        <w:t>evere communication breakdowns are standard triggers of the "culture shock" stage. This is mirrored internationally by Chaiyasat (2020), who argued that language limitations effectively threaten a student's ability to create deep local peer networks, yield</w:t>
      </w:r>
      <w:r w:rsidRPr="001269F7">
        <w:rPr>
          <w:rFonts w:ascii="Times New Roman" w:eastAsia="Courier New" w:hAnsi="Times New Roman" w:cs="Times New Roman"/>
          <w:color w:val="000000" w:themeColor="text1"/>
        </w:rPr>
        <w:t>ing severe loneliness if left unattended.</w:t>
      </w:r>
    </w:p>
    <w:p w14:paraId="06CFDB7A" w14:textId="77777777" w:rsidR="00115741" w:rsidRPr="001269F7" w:rsidRDefault="00115741" w:rsidP="00F5517B">
      <w:pPr>
        <w:rPr>
          <w:rFonts w:ascii="Times New Roman" w:eastAsia="Courier New" w:hAnsi="Times New Roman" w:cs="Times New Roman"/>
          <w:b/>
          <w:bCs/>
          <w:color w:val="000000" w:themeColor="text1"/>
        </w:rPr>
      </w:pPr>
    </w:p>
    <w:p w14:paraId="62802C2A" w14:textId="58D1E1CA" w:rsidR="00F5517B" w:rsidRPr="001269F7" w:rsidRDefault="00C447F0" w:rsidP="00F5517B">
      <w:pP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The Turning Point (Adapting to the Unfamiliar)</w:t>
      </w:r>
    </w:p>
    <w:p w14:paraId="6A2B41D7" w14:textId="6F2389AB" w:rsidR="00F5517B" w:rsidRPr="001269F7" w:rsidRDefault="00C447F0" w:rsidP="00115741">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Rather than giving in to isolating impulses or yielding to self-doubt, students sought out active solutions. Technology became the great equalizer. By turning to digi</w:t>
      </w:r>
      <w:r w:rsidRPr="001269F7">
        <w:rPr>
          <w:rFonts w:ascii="Times New Roman" w:eastAsia="Courier New" w:hAnsi="Times New Roman" w:cs="Times New Roman"/>
          <w:color w:val="000000" w:themeColor="text1"/>
        </w:rPr>
        <w:t>tal translation, students artificially bypassed the language barrier, reclaiming a sense of independence and agency in public spaces. Moreover, shifting their internal perspective to empathize with the locals displayed highly advanced emotional maturity fo</w:t>
      </w:r>
      <w:r w:rsidRPr="001269F7">
        <w:rPr>
          <w:rFonts w:ascii="Times New Roman" w:eastAsia="Courier New" w:hAnsi="Times New Roman" w:cs="Times New Roman"/>
          <w:color w:val="000000" w:themeColor="text1"/>
        </w:rPr>
        <w:t>r undergraduate students.</w:t>
      </w:r>
    </w:p>
    <w:p w14:paraId="1889B53E" w14:textId="416567B9" w:rsidR="00F5517B" w:rsidRPr="001269F7" w:rsidRDefault="00C447F0" w:rsidP="00115741">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Under the Transactional Stress Model, the use of Google Translate serves as "Problem-Focused Coping". The students could not magically teach the local vendors English, so they manipulated their interaction with the environment by </w:t>
      </w:r>
      <w:r w:rsidRPr="001269F7">
        <w:rPr>
          <w:rFonts w:ascii="Times New Roman" w:eastAsia="Courier New" w:hAnsi="Times New Roman" w:cs="Times New Roman"/>
          <w:color w:val="000000" w:themeColor="text1"/>
        </w:rPr>
        <w:t>deploying a third-party tool to solve the practical barrier. Conversely, practicing patience and maintaining an internal positive mindset represents "Emotion-Focused Coping". When the problem itself cannot be easily solved, changing the internal perception</w:t>
      </w:r>
      <w:r w:rsidRPr="001269F7">
        <w:rPr>
          <w:rFonts w:ascii="Times New Roman" w:eastAsia="Courier New" w:hAnsi="Times New Roman" w:cs="Times New Roman"/>
          <w:color w:val="000000" w:themeColor="text1"/>
        </w:rPr>
        <w:t xml:space="preserve"> of the problem reduces the overall psychological weight.</w:t>
      </w:r>
    </w:p>
    <w:p w14:paraId="75FAC0B8" w14:textId="0AFC7E6B" w:rsidR="00F5517B" w:rsidRPr="001269F7" w:rsidRDefault="00C447F0" w:rsidP="00115741">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The absolute reliance on localized human connections (the buddy system) stands as the single most critical discovery of this study, directly agreeing with international metrics. Research tracking ac</w:t>
      </w:r>
      <w:r w:rsidRPr="001269F7">
        <w:rPr>
          <w:rFonts w:ascii="Times New Roman" w:eastAsia="Courier New" w:hAnsi="Times New Roman" w:cs="Times New Roman"/>
          <w:color w:val="000000" w:themeColor="text1"/>
        </w:rPr>
        <w:t>ademic mobility by Bethel et al. (2020) found that host-national connectedness serves as the strongest predictor of positive psychological adaptation. This is mirrored by Chaiyasat (2020), who proved that localized buddy networks provided the definitive br</w:t>
      </w:r>
      <w:r w:rsidRPr="001269F7">
        <w:rPr>
          <w:rFonts w:ascii="Times New Roman" w:eastAsia="Courier New" w:hAnsi="Times New Roman" w:cs="Times New Roman"/>
          <w:color w:val="000000" w:themeColor="text1"/>
        </w:rPr>
        <w:t>idge between isolation and ultimate cultural mastery.</w:t>
      </w:r>
    </w:p>
    <w:p w14:paraId="138A7E9A" w14:textId="77777777" w:rsidR="00115741" w:rsidRPr="001269F7" w:rsidRDefault="00115741" w:rsidP="00115741">
      <w:pPr>
        <w:ind w:firstLine="720"/>
        <w:rPr>
          <w:rFonts w:ascii="Times New Roman" w:eastAsia="Courier New" w:hAnsi="Times New Roman" w:cs="Times New Roman"/>
          <w:color w:val="000000" w:themeColor="text1"/>
        </w:rPr>
      </w:pPr>
    </w:p>
    <w:p w14:paraId="2FC051B3" w14:textId="0E9CF06F" w:rsidR="00F5517B" w:rsidRPr="001269F7" w:rsidRDefault="00C447F0" w:rsidP="00F5517B">
      <w:pP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 xml:space="preserve">The Empowered Master </w:t>
      </w:r>
      <w:r w:rsidR="00B72510" w:rsidRPr="001269F7">
        <w:rPr>
          <w:rFonts w:ascii="Times New Roman" w:eastAsia="Courier New" w:hAnsi="Times New Roman" w:cs="Times New Roman"/>
          <w:b/>
          <w:bCs/>
          <w:color w:val="000000" w:themeColor="text1"/>
        </w:rPr>
        <w:t xml:space="preserve">Student </w:t>
      </w:r>
      <w:r w:rsidRPr="001269F7">
        <w:rPr>
          <w:rFonts w:ascii="Times New Roman" w:eastAsia="Courier New" w:hAnsi="Times New Roman" w:cs="Times New Roman"/>
          <w:b/>
          <w:bCs/>
          <w:color w:val="000000" w:themeColor="text1"/>
        </w:rPr>
        <w:t>(Empowering Pathways)</w:t>
      </w:r>
    </w:p>
    <w:p w14:paraId="000B0770" w14:textId="642AA533" w:rsidR="00F5517B" w:rsidRPr="001269F7" w:rsidRDefault="00C447F0" w:rsidP="00115741">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International travel inherently breeds economic stress. Drastic shifts in currency values and unexpected living costs can deplete a student's </w:t>
      </w:r>
      <w:r w:rsidRPr="001269F7">
        <w:rPr>
          <w:rFonts w:ascii="Times New Roman" w:eastAsia="Courier New" w:hAnsi="Times New Roman" w:cs="Times New Roman"/>
          <w:color w:val="000000" w:themeColor="text1"/>
        </w:rPr>
        <w:t>resources. Having access to continuous financial security and a steady emotional lifeline to mentors back home ensures that students are physically and emotionally free to concentrate on the demanding task of foreign student teaching.</w:t>
      </w:r>
    </w:p>
    <w:p w14:paraId="42290B22" w14:textId="531077E8" w:rsidR="00F5517B" w:rsidRPr="005D6653" w:rsidRDefault="00C447F0" w:rsidP="00115741">
      <w:pPr>
        <w:ind w:firstLine="720"/>
        <w:rPr>
          <w:rFonts w:ascii="Times New Roman" w:eastAsia="Courier New" w:hAnsi="Times New Roman" w:cs="Times New Roman"/>
          <w:color w:val="000000" w:themeColor="text1"/>
        </w:rPr>
      </w:pPr>
      <w:bookmarkStart w:id="0" w:name="_GoBack"/>
      <w:r w:rsidRPr="005D6653">
        <w:rPr>
          <w:rFonts w:ascii="Times New Roman" w:eastAsia="Courier New" w:hAnsi="Times New Roman" w:cs="Times New Roman"/>
          <w:color w:val="000000" w:themeColor="text1"/>
        </w:rPr>
        <w:t>Analyzing these narra</w:t>
      </w:r>
      <w:r w:rsidRPr="005D6653">
        <w:rPr>
          <w:rFonts w:ascii="Times New Roman" w:eastAsia="Courier New" w:hAnsi="Times New Roman" w:cs="Times New Roman"/>
          <w:color w:val="000000" w:themeColor="text1"/>
        </w:rPr>
        <w:t xml:space="preserve">tives through </w:t>
      </w:r>
      <w:r w:rsidRPr="005D6653">
        <w:rPr>
          <w:rFonts w:ascii="Times New Roman" w:eastAsia="Courier New" w:hAnsi="Times New Roman" w:cs="Times New Roman"/>
          <w:bCs/>
          <w:color w:val="000000" w:themeColor="text1"/>
        </w:rPr>
        <w:t>Maslow’s Hierarchy of Needs</w:t>
      </w:r>
      <w:r w:rsidRPr="005D6653">
        <w:rPr>
          <w:rFonts w:ascii="Times New Roman" w:eastAsia="Courier New" w:hAnsi="Times New Roman" w:cs="Times New Roman"/>
          <w:color w:val="000000" w:themeColor="text1"/>
        </w:rPr>
        <w:t xml:space="preserve"> yields a powerful critique of educational mobility programs. Maslow dictated that a strict tier of needs drives human beings. If basic physiological needs (food) and safety needs (financial security) are left entir</w:t>
      </w:r>
      <w:r w:rsidRPr="005D6653">
        <w:rPr>
          <w:rFonts w:ascii="Times New Roman" w:eastAsia="Courier New" w:hAnsi="Times New Roman" w:cs="Times New Roman"/>
          <w:color w:val="000000" w:themeColor="text1"/>
        </w:rPr>
        <w:t>ely unmet, a student cannot successfully transition to higher tiers of belongingness, self-esteem, or self-actualization. Continuous academic performance requires that the institutions systematically remove baseline environmental threats.</w:t>
      </w:r>
    </w:p>
    <w:p w14:paraId="3B9D0114" w14:textId="39D4EC14" w:rsidR="00F5517B" w:rsidRPr="001269F7" w:rsidRDefault="00C447F0" w:rsidP="00115741">
      <w:pPr>
        <w:ind w:firstLine="720"/>
        <w:rPr>
          <w:rFonts w:ascii="Times New Roman" w:eastAsia="Courier New" w:hAnsi="Times New Roman" w:cs="Times New Roman"/>
          <w:color w:val="000000" w:themeColor="text1"/>
        </w:rPr>
      </w:pPr>
      <w:r w:rsidRPr="005D6653">
        <w:rPr>
          <w:rFonts w:ascii="Times New Roman" w:eastAsia="Courier New" w:hAnsi="Times New Roman" w:cs="Times New Roman"/>
          <w:color w:val="000000" w:themeColor="text1"/>
        </w:rPr>
        <w:t>The work of Shu e</w:t>
      </w:r>
      <w:r w:rsidRPr="005D6653">
        <w:rPr>
          <w:rFonts w:ascii="Times New Roman" w:eastAsia="Courier New" w:hAnsi="Times New Roman" w:cs="Times New Roman"/>
          <w:color w:val="000000" w:themeColor="text1"/>
        </w:rPr>
        <w:t>t al. (2020) heavily supported the</w:t>
      </w:r>
      <w:r w:rsidRPr="001269F7">
        <w:rPr>
          <w:rFonts w:ascii="Times New Roman" w:eastAsia="Courier New" w:hAnsi="Times New Roman" w:cs="Times New Roman"/>
          <w:color w:val="000000" w:themeColor="text1"/>
        </w:rPr>
        <w:t xml:space="preserve"> </w:t>
      </w:r>
      <w:bookmarkEnd w:id="0"/>
      <w:r w:rsidRPr="001269F7">
        <w:rPr>
          <w:rFonts w:ascii="Times New Roman" w:eastAsia="Courier New" w:hAnsi="Times New Roman" w:cs="Times New Roman"/>
          <w:color w:val="000000" w:themeColor="text1"/>
        </w:rPr>
        <w:t>idea that institutional care, combined with family check-ins, acts as a primary stress buffer. Academic mobility programs cannot rely solely on the bravery of the students; they demand active financial and emotional inves</w:t>
      </w:r>
      <w:r w:rsidRPr="001269F7">
        <w:rPr>
          <w:rFonts w:ascii="Times New Roman" w:eastAsia="Courier New" w:hAnsi="Times New Roman" w:cs="Times New Roman"/>
          <w:color w:val="000000" w:themeColor="text1"/>
        </w:rPr>
        <w:t>tment from the sending universities to guarantee a successful outcome.</w:t>
      </w:r>
    </w:p>
    <w:p w14:paraId="113F28B2" w14:textId="58733002" w:rsidR="00F5517B" w:rsidRPr="001269F7" w:rsidRDefault="00F5517B" w:rsidP="00F5517B">
      <w:pPr>
        <w:rPr>
          <w:rFonts w:ascii="Times New Roman" w:eastAsia="Courier New" w:hAnsi="Times New Roman" w:cs="Times New Roman"/>
          <w:color w:val="000000" w:themeColor="text1"/>
        </w:rPr>
      </w:pPr>
    </w:p>
    <w:p w14:paraId="2F56C36D" w14:textId="77777777" w:rsidR="00D22C85" w:rsidRPr="001269F7" w:rsidRDefault="00C447F0" w:rsidP="00F5517B">
      <w:pPr>
        <w:rPr>
          <w:rFonts w:ascii="Times New Roman" w:eastAsia="Courier New" w:hAnsi="Times New Roman" w:cs="Times New Roman"/>
          <w:color w:val="000000" w:themeColor="text1"/>
        </w:rPr>
      </w:pPr>
      <w:r w:rsidRPr="001269F7">
        <w:rPr>
          <w:rFonts w:ascii="Times New Roman" w:eastAsia="Courier New" w:hAnsi="Times New Roman" w:cs="Times New Roman"/>
          <w:b/>
          <w:bCs/>
          <w:color w:val="000000" w:themeColor="text1"/>
        </w:rPr>
        <w:t>Limitations and Future Scope</w:t>
      </w:r>
    </w:p>
    <w:p w14:paraId="5605A1CE" w14:textId="55DC7240" w:rsidR="00D22C85" w:rsidRPr="001269F7" w:rsidRDefault="00C447F0" w:rsidP="00D22C85">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This narrative inquiry relied strictly on the qualitative experiences of ten teacher education students representing a highly specific geographic demograph</w:t>
      </w:r>
      <w:r w:rsidRPr="001269F7">
        <w:rPr>
          <w:rFonts w:ascii="Times New Roman" w:eastAsia="Courier New" w:hAnsi="Times New Roman" w:cs="Times New Roman"/>
          <w:color w:val="000000" w:themeColor="text1"/>
        </w:rPr>
        <w:t>ic in the Philippines. At the same time, deep and expressive, qualitative narratives cannot represent localized data across massive outbound student frameworks. Future inquiries should execute mixed-methods approaches, processing data from diverse academic</w:t>
      </w:r>
      <w:r w:rsidRPr="001269F7">
        <w:rPr>
          <w:rFonts w:ascii="Times New Roman" w:eastAsia="Courier New" w:hAnsi="Times New Roman" w:cs="Times New Roman"/>
          <w:color w:val="000000" w:themeColor="text1"/>
        </w:rPr>
        <w:t xml:space="preserve"> disciplines across several sending institutions to quantify specific stress indices.</w:t>
      </w:r>
    </w:p>
    <w:p w14:paraId="59E63D48" w14:textId="106F46C9" w:rsidR="00D22C85" w:rsidRPr="001269F7" w:rsidRDefault="00D22C85" w:rsidP="00F5517B">
      <w:pPr>
        <w:rPr>
          <w:rFonts w:ascii="Times New Roman" w:eastAsia="Courier New" w:hAnsi="Times New Roman" w:cs="Times New Roman"/>
          <w:color w:val="000000" w:themeColor="text1"/>
        </w:rPr>
      </w:pPr>
    </w:p>
    <w:p w14:paraId="72B5B45E" w14:textId="77777777" w:rsidR="00550C8D" w:rsidRPr="001269F7" w:rsidRDefault="00550C8D" w:rsidP="00F5517B">
      <w:pPr>
        <w:rPr>
          <w:rFonts w:ascii="Times New Roman" w:eastAsia="Courier New" w:hAnsi="Times New Roman" w:cs="Times New Roman"/>
          <w:color w:val="000000" w:themeColor="text1"/>
        </w:rPr>
      </w:pPr>
    </w:p>
    <w:p w14:paraId="5E2183A0" w14:textId="70C9D143" w:rsidR="00115741" w:rsidRPr="001269F7" w:rsidRDefault="00C447F0" w:rsidP="00D22C85">
      <w:pPr>
        <w:jc w:val="cente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lastRenderedPageBreak/>
        <w:t>Conclusion and Recommendations</w:t>
      </w:r>
    </w:p>
    <w:p w14:paraId="48967C2D" w14:textId="5874CD23" w:rsidR="00485D98" w:rsidRPr="001269F7" w:rsidRDefault="00C447F0" w:rsidP="00485D98">
      <w:pPr>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The findings of this study show a transformative process in the academic mobility students' cross-cultural experience, from the first sho</w:t>
      </w:r>
      <w:r w:rsidRPr="001269F7">
        <w:rPr>
          <w:rFonts w:ascii="Times New Roman" w:eastAsia="Courier New" w:hAnsi="Times New Roman" w:cs="Times New Roman"/>
          <w:color w:val="000000" w:themeColor="text1"/>
        </w:rPr>
        <w:t>ck of being far from home to becoming truly global. Participants have to endure unfamiliar sacred procedures, strict religious schedules, and extreme changes in diet. But the visceral culture shocks are effective as major growth catalysts, calling learners</w:t>
      </w:r>
      <w:r w:rsidRPr="001269F7">
        <w:rPr>
          <w:rFonts w:ascii="Times New Roman" w:eastAsia="Courier New" w:hAnsi="Times New Roman" w:cs="Times New Roman"/>
          <w:color w:val="000000" w:themeColor="text1"/>
        </w:rPr>
        <w:t xml:space="preserve"> to increase their intercultural sensitivity. In coping with these challenges, students effectively employed "active agency" in the process that involved digital translation software and their own inner psychological strength. To address the challenges, le</w:t>
      </w:r>
      <w:r w:rsidRPr="001269F7">
        <w:rPr>
          <w:rFonts w:ascii="Times New Roman" w:eastAsia="Courier New" w:hAnsi="Times New Roman" w:cs="Times New Roman"/>
          <w:color w:val="000000" w:themeColor="text1"/>
        </w:rPr>
        <w:t>arners dealt with them successfully by combining digital translation software with their internal emotional strength, so as to achieve "active agency" in the translation process. The local buddy system was then utilized as a last line of communication to t</w:t>
      </w:r>
      <w:r w:rsidRPr="001269F7">
        <w:rPr>
          <w:rFonts w:ascii="Times New Roman" w:eastAsia="Courier New" w:hAnsi="Times New Roman" w:cs="Times New Roman"/>
          <w:color w:val="000000" w:themeColor="text1"/>
        </w:rPr>
        <w:t>he community, and isolated students could confidently participate in community activities. Lastly, there was a structural imbalance in relation to the support offered: while hosting institutions competently organized physical matters, there was no pre-depa</w:t>
      </w:r>
      <w:r w:rsidRPr="001269F7">
        <w:rPr>
          <w:rFonts w:ascii="Times New Roman" w:eastAsia="Courier New" w:hAnsi="Times New Roman" w:cs="Times New Roman"/>
          <w:color w:val="000000" w:themeColor="text1"/>
        </w:rPr>
        <w:t>rture cultural training and inadequate financial support from the sending institutions, which caused baseline survival anxieties.</w:t>
      </w:r>
    </w:p>
    <w:p w14:paraId="039E83AD" w14:textId="5B51B596" w:rsidR="00550C8D" w:rsidRPr="001269F7" w:rsidRDefault="00C447F0" w:rsidP="00485D98">
      <w:pPr>
        <w:ind w:firstLine="720"/>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Based on these results, it is highly recommended that sending universities require the compulsory and local conversational lan</w:t>
      </w:r>
      <w:r w:rsidRPr="001269F7">
        <w:rPr>
          <w:rFonts w:ascii="Times New Roman" w:eastAsia="Courier New" w:hAnsi="Times New Roman" w:cs="Times New Roman"/>
          <w:color w:val="000000" w:themeColor="text1"/>
        </w:rPr>
        <w:t>guage workshop and financial stipend before leaving for a foreign country. Home-university mentors must maintain a digital lifeline with traveling scholars at least weekly, in order to ensure their psychological security. At the same time, recipient instit</w:t>
      </w:r>
      <w:r w:rsidRPr="001269F7">
        <w:rPr>
          <w:rFonts w:ascii="Times New Roman" w:eastAsia="Courier New" w:hAnsi="Times New Roman" w:cs="Times New Roman"/>
          <w:color w:val="000000" w:themeColor="text1"/>
        </w:rPr>
        <w:t>utions are encouraged to institutionalize the training of student buddies to help in the non-academic survival activities, such as grocery shopping and dietary navigation. Lastly, future researchers are advised to apply this narrative model to bring back a</w:t>
      </w:r>
      <w:r w:rsidRPr="001269F7">
        <w:rPr>
          <w:rFonts w:ascii="Times New Roman" w:eastAsia="Courier New" w:hAnsi="Times New Roman" w:cs="Times New Roman"/>
          <w:color w:val="000000" w:themeColor="text1"/>
        </w:rPr>
        <w:t>nd observe students as they return to their own countries as professional classroom teachers, and examine how their international mobility affects their classroom work formally.</w:t>
      </w:r>
    </w:p>
    <w:p w14:paraId="4FBF74CE" w14:textId="7EF0E942" w:rsidR="00550C8D" w:rsidRPr="001269F7" w:rsidRDefault="00550C8D" w:rsidP="00F5517B">
      <w:pPr>
        <w:rPr>
          <w:rFonts w:ascii="Times New Roman" w:eastAsia="Courier New" w:hAnsi="Times New Roman" w:cs="Times New Roman"/>
          <w:color w:val="000000" w:themeColor="text1"/>
        </w:rPr>
      </w:pPr>
    </w:p>
    <w:p w14:paraId="7B3194CA" w14:textId="77777777" w:rsidR="00550C8D" w:rsidRPr="001269F7" w:rsidRDefault="00550C8D" w:rsidP="00F5517B">
      <w:pPr>
        <w:rPr>
          <w:rFonts w:ascii="Times New Roman" w:eastAsia="Courier New" w:hAnsi="Times New Roman" w:cs="Times New Roman"/>
          <w:color w:val="000000" w:themeColor="text1"/>
        </w:rPr>
      </w:pPr>
    </w:p>
    <w:p w14:paraId="3F08F2A1" w14:textId="77777777" w:rsidR="00F5517B" w:rsidRPr="001269F7" w:rsidRDefault="00C447F0" w:rsidP="00115741">
      <w:pPr>
        <w:jc w:val="center"/>
        <w:rPr>
          <w:rFonts w:ascii="Times New Roman" w:eastAsia="Courier New" w:hAnsi="Times New Roman" w:cs="Times New Roman"/>
          <w:b/>
          <w:bCs/>
          <w:color w:val="000000" w:themeColor="text1"/>
        </w:rPr>
      </w:pPr>
      <w:r w:rsidRPr="001269F7">
        <w:rPr>
          <w:rFonts w:ascii="Times New Roman" w:eastAsia="Courier New" w:hAnsi="Times New Roman" w:cs="Times New Roman"/>
          <w:b/>
          <w:bCs/>
          <w:color w:val="000000" w:themeColor="text1"/>
        </w:rPr>
        <w:t>REFERENCES</w:t>
      </w:r>
    </w:p>
    <w:p w14:paraId="59949F9D"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Atalar</w:t>
      </w:r>
      <w:r w:rsidRPr="001269F7">
        <w:rPr>
          <w:rFonts w:ascii="Times New Roman" w:eastAsia="Courier New" w:hAnsi="Times New Roman" w:cs="Times New Roman"/>
          <w:color w:val="000000" w:themeColor="text1"/>
        </w:rPr>
        <w:t xml:space="preserve">, A. (2019). Student exchange: A sustainable model. </w:t>
      </w:r>
      <w:r w:rsidRPr="001269F7">
        <w:rPr>
          <w:rFonts w:ascii="Times New Roman" w:eastAsia="Courier New" w:hAnsi="Times New Roman" w:cs="Times New Roman"/>
          <w:i/>
          <w:iCs/>
          <w:color w:val="000000" w:themeColor="text1"/>
        </w:rPr>
        <w:t>Journal of Studies in International Education</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23</w:t>
      </w:r>
      <w:r w:rsidRPr="001269F7">
        <w:rPr>
          <w:rFonts w:ascii="Times New Roman" w:eastAsia="Courier New" w:hAnsi="Times New Roman" w:cs="Times New Roman"/>
          <w:color w:val="000000" w:themeColor="text1"/>
        </w:rPr>
        <w:t xml:space="preserve">(3), 323–338. </w:t>
      </w:r>
      <w:hyperlink r:id="rId7" w:tgtFrame="_blank" w:history="1">
        <w:r w:rsidRPr="001269F7">
          <w:rPr>
            <w:rStyle w:val="Hyperlink"/>
            <w:rFonts w:ascii="Times New Roman" w:eastAsia="Courier New" w:hAnsi="Times New Roman" w:cs="Times New Roman"/>
            <w:color w:val="000000" w:themeColor="text1"/>
          </w:rPr>
          <w:t>https://doi.org/10.1177/1028315319835534</w:t>
        </w:r>
      </w:hyperlink>
    </w:p>
    <w:p w14:paraId="692D74C2" w14:textId="77777777" w:rsidR="00D22C85" w:rsidRPr="001269F7" w:rsidRDefault="00C447F0" w:rsidP="00A82838">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Bautista, R., Arceo, J., &amp; Tamayo, M. (2023). Perception of the participating international students at the university from Taiwan on academic, social, and personal factors localized in the Philippines. </w:t>
      </w:r>
      <w:r w:rsidRPr="001269F7">
        <w:rPr>
          <w:rFonts w:ascii="Times New Roman" w:eastAsia="Courier New" w:hAnsi="Times New Roman" w:cs="Times New Roman"/>
          <w:i/>
          <w:iCs/>
          <w:color w:val="000000" w:themeColor="text1"/>
        </w:rPr>
        <w:t>International Journal of Educational Research</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10</w:t>
      </w:r>
      <w:r w:rsidRPr="001269F7">
        <w:rPr>
          <w:rFonts w:ascii="Times New Roman" w:eastAsia="Courier New" w:hAnsi="Times New Roman" w:cs="Times New Roman"/>
          <w:color w:val="000000" w:themeColor="text1"/>
        </w:rPr>
        <w:t>(2)</w:t>
      </w:r>
      <w:r w:rsidRPr="001269F7">
        <w:rPr>
          <w:rFonts w:ascii="Times New Roman" w:eastAsia="Courier New" w:hAnsi="Times New Roman" w:cs="Times New Roman"/>
          <w:color w:val="000000" w:themeColor="text1"/>
        </w:rPr>
        <w:t xml:space="preserve">, 145–160. </w:t>
      </w:r>
      <w:hyperlink r:id="rId8" w:tgtFrame="_blank" w:history="1">
        <w:r w:rsidRPr="001269F7">
          <w:rPr>
            <w:rStyle w:val="Hyperlink"/>
            <w:rFonts w:ascii="Times New Roman" w:eastAsia="Courier New" w:hAnsi="Times New Roman" w:cs="Times New Roman"/>
            <w:color w:val="000000" w:themeColor="text1"/>
          </w:rPr>
          <w:t>https://doi.org/10.1016/j.ijer.2023.102145</w:t>
        </w:r>
      </w:hyperlink>
    </w:p>
    <w:p w14:paraId="0FE52FDD"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Berry, J. W. (1997). Immigration, acculturation, and adaptation. </w:t>
      </w:r>
      <w:r w:rsidRPr="001269F7">
        <w:rPr>
          <w:rFonts w:ascii="Times New Roman" w:eastAsia="Courier New" w:hAnsi="Times New Roman" w:cs="Times New Roman"/>
          <w:i/>
          <w:iCs/>
          <w:color w:val="000000" w:themeColor="text1"/>
        </w:rPr>
        <w:t>Applied Psychology</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46</w:t>
      </w:r>
      <w:r w:rsidRPr="001269F7">
        <w:rPr>
          <w:rFonts w:ascii="Times New Roman" w:eastAsia="Courier New" w:hAnsi="Times New Roman" w:cs="Times New Roman"/>
          <w:color w:val="000000" w:themeColor="text1"/>
        </w:rPr>
        <w:t xml:space="preserve">(1), 5–34. </w:t>
      </w:r>
      <w:hyperlink r:id="rId9" w:tgtFrame="_blank" w:history="1">
        <w:r w:rsidRPr="001269F7">
          <w:rPr>
            <w:rStyle w:val="Hyperlink"/>
            <w:rFonts w:ascii="Times New Roman" w:eastAsia="Courier New" w:hAnsi="Times New Roman" w:cs="Times New Roman"/>
            <w:color w:val="000000" w:themeColor="text1"/>
          </w:rPr>
          <w:t>https://doi.org/10.1111/j.1464-0597.1997.tb01087.x</w:t>
        </w:r>
      </w:hyperlink>
    </w:p>
    <w:p w14:paraId="08F54D72"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Bethel, A., Ward, C., &amp; Fetvadjiev, V. H. (2020). Predictive model of psychological adaptation with international students: Hos</w:t>
      </w:r>
      <w:r w:rsidRPr="001269F7">
        <w:rPr>
          <w:rFonts w:ascii="Times New Roman" w:eastAsia="Courier New" w:hAnsi="Times New Roman" w:cs="Times New Roman"/>
          <w:color w:val="000000" w:themeColor="text1"/>
        </w:rPr>
        <w:t xml:space="preserve">t national connectedness. </w:t>
      </w:r>
      <w:r w:rsidRPr="001269F7">
        <w:rPr>
          <w:rFonts w:ascii="Times New Roman" w:eastAsia="Courier New" w:hAnsi="Times New Roman" w:cs="Times New Roman"/>
          <w:i/>
          <w:iCs/>
          <w:color w:val="000000" w:themeColor="text1"/>
        </w:rPr>
        <w:t>Journal of Cross-Cultural Psychology</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51</w:t>
      </w:r>
      <w:r w:rsidRPr="001269F7">
        <w:rPr>
          <w:rFonts w:ascii="Times New Roman" w:eastAsia="Courier New" w:hAnsi="Times New Roman" w:cs="Times New Roman"/>
          <w:color w:val="000000" w:themeColor="text1"/>
        </w:rPr>
        <w:t xml:space="preserve">(6), 467–483. </w:t>
      </w:r>
      <w:hyperlink r:id="rId10" w:tgtFrame="_blank" w:history="1">
        <w:r w:rsidRPr="001269F7">
          <w:rPr>
            <w:rStyle w:val="Hyperlink"/>
            <w:rFonts w:ascii="Times New Roman" w:eastAsia="Courier New" w:hAnsi="Times New Roman" w:cs="Times New Roman"/>
            <w:color w:val="000000" w:themeColor="text1"/>
          </w:rPr>
          <w:t>https://doi.org/10.1177/0022022120932567</w:t>
        </w:r>
      </w:hyperlink>
    </w:p>
    <w:p w14:paraId="7509662C"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Borres, K., Macalalag, J., &amp; Lopez</w:t>
      </w:r>
      <w:r w:rsidRPr="001269F7">
        <w:rPr>
          <w:rFonts w:ascii="Times New Roman" w:eastAsia="Courier New" w:hAnsi="Times New Roman" w:cs="Times New Roman"/>
          <w:color w:val="000000" w:themeColor="text1"/>
        </w:rPr>
        <w:t xml:space="preserve">, R. (2023). Attitudes and cultural competence among secondary exchange students and Filipino host families: A study on AFS intercultural exchange. </w:t>
      </w:r>
      <w:r w:rsidRPr="001269F7">
        <w:rPr>
          <w:rFonts w:ascii="Times New Roman" w:eastAsia="Courier New" w:hAnsi="Times New Roman" w:cs="Times New Roman"/>
          <w:i/>
          <w:iCs/>
          <w:color w:val="000000" w:themeColor="text1"/>
        </w:rPr>
        <w:t>Philippine Social Science Journal</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6</w:t>
      </w:r>
      <w:r w:rsidRPr="001269F7">
        <w:rPr>
          <w:rFonts w:ascii="Times New Roman" w:eastAsia="Courier New" w:hAnsi="Times New Roman" w:cs="Times New Roman"/>
          <w:color w:val="000000" w:themeColor="text1"/>
        </w:rPr>
        <w:t xml:space="preserve">(2), 89–104. </w:t>
      </w:r>
      <w:hyperlink r:id="rId11" w:tgtFrame="_blank" w:history="1">
        <w:r w:rsidRPr="001269F7">
          <w:rPr>
            <w:rStyle w:val="Hyperlink"/>
            <w:rFonts w:ascii="Times New Roman" w:eastAsia="Courier New" w:hAnsi="Times New Roman" w:cs="Times New Roman"/>
            <w:color w:val="000000" w:themeColor="text1"/>
          </w:rPr>
          <w:t>https://doi.org/10.52006/main.v6i2.712</w:t>
        </w:r>
      </w:hyperlink>
    </w:p>
    <w:p w14:paraId="45A87142"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Braun, V., &amp; Clarke, V. (2022). </w:t>
      </w:r>
      <w:r w:rsidRPr="001269F7">
        <w:rPr>
          <w:rFonts w:ascii="Times New Roman" w:eastAsia="Courier New" w:hAnsi="Times New Roman" w:cs="Times New Roman"/>
          <w:i/>
          <w:iCs/>
          <w:color w:val="000000" w:themeColor="text1"/>
        </w:rPr>
        <w:t>Thematic Analysis: A practical guide</w:t>
      </w:r>
      <w:r w:rsidRPr="001269F7">
        <w:rPr>
          <w:rFonts w:ascii="Times New Roman" w:eastAsia="Courier New" w:hAnsi="Times New Roman" w:cs="Times New Roman"/>
          <w:color w:val="000000" w:themeColor="text1"/>
        </w:rPr>
        <w:t>. SAGE Publications.</w:t>
      </w:r>
    </w:p>
    <w:p w14:paraId="6A0DC38C"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Chaiyasat, S. (2020). Language limitations and friendship networks affecting French stud</w:t>
      </w:r>
      <w:r w:rsidRPr="001269F7">
        <w:rPr>
          <w:rFonts w:ascii="Times New Roman" w:eastAsia="Courier New" w:hAnsi="Times New Roman" w:cs="Times New Roman"/>
          <w:color w:val="000000" w:themeColor="text1"/>
        </w:rPr>
        <w:t xml:space="preserve">ents' socio-cultural adjustment in Thailand. </w:t>
      </w:r>
      <w:r w:rsidRPr="001269F7">
        <w:rPr>
          <w:rFonts w:ascii="Times New Roman" w:eastAsia="Courier New" w:hAnsi="Times New Roman" w:cs="Times New Roman"/>
          <w:i/>
          <w:iCs/>
          <w:color w:val="000000" w:themeColor="text1"/>
        </w:rPr>
        <w:t>Journal of Asian Education</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21</w:t>
      </w:r>
      <w:r w:rsidRPr="001269F7">
        <w:rPr>
          <w:rFonts w:ascii="Times New Roman" w:eastAsia="Courier New" w:hAnsi="Times New Roman" w:cs="Times New Roman"/>
          <w:color w:val="000000" w:themeColor="text1"/>
        </w:rPr>
        <w:t xml:space="preserve">(1), 12–25. </w:t>
      </w:r>
      <w:hyperlink r:id="rId12" w:tgtFrame="_blank" w:history="1">
        <w:r w:rsidRPr="001269F7">
          <w:rPr>
            <w:rStyle w:val="Hyperlink"/>
            <w:rFonts w:ascii="Times New Roman" w:eastAsia="Courier New" w:hAnsi="Times New Roman" w:cs="Times New Roman"/>
            <w:color w:val="000000" w:themeColor="text1"/>
          </w:rPr>
          <w:t>https://doi.org/10.14456/jae.2020.2</w:t>
        </w:r>
      </w:hyperlink>
    </w:p>
    <w:p w14:paraId="67A5F893"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Conner, D. S., &amp; Roberts, T. G. (2015</w:t>
      </w:r>
      <w:r w:rsidRPr="001269F7">
        <w:rPr>
          <w:rFonts w:ascii="Times New Roman" w:eastAsia="Courier New" w:hAnsi="Times New Roman" w:cs="Times New Roman"/>
          <w:color w:val="000000" w:themeColor="text1"/>
        </w:rPr>
        <w:t xml:space="preserve">). The multifaceted nature of student international experiences. </w:t>
      </w:r>
      <w:r w:rsidRPr="001269F7">
        <w:rPr>
          <w:rFonts w:ascii="Times New Roman" w:eastAsia="Courier New" w:hAnsi="Times New Roman" w:cs="Times New Roman"/>
          <w:i/>
          <w:iCs/>
          <w:color w:val="000000" w:themeColor="text1"/>
        </w:rPr>
        <w:t>Journal of International Students</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5</w:t>
      </w:r>
      <w:r w:rsidRPr="001269F7">
        <w:rPr>
          <w:rFonts w:ascii="Times New Roman" w:eastAsia="Courier New" w:hAnsi="Times New Roman" w:cs="Times New Roman"/>
          <w:color w:val="000000" w:themeColor="text1"/>
        </w:rPr>
        <w:t xml:space="preserve">(1), 89–100. </w:t>
      </w:r>
      <w:hyperlink r:id="rId13" w:tgtFrame="_blank" w:history="1">
        <w:r w:rsidRPr="001269F7">
          <w:rPr>
            <w:rStyle w:val="Hyperlink"/>
            <w:rFonts w:ascii="Times New Roman" w:eastAsia="Courier New" w:hAnsi="Times New Roman" w:cs="Times New Roman"/>
            <w:color w:val="000000" w:themeColor="text1"/>
          </w:rPr>
          <w:t>https://doi.org/10.32674/jis.v5i1.442</w:t>
        </w:r>
      </w:hyperlink>
    </w:p>
    <w:p w14:paraId="19DF5F89"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Crotty, M. (1998). </w:t>
      </w:r>
      <w:r w:rsidRPr="001269F7">
        <w:rPr>
          <w:rFonts w:ascii="Times New Roman" w:eastAsia="Courier New" w:hAnsi="Times New Roman" w:cs="Times New Roman"/>
          <w:i/>
          <w:iCs/>
          <w:color w:val="000000" w:themeColor="text1"/>
        </w:rPr>
        <w:t xml:space="preserve">The foundations of </w:t>
      </w:r>
      <w:r w:rsidRPr="001269F7">
        <w:rPr>
          <w:rFonts w:ascii="Times New Roman" w:eastAsia="Courier New" w:hAnsi="Times New Roman" w:cs="Times New Roman"/>
          <w:i/>
          <w:iCs/>
          <w:color w:val="000000" w:themeColor="text1"/>
        </w:rPr>
        <w:t>social research: Meaning and perspective in the research process</w:t>
      </w:r>
      <w:r w:rsidRPr="001269F7">
        <w:rPr>
          <w:rFonts w:ascii="Times New Roman" w:eastAsia="Courier New" w:hAnsi="Times New Roman" w:cs="Times New Roman"/>
          <w:color w:val="000000" w:themeColor="text1"/>
        </w:rPr>
        <w:t>. Allen &amp; Unwin.</w:t>
      </w:r>
    </w:p>
    <w:p w14:paraId="03ADD7AD" w14:textId="77777777" w:rsidR="00D22C85" w:rsidRPr="001269F7" w:rsidRDefault="00C447F0" w:rsidP="00A82838">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Deni, A. (2021). Adjustment experiences of academically successful international students in learning in a private Malaysian higher education institution. </w:t>
      </w:r>
      <w:r w:rsidRPr="001269F7">
        <w:rPr>
          <w:rFonts w:ascii="Times New Roman" w:eastAsia="Courier New" w:hAnsi="Times New Roman" w:cs="Times New Roman"/>
          <w:i/>
          <w:iCs/>
          <w:color w:val="000000" w:themeColor="text1"/>
        </w:rPr>
        <w:t>International Journa</w:t>
      </w:r>
      <w:r w:rsidRPr="001269F7">
        <w:rPr>
          <w:rFonts w:ascii="Times New Roman" w:eastAsia="Courier New" w:hAnsi="Times New Roman" w:cs="Times New Roman"/>
          <w:i/>
          <w:iCs/>
          <w:color w:val="000000" w:themeColor="text1"/>
        </w:rPr>
        <w:t>l of Education</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14</w:t>
      </w:r>
      <w:r w:rsidRPr="001269F7">
        <w:rPr>
          <w:rFonts w:ascii="Times New Roman" w:eastAsia="Courier New" w:hAnsi="Times New Roman" w:cs="Times New Roman"/>
          <w:color w:val="000000" w:themeColor="text1"/>
        </w:rPr>
        <w:t xml:space="preserve">(2), 101–118. </w:t>
      </w:r>
      <w:hyperlink r:id="rId14" w:tgtFrame="_blank" w:history="1">
        <w:r w:rsidRPr="001269F7">
          <w:rPr>
            <w:rStyle w:val="Hyperlink"/>
            <w:rFonts w:ascii="Times New Roman" w:eastAsia="Courier New" w:hAnsi="Times New Roman" w:cs="Times New Roman"/>
            <w:color w:val="000000" w:themeColor="text1"/>
          </w:rPr>
          <w:t>https://doi.org/10.17509/ije.v14i2.28456</w:t>
        </w:r>
      </w:hyperlink>
    </w:p>
    <w:p w14:paraId="3F37CA02"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Kim, Y. Y. (1988). </w:t>
      </w:r>
      <w:r w:rsidRPr="001269F7">
        <w:rPr>
          <w:rFonts w:ascii="Times New Roman" w:eastAsia="Courier New" w:hAnsi="Times New Roman" w:cs="Times New Roman"/>
          <w:i/>
          <w:iCs/>
          <w:color w:val="000000" w:themeColor="text1"/>
        </w:rPr>
        <w:t>Contexts of cross-cultural adaptation</w:t>
      </w:r>
      <w:r w:rsidRPr="001269F7">
        <w:rPr>
          <w:rFonts w:ascii="Times New Roman" w:eastAsia="Courier New" w:hAnsi="Times New Roman" w:cs="Times New Roman"/>
          <w:color w:val="000000" w:themeColor="text1"/>
        </w:rPr>
        <w:t>. Hampton Press.</w:t>
      </w:r>
    </w:p>
    <w:p w14:paraId="5A4D977A"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lastRenderedPageBreak/>
        <w:t xml:space="preserve">Kim, Y. Y. (2008). Toward intercultural capability: A cross-cultural adaptation perspective. </w:t>
      </w:r>
      <w:r w:rsidRPr="001269F7">
        <w:rPr>
          <w:rFonts w:ascii="Times New Roman" w:eastAsia="Courier New" w:hAnsi="Times New Roman" w:cs="Times New Roman"/>
          <w:i/>
          <w:iCs/>
          <w:color w:val="000000" w:themeColor="text1"/>
        </w:rPr>
        <w:t>Journal of Intercultural Communication</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17</w:t>
      </w:r>
      <w:r w:rsidRPr="001269F7">
        <w:rPr>
          <w:rFonts w:ascii="Times New Roman" w:eastAsia="Courier New" w:hAnsi="Times New Roman" w:cs="Times New Roman"/>
          <w:color w:val="000000" w:themeColor="text1"/>
        </w:rPr>
        <w:t xml:space="preserve">, 1–15. </w:t>
      </w:r>
      <w:hyperlink r:id="rId15" w:tgtFrame="_blank" w:history="1">
        <w:r w:rsidRPr="001269F7">
          <w:rPr>
            <w:rStyle w:val="Hyperlink"/>
            <w:rFonts w:ascii="Times New Roman" w:eastAsia="Courier New" w:hAnsi="Times New Roman" w:cs="Times New Roman"/>
            <w:color w:val="000000" w:themeColor="text1"/>
          </w:rPr>
          <w:t>https://doi.or</w:t>
        </w:r>
        <w:r w:rsidRPr="001269F7">
          <w:rPr>
            <w:rStyle w:val="Hyperlink"/>
            <w:rFonts w:ascii="Times New Roman" w:eastAsia="Courier New" w:hAnsi="Times New Roman" w:cs="Times New Roman"/>
            <w:color w:val="000000" w:themeColor="text1"/>
          </w:rPr>
          <w:t>g/10.36923/jicc.v8i2.464</w:t>
        </w:r>
      </w:hyperlink>
    </w:p>
    <w:p w14:paraId="6C7323F6"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Kolb, D. A. (1984). </w:t>
      </w:r>
      <w:r w:rsidRPr="001269F7">
        <w:rPr>
          <w:rFonts w:ascii="Times New Roman" w:eastAsia="Courier New" w:hAnsi="Times New Roman" w:cs="Times New Roman"/>
          <w:i/>
          <w:iCs/>
          <w:color w:val="000000" w:themeColor="text1"/>
        </w:rPr>
        <w:t>Experiential learning: Experience as the source of learning and development</w:t>
      </w:r>
      <w:r w:rsidRPr="001269F7">
        <w:rPr>
          <w:rFonts w:ascii="Times New Roman" w:eastAsia="Courier New" w:hAnsi="Times New Roman" w:cs="Times New Roman"/>
          <w:color w:val="000000" w:themeColor="text1"/>
        </w:rPr>
        <w:t>. Prentice-Hall.</w:t>
      </w:r>
    </w:p>
    <w:p w14:paraId="183786C9"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Lazarus, R. S., &amp; Folkman, S. (1984). </w:t>
      </w:r>
      <w:r w:rsidRPr="001269F7">
        <w:rPr>
          <w:rFonts w:ascii="Times New Roman" w:eastAsia="Courier New" w:hAnsi="Times New Roman" w:cs="Times New Roman"/>
          <w:i/>
          <w:iCs/>
          <w:color w:val="000000" w:themeColor="text1"/>
        </w:rPr>
        <w:t>Stress, appraisal, and coping</w:t>
      </w:r>
      <w:r w:rsidRPr="001269F7">
        <w:rPr>
          <w:rFonts w:ascii="Times New Roman" w:eastAsia="Courier New" w:hAnsi="Times New Roman" w:cs="Times New Roman"/>
          <w:color w:val="000000" w:themeColor="text1"/>
        </w:rPr>
        <w:t>. Springer Publishing Company.</w:t>
      </w:r>
    </w:p>
    <w:p w14:paraId="253A8E95"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Leng, J. (2022). Inte</w:t>
      </w:r>
      <w:r w:rsidRPr="001269F7">
        <w:rPr>
          <w:rFonts w:ascii="Times New Roman" w:eastAsia="Courier New" w:hAnsi="Times New Roman" w:cs="Times New Roman"/>
          <w:color w:val="000000" w:themeColor="text1"/>
        </w:rPr>
        <w:t xml:space="preserve">rcultural adaptation of Chinese undergraduates in the Philippines. </w:t>
      </w:r>
      <w:r w:rsidRPr="001269F7">
        <w:rPr>
          <w:rFonts w:ascii="Times New Roman" w:eastAsia="Courier New" w:hAnsi="Times New Roman" w:cs="Times New Roman"/>
          <w:i/>
          <w:iCs/>
          <w:color w:val="000000" w:themeColor="text1"/>
        </w:rPr>
        <w:t>Journal of Language and Cultural Studies</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4</w:t>
      </w:r>
      <w:r w:rsidRPr="001269F7">
        <w:rPr>
          <w:rFonts w:ascii="Times New Roman" w:eastAsia="Courier New" w:hAnsi="Times New Roman" w:cs="Times New Roman"/>
          <w:color w:val="000000" w:themeColor="text1"/>
        </w:rPr>
        <w:t xml:space="preserve">(2), 54–68. </w:t>
      </w:r>
      <w:hyperlink r:id="rId16" w:tgtFrame="_blank" w:history="1">
        <w:r w:rsidRPr="001269F7">
          <w:rPr>
            <w:rStyle w:val="Hyperlink"/>
            <w:rFonts w:ascii="Times New Roman" w:eastAsia="Courier New" w:hAnsi="Times New Roman" w:cs="Times New Roman"/>
            <w:color w:val="000000" w:themeColor="text1"/>
          </w:rPr>
          <w:t>https://doi.org/10.32996/jlcts.2</w:t>
        </w:r>
        <w:r w:rsidRPr="001269F7">
          <w:rPr>
            <w:rStyle w:val="Hyperlink"/>
            <w:rFonts w:ascii="Times New Roman" w:eastAsia="Courier New" w:hAnsi="Times New Roman" w:cs="Times New Roman"/>
            <w:color w:val="000000" w:themeColor="text1"/>
          </w:rPr>
          <w:t>022.4.2.6</w:t>
        </w:r>
      </w:hyperlink>
    </w:p>
    <w:p w14:paraId="1717F709"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Maguddayao, R. (2018). Social lived experiences and coping mechanisms of foreign students in the Philippines: A phenomenological approach to intercultural communicative competence. </w:t>
      </w:r>
      <w:r w:rsidRPr="001269F7">
        <w:rPr>
          <w:rFonts w:ascii="Times New Roman" w:eastAsia="Courier New" w:hAnsi="Times New Roman" w:cs="Times New Roman"/>
          <w:i/>
          <w:iCs/>
          <w:color w:val="000000" w:themeColor="text1"/>
        </w:rPr>
        <w:t>The Normal Lights</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12</w:t>
      </w:r>
      <w:r w:rsidRPr="001269F7">
        <w:rPr>
          <w:rFonts w:ascii="Times New Roman" w:eastAsia="Courier New" w:hAnsi="Times New Roman" w:cs="Times New Roman"/>
          <w:color w:val="000000" w:themeColor="text1"/>
        </w:rPr>
        <w:t xml:space="preserve">(2), 154–179. </w:t>
      </w:r>
      <w:hyperlink r:id="rId17" w:tgtFrame="_blank" w:history="1">
        <w:r w:rsidRPr="001269F7">
          <w:rPr>
            <w:rStyle w:val="Hyperlink"/>
            <w:rFonts w:ascii="Times New Roman" w:eastAsia="Courier New" w:hAnsi="Times New Roman" w:cs="Times New Roman"/>
            <w:color w:val="000000" w:themeColor="text1"/>
          </w:rPr>
          <w:t>https://doi.org/10.56278/tnl.v12i2.1121</w:t>
        </w:r>
      </w:hyperlink>
    </w:p>
    <w:p w14:paraId="244878C1"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Maslow, A. H. (1962). </w:t>
      </w:r>
      <w:r w:rsidRPr="001269F7">
        <w:rPr>
          <w:rFonts w:ascii="Times New Roman" w:eastAsia="Courier New" w:hAnsi="Times New Roman" w:cs="Times New Roman"/>
          <w:i/>
          <w:iCs/>
          <w:color w:val="000000" w:themeColor="text1"/>
        </w:rPr>
        <w:t>Toward a psychology of being</w:t>
      </w:r>
      <w:r w:rsidRPr="001269F7">
        <w:rPr>
          <w:rFonts w:ascii="Times New Roman" w:eastAsia="Courier New" w:hAnsi="Times New Roman" w:cs="Times New Roman"/>
          <w:color w:val="000000" w:themeColor="text1"/>
        </w:rPr>
        <w:t xml:space="preserve">. Van Nostrand. </w:t>
      </w:r>
      <w:hyperlink r:id="rId18" w:tgtFrame="_blank" w:history="1">
        <w:r w:rsidRPr="001269F7">
          <w:rPr>
            <w:rStyle w:val="Hyperlink"/>
            <w:rFonts w:ascii="Times New Roman" w:eastAsia="Courier New" w:hAnsi="Times New Roman" w:cs="Times New Roman"/>
            <w:color w:val="000000" w:themeColor="text1"/>
          </w:rPr>
          <w:t>https://doi.org/10.1037/10793-000</w:t>
        </w:r>
      </w:hyperlink>
    </w:p>
    <w:p w14:paraId="0B4D50FE"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Pinamang, A., Ansah, A., &amp; Owusu, E. (2021). Extent of social support, psychological adjustment, and acculturative stress among international students. </w:t>
      </w:r>
      <w:r w:rsidRPr="001269F7">
        <w:rPr>
          <w:rFonts w:ascii="Times New Roman" w:eastAsia="Courier New" w:hAnsi="Times New Roman" w:cs="Times New Roman"/>
          <w:i/>
          <w:iCs/>
          <w:color w:val="000000" w:themeColor="text1"/>
        </w:rPr>
        <w:t>Journal of International Students</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11</w:t>
      </w:r>
      <w:r w:rsidRPr="001269F7">
        <w:rPr>
          <w:rFonts w:ascii="Times New Roman" w:eastAsia="Courier New" w:hAnsi="Times New Roman" w:cs="Times New Roman"/>
          <w:color w:val="000000" w:themeColor="text1"/>
        </w:rPr>
        <w:t xml:space="preserve">(S2), 102–119. </w:t>
      </w:r>
      <w:hyperlink r:id="rId19" w:tgtFrame="_blank" w:history="1">
        <w:r w:rsidRPr="001269F7">
          <w:rPr>
            <w:rStyle w:val="Hyperlink"/>
            <w:rFonts w:ascii="Times New Roman" w:eastAsia="Courier New" w:hAnsi="Times New Roman" w:cs="Times New Roman"/>
            <w:color w:val="000000" w:themeColor="text1"/>
          </w:rPr>
          <w:t>https://doi.org/10.32674/jis.v11iS2.3572</w:t>
        </w:r>
      </w:hyperlink>
    </w:p>
    <w:p w14:paraId="2B66E65E"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Redfield, R., Linton, R., &amp; Herskovits, M. J. (1936). Memorandum for the study of acculturation. </w:t>
      </w:r>
      <w:r w:rsidRPr="001269F7">
        <w:rPr>
          <w:rFonts w:ascii="Times New Roman" w:eastAsia="Courier New" w:hAnsi="Times New Roman" w:cs="Times New Roman"/>
          <w:i/>
          <w:iCs/>
          <w:color w:val="000000" w:themeColor="text1"/>
        </w:rPr>
        <w:t>American Anthropologi</w:t>
      </w:r>
      <w:r w:rsidRPr="001269F7">
        <w:rPr>
          <w:rFonts w:ascii="Times New Roman" w:eastAsia="Courier New" w:hAnsi="Times New Roman" w:cs="Times New Roman"/>
          <w:i/>
          <w:iCs/>
          <w:color w:val="000000" w:themeColor="text1"/>
        </w:rPr>
        <w:t>st</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38</w:t>
      </w:r>
      <w:r w:rsidRPr="001269F7">
        <w:rPr>
          <w:rFonts w:ascii="Times New Roman" w:eastAsia="Courier New" w:hAnsi="Times New Roman" w:cs="Times New Roman"/>
          <w:color w:val="000000" w:themeColor="text1"/>
        </w:rPr>
        <w:t xml:space="preserve">(1), 149–152. </w:t>
      </w:r>
      <w:hyperlink r:id="rId20" w:tgtFrame="_blank" w:history="1">
        <w:r w:rsidRPr="001269F7">
          <w:rPr>
            <w:rStyle w:val="Hyperlink"/>
            <w:rFonts w:ascii="Times New Roman" w:eastAsia="Courier New" w:hAnsi="Times New Roman" w:cs="Times New Roman"/>
            <w:color w:val="000000" w:themeColor="text1"/>
          </w:rPr>
          <w:t>https://doi.org/10.1525/aa.1936.38.1.02a00330</w:t>
        </w:r>
      </w:hyperlink>
    </w:p>
    <w:p w14:paraId="1919A411"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Shu, F., Ahmed, S. F., Pickett, M. L., Ayman, R., &amp; McAbee, S. T. (2020). Social support perceptions, network charac</w:t>
      </w:r>
      <w:r w:rsidRPr="001269F7">
        <w:rPr>
          <w:rFonts w:ascii="Times New Roman" w:eastAsia="Courier New" w:hAnsi="Times New Roman" w:cs="Times New Roman"/>
          <w:color w:val="000000" w:themeColor="text1"/>
        </w:rPr>
        <w:t xml:space="preserve">teristics, and international student adjustment. </w:t>
      </w:r>
      <w:r w:rsidRPr="001269F7">
        <w:rPr>
          <w:rFonts w:ascii="Times New Roman" w:eastAsia="Courier New" w:hAnsi="Times New Roman" w:cs="Times New Roman"/>
          <w:i/>
          <w:iCs/>
          <w:color w:val="000000" w:themeColor="text1"/>
        </w:rPr>
        <w:t>International Journal of Intercultural Relations</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74</w:t>
      </w:r>
      <w:r w:rsidRPr="001269F7">
        <w:rPr>
          <w:rFonts w:ascii="Times New Roman" w:eastAsia="Courier New" w:hAnsi="Times New Roman" w:cs="Times New Roman"/>
          <w:color w:val="000000" w:themeColor="text1"/>
        </w:rPr>
        <w:t xml:space="preserve">, 136–148. </w:t>
      </w:r>
      <w:hyperlink r:id="rId21" w:tgtFrame="_blank" w:history="1">
        <w:r w:rsidRPr="001269F7">
          <w:rPr>
            <w:rStyle w:val="Hyperlink"/>
            <w:rFonts w:ascii="Times New Roman" w:eastAsia="Courier New" w:hAnsi="Times New Roman" w:cs="Times New Roman"/>
            <w:color w:val="000000" w:themeColor="text1"/>
          </w:rPr>
          <w:t>https://doi.org/10.1016/j.ijintrel.2019.11.002</w:t>
        </w:r>
      </w:hyperlink>
    </w:p>
    <w:p w14:paraId="35759A5B"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Wilson, A. (1993). Take off your country's glasses: A global perspective in education. </w:t>
      </w:r>
      <w:r w:rsidRPr="001269F7">
        <w:rPr>
          <w:rFonts w:ascii="Times New Roman" w:eastAsia="Courier New" w:hAnsi="Times New Roman" w:cs="Times New Roman"/>
          <w:i/>
          <w:iCs/>
          <w:color w:val="000000" w:themeColor="text1"/>
        </w:rPr>
        <w:t>Social Education</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57</w:t>
      </w:r>
      <w:r w:rsidRPr="001269F7">
        <w:rPr>
          <w:rFonts w:ascii="Times New Roman" w:eastAsia="Courier New" w:hAnsi="Times New Roman" w:cs="Times New Roman"/>
          <w:color w:val="000000" w:themeColor="text1"/>
        </w:rPr>
        <w:t>(6), 318–321.</w:t>
      </w:r>
    </w:p>
    <w:p w14:paraId="10056FDB"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 xml:space="preserve">Wu, H., Garza, </w:t>
      </w:r>
      <w:r w:rsidRPr="001269F7">
        <w:rPr>
          <w:rFonts w:ascii="Times New Roman" w:eastAsia="Courier New" w:hAnsi="Times New Roman" w:cs="Times New Roman"/>
          <w:color w:val="000000" w:themeColor="text1"/>
        </w:rPr>
        <w:t xml:space="preserve">E., &amp; Guzman, N. (2015). International students' challenge and adjustment to college. </w:t>
      </w:r>
      <w:r w:rsidRPr="001269F7">
        <w:rPr>
          <w:rFonts w:ascii="Times New Roman" w:eastAsia="Courier New" w:hAnsi="Times New Roman" w:cs="Times New Roman"/>
          <w:i/>
          <w:iCs/>
          <w:color w:val="000000" w:themeColor="text1"/>
        </w:rPr>
        <w:t>Education Research International</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2015</w:t>
      </w:r>
      <w:r w:rsidRPr="001269F7">
        <w:rPr>
          <w:rFonts w:ascii="Times New Roman" w:eastAsia="Courier New" w:hAnsi="Times New Roman" w:cs="Times New Roman"/>
          <w:color w:val="000000" w:themeColor="text1"/>
        </w:rPr>
        <w:t xml:space="preserve">, Article 202753. </w:t>
      </w:r>
      <w:hyperlink r:id="rId22" w:tgtFrame="_blank" w:history="1">
        <w:r w:rsidRPr="001269F7">
          <w:rPr>
            <w:rStyle w:val="Hyperlink"/>
            <w:rFonts w:ascii="Times New Roman" w:eastAsia="Courier New" w:hAnsi="Times New Roman" w:cs="Times New Roman"/>
            <w:color w:val="000000" w:themeColor="text1"/>
          </w:rPr>
          <w:t>https://doi.org/10.1155/2015/202753</w:t>
        </w:r>
      </w:hyperlink>
    </w:p>
    <w:p w14:paraId="26C00998" w14:textId="77777777" w:rsidR="00D22C85" w:rsidRPr="001269F7" w:rsidRDefault="00C447F0" w:rsidP="00F5517B">
      <w:pPr>
        <w:ind w:left="567" w:hanging="567"/>
        <w:rPr>
          <w:rFonts w:ascii="Times New Roman" w:eastAsia="Courier New" w:hAnsi="Times New Roman" w:cs="Times New Roman"/>
          <w:color w:val="000000" w:themeColor="text1"/>
        </w:rPr>
      </w:pPr>
      <w:r w:rsidRPr="001269F7">
        <w:rPr>
          <w:rFonts w:ascii="Times New Roman" w:eastAsia="Courier New" w:hAnsi="Times New Roman" w:cs="Times New Roman"/>
          <w:color w:val="000000" w:themeColor="text1"/>
        </w:rPr>
        <w:t>Xiao, S. L., B</w:t>
      </w:r>
      <w:r w:rsidRPr="001269F7">
        <w:rPr>
          <w:rFonts w:ascii="Times New Roman" w:eastAsia="Courier New" w:hAnsi="Times New Roman" w:cs="Times New Roman"/>
          <w:color w:val="000000" w:themeColor="text1"/>
        </w:rPr>
        <w:t xml:space="preserve">ernardo, A. B. I., &amp; Padilla, J. L. (2019). Polyculturalism is an intergroup ideology for the cultural adjustment of international students at the University of Macau. </w:t>
      </w:r>
      <w:r w:rsidRPr="001269F7">
        <w:rPr>
          <w:rFonts w:ascii="Times New Roman" w:eastAsia="Courier New" w:hAnsi="Times New Roman" w:cs="Times New Roman"/>
          <w:i/>
          <w:iCs/>
          <w:color w:val="000000" w:themeColor="text1"/>
        </w:rPr>
        <w:t>Journal of Diversity in Higher Education</w:t>
      </w:r>
      <w:r w:rsidRPr="001269F7">
        <w:rPr>
          <w:rFonts w:ascii="Times New Roman" w:eastAsia="Courier New" w:hAnsi="Times New Roman" w:cs="Times New Roman"/>
          <w:color w:val="000000" w:themeColor="text1"/>
        </w:rPr>
        <w:t xml:space="preserve">, </w:t>
      </w:r>
      <w:r w:rsidRPr="001269F7">
        <w:rPr>
          <w:rFonts w:ascii="Times New Roman" w:eastAsia="Courier New" w:hAnsi="Times New Roman" w:cs="Times New Roman"/>
          <w:i/>
          <w:iCs/>
          <w:color w:val="000000" w:themeColor="text1"/>
        </w:rPr>
        <w:t>12</w:t>
      </w:r>
      <w:r w:rsidRPr="001269F7">
        <w:rPr>
          <w:rFonts w:ascii="Times New Roman" w:eastAsia="Courier New" w:hAnsi="Times New Roman" w:cs="Times New Roman"/>
          <w:color w:val="000000" w:themeColor="text1"/>
        </w:rPr>
        <w:t xml:space="preserve">(4), 312–322. </w:t>
      </w:r>
      <w:hyperlink r:id="rId23" w:tgtFrame="_blank" w:history="1">
        <w:r w:rsidRPr="001269F7">
          <w:rPr>
            <w:rStyle w:val="Hyperlink"/>
            <w:rFonts w:ascii="Times New Roman" w:eastAsia="Courier New" w:hAnsi="Times New Roman" w:cs="Times New Roman"/>
            <w:color w:val="000000" w:themeColor="text1"/>
          </w:rPr>
          <w:t>https://doi.org/10.1037/dhe0000099</w:t>
        </w:r>
      </w:hyperlink>
    </w:p>
    <w:p w14:paraId="5D4D1A96" w14:textId="115883A5" w:rsidR="00A82838" w:rsidRPr="001269F7" w:rsidRDefault="00A82838" w:rsidP="00F5517B">
      <w:pPr>
        <w:ind w:left="567" w:hanging="567"/>
        <w:rPr>
          <w:rFonts w:ascii="Times New Roman" w:eastAsia="Courier New" w:hAnsi="Times New Roman" w:cs="Times New Roman"/>
          <w:color w:val="000000" w:themeColor="text1"/>
        </w:rPr>
      </w:pPr>
    </w:p>
    <w:p w14:paraId="10F71F11" w14:textId="77777777" w:rsidR="001D03AF" w:rsidRPr="001269F7" w:rsidRDefault="001D03AF" w:rsidP="001D03AF">
      <w:pPr>
        <w:rPr>
          <w:rFonts w:ascii="Times New Roman" w:eastAsia="Courier New" w:hAnsi="Times New Roman" w:cs="Times New Roman"/>
          <w:color w:val="000000" w:themeColor="text1"/>
        </w:rPr>
      </w:pPr>
    </w:p>
    <w:sectPr w:rsidR="001D03AF" w:rsidRPr="001269F7" w:rsidSect="002162B8">
      <w:footerReference w:type="even" r:id="rId24"/>
      <w:footerReference w:type="default" r:id="rId25"/>
      <w:pgSz w:w="11900" w:h="16840"/>
      <w:pgMar w:top="992" w:right="1440" w:bottom="866" w:left="1440"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3F5D9" w14:textId="77777777" w:rsidR="00C447F0" w:rsidRDefault="00C447F0">
      <w:r>
        <w:separator/>
      </w:r>
    </w:p>
  </w:endnote>
  <w:endnote w:type="continuationSeparator" w:id="0">
    <w:p w14:paraId="548C0465" w14:textId="77777777" w:rsidR="00C447F0" w:rsidRDefault="00C4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54486302"/>
      <w:docPartObj>
        <w:docPartGallery w:val="Page Numbers (Bottom of Page)"/>
        <w:docPartUnique/>
      </w:docPartObj>
    </w:sdtPr>
    <w:sdtEndPr>
      <w:rPr>
        <w:rStyle w:val="PageNumber"/>
      </w:rPr>
    </w:sdtEndPr>
    <w:sdtContent>
      <w:p w14:paraId="6F2961C2" w14:textId="6935EEFA" w:rsidR="001D5B00" w:rsidRDefault="00C447F0" w:rsidP="00490B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752466" w14:textId="77777777" w:rsidR="001D5B00" w:rsidRDefault="001D5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7098997"/>
      <w:docPartObj>
        <w:docPartGallery w:val="Page Numbers (Bottom of Page)"/>
        <w:docPartUnique/>
      </w:docPartObj>
    </w:sdtPr>
    <w:sdtEndPr>
      <w:rPr>
        <w:rStyle w:val="PageNumber"/>
      </w:rPr>
    </w:sdtEndPr>
    <w:sdtContent>
      <w:p w14:paraId="014E2AF3" w14:textId="0C77070C" w:rsidR="001D5B00" w:rsidRDefault="00C447F0" w:rsidP="00490B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3684EE" w14:textId="77777777" w:rsidR="001D5B00" w:rsidRDefault="001D5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D5C9F" w14:textId="77777777" w:rsidR="00C447F0" w:rsidRDefault="00C447F0">
      <w:r>
        <w:separator/>
      </w:r>
    </w:p>
  </w:footnote>
  <w:footnote w:type="continuationSeparator" w:id="0">
    <w:p w14:paraId="28301191" w14:textId="77777777" w:rsidR="00C447F0" w:rsidRDefault="00C44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19DA"/>
    <w:multiLevelType w:val="multilevel"/>
    <w:tmpl w:val="F8B8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14671"/>
    <w:multiLevelType w:val="multilevel"/>
    <w:tmpl w:val="20BC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83553"/>
    <w:multiLevelType w:val="multilevel"/>
    <w:tmpl w:val="D612EA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B1CEC"/>
    <w:multiLevelType w:val="multilevel"/>
    <w:tmpl w:val="9648B11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8B21C3"/>
    <w:multiLevelType w:val="multilevel"/>
    <w:tmpl w:val="E09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124A9"/>
    <w:multiLevelType w:val="multilevel"/>
    <w:tmpl w:val="5E4E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F5EA8"/>
    <w:multiLevelType w:val="multilevel"/>
    <w:tmpl w:val="28F836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857634"/>
    <w:multiLevelType w:val="multilevel"/>
    <w:tmpl w:val="18F2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72D83"/>
    <w:multiLevelType w:val="multilevel"/>
    <w:tmpl w:val="5FEEA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DA0362"/>
    <w:multiLevelType w:val="multilevel"/>
    <w:tmpl w:val="F5D48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453846"/>
    <w:multiLevelType w:val="multilevel"/>
    <w:tmpl w:val="07B8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06667"/>
    <w:multiLevelType w:val="multilevel"/>
    <w:tmpl w:val="9140B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336B3B"/>
    <w:multiLevelType w:val="multilevel"/>
    <w:tmpl w:val="157CB1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8E4F38"/>
    <w:multiLevelType w:val="multilevel"/>
    <w:tmpl w:val="9FC2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500C89"/>
    <w:multiLevelType w:val="multilevel"/>
    <w:tmpl w:val="2AEE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8637D1"/>
    <w:multiLevelType w:val="multilevel"/>
    <w:tmpl w:val="F5B83C9E"/>
    <w:lvl w:ilvl="0">
      <w:start w:val="1"/>
      <w:numFmt w:val="upperLetter"/>
      <w:lvlText w:val="%1."/>
      <w:lvlJc w:val="left"/>
      <w:pPr>
        <w:ind w:left="790" w:hanging="4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2D3945"/>
    <w:multiLevelType w:val="multilevel"/>
    <w:tmpl w:val="7808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5514DC"/>
    <w:multiLevelType w:val="multilevel"/>
    <w:tmpl w:val="BDA03D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993103"/>
    <w:multiLevelType w:val="multilevel"/>
    <w:tmpl w:val="DBDAED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7457665"/>
    <w:multiLevelType w:val="multilevel"/>
    <w:tmpl w:val="98208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8180F"/>
    <w:multiLevelType w:val="multilevel"/>
    <w:tmpl w:val="67FE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12"/>
  </w:num>
  <w:num w:numId="4">
    <w:abstractNumId w:val="17"/>
  </w:num>
  <w:num w:numId="5">
    <w:abstractNumId w:val="19"/>
  </w:num>
  <w:num w:numId="6">
    <w:abstractNumId w:val="2"/>
  </w:num>
  <w:num w:numId="7">
    <w:abstractNumId w:val="8"/>
  </w:num>
  <w:num w:numId="8">
    <w:abstractNumId w:val="18"/>
  </w:num>
  <w:num w:numId="9">
    <w:abstractNumId w:val="6"/>
  </w:num>
  <w:num w:numId="10">
    <w:abstractNumId w:val="7"/>
  </w:num>
  <w:num w:numId="11">
    <w:abstractNumId w:val="13"/>
  </w:num>
  <w:num w:numId="12">
    <w:abstractNumId w:val="4"/>
  </w:num>
  <w:num w:numId="13">
    <w:abstractNumId w:val="16"/>
  </w:num>
  <w:num w:numId="14">
    <w:abstractNumId w:val="14"/>
  </w:num>
  <w:num w:numId="15">
    <w:abstractNumId w:val="5"/>
  </w:num>
  <w:num w:numId="16">
    <w:abstractNumId w:val="11"/>
  </w:num>
  <w:num w:numId="17">
    <w:abstractNumId w:val="1"/>
  </w:num>
  <w:num w:numId="18">
    <w:abstractNumId w:val="10"/>
  </w:num>
  <w:num w:numId="19">
    <w:abstractNumId w:val="0"/>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2B"/>
    <w:rsid w:val="000059CE"/>
    <w:rsid w:val="000363B1"/>
    <w:rsid w:val="00071137"/>
    <w:rsid w:val="00115741"/>
    <w:rsid w:val="001269F7"/>
    <w:rsid w:val="001B6CA7"/>
    <w:rsid w:val="001C4B64"/>
    <w:rsid w:val="001D03AF"/>
    <w:rsid w:val="001D5B00"/>
    <w:rsid w:val="001D7D13"/>
    <w:rsid w:val="001E2358"/>
    <w:rsid w:val="001F5FE5"/>
    <w:rsid w:val="002162B8"/>
    <w:rsid w:val="00307D00"/>
    <w:rsid w:val="003A134A"/>
    <w:rsid w:val="003D487D"/>
    <w:rsid w:val="00463D28"/>
    <w:rsid w:val="00485D98"/>
    <w:rsid w:val="00490B42"/>
    <w:rsid w:val="004F781A"/>
    <w:rsid w:val="00505432"/>
    <w:rsid w:val="00511E00"/>
    <w:rsid w:val="0051227C"/>
    <w:rsid w:val="00550C8D"/>
    <w:rsid w:val="00575A9B"/>
    <w:rsid w:val="00593807"/>
    <w:rsid w:val="005B69F4"/>
    <w:rsid w:val="005D6653"/>
    <w:rsid w:val="00625F03"/>
    <w:rsid w:val="00633311"/>
    <w:rsid w:val="00681685"/>
    <w:rsid w:val="00716121"/>
    <w:rsid w:val="00847623"/>
    <w:rsid w:val="008E27B9"/>
    <w:rsid w:val="00977F99"/>
    <w:rsid w:val="009B3497"/>
    <w:rsid w:val="00A43023"/>
    <w:rsid w:val="00A61E10"/>
    <w:rsid w:val="00A82838"/>
    <w:rsid w:val="00AA11AC"/>
    <w:rsid w:val="00AC2D8F"/>
    <w:rsid w:val="00B34280"/>
    <w:rsid w:val="00B34E26"/>
    <w:rsid w:val="00B35B2B"/>
    <w:rsid w:val="00B72510"/>
    <w:rsid w:val="00C24876"/>
    <w:rsid w:val="00C24DD6"/>
    <w:rsid w:val="00C447F0"/>
    <w:rsid w:val="00C62A9F"/>
    <w:rsid w:val="00C75E7D"/>
    <w:rsid w:val="00C812E2"/>
    <w:rsid w:val="00D22C85"/>
    <w:rsid w:val="00D27DD8"/>
    <w:rsid w:val="00D74365"/>
    <w:rsid w:val="00E42B38"/>
    <w:rsid w:val="00E44AAE"/>
    <w:rsid w:val="00E51782"/>
    <w:rsid w:val="00E64936"/>
    <w:rsid w:val="00E77C75"/>
    <w:rsid w:val="00EA5869"/>
    <w:rsid w:val="00EC68E7"/>
    <w:rsid w:val="00F21E6D"/>
    <w:rsid w:val="00F24CC1"/>
    <w:rsid w:val="00F25DA8"/>
    <w:rsid w:val="00F5517B"/>
    <w:rsid w:val="00FA1BA2"/>
    <w:rsid w:val="00FD156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47B4B5DC"/>
  <w15:chartTrackingRefBased/>
  <w15:docId w15:val="{E8228A8D-9912-A841-9815-0EC23FCA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121"/>
    <w:pPr>
      <w:keepNext/>
      <w:keepLines/>
      <w:spacing w:before="480" w:after="120" w:line="276" w:lineRule="auto"/>
      <w:outlineLvl w:val="0"/>
    </w:pPr>
    <w:rPr>
      <w:rFonts w:ascii="Calibri" w:eastAsia="Calibri" w:hAnsi="Calibri" w:cs="Calibri"/>
      <w:b/>
      <w:sz w:val="48"/>
      <w:szCs w:val="48"/>
      <w:lang w:eastAsia="en-PH"/>
    </w:rPr>
  </w:style>
  <w:style w:type="paragraph" w:styleId="Heading2">
    <w:name w:val="heading 2"/>
    <w:basedOn w:val="Normal"/>
    <w:next w:val="Normal"/>
    <w:link w:val="Heading2Char"/>
    <w:uiPriority w:val="9"/>
    <w:semiHidden/>
    <w:unhideWhenUsed/>
    <w:qFormat/>
    <w:rsid w:val="00716121"/>
    <w:pPr>
      <w:keepNext/>
      <w:keepLines/>
      <w:spacing w:before="360" w:after="80" w:line="276" w:lineRule="auto"/>
      <w:outlineLvl w:val="1"/>
    </w:pPr>
    <w:rPr>
      <w:rFonts w:ascii="Calibri" w:eastAsia="Calibri" w:hAnsi="Calibri" w:cs="Calibri"/>
      <w:b/>
      <w:sz w:val="36"/>
      <w:szCs w:val="36"/>
      <w:lang w:eastAsia="en-PH"/>
    </w:rPr>
  </w:style>
  <w:style w:type="paragraph" w:styleId="Heading3">
    <w:name w:val="heading 3"/>
    <w:basedOn w:val="Normal"/>
    <w:next w:val="Normal"/>
    <w:link w:val="Heading3Char"/>
    <w:uiPriority w:val="9"/>
    <w:semiHidden/>
    <w:unhideWhenUsed/>
    <w:qFormat/>
    <w:rsid w:val="00716121"/>
    <w:pPr>
      <w:keepNext/>
      <w:keepLines/>
      <w:spacing w:before="280" w:after="80" w:line="276" w:lineRule="auto"/>
      <w:outlineLvl w:val="2"/>
    </w:pPr>
    <w:rPr>
      <w:rFonts w:ascii="Calibri" w:eastAsia="Calibri" w:hAnsi="Calibri" w:cs="Calibri"/>
      <w:b/>
      <w:sz w:val="28"/>
      <w:szCs w:val="28"/>
      <w:lang w:eastAsia="en-PH"/>
    </w:rPr>
  </w:style>
  <w:style w:type="paragraph" w:styleId="Heading4">
    <w:name w:val="heading 4"/>
    <w:basedOn w:val="Normal"/>
    <w:next w:val="Normal"/>
    <w:link w:val="Heading4Char"/>
    <w:uiPriority w:val="9"/>
    <w:semiHidden/>
    <w:unhideWhenUsed/>
    <w:qFormat/>
    <w:rsid w:val="00716121"/>
    <w:pPr>
      <w:keepNext/>
      <w:keepLines/>
      <w:spacing w:before="240" w:after="40" w:line="276" w:lineRule="auto"/>
      <w:outlineLvl w:val="3"/>
    </w:pPr>
    <w:rPr>
      <w:rFonts w:ascii="Calibri" w:eastAsia="Calibri" w:hAnsi="Calibri" w:cs="Calibri"/>
      <w:b/>
      <w:lang w:eastAsia="en-PH"/>
    </w:rPr>
  </w:style>
  <w:style w:type="paragraph" w:styleId="Heading5">
    <w:name w:val="heading 5"/>
    <w:basedOn w:val="Normal"/>
    <w:next w:val="Normal"/>
    <w:link w:val="Heading5Char"/>
    <w:uiPriority w:val="9"/>
    <w:semiHidden/>
    <w:unhideWhenUsed/>
    <w:qFormat/>
    <w:rsid w:val="00716121"/>
    <w:pPr>
      <w:keepNext/>
      <w:keepLines/>
      <w:spacing w:before="220" w:after="40" w:line="276" w:lineRule="auto"/>
      <w:outlineLvl w:val="4"/>
    </w:pPr>
    <w:rPr>
      <w:rFonts w:ascii="Calibri" w:eastAsia="Calibri" w:hAnsi="Calibri" w:cs="Calibri"/>
      <w:b/>
      <w:sz w:val="22"/>
      <w:szCs w:val="22"/>
      <w:lang w:eastAsia="en-PH"/>
    </w:rPr>
  </w:style>
  <w:style w:type="paragraph" w:styleId="Heading6">
    <w:name w:val="heading 6"/>
    <w:basedOn w:val="Normal"/>
    <w:next w:val="Normal"/>
    <w:link w:val="Heading6Char"/>
    <w:uiPriority w:val="9"/>
    <w:semiHidden/>
    <w:unhideWhenUsed/>
    <w:qFormat/>
    <w:rsid w:val="00716121"/>
    <w:pPr>
      <w:keepNext/>
      <w:keepLines/>
      <w:spacing w:before="200" w:after="40" w:line="276" w:lineRule="auto"/>
      <w:outlineLvl w:val="5"/>
    </w:pPr>
    <w:rPr>
      <w:rFonts w:ascii="Calibri" w:eastAsia="Calibri" w:hAnsi="Calibri" w:cs="Calibri"/>
      <w:b/>
      <w:sz w:val="20"/>
      <w:szCs w:val="20"/>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B2B"/>
    <w:pPr>
      <w:spacing w:after="200" w:line="276" w:lineRule="auto"/>
      <w:ind w:left="720"/>
      <w:contextualSpacing/>
    </w:pPr>
    <w:rPr>
      <w:sz w:val="22"/>
      <w:szCs w:val="22"/>
    </w:rPr>
  </w:style>
  <w:style w:type="character" w:customStyle="1" w:styleId="Heading1Char">
    <w:name w:val="Heading 1 Char"/>
    <w:basedOn w:val="DefaultParagraphFont"/>
    <w:link w:val="Heading1"/>
    <w:uiPriority w:val="9"/>
    <w:rsid w:val="00716121"/>
    <w:rPr>
      <w:rFonts w:ascii="Calibri" w:eastAsia="Calibri" w:hAnsi="Calibri" w:cs="Calibri"/>
      <w:b/>
      <w:sz w:val="48"/>
      <w:szCs w:val="48"/>
      <w:lang w:eastAsia="en-PH"/>
    </w:rPr>
  </w:style>
  <w:style w:type="character" w:customStyle="1" w:styleId="Heading2Char">
    <w:name w:val="Heading 2 Char"/>
    <w:basedOn w:val="DefaultParagraphFont"/>
    <w:link w:val="Heading2"/>
    <w:uiPriority w:val="9"/>
    <w:semiHidden/>
    <w:rsid w:val="00716121"/>
    <w:rPr>
      <w:rFonts w:ascii="Calibri" w:eastAsia="Calibri" w:hAnsi="Calibri" w:cs="Calibri"/>
      <w:b/>
      <w:sz w:val="36"/>
      <w:szCs w:val="36"/>
      <w:lang w:eastAsia="en-PH"/>
    </w:rPr>
  </w:style>
  <w:style w:type="character" w:customStyle="1" w:styleId="Heading3Char">
    <w:name w:val="Heading 3 Char"/>
    <w:basedOn w:val="DefaultParagraphFont"/>
    <w:link w:val="Heading3"/>
    <w:uiPriority w:val="9"/>
    <w:semiHidden/>
    <w:rsid w:val="00716121"/>
    <w:rPr>
      <w:rFonts w:ascii="Calibri" w:eastAsia="Calibri" w:hAnsi="Calibri" w:cs="Calibri"/>
      <w:b/>
      <w:sz w:val="28"/>
      <w:szCs w:val="28"/>
      <w:lang w:eastAsia="en-PH"/>
    </w:rPr>
  </w:style>
  <w:style w:type="character" w:customStyle="1" w:styleId="Heading4Char">
    <w:name w:val="Heading 4 Char"/>
    <w:basedOn w:val="DefaultParagraphFont"/>
    <w:link w:val="Heading4"/>
    <w:uiPriority w:val="9"/>
    <w:semiHidden/>
    <w:rsid w:val="00716121"/>
    <w:rPr>
      <w:rFonts w:ascii="Calibri" w:eastAsia="Calibri" w:hAnsi="Calibri" w:cs="Calibri"/>
      <w:b/>
      <w:lang w:eastAsia="en-PH"/>
    </w:rPr>
  </w:style>
  <w:style w:type="character" w:customStyle="1" w:styleId="Heading5Char">
    <w:name w:val="Heading 5 Char"/>
    <w:basedOn w:val="DefaultParagraphFont"/>
    <w:link w:val="Heading5"/>
    <w:uiPriority w:val="9"/>
    <w:semiHidden/>
    <w:rsid w:val="00716121"/>
    <w:rPr>
      <w:rFonts w:ascii="Calibri" w:eastAsia="Calibri" w:hAnsi="Calibri" w:cs="Calibri"/>
      <w:b/>
      <w:sz w:val="22"/>
      <w:szCs w:val="22"/>
      <w:lang w:eastAsia="en-PH"/>
    </w:rPr>
  </w:style>
  <w:style w:type="character" w:customStyle="1" w:styleId="Heading6Char">
    <w:name w:val="Heading 6 Char"/>
    <w:basedOn w:val="DefaultParagraphFont"/>
    <w:link w:val="Heading6"/>
    <w:uiPriority w:val="9"/>
    <w:semiHidden/>
    <w:rsid w:val="00716121"/>
    <w:rPr>
      <w:rFonts w:ascii="Calibri" w:eastAsia="Calibri" w:hAnsi="Calibri" w:cs="Calibri"/>
      <w:b/>
      <w:sz w:val="20"/>
      <w:szCs w:val="20"/>
      <w:lang w:eastAsia="en-PH"/>
    </w:rPr>
  </w:style>
  <w:style w:type="paragraph" w:styleId="Title">
    <w:name w:val="Title"/>
    <w:basedOn w:val="Normal"/>
    <w:next w:val="Normal"/>
    <w:link w:val="TitleChar"/>
    <w:uiPriority w:val="10"/>
    <w:qFormat/>
    <w:rsid w:val="00716121"/>
    <w:pPr>
      <w:keepNext/>
      <w:keepLines/>
      <w:spacing w:before="480" w:after="120" w:line="276" w:lineRule="auto"/>
    </w:pPr>
    <w:rPr>
      <w:rFonts w:ascii="Calibri" w:eastAsia="Calibri" w:hAnsi="Calibri" w:cs="Calibri"/>
      <w:b/>
      <w:sz w:val="72"/>
      <w:szCs w:val="72"/>
      <w:lang w:eastAsia="en-PH"/>
    </w:rPr>
  </w:style>
  <w:style w:type="character" w:customStyle="1" w:styleId="TitleChar">
    <w:name w:val="Title Char"/>
    <w:basedOn w:val="DefaultParagraphFont"/>
    <w:link w:val="Title"/>
    <w:uiPriority w:val="10"/>
    <w:rsid w:val="00716121"/>
    <w:rPr>
      <w:rFonts w:ascii="Calibri" w:eastAsia="Calibri" w:hAnsi="Calibri" w:cs="Calibri"/>
      <w:b/>
      <w:sz w:val="72"/>
      <w:szCs w:val="72"/>
      <w:lang w:eastAsia="en-PH"/>
    </w:rPr>
  </w:style>
  <w:style w:type="paragraph" w:styleId="Subtitle">
    <w:name w:val="Subtitle"/>
    <w:basedOn w:val="Normal"/>
    <w:next w:val="Normal"/>
    <w:link w:val="SubtitleChar"/>
    <w:uiPriority w:val="11"/>
    <w:qFormat/>
    <w:rsid w:val="00716121"/>
    <w:pPr>
      <w:keepNext/>
      <w:keepLines/>
      <w:spacing w:before="360" w:after="80" w:line="276" w:lineRule="auto"/>
    </w:pPr>
    <w:rPr>
      <w:rFonts w:ascii="Georgia" w:eastAsia="Georgia" w:hAnsi="Georgia" w:cs="Georgia"/>
      <w:i/>
      <w:color w:val="666666"/>
      <w:sz w:val="48"/>
      <w:szCs w:val="48"/>
      <w:lang w:eastAsia="en-PH"/>
    </w:rPr>
  </w:style>
  <w:style w:type="character" w:customStyle="1" w:styleId="SubtitleChar">
    <w:name w:val="Subtitle Char"/>
    <w:basedOn w:val="DefaultParagraphFont"/>
    <w:link w:val="Subtitle"/>
    <w:uiPriority w:val="11"/>
    <w:rsid w:val="00716121"/>
    <w:rPr>
      <w:rFonts w:ascii="Georgia" w:eastAsia="Georgia" w:hAnsi="Georgia" w:cs="Georgia"/>
      <w:i/>
      <w:color w:val="666666"/>
      <w:sz w:val="48"/>
      <w:szCs w:val="48"/>
      <w:lang w:eastAsia="en-PH"/>
    </w:rPr>
  </w:style>
  <w:style w:type="paragraph" w:styleId="BalloonText">
    <w:name w:val="Balloon Text"/>
    <w:basedOn w:val="Normal"/>
    <w:link w:val="BalloonTextChar"/>
    <w:uiPriority w:val="99"/>
    <w:semiHidden/>
    <w:unhideWhenUsed/>
    <w:rsid w:val="00716121"/>
    <w:rPr>
      <w:rFonts w:ascii="Times New Roman" w:eastAsia="Calibri" w:hAnsi="Times New Roman" w:cs="Times New Roman"/>
      <w:sz w:val="18"/>
      <w:szCs w:val="18"/>
      <w:lang w:eastAsia="en-PH"/>
    </w:rPr>
  </w:style>
  <w:style w:type="character" w:customStyle="1" w:styleId="BalloonTextChar">
    <w:name w:val="Balloon Text Char"/>
    <w:basedOn w:val="DefaultParagraphFont"/>
    <w:link w:val="BalloonText"/>
    <w:uiPriority w:val="99"/>
    <w:semiHidden/>
    <w:rsid w:val="00716121"/>
    <w:rPr>
      <w:rFonts w:ascii="Times New Roman" w:eastAsia="Calibri" w:hAnsi="Times New Roman" w:cs="Times New Roman"/>
      <w:sz w:val="18"/>
      <w:szCs w:val="18"/>
      <w:lang w:eastAsia="en-PH"/>
    </w:rPr>
  </w:style>
  <w:style w:type="paragraph" w:styleId="Header">
    <w:name w:val="header"/>
    <w:basedOn w:val="Normal"/>
    <w:link w:val="HeaderChar"/>
    <w:uiPriority w:val="99"/>
    <w:unhideWhenUsed/>
    <w:rsid w:val="002162B8"/>
    <w:pPr>
      <w:tabs>
        <w:tab w:val="center" w:pos="4680"/>
        <w:tab w:val="right" w:pos="9360"/>
      </w:tabs>
    </w:pPr>
  </w:style>
  <w:style w:type="character" w:customStyle="1" w:styleId="HeaderChar">
    <w:name w:val="Header Char"/>
    <w:basedOn w:val="DefaultParagraphFont"/>
    <w:link w:val="Header"/>
    <w:uiPriority w:val="99"/>
    <w:rsid w:val="002162B8"/>
  </w:style>
  <w:style w:type="paragraph" w:styleId="Footer">
    <w:name w:val="footer"/>
    <w:basedOn w:val="Normal"/>
    <w:link w:val="FooterChar"/>
    <w:uiPriority w:val="99"/>
    <w:unhideWhenUsed/>
    <w:rsid w:val="002162B8"/>
    <w:pPr>
      <w:tabs>
        <w:tab w:val="center" w:pos="4680"/>
        <w:tab w:val="right" w:pos="9360"/>
      </w:tabs>
    </w:pPr>
  </w:style>
  <w:style w:type="character" w:customStyle="1" w:styleId="FooterChar">
    <w:name w:val="Footer Char"/>
    <w:basedOn w:val="DefaultParagraphFont"/>
    <w:link w:val="Footer"/>
    <w:uiPriority w:val="99"/>
    <w:rsid w:val="002162B8"/>
  </w:style>
  <w:style w:type="character" w:styleId="PageNumber">
    <w:name w:val="page number"/>
    <w:basedOn w:val="DefaultParagraphFont"/>
    <w:uiPriority w:val="99"/>
    <w:semiHidden/>
    <w:unhideWhenUsed/>
    <w:rsid w:val="002162B8"/>
  </w:style>
  <w:style w:type="paragraph" w:styleId="NormalWeb">
    <w:name w:val="Normal (Web)"/>
    <w:basedOn w:val="Normal"/>
    <w:uiPriority w:val="99"/>
    <w:semiHidden/>
    <w:unhideWhenUsed/>
    <w:rsid w:val="001D5B0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5517B"/>
    <w:rPr>
      <w:color w:val="0563C1" w:themeColor="hyperlink"/>
      <w:u w:val="single"/>
    </w:rPr>
  </w:style>
  <w:style w:type="character" w:styleId="UnresolvedMention">
    <w:name w:val="Unresolved Mention"/>
    <w:basedOn w:val="DefaultParagraphFont"/>
    <w:uiPriority w:val="99"/>
    <w:semiHidden/>
    <w:unhideWhenUsed/>
    <w:rsid w:val="00F55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1016/j.ijer.2023.102145" TargetMode="External"/><Relationship Id="rId13" Type="http://schemas.openxmlformats.org/officeDocument/2006/relationships/hyperlink" Target="https://doi.org/10.32674/jis.v5i1.442" TargetMode="External"/><Relationship Id="rId18" Type="http://schemas.openxmlformats.org/officeDocument/2006/relationships/hyperlink" Target="https://www.google.com/search?q=https://doi.org/10.1037/10793-0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j.ijintrel.2019.11.002" TargetMode="External"/><Relationship Id="rId7" Type="http://schemas.openxmlformats.org/officeDocument/2006/relationships/hyperlink" Target="https://www.google.com/search?q=https://doi.org/10.1177/1028315319835534" TargetMode="External"/><Relationship Id="rId12" Type="http://schemas.openxmlformats.org/officeDocument/2006/relationships/hyperlink" Target="https://www.google.com/search?q=https://doi.org/10.14456/jae.2020.2" TargetMode="External"/><Relationship Id="rId17" Type="http://schemas.openxmlformats.org/officeDocument/2006/relationships/hyperlink" Target="https://www.google.com/search?q=https://doi.org/10.56278/tnl.v12i2.112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oogle.com/search?q=https://doi.org/10.32996/jlcts.2022.4.2.6" TargetMode="External"/><Relationship Id="rId20" Type="http://schemas.openxmlformats.org/officeDocument/2006/relationships/hyperlink" Target="https://doi.org/10.1525/aa.1936.38.1.02a003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52006/main.v6i2.71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ogle.com/search?q=https://doi.org/10.36923/jicc.v8i2.464" TargetMode="External"/><Relationship Id="rId23" Type="http://schemas.openxmlformats.org/officeDocument/2006/relationships/hyperlink" Target="https://www.google.com/search?q=https://doi.org/10.1037/dhe0000099" TargetMode="External"/><Relationship Id="rId10" Type="http://schemas.openxmlformats.org/officeDocument/2006/relationships/hyperlink" Target="https://www.google.com/search?q=https://doi.org/10.1177/0022022120932567" TargetMode="External"/><Relationship Id="rId19" Type="http://schemas.openxmlformats.org/officeDocument/2006/relationships/hyperlink" Target="https://www.google.com/search?q=https://doi.org/10.32674/jis.v11iS2.3572" TargetMode="External"/><Relationship Id="rId4" Type="http://schemas.openxmlformats.org/officeDocument/2006/relationships/webSettings" Target="webSettings.xml"/><Relationship Id="rId9" Type="http://schemas.openxmlformats.org/officeDocument/2006/relationships/hyperlink" Target="https://doi.org/10.1111/j.1464-0597.1997.tb01087.x" TargetMode="External"/><Relationship Id="rId14" Type="http://schemas.openxmlformats.org/officeDocument/2006/relationships/hyperlink" Target="https://www.google.com/search?q=https://doi.org/10.17509/ije.v14i2.28456" TargetMode="External"/><Relationship Id="rId22" Type="http://schemas.openxmlformats.org/officeDocument/2006/relationships/hyperlink" Target="https://doi.org/10.1155/2015/20275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5688</Words>
  <Characters>32425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2025-09-21T14:30:00Z</cp:lastPrinted>
  <dcterms:created xsi:type="dcterms:W3CDTF">2026-06-12T03:11:00Z</dcterms:created>
  <dcterms:modified xsi:type="dcterms:W3CDTF">2026-06-12T03:11:00Z</dcterms:modified>
</cp:coreProperties>
</file>