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7F67" w14:textId="77777777" w:rsidR="00CE3763" w:rsidRPr="00243A7F" w:rsidRDefault="002D2D63" w:rsidP="00E70113">
      <w:pPr>
        <w:jc w:val="center"/>
        <w:rPr>
          <w:rFonts w:ascii="Times New Roman" w:hAnsi="Times New Roman" w:cs="Times New Roman"/>
          <w:b/>
          <w:bCs/>
          <w:sz w:val="24"/>
          <w:szCs w:val="24"/>
        </w:rPr>
      </w:pPr>
      <w:r w:rsidRPr="00243A7F">
        <w:rPr>
          <w:rFonts w:ascii="Times New Roman" w:hAnsi="Times New Roman" w:cs="Times New Roman"/>
          <w:b/>
          <w:bCs/>
          <w:sz w:val="24"/>
          <w:szCs w:val="24"/>
        </w:rPr>
        <w:t>Digital Value Chain Reconfiguration, Supplier Ecosystem Transformation, and Strategic Renewal in Southern African Mining</w:t>
      </w:r>
    </w:p>
    <w:p w14:paraId="699B60DE" w14:textId="07CFAD22" w:rsidR="00E70113" w:rsidRPr="00243A7F" w:rsidRDefault="00E70113" w:rsidP="00E70113">
      <w:pPr>
        <w:jc w:val="center"/>
        <w:rPr>
          <w:rFonts w:ascii="Times New Roman" w:hAnsi="Times New Roman" w:cs="Times New Roman"/>
          <w:sz w:val="24"/>
          <w:szCs w:val="24"/>
        </w:rPr>
      </w:pPr>
      <w:r w:rsidRPr="00243A7F">
        <w:rPr>
          <w:rFonts w:ascii="Times New Roman" w:hAnsi="Times New Roman" w:cs="Times New Roman"/>
          <w:sz w:val="24"/>
          <w:szCs w:val="24"/>
          <w:vertAlign w:val="superscript"/>
        </w:rPr>
        <w:t>1</w:t>
      </w:r>
      <w:r w:rsidR="002D2D63" w:rsidRPr="00243A7F">
        <w:rPr>
          <w:rFonts w:ascii="Times New Roman" w:hAnsi="Times New Roman" w:cs="Times New Roman"/>
          <w:sz w:val="24"/>
          <w:szCs w:val="24"/>
        </w:rPr>
        <w:t>Isaac Owusu Asante</w:t>
      </w:r>
      <w:r w:rsidRPr="00243A7F">
        <w:rPr>
          <w:rFonts w:ascii="Times New Roman" w:hAnsi="Times New Roman" w:cs="Times New Roman"/>
          <w:sz w:val="24"/>
          <w:szCs w:val="24"/>
        </w:rPr>
        <w:t xml:space="preserve">, </w:t>
      </w:r>
      <w:r w:rsidRPr="00243A7F">
        <w:rPr>
          <w:rFonts w:ascii="Times New Roman" w:hAnsi="Times New Roman" w:cs="Times New Roman"/>
          <w:sz w:val="24"/>
          <w:szCs w:val="24"/>
          <w:vertAlign w:val="superscript"/>
        </w:rPr>
        <w:t>1</w:t>
      </w:r>
      <w:r w:rsidRPr="00243A7F">
        <w:rPr>
          <w:rFonts w:ascii="Times New Roman" w:hAnsi="Times New Roman" w:cs="Times New Roman"/>
          <w:sz w:val="24"/>
          <w:szCs w:val="24"/>
        </w:rPr>
        <w:t xml:space="preserve">Jeanette Owusu, </w:t>
      </w:r>
      <w:r w:rsidRPr="00243A7F">
        <w:rPr>
          <w:rFonts w:ascii="Times New Roman" w:hAnsi="Times New Roman" w:cs="Times New Roman"/>
          <w:sz w:val="24"/>
          <w:szCs w:val="24"/>
          <w:vertAlign w:val="superscript"/>
        </w:rPr>
        <w:t>1</w:t>
      </w:r>
      <w:r w:rsidRPr="00243A7F">
        <w:rPr>
          <w:rFonts w:ascii="Times New Roman" w:hAnsi="Times New Roman" w:cs="Times New Roman"/>
          <w:sz w:val="24"/>
          <w:szCs w:val="24"/>
        </w:rPr>
        <w:t xml:space="preserve">Racheal Amoah, </w:t>
      </w:r>
      <w:r w:rsidRPr="00243A7F">
        <w:rPr>
          <w:rFonts w:ascii="Times New Roman" w:hAnsi="Times New Roman" w:cs="Times New Roman"/>
          <w:sz w:val="24"/>
          <w:szCs w:val="24"/>
          <w:vertAlign w:val="superscript"/>
        </w:rPr>
        <w:t>1</w:t>
      </w:r>
      <w:r w:rsidRPr="00243A7F">
        <w:rPr>
          <w:rFonts w:ascii="Times New Roman" w:hAnsi="Times New Roman" w:cs="Times New Roman"/>
          <w:sz w:val="24"/>
          <w:szCs w:val="24"/>
        </w:rPr>
        <w:t>Peter Agyekum-Boateng</w:t>
      </w:r>
    </w:p>
    <w:p w14:paraId="08E0054F" w14:textId="77777777" w:rsidR="00E70113" w:rsidRPr="00243A7F" w:rsidRDefault="00E70113" w:rsidP="00E70113">
      <w:pPr>
        <w:jc w:val="center"/>
        <w:rPr>
          <w:rFonts w:ascii="Times New Roman" w:hAnsi="Times New Roman" w:cs="Times New Roman"/>
          <w:sz w:val="24"/>
          <w:szCs w:val="24"/>
        </w:rPr>
      </w:pPr>
    </w:p>
    <w:p w14:paraId="15386751" w14:textId="77777777" w:rsidR="00E70113" w:rsidRPr="00243A7F" w:rsidRDefault="00E70113" w:rsidP="00E70113">
      <w:pPr>
        <w:jc w:val="center"/>
        <w:rPr>
          <w:rFonts w:ascii="Times New Roman" w:hAnsi="Times New Roman" w:cs="Times New Roman"/>
          <w:sz w:val="24"/>
          <w:szCs w:val="24"/>
        </w:rPr>
      </w:pPr>
    </w:p>
    <w:p w14:paraId="2FE04A12" w14:textId="77777777" w:rsidR="00E70113" w:rsidRPr="00243A7F" w:rsidRDefault="00E70113" w:rsidP="00E70113">
      <w:pPr>
        <w:spacing w:after="200" w:line="480" w:lineRule="auto"/>
        <w:jc w:val="center"/>
        <w:rPr>
          <w:rFonts w:ascii="Times New Roman" w:hAnsi="Times New Roman" w:cs="Times New Roman"/>
          <w:sz w:val="24"/>
          <w:szCs w:val="24"/>
        </w:rPr>
      </w:pPr>
      <w:r w:rsidRPr="00243A7F">
        <w:rPr>
          <w:rFonts w:ascii="Times New Roman" w:hAnsi="Times New Roman" w:cs="Times New Roman"/>
          <w:iCs/>
          <w:sz w:val="24"/>
          <w:szCs w:val="24"/>
        </w:rPr>
        <w:t>1. Department of Management Studies, Valley View University, Oyibi, Ghana</w:t>
      </w:r>
    </w:p>
    <w:p w14:paraId="4A865E7E" w14:textId="77777777" w:rsidR="00307341" w:rsidRPr="00243A7F" w:rsidRDefault="002D2D63" w:rsidP="00307341">
      <w:pPr>
        <w:spacing w:after="80"/>
        <w:jc w:val="center"/>
        <w:rPr>
          <w:rFonts w:ascii="Times New Roman" w:hAnsi="Times New Roman" w:cs="Times New Roman"/>
          <w:i/>
          <w:iCs/>
          <w:sz w:val="24"/>
          <w:szCs w:val="24"/>
        </w:rPr>
      </w:pPr>
      <w:r w:rsidRPr="00243A7F">
        <w:rPr>
          <w:rFonts w:ascii="Times New Roman" w:hAnsi="Times New Roman" w:cs="Times New Roman"/>
          <w:i/>
          <w:iCs/>
          <w:sz w:val="24"/>
          <w:szCs w:val="24"/>
        </w:rPr>
        <w:t xml:space="preserve"> </w:t>
      </w:r>
    </w:p>
    <w:p w14:paraId="1FE3EC54" w14:textId="77777777" w:rsidR="00307341" w:rsidRPr="00243A7F" w:rsidRDefault="00307341" w:rsidP="00307341">
      <w:pPr>
        <w:spacing w:after="80"/>
        <w:rPr>
          <w:rFonts w:ascii="Times New Roman" w:hAnsi="Times New Roman" w:cs="Times New Roman"/>
          <w:i/>
          <w:iCs/>
          <w:sz w:val="24"/>
          <w:szCs w:val="24"/>
        </w:rPr>
      </w:pPr>
    </w:p>
    <w:p w14:paraId="05EE2338" w14:textId="77777777" w:rsidR="00CE3763" w:rsidRPr="00243A7F" w:rsidRDefault="002D2D63" w:rsidP="00307341">
      <w:pPr>
        <w:spacing w:after="80"/>
        <w:rPr>
          <w:rFonts w:ascii="Times New Roman" w:hAnsi="Times New Roman" w:cs="Times New Roman"/>
          <w:sz w:val="24"/>
          <w:szCs w:val="24"/>
        </w:rPr>
      </w:pPr>
      <w:r w:rsidRPr="00243A7F">
        <w:rPr>
          <w:rFonts w:ascii="Times New Roman" w:hAnsi="Times New Roman" w:cs="Times New Roman"/>
          <w:b/>
          <w:bCs/>
          <w:sz w:val="24"/>
          <w:szCs w:val="24"/>
        </w:rPr>
        <w:t>Abstract</w:t>
      </w:r>
    </w:p>
    <w:p w14:paraId="1BC9C083" w14:textId="77777777" w:rsidR="00CE3763" w:rsidRPr="00243A7F" w:rsidRDefault="002D2D63" w:rsidP="00307341">
      <w:pPr>
        <w:jc w:val="both"/>
        <w:rPr>
          <w:rFonts w:ascii="Times New Roman" w:hAnsi="Times New Roman" w:cs="Times New Roman"/>
          <w:sz w:val="24"/>
          <w:szCs w:val="24"/>
        </w:rPr>
      </w:pPr>
      <w:r w:rsidRPr="00243A7F">
        <w:rPr>
          <w:rFonts w:ascii="Times New Roman" w:hAnsi="Times New Roman" w:cs="Times New Roman"/>
          <w:sz w:val="24"/>
          <w:szCs w:val="24"/>
        </w:rPr>
        <w:t xml:space="preserve">The Southern African mining industry finds itself at a decisive </w:t>
      </w:r>
      <w:r w:rsidR="00307341" w:rsidRPr="00243A7F">
        <w:rPr>
          <w:rFonts w:ascii="Times New Roman" w:hAnsi="Times New Roman" w:cs="Times New Roman"/>
          <w:sz w:val="24"/>
          <w:szCs w:val="24"/>
        </w:rPr>
        <w:t xml:space="preserve">point as digital technologies, including artificial intelligence (AI), the Internet of Things (IoT), autonomous systems, and blockchain, </w:t>
      </w:r>
      <w:r w:rsidRPr="00243A7F">
        <w:rPr>
          <w:rFonts w:ascii="Times New Roman" w:hAnsi="Times New Roman" w:cs="Times New Roman"/>
          <w:sz w:val="24"/>
          <w:szCs w:val="24"/>
        </w:rPr>
        <w:t>converge with more established value chain architectures. This paper examines how digital value chain reconfiguration reshapes supplier ecosystem dynamics and compels strategic renewal among mining firms in South Africa, Botswana, Zimbabwe, and Zambia. Building on the Resource-Based View, Dynamic Capabilities Theory, and Global Value Chain (GVC) theory, the paper develops an integrated analytical model linking digital adoption to supplier ecosystem transformation and strategic repositioning. Through a conceptual synthesis of empirical studies, industry reports, and case evidence, the study identifies four</w:t>
      </w:r>
      <w:r w:rsidR="00307341" w:rsidRPr="00243A7F">
        <w:rPr>
          <w:rFonts w:ascii="Times New Roman" w:hAnsi="Times New Roman" w:cs="Times New Roman"/>
          <w:sz w:val="24"/>
          <w:szCs w:val="24"/>
        </w:rPr>
        <w:t xml:space="preserve"> reconfiguration trajectories: </w:t>
      </w:r>
      <w:r w:rsidRPr="00243A7F">
        <w:rPr>
          <w:rFonts w:ascii="Times New Roman" w:hAnsi="Times New Roman" w:cs="Times New Roman"/>
          <w:sz w:val="24"/>
          <w:szCs w:val="24"/>
        </w:rPr>
        <w:t>automation-led disintermediation, data-driven supplier integration, platform-mediated ecosystem orchestration, and sustainabili</w:t>
      </w:r>
      <w:r w:rsidR="00307341" w:rsidRPr="00243A7F">
        <w:rPr>
          <w:rFonts w:ascii="Times New Roman" w:hAnsi="Times New Roman" w:cs="Times New Roman"/>
          <w:sz w:val="24"/>
          <w:szCs w:val="24"/>
        </w:rPr>
        <w:t>ty-linked value chain redesign,</w:t>
      </w:r>
      <w:r w:rsidRPr="00243A7F">
        <w:rPr>
          <w:rFonts w:ascii="Times New Roman" w:hAnsi="Times New Roman" w:cs="Times New Roman"/>
          <w:sz w:val="24"/>
          <w:szCs w:val="24"/>
        </w:rPr>
        <w:t xml:space="preserve"> and analyses their differential implications for incumbent mining firms and supplier communities. The paper finds that digital reconfiguration simultaneously creates value and disrupts established supplier relationships, generating winner-take-most dynamics within supplier ecosystems that disproportionately affect SME suppliers and local-content participants. Strategic renewal frameworks </w:t>
      </w:r>
      <w:r w:rsidR="00307341" w:rsidRPr="00243A7F">
        <w:rPr>
          <w:rFonts w:ascii="Times New Roman" w:hAnsi="Times New Roman" w:cs="Times New Roman"/>
          <w:sz w:val="24"/>
          <w:szCs w:val="24"/>
        </w:rPr>
        <w:t>that can navigate</w:t>
      </w:r>
      <w:r w:rsidRPr="00243A7F">
        <w:rPr>
          <w:rFonts w:ascii="Times New Roman" w:hAnsi="Times New Roman" w:cs="Times New Roman"/>
          <w:sz w:val="24"/>
          <w:szCs w:val="24"/>
        </w:rPr>
        <w:t xml:space="preserve"> these tensions are identified and evaluated. The paper concludes with theoretical contributions and policy recommendations directed at mining firms, governments, and development finance institutions across the Southern African region.</w:t>
      </w:r>
    </w:p>
    <w:p w14:paraId="25EB18AA" w14:textId="77777777" w:rsidR="00CE3763" w:rsidRPr="00243A7F" w:rsidRDefault="002D2D63" w:rsidP="00307341">
      <w:pPr>
        <w:jc w:val="both"/>
        <w:rPr>
          <w:rFonts w:ascii="Times New Roman" w:hAnsi="Times New Roman" w:cs="Times New Roman"/>
          <w:sz w:val="24"/>
          <w:szCs w:val="24"/>
        </w:rPr>
      </w:pPr>
      <w:r w:rsidRPr="00243A7F">
        <w:rPr>
          <w:rFonts w:ascii="Times New Roman" w:hAnsi="Times New Roman" w:cs="Times New Roman"/>
          <w:b/>
          <w:bCs/>
          <w:sz w:val="24"/>
          <w:szCs w:val="24"/>
        </w:rPr>
        <w:t xml:space="preserve">Keywords: </w:t>
      </w:r>
      <w:r w:rsidRPr="00243A7F">
        <w:rPr>
          <w:rFonts w:ascii="Times New Roman" w:hAnsi="Times New Roman" w:cs="Times New Roman"/>
          <w:sz w:val="24"/>
          <w:szCs w:val="24"/>
        </w:rPr>
        <w:t>digital transformation; value chain reconfiguration; supplier ecosystem; strategic renewal; mining industry; Southern Africa; dynamic capabilities; global value chains; Industry 4.0</w:t>
      </w:r>
    </w:p>
    <w:p w14:paraId="471DF8A4"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1. Introduction</w:t>
      </w:r>
    </w:p>
    <w:p w14:paraId="63D87EF9"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Southern African mining industry occupies a paradoxical position in the global economy. As one of the world's </w:t>
      </w:r>
      <w:r w:rsidR="00307341" w:rsidRPr="00243A7F">
        <w:rPr>
          <w:rFonts w:ascii="Times New Roman" w:hAnsi="Times New Roman" w:cs="Times New Roman"/>
          <w:sz w:val="24"/>
          <w:szCs w:val="24"/>
        </w:rPr>
        <w:t xml:space="preserve">most resource-endowed regions, </w:t>
      </w:r>
      <w:r w:rsidRPr="00243A7F">
        <w:rPr>
          <w:rFonts w:ascii="Times New Roman" w:hAnsi="Times New Roman" w:cs="Times New Roman"/>
          <w:sz w:val="24"/>
          <w:szCs w:val="24"/>
        </w:rPr>
        <w:t>accounting for a substantial share of global platinum group metal reserves, alongside significant shares of gold, diamonds, chrome, and copper, and some of the deepest undergro</w:t>
      </w:r>
      <w:r w:rsidR="00307341" w:rsidRPr="00243A7F">
        <w:rPr>
          <w:rFonts w:ascii="Times New Roman" w:hAnsi="Times New Roman" w:cs="Times New Roman"/>
          <w:sz w:val="24"/>
          <w:szCs w:val="24"/>
        </w:rPr>
        <w:t>und mining operations on earth</w:t>
      </w:r>
      <w:r w:rsidRPr="00243A7F">
        <w:rPr>
          <w:rFonts w:ascii="Times New Roman" w:hAnsi="Times New Roman" w:cs="Times New Roman"/>
          <w:sz w:val="24"/>
          <w:szCs w:val="24"/>
        </w:rPr>
        <w:t xml:space="preserve"> Southern Africa's mining sector generates substantial foreign exchange earnings, tax revenues, and employment across South Africa, Botswana, Zimbabwe, Zambia, and neighbouring states. However, this same industry faces intensifying structural pressures: declining ore grades, rising energy and labour costs, increasing regulatory demands for environmental sustainability, and the growing digital </w:t>
      </w:r>
      <w:r w:rsidRPr="00243A7F">
        <w:rPr>
          <w:rFonts w:ascii="Times New Roman" w:hAnsi="Times New Roman" w:cs="Times New Roman"/>
          <w:sz w:val="24"/>
          <w:szCs w:val="24"/>
        </w:rPr>
        <w:lastRenderedPageBreak/>
        <w:t>disruption that is fundamentally reconfiguring how value is created, captured, and distributed across mining value chains (Lèbre et al., 2020; Musingwini, 2022).</w:t>
      </w:r>
    </w:p>
    <w:p w14:paraId="038BF6AB" w14:textId="77777777" w:rsidR="00CE3763" w:rsidRPr="00243A7F" w:rsidRDefault="00307341">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fourth industrial revolution</w:t>
      </w:r>
      <w:r w:rsidR="002D2D63" w:rsidRPr="00243A7F">
        <w:rPr>
          <w:rFonts w:ascii="Times New Roman" w:hAnsi="Times New Roman" w:cs="Times New Roman"/>
          <w:sz w:val="24"/>
          <w:szCs w:val="24"/>
        </w:rPr>
        <w:t>,</w:t>
      </w:r>
      <w:r w:rsidRPr="00243A7F">
        <w:rPr>
          <w:rFonts w:ascii="Times New Roman" w:hAnsi="Times New Roman" w:cs="Times New Roman"/>
          <w:sz w:val="24"/>
          <w:szCs w:val="24"/>
        </w:rPr>
        <w:t xml:space="preserve"> </w:t>
      </w:r>
      <w:r w:rsidR="002D2D63" w:rsidRPr="00243A7F">
        <w:rPr>
          <w:rFonts w:ascii="Times New Roman" w:hAnsi="Times New Roman" w:cs="Times New Roman"/>
          <w:sz w:val="24"/>
          <w:szCs w:val="24"/>
        </w:rPr>
        <w:t>defined by the convergence of artificial intelligence, the Internet of Things, autonomous vehicles and drilling systems, advanced data analytics, robotics, and di</w:t>
      </w:r>
      <w:r w:rsidRPr="00243A7F">
        <w:rPr>
          <w:rFonts w:ascii="Times New Roman" w:hAnsi="Times New Roman" w:cs="Times New Roman"/>
          <w:sz w:val="24"/>
          <w:szCs w:val="24"/>
        </w:rPr>
        <w:t>stributed ledger technologies</w:t>
      </w:r>
      <w:r w:rsidR="002D2D63" w:rsidRPr="00243A7F">
        <w:rPr>
          <w:rFonts w:ascii="Times New Roman" w:hAnsi="Times New Roman" w:cs="Times New Roman"/>
          <w:sz w:val="24"/>
          <w:szCs w:val="24"/>
        </w:rPr>
        <w:t>,</w:t>
      </w:r>
      <w:r w:rsidRPr="00243A7F">
        <w:rPr>
          <w:rFonts w:ascii="Times New Roman" w:hAnsi="Times New Roman" w:cs="Times New Roman"/>
          <w:sz w:val="24"/>
          <w:szCs w:val="24"/>
        </w:rPr>
        <w:t xml:space="preserve"> </w:t>
      </w:r>
      <w:r w:rsidR="002D2D63" w:rsidRPr="00243A7F">
        <w:rPr>
          <w:rFonts w:ascii="Times New Roman" w:hAnsi="Times New Roman" w:cs="Times New Roman"/>
          <w:sz w:val="24"/>
          <w:szCs w:val="24"/>
        </w:rPr>
        <w:t>has entered the mining sector not as an incremental technological upgrade but as a systemic transformation that reshapes the fundamental architecture of mining value chains (World Economic Forum, 2020). Autonomous haul trucks operate in surface mines in South Africa's Northern Cape and in Botswana's diamond mines. Predictive maintenance systems powered by machine learning reduce unplanned downtime in Zambian copper operations. Integrated operations centres in Johannesburg manage geographically dispersed assets in real time. Blockchain platforms are being piloted to verify mineral provenance and track ESG compliance from ore body to end consumer (Deloitte, 2022).</w:t>
      </w:r>
    </w:p>
    <w:p w14:paraId="2B82BA4A"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These digital transformations do not occur in isolation. They cascade through the supplier ecosystems that serve mining firms, altering the capabilities required of equipment manufacturers, maintenance service providers, logistics operators, engineering firms, and community-based enterprises, and compelling strategic renewal at every level of the value chain. Suppliers that fail to develop digital interface capabilities risk disintermediation. Mining firms that fail to build dynamic digital capabilities risk competitive obsolescence as digitally agile competitors extract greater value from the same resource endowments. Governments that fail to embed digital-transition considerations in mining-sector policy risk presiding over value-chain upgrades that intensify technological dependency rather than build local industrial capacity (Fessehaie &amp; Morris, 2018).</w:t>
      </w:r>
    </w:p>
    <w:p w14:paraId="51317D40"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Despite the scale and pace of these changes, the scholarly literature systematically examining digital value chain reconfiguration in the Southern African mining context remains limited. The bulk of existing research either focuses on digital transformation in global mining without regional differentiation (Azapagic, 2004; Levine, 2019) or examines Southern African mining value chains without adequately incorporating the digital-transformation dimension (Fessehaie, 2012; Tregenna &amp; Andreoni, 2020). This paper seeks to address that gap by developing an integrated analytical framework and synthesising available evidence on the four principal trajectories of digital reconfiguration observed in the region.</w:t>
      </w:r>
    </w:p>
    <w:p w14:paraId="729EEE5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lastRenderedPageBreak/>
        <w:t>The paper pursues three interconnected objectives: first, to conceptualise digital value chain reconfiguration and its relationship to supplier ecosystem transformation in the Southern African mining context; second, to identify and analyse the principal trajectories through which digital transformation is reconfiguring mining value chains in the region; and third, to develop strategic renewal frameworks that enable mining firms and their supplier ecosystems to navigate digital transformation in ways that sustain competitive advantage and support inclusive regional development.</w:t>
      </w:r>
    </w:p>
    <w:p w14:paraId="5629931C"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2. Theoretical Framework and Conceptual Review</w:t>
      </w:r>
    </w:p>
    <w:p w14:paraId="13FD726A"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2.1 Global Value Chain Theory and Mining Sector Governance</w:t>
      </w:r>
    </w:p>
    <w:p w14:paraId="7D1B0CCB"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Global Value Chain (GVC) theory, initially developed by Gereffi et al. (2005) and later extended to the resource sector by Ponte and Sturgeon (2014), provides a key analytical framework for examining how value is generated and shared across the interconnected activities within the mining value chain. Within this framework, lead firms govern the value chain by setting participation conditions for suppliers, establishing quality and performance standards, and controlling access to end markets. The governan</w:t>
      </w:r>
      <w:r w:rsidR="00307341" w:rsidRPr="00243A7F">
        <w:rPr>
          <w:rFonts w:ascii="Times New Roman" w:hAnsi="Times New Roman" w:cs="Times New Roman"/>
          <w:sz w:val="24"/>
          <w:szCs w:val="24"/>
        </w:rPr>
        <w:t>ce structure of a value chain</w:t>
      </w:r>
      <w:r w:rsidRPr="00243A7F">
        <w:rPr>
          <w:rFonts w:ascii="Times New Roman" w:hAnsi="Times New Roman" w:cs="Times New Roman"/>
          <w:sz w:val="24"/>
          <w:szCs w:val="24"/>
        </w:rPr>
        <w:t>, ranging from market-based, arm's-length transactions to captive relationships characterised by strict specifications and power imbalances,</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critically shapes suppliers' potential to upgrade and the distribution of value among chain participants.</w:t>
      </w:r>
    </w:p>
    <w:p w14:paraId="11C6C21B"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In the Southern African mining context, GVC analysis reveals a characteristic pattern: large multinational mining houses (Anglo American, Glencore, Gold Fields, Sibanye-Stillwater) function as lead firms that define supply-chain standards, select and qualify suppliers, and increasingly use digital platforms to govern supplier relationships. The governance implications of digital transformation for this structure are profound. Digital platforms enable lead firms to extend their governance reach deeper into supplier ecosystems, monitoring supplier performance in real time and enforcing compliance with specifications to a degree previously impossible. This intensification of governance simultaneously creates efficiency gains and raises barriers to supplier participation, with important implications for local content and SME inclusion (Ponte et al., 2019).</w:t>
      </w:r>
    </w:p>
    <w:p w14:paraId="1111511D" w14:textId="77777777" w:rsidR="002D2D63" w:rsidRPr="00243A7F" w:rsidRDefault="002D2D63">
      <w:pPr>
        <w:spacing w:after="200" w:line="360" w:lineRule="auto"/>
        <w:jc w:val="both"/>
        <w:rPr>
          <w:rFonts w:ascii="Times New Roman" w:hAnsi="Times New Roman" w:cs="Times New Roman"/>
          <w:sz w:val="24"/>
          <w:szCs w:val="24"/>
        </w:rPr>
      </w:pPr>
    </w:p>
    <w:p w14:paraId="60618E10"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lastRenderedPageBreak/>
        <w:t>2.2 Dynamic Capabilities Theory and Digital Transformation</w:t>
      </w:r>
    </w:p>
    <w:p w14:paraId="1993F56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Dynamic capabilities are defined as a firm's ability to sense emerging opportunities and threats, seize them by investing in new competencies, and reconfigure existing assets and routines to sustain competitive advantage as the environment changes (Teece et al., 1997). Dynamic capabilities theory has been widely applied to the study of digital transformation, where the ability to sense technological change, integrate new digital tools into operational processes, and reconfigure organisational structures and supplier relationships in response to digital disruption is now widely recognised as a fundamental determinant of competitive survival (Teece, 2018).</w:t>
      </w:r>
    </w:p>
    <w:p w14:paraId="5C3B028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Applied to Southern African mining, dynamic capabilities theory directs analytical attention to the organisational and managerial fo</w:t>
      </w:r>
      <w:r w:rsidR="00307341" w:rsidRPr="00243A7F">
        <w:rPr>
          <w:rFonts w:ascii="Times New Roman" w:hAnsi="Times New Roman" w:cs="Times New Roman"/>
          <w:sz w:val="24"/>
          <w:szCs w:val="24"/>
        </w:rPr>
        <w:t xml:space="preserve">undations of digital adoption </w:t>
      </w:r>
      <w:r w:rsidRPr="00243A7F">
        <w:rPr>
          <w:rFonts w:ascii="Times New Roman" w:hAnsi="Times New Roman" w:cs="Times New Roman"/>
          <w:sz w:val="24"/>
          <w:szCs w:val="24"/>
        </w:rPr>
        <w:t xml:space="preserve">leadership vision, data governance structures, digital talent pipelines, and </w:t>
      </w:r>
      <w:r w:rsidR="00307341" w:rsidRPr="00243A7F">
        <w:rPr>
          <w:rFonts w:ascii="Times New Roman" w:hAnsi="Times New Roman" w:cs="Times New Roman"/>
          <w:sz w:val="24"/>
          <w:szCs w:val="24"/>
        </w:rPr>
        <w:t>change-management capabilities</w:t>
      </w:r>
      <w:r w:rsidRPr="00243A7F">
        <w:rPr>
          <w:rFonts w:ascii="Times New Roman" w:hAnsi="Times New Roman" w:cs="Times New Roman"/>
          <w:sz w:val="24"/>
          <w:szCs w:val="24"/>
        </w:rPr>
        <w:t xml:space="preserve"> that determine whether digital investments translate into operational improvements and sustainable competitive advantage. It also explains why digital transformation outcomes vary significantly across mining firms of similar size and resource endowment: heterogeneity in dynamic capabilities, not technological access per se, is the primary driver of differential digital transformation performance (Helfat &amp; Peteraf, 2009).</w:t>
      </w:r>
    </w:p>
    <w:p w14:paraId="5EDBF9A2"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2.3 Resource-Based View and Supplier Ecosystem Analysis</w:t>
      </w:r>
    </w:p>
    <w:p w14:paraId="3804B5D6"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Resource-Based View (RBV) of the firm, dating to Penrose (1959) and formalised by Barney (1991), argues that competitive advantage is sustained through the possession and utilisation of valuable, rare, inimitable, and non-substitutable (VRIN) resources. In the context of supplier ecosystem transformation, the RBV directs attention to the extent to which digital transformation crea</w:t>
      </w:r>
      <w:r w:rsidR="00307341" w:rsidRPr="00243A7F">
        <w:rPr>
          <w:rFonts w:ascii="Times New Roman" w:hAnsi="Times New Roman" w:cs="Times New Roman"/>
          <w:sz w:val="24"/>
          <w:szCs w:val="24"/>
        </w:rPr>
        <w:t>tes new VRIN resources</w:t>
      </w:r>
      <w:r w:rsidRPr="00243A7F">
        <w:rPr>
          <w:rFonts w:ascii="Times New Roman" w:hAnsi="Times New Roman" w:cs="Times New Roman"/>
          <w:sz w:val="24"/>
          <w:szCs w:val="24"/>
        </w:rPr>
        <w:t>,</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including proprietary data assets, algorithmic capabilities</w:t>
      </w:r>
      <w:r w:rsidR="00307341" w:rsidRPr="00243A7F">
        <w:rPr>
          <w:rFonts w:ascii="Times New Roman" w:hAnsi="Times New Roman" w:cs="Times New Roman"/>
          <w:sz w:val="24"/>
          <w:szCs w:val="24"/>
        </w:rPr>
        <w:t>, and platform infrastructure</w:t>
      </w:r>
      <w:r w:rsidRPr="00243A7F">
        <w:rPr>
          <w:rFonts w:ascii="Times New Roman" w:hAnsi="Times New Roman" w:cs="Times New Roman"/>
          <w:sz w:val="24"/>
          <w:szCs w:val="24"/>
        </w:rPr>
        <w:t>,</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while eroding the value of previously VRIN resources such as specialised manual maintenance knowledge, established vendor relationships, and proximity-based logistical advantages that characterised pre-digital supplier value propositions (Eisenhardt &amp; Martin, 2000).</w:t>
      </w:r>
    </w:p>
    <w:p w14:paraId="27C0A17E"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integration of GVC theory, dynamic capabilities, and the RBV into a unified analytical framework demonstrates how digital transformation reshapes the governance structure of mining value chains (the GVC lens), necessitates dynamic capabilities to sense and respond to technological change (the dynamic capabilities lens), and reconfigures the resource bases that </w:t>
      </w:r>
      <w:r w:rsidRPr="00243A7F">
        <w:rPr>
          <w:rFonts w:ascii="Times New Roman" w:hAnsi="Times New Roman" w:cs="Times New Roman"/>
          <w:sz w:val="24"/>
          <w:szCs w:val="24"/>
        </w:rPr>
        <w:lastRenderedPageBreak/>
        <w:t>underpin competitive advantage for both mining firms and their suppliers (the RBV lens). Figure 1 presents this integrated framework.</w:t>
      </w:r>
    </w:p>
    <w:p w14:paraId="240034F1" w14:textId="77777777" w:rsidR="00307341" w:rsidRPr="00243A7F" w:rsidRDefault="00307341">
      <w:pPr>
        <w:spacing w:after="200" w:line="360" w:lineRule="auto"/>
        <w:jc w:val="both"/>
        <w:rPr>
          <w:rFonts w:ascii="Times New Roman" w:hAnsi="Times New Roman" w:cs="Times New Roman"/>
          <w:sz w:val="24"/>
          <w:szCs w:val="24"/>
        </w:rPr>
      </w:pPr>
    </w:p>
    <w:p w14:paraId="36FBD70B" w14:textId="77777777" w:rsidR="00CE3763" w:rsidRPr="00243A7F" w:rsidRDefault="002D2D63">
      <w:pPr>
        <w:spacing w:before="200" w:after="100"/>
        <w:jc w:val="center"/>
        <w:rPr>
          <w:rFonts w:ascii="Times New Roman" w:hAnsi="Times New Roman" w:cs="Times New Roman"/>
          <w:sz w:val="24"/>
          <w:szCs w:val="24"/>
        </w:rPr>
      </w:pPr>
      <w:r w:rsidRPr="00243A7F">
        <w:rPr>
          <w:rFonts w:ascii="Times New Roman" w:hAnsi="Times New Roman" w:cs="Times New Roman"/>
          <w:b/>
          <w:bCs/>
          <w:sz w:val="24"/>
          <w:szCs w:val="24"/>
        </w:rPr>
        <w:t>Figure 1. Integrated Analytical Framework — Digital Value Chain Reconfiguration in Southern African Mining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07341" w:rsidRPr="00243A7F" w14:paraId="5749BBCE" w14:textId="77777777">
        <w:tc>
          <w:tcPr>
            <w:tcW w:w="3120" w:type="dxa"/>
            <w:shd w:val="clear" w:color="auto" w:fill="1F4E5F"/>
            <w:tcMar>
              <w:top w:w="80" w:type="dxa"/>
              <w:left w:w="100" w:type="dxa"/>
              <w:bottom w:w="80" w:type="dxa"/>
              <w:right w:w="100" w:type="dxa"/>
            </w:tcMar>
            <w:vAlign w:val="center"/>
          </w:tcPr>
          <w:p w14:paraId="7675A47F"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Global Value Chain Theory</w:t>
            </w:r>
          </w:p>
        </w:tc>
        <w:tc>
          <w:tcPr>
            <w:tcW w:w="3120" w:type="dxa"/>
            <w:shd w:val="clear" w:color="auto" w:fill="1F4E5F"/>
            <w:tcMar>
              <w:top w:w="80" w:type="dxa"/>
              <w:left w:w="100" w:type="dxa"/>
              <w:bottom w:w="80" w:type="dxa"/>
              <w:right w:w="100" w:type="dxa"/>
            </w:tcMar>
            <w:vAlign w:val="center"/>
          </w:tcPr>
          <w:p w14:paraId="1A34A4BC"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Dynamic Capabilities Theory</w:t>
            </w:r>
          </w:p>
        </w:tc>
        <w:tc>
          <w:tcPr>
            <w:tcW w:w="3120" w:type="dxa"/>
            <w:shd w:val="clear" w:color="auto" w:fill="1F4E5F"/>
            <w:tcMar>
              <w:top w:w="80" w:type="dxa"/>
              <w:left w:w="100" w:type="dxa"/>
              <w:bottom w:w="80" w:type="dxa"/>
              <w:right w:w="100" w:type="dxa"/>
            </w:tcMar>
            <w:vAlign w:val="center"/>
          </w:tcPr>
          <w:p w14:paraId="70A078DD"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Resource-Based View</w:t>
            </w:r>
          </w:p>
        </w:tc>
      </w:tr>
      <w:tr w:rsidR="00307341" w:rsidRPr="00243A7F" w14:paraId="2F42F16E" w14:textId="77777777">
        <w:tc>
          <w:tcPr>
            <w:tcW w:w="3120" w:type="dxa"/>
            <w:tcMar>
              <w:top w:w="80" w:type="dxa"/>
              <w:left w:w="100" w:type="dxa"/>
              <w:bottom w:w="80" w:type="dxa"/>
              <w:right w:w="100" w:type="dxa"/>
            </w:tcMar>
            <w:vAlign w:val="center"/>
          </w:tcPr>
          <w:p w14:paraId="42B6C20D"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Focus: Governance structure, lead-firm power, supplier upgrading opportunities</w:t>
            </w:r>
          </w:p>
        </w:tc>
        <w:tc>
          <w:tcPr>
            <w:tcW w:w="3120" w:type="dxa"/>
            <w:tcMar>
              <w:top w:w="80" w:type="dxa"/>
              <w:left w:w="100" w:type="dxa"/>
              <w:bottom w:w="80" w:type="dxa"/>
              <w:right w:w="100" w:type="dxa"/>
            </w:tcMar>
            <w:vAlign w:val="center"/>
          </w:tcPr>
          <w:p w14:paraId="783F3BFE"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Focus: Sensing, seizing, and reconfiguring capabilities for digital adaptation</w:t>
            </w:r>
          </w:p>
        </w:tc>
        <w:tc>
          <w:tcPr>
            <w:tcW w:w="3120" w:type="dxa"/>
            <w:tcMar>
              <w:top w:w="80" w:type="dxa"/>
              <w:left w:w="100" w:type="dxa"/>
              <w:bottom w:w="80" w:type="dxa"/>
              <w:right w:w="100" w:type="dxa"/>
            </w:tcMar>
            <w:vAlign w:val="center"/>
          </w:tcPr>
          <w:p w14:paraId="2CED8639"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Focus: VRIN resource creation, erosion, and reconfiguration</w:t>
            </w:r>
          </w:p>
        </w:tc>
      </w:tr>
      <w:tr w:rsidR="00307341" w:rsidRPr="00243A7F" w14:paraId="7858EDE5" w14:textId="77777777">
        <w:tc>
          <w:tcPr>
            <w:tcW w:w="3120" w:type="dxa"/>
            <w:shd w:val="clear" w:color="auto" w:fill="EBF5FB"/>
            <w:tcMar>
              <w:top w:w="80" w:type="dxa"/>
              <w:left w:w="100" w:type="dxa"/>
              <w:bottom w:w="80" w:type="dxa"/>
              <w:right w:w="100" w:type="dxa"/>
            </w:tcMar>
            <w:vAlign w:val="center"/>
          </w:tcPr>
          <w:p w14:paraId="3634CFB2"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Digital impact: Platform governance deepens lead-firm control; alters supplier participation barriers</w:t>
            </w:r>
          </w:p>
        </w:tc>
        <w:tc>
          <w:tcPr>
            <w:tcW w:w="3120" w:type="dxa"/>
            <w:shd w:val="clear" w:color="auto" w:fill="EBF5FB"/>
            <w:tcMar>
              <w:top w:w="80" w:type="dxa"/>
              <w:left w:w="100" w:type="dxa"/>
              <w:bottom w:w="80" w:type="dxa"/>
              <w:right w:w="100" w:type="dxa"/>
            </w:tcMar>
            <w:vAlign w:val="center"/>
          </w:tcPr>
          <w:p w14:paraId="2310A520"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Digital impact: Exposes capability gaps; rewards firms with digital sensing and integration routines</w:t>
            </w:r>
          </w:p>
        </w:tc>
        <w:tc>
          <w:tcPr>
            <w:tcW w:w="3120" w:type="dxa"/>
            <w:shd w:val="clear" w:color="auto" w:fill="EBF5FB"/>
            <w:tcMar>
              <w:top w:w="80" w:type="dxa"/>
              <w:left w:w="100" w:type="dxa"/>
              <w:bottom w:w="80" w:type="dxa"/>
              <w:right w:w="100" w:type="dxa"/>
            </w:tcMar>
            <w:vAlign w:val="center"/>
          </w:tcPr>
          <w:p w14:paraId="509B7EB6"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Digital impact: Data assets become VRIN; manual knowledge erodes; new substitution risks emerge</w:t>
            </w:r>
          </w:p>
        </w:tc>
      </w:tr>
      <w:tr w:rsidR="00307341" w:rsidRPr="00243A7F" w14:paraId="1526CBFC" w14:textId="77777777">
        <w:tc>
          <w:tcPr>
            <w:tcW w:w="3120" w:type="dxa"/>
            <w:tcMar>
              <w:top w:w="80" w:type="dxa"/>
              <w:left w:w="100" w:type="dxa"/>
              <w:bottom w:w="80" w:type="dxa"/>
              <w:right w:w="100" w:type="dxa"/>
            </w:tcMar>
            <w:vAlign w:val="center"/>
          </w:tcPr>
          <w:p w14:paraId="06AB6BF9"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Analytical output: Reconfiguration trajectories and governance evolution</w:t>
            </w:r>
          </w:p>
        </w:tc>
        <w:tc>
          <w:tcPr>
            <w:tcW w:w="3120" w:type="dxa"/>
            <w:tcMar>
              <w:top w:w="80" w:type="dxa"/>
              <w:left w:w="100" w:type="dxa"/>
              <w:bottom w:w="80" w:type="dxa"/>
              <w:right w:w="100" w:type="dxa"/>
            </w:tcMar>
            <w:vAlign w:val="center"/>
          </w:tcPr>
          <w:p w14:paraId="7959D3A5"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Analytical output: Strategic renewal pathways and capability-investment priorities</w:t>
            </w:r>
          </w:p>
        </w:tc>
        <w:tc>
          <w:tcPr>
            <w:tcW w:w="3120" w:type="dxa"/>
            <w:tcMar>
              <w:top w:w="80" w:type="dxa"/>
              <w:left w:w="100" w:type="dxa"/>
              <w:bottom w:w="80" w:type="dxa"/>
              <w:right w:w="100" w:type="dxa"/>
            </w:tcMar>
            <w:vAlign w:val="center"/>
          </w:tcPr>
          <w:p w14:paraId="061956E2"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Analytical output: Supplier resource repositioning and competitive-survival conditions</w:t>
            </w:r>
          </w:p>
        </w:tc>
      </w:tr>
    </w:tbl>
    <w:p w14:paraId="0C6C38A6" w14:textId="77777777" w:rsidR="00CE3763" w:rsidRPr="00243A7F" w:rsidRDefault="002D2D63">
      <w:pPr>
        <w:spacing w:after="300"/>
        <w:jc w:val="center"/>
        <w:rPr>
          <w:rFonts w:ascii="Times New Roman" w:hAnsi="Times New Roman" w:cs="Times New Roman"/>
          <w:sz w:val="24"/>
          <w:szCs w:val="24"/>
        </w:rPr>
      </w:pPr>
      <w:r w:rsidRPr="00243A7F">
        <w:rPr>
          <w:rFonts w:ascii="Times New Roman" w:hAnsi="Times New Roman" w:cs="Times New Roman"/>
          <w:i/>
          <w:iCs/>
          <w:sz w:val="24"/>
          <w:szCs w:val="24"/>
        </w:rPr>
        <w:t>Source: Author's conceptual development.</w:t>
      </w:r>
    </w:p>
    <w:p w14:paraId="2EC5F154"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interaction between these frameworks is mediated by dynamic capabilities, which bridge the internal focus of the RBV with the external focus of GVC theory. Internal RBV resource configurations constrain the scope of a firm's dynamic capabilities; conversely, the successful execution of these capabilities alters the firm's positioning within the GVC governance structure. GVC governance shifts and RBV resource reconfigurations</w:t>
      </w:r>
      <w:r w:rsidR="00307341" w:rsidRPr="00243A7F">
        <w:rPr>
          <w:rFonts w:ascii="Times New Roman" w:hAnsi="Times New Roman" w:cs="Times New Roman"/>
          <w:sz w:val="24"/>
          <w:szCs w:val="24"/>
        </w:rPr>
        <w:t>, therefore,</w:t>
      </w:r>
      <w:r w:rsidRPr="00243A7F">
        <w:rPr>
          <w:rFonts w:ascii="Times New Roman" w:hAnsi="Times New Roman" w:cs="Times New Roman"/>
          <w:sz w:val="24"/>
          <w:szCs w:val="24"/>
        </w:rPr>
        <w:t xml:space="preserve"> do not merely run in parallel but exist in a continuous feedback loop, in which external value-chain pressures dictate resource needs and internal resource constraints limit GVC mobility.</w:t>
      </w:r>
    </w:p>
    <w:p w14:paraId="7AC7DFC1"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3. Four Trajectories of Digital Value Chain Reconfiguration</w:t>
      </w:r>
    </w:p>
    <w:p w14:paraId="60DFF0D0"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3.1 Automation-Led Disintermediation</w:t>
      </w:r>
    </w:p>
    <w:p w14:paraId="0A264597"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first and most immediately visible reconfiguration trajectory is automation-led disintermediation: the replacement of human labour and human-intermediated supplier services with autonomous systems and machine intelligence. In Southern Africa, autonomous haulage </w:t>
      </w:r>
      <w:r w:rsidRPr="00243A7F">
        <w:rPr>
          <w:rFonts w:ascii="Times New Roman" w:hAnsi="Times New Roman" w:cs="Times New Roman"/>
          <w:sz w:val="24"/>
          <w:szCs w:val="24"/>
        </w:rPr>
        <w:lastRenderedPageBreak/>
        <w:t>systems (AHS) have progressed from pilot programmes toward operational deployment across several large-scale operations.</w:t>
      </w:r>
    </w:p>
    <w:p w14:paraId="79486627"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South Africa leads regional adoption, particularly through Anglo American. Operations including Mogalakwena and Sishen use Epiroc's Pit Viper autonomous drills to improve accuracy, safety, and efficiency; these rigs integrate autonomous drilling, wireless communication, GPS, fleet management, and remote operating stations, enabling minimal human intervention (Epiroc, 2019, 2021).</w:t>
      </w:r>
    </w:p>
    <w:p w14:paraId="6983DE20"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Underground operations, including diamond mines such as Venetia and Finsch and Zambian copper mines such as Mopani, Kansanshi, and Konkola, use automated long-hole drilling systems that allow remote supervision, reducing worker exposure to hazards while improving consistency and productivity. Across the region, mines are shifting from operator-assisted toward more autonomous drilling as part of broader digital mining strategies that combine automation, AI, and fleet management (Epiroc, 2018a, 2018b).</w:t>
      </w:r>
    </w:p>
    <w:p w14:paraId="02ED6A7D"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Mogalakwena is among the most digitally advanced automation projects in the region. As part of Anglo American's FutureSmart Mining™ programme, the operation uses autonomous Komatsu haul trucks, advanced fleet management, collision-avoidance technology, high-precision GPS, and remote operation centres to improve productivity and safety (Mining Weekly, 2018; International Mining, 2018). These systems enable haul trucks to operate with reduced human intervention while continuously communicating with dispatch systems and other mining equipment to optimise haul routes and minimise downtime (Mining Data Online, 2025; Earl, n.d.).</w:t>
      </w:r>
    </w:p>
    <w:p w14:paraId="691AF05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Sishen and Kolomela iron-ore mines use digital fleet systems for real-time monitoring, dispatch, predictive maintenance, and semi-autonomous hauling. While not fully driverless, as in leading Australian operations, this represents meaningful progress toward autonomous mining in Southern Africa (Deloitte, 2022; McKinsey &amp; Company, 2023). In Botswana, the Jwaneng and Orapa diamond mines use autonomous haulage as part of broader digital efforts to improve efficiency and reduce risk, supporting automation in drilling, blasting, and monitoring (ICMM, 2023).</w:t>
      </w:r>
    </w:p>
    <w:p w14:paraId="4983E70B"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Southern Africa's </w:t>
      </w:r>
      <w:r w:rsidR="00307341" w:rsidRPr="00243A7F">
        <w:rPr>
          <w:rFonts w:ascii="Times New Roman" w:hAnsi="Times New Roman" w:cs="Times New Roman"/>
          <w:sz w:val="24"/>
          <w:szCs w:val="24"/>
        </w:rPr>
        <w:t xml:space="preserve">adoption of autonomous haulage </w:t>
      </w:r>
      <w:r w:rsidRPr="00243A7F">
        <w:rPr>
          <w:rFonts w:ascii="Times New Roman" w:hAnsi="Times New Roman" w:cs="Times New Roman"/>
          <w:sz w:val="24"/>
          <w:szCs w:val="24"/>
        </w:rPr>
        <w:t xml:space="preserve">nonetheless remains at an earlier stage than in Australia, where several thousand autonomous trucks are already in operation (McKinsey &amp; Company, 2023). Constraints include high capital costs, uneven digital infrastructure, </w:t>
      </w:r>
      <w:r w:rsidRPr="00243A7F">
        <w:rPr>
          <w:rFonts w:ascii="Times New Roman" w:hAnsi="Times New Roman" w:cs="Times New Roman"/>
          <w:sz w:val="24"/>
          <w:szCs w:val="24"/>
        </w:rPr>
        <w:lastRenderedPageBreak/>
        <w:t>cybersecurity exposure, skills shortages, and workforce resistance (PwC, 2024). Many operators consequently pursue phased strategies, beginning with collision avoidance, fleet management, and remote operating centres before progressing toward fuller autonomy (Deloitte, 2022). Where implemented, autonomous haulage is associated with productivity gains, reduced fuel use, lower human risk exposure, and more data-driven decision-making (ICMM, 2023; International Mining, 2021), and adoption is expected to accelerate as digital infrastructure improves (World Economic Forum, 2023).</w:t>
      </w:r>
    </w:p>
    <w:p w14:paraId="644377DF"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consequences for the supplier ecosystem are heterogeneous and context-specific. For large international equipment manufacturers such as Caterpillar, Komatsu, and Epiroc, autonomous systems present a significant revenue opportunity, as digitally enabled equipment commands price premiums and generates recurring revenue from software licensing, remote monitoring subscriptions, and data analytics services. For local and regional suppliers that previously provided staffing for manual equipment operation, basic maintenance services, and conventional spare-parts supply, however, automation-led disintermediation poses an existential threat. In the Southern Afric</w:t>
      </w:r>
      <w:r w:rsidR="00307341" w:rsidRPr="00243A7F">
        <w:rPr>
          <w:rFonts w:ascii="Times New Roman" w:hAnsi="Times New Roman" w:cs="Times New Roman"/>
          <w:sz w:val="24"/>
          <w:szCs w:val="24"/>
        </w:rPr>
        <w:t>an context</w:t>
      </w:r>
      <w:r w:rsidRPr="00243A7F">
        <w:rPr>
          <w:rFonts w:ascii="Times New Roman" w:hAnsi="Times New Roman" w:cs="Times New Roman"/>
          <w:sz w:val="24"/>
          <w:szCs w:val="24"/>
        </w:rPr>
        <w:t>, where mining employment carries community-livelihood and political-economy dimensions largely absent in Australia,</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these impacts are considerably amplified.</w:t>
      </w:r>
    </w:p>
    <w:p w14:paraId="0B5A8EEA"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disintermediation trajectory also extends into professional services. AI-powered geological modelling platforms are reducing demand for large teams of junior geologists in exploration and resource estimation. Drone-based survey systems are displacing traditional land-surveying subcontractors. Automated laboratory analysis systems challenge the business models of established sample-preparation and assay-service providers. The pattern is consistent across cases: digital systems assume tasks previously performed by human labour mediated through supplier relationships, compressing the supplier ecosystem and concentrating economic value within digital platform providers.</w:t>
      </w:r>
    </w:p>
    <w:p w14:paraId="2C2965E0"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3.2 Data-Driven Supplier Integration</w:t>
      </w:r>
    </w:p>
    <w:p w14:paraId="4B360510"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second trajectory, data-driven supplier integration, represents a less visible but strategically significant reconfiguration in which digital data flows are used to integrate supplier capabilities more deeply into mining operations, rather than to replace them. This trajectory is most evident in predictive maintenance ecosystems, where mining firms share real-time sensor data from </w:t>
      </w:r>
      <w:r w:rsidRPr="00243A7F">
        <w:rPr>
          <w:rFonts w:ascii="Times New Roman" w:hAnsi="Times New Roman" w:cs="Times New Roman"/>
          <w:sz w:val="24"/>
          <w:szCs w:val="24"/>
        </w:rPr>
        <w:lastRenderedPageBreak/>
        <w:t>equipment with original equipment manufacturer (OEM) suppliers, enabling remote condition monitoring, predictive failure alerts, and just-in-time maintenance interventions that reduce unplanned downtime and extend asset life.</w:t>
      </w:r>
    </w:p>
    <w:p w14:paraId="726D039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Anglo American's FutureSmart Mining programme illustrates this trajectory. Through its Operations Centre in Johannesburg, the company integrates data streams from sensors embedded</w:t>
      </w:r>
      <w:r w:rsidR="00307341" w:rsidRPr="00243A7F">
        <w:rPr>
          <w:rFonts w:ascii="Times New Roman" w:hAnsi="Times New Roman" w:cs="Times New Roman"/>
          <w:sz w:val="24"/>
          <w:szCs w:val="24"/>
        </w:rPr>
        <w:t xml:space="preserve"> across multiple mining sites</w:t>
      </w:r>
      <w:r w:rsidRPr="00243A7F">
        <w:rPr>
          <w:rFonts w:ascii="Times New Roman" w:hAnsi="Times New Roman" w:cs="Times New Roman"/>
          <w:sz w:val="24"/>
          <w:szCs w:val="24"/>
        </w:rPr>
        <w:t>,</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monitoring vibration patterns in haul-truck components, water-pump performance indicators, and c</w:t>
      </w:r>
      <w:r w:rsidR="00307341" w:rsidRPr="00243A7F">
        <w:rPr>
          <w:rFonts w:ascii="Times New Roman" w:hAnsi="Times New Roman" w:cs="Times New Roman"/>
          <w:sz w:val="24"/>
          <w:szCs w:val="24"/>
        </w:rPr>
        <w:t xml:space="preserve">onveyor-belt tension and wear </w:t>
      </w:r>
      <w:r w:rsidRPr="00243A7F">
        <w:rPr>
          <w:rFonts w:ascii="Times New Roman" w:hAnsi="Times New Roman" w:cs="Times New Roman"/>
          <w:sz w:val="24"/>
          <w:szCs w:val="24"/>
        </w:rPr>
        <w:t xml:space="preserve">and shares relevant data subsets with OEM suppliers who are contractually obliged to respond to predictive alerts within defined service-level windows (Anglo American, 2022). This arrangement transforms the supplier relationship from a transactional parts-and-labour model into a continuous performance partnership, in which supplier revenue is increasingly tied to </w:t>
      </w:r>
      <w:r w:rsidR="00307341" w:rsidRPr="00243A7F">
        <w:rPr>
          <w:rFonts w:ascii="Times New Roman" w:hAnsi="Times New Roman" w:cs="Times New Roman"/>
          <w:sz w:val="24"/>
          <w:szCs w:val="24"/>
        </w:rPr>
        <w:t xml:space="preserve">asset availability outcomes rather than to </w:t>
      </w:r>
      <w:r w:rsidRPr="00243A7F">
        <w:rPr>
          <w:rFonts w:ascii="Times New Roman" w:hAnsi="Times New Roman" w:cs="Times New Roman"/>
          <w:sz w:val="24"/>
          <w:szCs w:val="24"/>
        </w:rPr>
        <w:t>the frequency of maintenance events.</w:t>
      </w:r>
    </w:p>
    <w:p w14:paraId="5B307ED7"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strategic implications for supplier ecosystems are double-edged. Suppliers that develop remote monitoring and predictive analytics capabilities can secure more stable, relationship-intensive, and higher-margin service contracts than conventional transactional arrangements allow. At the same time, deep data integration creates switching costs and lock-in dynamics that can disadvantage mining firms in supplier negotiations over time. It raises data-sovereignty questions about who owns the operational data generated by mining equipment and who controls access to the predic</w:t>
      </w:r>
      <w:r w:rsidR="00307341" w:rsidRPr="00243A7F">
        <w:rPr>
          <w:rFonts w:ascii="Times New Roman" w:hAnsi="Times New Roman" w:cs="Times New Roman"/>
          <w:sz w:val="24"/>
          <w:szCs w:val="24"/>
        </w:rPr>
        <w:t>tive insights derived from it</w:t>
      </w:r>
      <w:r w:rsidRPr="00243A7F">
        <w:rPr>
          <w:rFonts w:ascii="Times New Roman" w:hAnsi="Times New Roman" w:cs="Times New Roman"/>
          <w:sz w:val="24"/>
          <w:szCs w:val="24"/>
        </w:rPr>
        <w:t>,</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questions that are increasingly contentious in both commercial contracts and national regulatory frameworks (World Economic Forum, 2020).</w:t>
      </w:r>
    </w:p>
    <w:p w14:paraId="6E7EF204"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For Southern African supplier ecosystems, data integration also poses a local-content challenge. The analytical platforms, machine learning models, and remote-monitoring infrastructure underpinning data-driven integration are predominantly developed and hosted by multinational technology companies and OEM suppliers headquartered outside the region. Local suppliers that lack the technical capability to interface with these platforms, or are excluded from data-sharing arrangements dominated by international OEM relationships, face progressive marginalisation from the most valuable segments of the evolving supplier ecosystem.</w:t>
      </w:r>
    </w:p>
    <w:p w14:paraId="17178395" w14:textId="77777777" w:rsidR="002D2D63" w:rsidRPr="00243A7F" w:rsidRDefault="002D2D63">
      <w:pPr>
        <w:spacing w:after="200" w:line="360" w:lineRule="auto"/>
        <w:jc w:val="both"/>
        <w:rPr>
          <w:rFonts w:ascii="Times New Roman" w:hAnsi="Times New Roman" w:cs="Times New Roman"/>
          <w:sz w:val="24"/>
          <w:szCs w:val="24"/>
        </w:rPr>
      </w:pPr>
    </w:p>
    <w:p w14:paraId="7C1FB5FB"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lastRenderedPageBreak/>
        <w:t>3.3 Platform-Mediated Ecosystem Orchestration</w:t>
      </w:r>
    </w:p>
    <w:p w14:paraId="679549A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third trajectory involves the emergence of digital platforms as governance mechanisms that orchestrate supplier ecosystem interactions at a scale beyond bilateral firm-to-firm relationships. In mining, this trajectory is most advanced in procurement and supply chain management, where platforms such as Coupa, SAP Ariba, and mining-specific procurement systems manage the full </w:t>
      </w:r>
      <w:r w:rsidR="00307341" w:rsidRPr="00243A7F">
        <w:rPr>
          <w:rFonts w:ascii="Times New Roman" w:hAnsi="Times New Roman" w:cs="Times New Roman"/>
          <w:sz w:val="24"/>
          <w:szCs w:val="24"/>
        </w:rPr>
        <w:t xml:space="preserve">supplier lifecycle </w:t>
      </w:r>
      <w:r w:rsidRPr="00243A7F">
        <w:rPr>
          <w:rFonts w:ascii="Times New Roman" w:hAnsi="Times New Roman" w:cs="Times New Roman"/>
          <w:sz w:val="24"/>
          <w:szCs w:val="24"/>
        </w:rPr>
        <w:t>from qualification and onboarding through perfo</w:t>
      </w:r>
      <w:r w:rsidR="00307341" w:rsidRPr="00243A7F">
        <w:rPr>
          <w:rFonts w:ascii="Times New Roman" w:hAnsi="Times New Roman" w:cs="Times New Roman"/>
          <w:sz w:val="24"/>
          <w:szCs w:val="24"/>
        </w:rPr>
        <w:t xml:space="preserve">rmance monitoring and payment </w:t>
      </w:r>
      <w:r w:rsidRPr="00243A7F">
        <w:rPr>
          <w:rFonts w:ascii="Times New Roman" w:hAnsi="Times New Roman" w:cs="Times New Roman"/>
          <w:sz w:val="24"/>
          <w:szCs w:val="24"/>
        </w:rPr>
        <w:t>within a single integrated digital environment.</w:t>
      </w:r>
    </w:p>
    <w:p w14:paraId="6536919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South Africa's mining sector shows the most advanced development of platform-mediated ecosystems in the region. Anglo American's competitive positioning stems less from any single technology than from its ability to orchestrate an ecosystem of interoperable digital platforms: by integrating cloud computing (Microsoft Azure), enterprise systems (SAP), operational technologies, digital twins, AI, IoT, and proprietary analytics through its VOXEL™ platform, the company has established a platform-mediated ecosystem supporting autonomous operations, sustainability reporting, and data-driven decision-making across its global mining portfolio (Anglo American, 2024; Jacobides et al., 2018). Sibanye-Stillwater has similarly invested in supplier development platforms that integrate compliance training, BEE certification, and performance scoring within a single supplier relationship management system, enabling mining firms to enforce qualification standards, monitor delivery and quality performance in real time, and generate supplier scorecards that feed directly into contract-renewal decisions.</w:t>
      </w:r>
    </w:p>
    <w:p w14:paraId="797CEBA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governance consequences of platform-mediated orchestration closely mirror the captive governance structure identified in GVC theory: suppliers face high switching costs as their operational processes become deeply integrated with the mining firm's platform, operate under tightly specified performance requirements enforced through real-time monitoring, and have limited ability to leverage their position to secure better commercial terms. For large, technically capable suppliers with the resources to invest in platform integration, this governance structure provides access to stable, high-volume contracts. For smaller, less techn</w:t>
      </w:r>
      <w:r w:rsidR="00307341" w:rsidRPr="00243A7F">
        <w:rPr>
          <w:rFonts w:ascii="Times New Roman" w:hAnsi="Times New Roman" w:cs="Times New Roman"/>
          <w:sz w:val="24"/>
          <w:szCs w:val="24"/>
        </w:rPr>
        <w:t>ically sophisticated suppliers</w:t>
      </w:r>
      <w:r w:rsidRPr="00243A7F">
        <w:rPr>
          <w:rFonts w:ascii="Times New Roman" w:hAnsi="Times New Roman" w:cs="Times New Roman"/>
          <w:sz w:val="24"/>
          <w:szCs w:val="24"/>
        </w:rPr>
        <w:t>, including many community-based enterprises and black economic empowerment (BEE) companies, regional mining policy platform requirements that are designed to support them create barriers that effectively exclude them from the most lucrative procurement categories.</w:t>
      </w:r>
    </w:p>
    <w:p w14:paraId="48687726"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lastRenderedPageBreak/>
        <w:t>3.4 Sustainability-Linked Value Chain Redesign</w:t>
      </w:r>
    </w:p>
    <w:p w14:paraId="6AAFC9CA"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fourth trajectory, sustainability-linked value chain redesign, is the most recent to emerge but is gaining </w:t>
      </w:r>
      <w:r w:rsidR="00307341" w:rsidRPr="00243A7F">
        <w:rPr>
          <w:rFonts w:ascii="Times New Roman" w:hAnsi="Times New Roman" w:cs="Times New Roman"/>
          <w:sz w:val="24"/>
          <w:szCs w:val="24"/>
        </w:rPr>
        <w:t>rapid traction as ESG pressures from institutional investors, international customers, and regulatory frameworks converge, making mineral provenance, carbon footprint, and human rights compliance core dimensions of value chain</w:t>
      </w:r>
      <w:r w:rsidRPr="00243A7F">
        <w:rPr>
          <w:rFonts w:ascii="Times New Roman" w:hAnsi="Times New Roman" w:cs="Times New Roman"/>
          <w:sz w:val="24"/>
          <w:szCs w:val="24"/>
        </w:rPr>
        <w:t xml:space="preserve"> governance. Blockchain-based mineral </w:t>
      </w:r>
      <w:r w:rsidR="00307341" w:rsidRPr="00243A7F">
        <w:rPr>
          <w:rFonts w:ascii="Times New Roman" w:hAnsi="Times New Roman" w:cs="Times New Roman"/>
          <w:sz w:val="24"/>
          <w:szCs w:val="24"/>
        </w:rPr>
        <w:t>traceability platforms</w:t>
      </w:r>
      <w:r w:rsidRPr="00243A7F">
        <w:rPr>
          <w:rFonts w:ascii="Times New Roman" w:hAnsi="Times New Roman" w:cs="Times New Roman"/>
          <w:sz w:val="24"/>
          <w:szCs w:val="24"/>
        </w:rPr>
        <w:t>, including the Responsible Minerals Initiative's blockchain pilot, De Beers' Tracr platform for diamond provenance, and emerging copper and cobalt traceability initiatives in Zambia and the</w:t>
      </w:r>
      <w:r w:rsidR="00307341" w:rsidRPr="00243A7F">
        <w:rPr>
          <w:rFonts w:ascii="Times New Roman" w:hAnsi="Times New Roman" w:cs="Times New Roman"/>
          <w:sz w:val="24"/>
          <w:szCs w:val="24"/>
        </w:rPr>
        <w:t xml:space="preserve"> Democratic Republic of Congo</w:t>
      </w:r>
      <w:r w:rsidRPr="00243A7F">
        <w:rPr>
          <w:rFonts w:ascii="Times New Roman" w:hAnsi="Times New Roman" w:cs="Times New Roman"/>
          <w:sz w:val="24"/>
          <w:szCs w:val="24"/>
        </w:rPr>
        <w:t>,</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are enabling end-to-end digital tracking of minerals from ore body to consumer product, generating verifiable ESG compliance data and creating new value-chain segments centred on sustainability certification.</w:t>
      </w:r>
    </w:p>
    <w:p w14:paraId="74DD342E"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For Southern African mining firms and their suppliers, sustainability-linked redesign creates new compliance requirements alongside significant market-access opportunities. Firms able to demonstrate verified low-carbon, conflict-free, and community-benefit mineral supply chains can command price premiums in ESG-sensitive markets, particularly in Europe and North America, where supply-chain due diligence legislation is becoming mandatory, and gain preferential access to green finance and development finance institution (DFI) investment. Suppliers able to integrate sustainability data capture and reporting into their service offerings gain a competitive advantage in procurement processes increasingly shaped by ESG scoring criteria (Lèbre et al., 2020).</w:t>
      </w:r>
    </w:p>
    <w:p w14:paraId="6527B4D5"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4. Supplier Ecosystem Transformation: Dynamics and Implications</w:t>
      </w:r>
    </w:p>
    <w:p w14:paraId="3F512D6A"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4.1 Winner-Take-Most Dynamics and Supplier Ecosystem Polarisation</w:t>
      </w:r>
    </w:p>
    <w:p w14:paraId="284813C6"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Across all four reconfiguration trajectories, a common structural dynamic is evident: digital transformation produces </w:t>
      </w:r>
      <w:r w:rsidR="00307341" w:rsidRPr="00243A7F">
        <w:rPr>
          <w:rFonts w:ascii="Times New Roman" w:hAnsi="Times New Roman" w:cs="Times New Roman"/>
          <w:sz w:val="24"/>
          <w:szCs w:val="24"/>
        </w:rPr>
        <w:t>winner-take-all outcomes within supplier ecosystems, concentrating value and access to contracts</w:t>
      </w:r>
      <w:r w:rsidRPr="00243A7F">
        <w:rPr>
          <w:rFonts w:ascii="Times New Roman" w:hAnsi="Times New Roman" w:cs="Times New Roman"/>
          <w:sz w:val="24"/>
          <w:szCs w:val="24"/>
        </w:rPr>
        <w:t xml:space="preserve"> among a relatively small number of digitally capable, well-capitalised suppliers, while progressively marginalising those unable to meet evolving digital participation requirements. This pattern has been documented in supplier ecosystem research across multiple industries (Jacobides et al., 2018) and is now clearly visible in Southern African mining supply chains.</w:t>
      </w:r>
    </w:p>
    <w:p w14:paraId="702B6BB8"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Evidence from South Africa's mining sector is particularly instructive. Industry surveys conducted by the Minerals Council South Africa (2023) indicate that the top tier of mining s</w:t>
      </w:r>
      <w:r w:rsidR="00307341" w:rsidRPr="00243A7F">
        <w:rPr>
          <w:rFonts w:ascii="Times New Roman" w:hAnsi="Times New Roman" w:cs="Times New Roman"/>
          <w:sz w:val="24"/>
          <w:szCs w:val="24"/>
        </w:rPr>
        <w:t xml:space="preserve">uppliers by digital </w:t>
      </w:r>
      <w:r w:rsidR="00307341" w:rsidRPr="00243A7F">
        <w:rPr>
          <w:rFonts w:ascii="Times New Roman" w:hAnsi="Times New Roman" w:cs="Times New Roman"/>
          <w:sz w:val="24"/>
          <w:szCs w:val="24"/>
        </w:rPr>
        <w:lastRenderedPageBreak/>
        <w:t>capability</w:t>
      </w:r>
      <w:r w:rsidRPr="00243A7F">
        <w:rPr>
          <w:rFonts w:ascii="Times New Roman" w:hAnsi="Times New Roman" w:cs="Times New Roman"/>
          <w:sz w:val="24"/>
          <w:szCs w:val="24"/>
        </w:rPr>
        <w:t xml:space="preserve"> those with established predictive analytics offerings, platform-compatible ERP systems, and d</w:t>
      </w:r>
      <w:r w:rsidR="00307341" w:rsidRPr="00243A7F">
        <w:rPr>
          <w:rFonts w:ascii="Times New Roman" w:hAnsi="Times New Roman" w:cs="Times New Roman"/>
          <w:sz w:val="24"/>
          <w:szCs w:val="24"/>
        </w:rPr>
        <w:t>igital service delivery models</w:t>
      </w:r>
      <w:r w:rsidRPr="00243A7F">
        <w:rPr>
          <w:rFonts w:ascii="Times New Roman" w:hAnsi="Times New Roman" w:cs="Times New Roman"/>
          <w:sz w:val="24"/>
          <w:szCs w:val="24"/>
        </w:rPr>
        <w:t xml:space="preserve"> are capturing a disproportionate and growing share of total mining procurement spend, while a substantial share of smaller, more labour-intensive suppliers with limited digital infrastructure are experiencing declining contract values and increasing competition from both digitally advanced regional suppliers and international competitors entering the market through platform-mediated procurement.</w:t>
      </w:r>
    </w:p>
    <w:p w14:paraId="4CD0550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This polarisation is not merely a commercial phenomenon. In Southern Africa's political economy, mining supplier ecosystems </w:t>
      </w:r>
      <w:r w:rsidR="00307341" w:rsidRPr="00243A7F">
        <w:rPr>
          <w:rFonts w:ascii="Times New Roman" w:hAnsi="Times New Roman" w:cs="Times New Roman"/>
          <w:sz w:val="24"/>
          <w:szCs w:val="24"/>
        </w:rPr>
        <w:t>serve as mechanisms for social and economic transformation, through which mining revenues are distributed to local communities, BEE commitments are implemented, and host communities gain an economic stake</w:t>
      </w:r>
      <w:r w:rsidRPr="00243A7F">
        <w:rPr>
          <w:rFonts w:ascii="Times New Roman" w:hAnsi="Times New Roman" w:cs="Times New Roman"/>
          <w:sz w:val="24"/>
          <w:szCs w:val="24"/>
        </w:rPr>
        <w:t xml:space="preserve"> in mining operations. Digital transformation that concentrates supplier-ecosystem value among large, internationally connected firms simultaneously undermines the social-licence dimensions of mining-sector legitimacy and intensifies political tensions over local-content requirements and community-benefit agreements.</w:t>
      </w:r>
    </w:p>
    <w:p w14:paraId="6F5B9A14"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4.2 Local Content Policy and the Digital Transformation Challenge</w:t>
      </w:r>
    </w:p>
    <w:p w14:paraId="2832E09C"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All four mining jurisdi</w:t>
      </w:r>
      <w:r w:rsidR="00307341" w:rsidRPr="00243A7F">
        <w:rPr>
          <w:rFonts w:ascii="Times New Roman" w:hAnsi="Times New Roman" w:cs="Times New Roman"/>
          <w:sz w:val="24"/>
          <w:szCs w:val="24"/>
        </w:rPr>
        <w:t>ctions examined in this study</w:t>
      </w:r>
      <w:r w:rsidRPr="00243A7F">
        <w:rPr>
          <w:rFonts w:ascii="Times New Roman" w:hAnsi="Times New Roman" w:cs="Times New Roman"/>
          <w:sz w:val="24"/>
          <w:szCs w:val="24"/>
        </w:rPr>
        <w:t>, South Africa, Botswana, Zimbabwe, and Zambia, have enacted local content frameworks that require mining firms to prioritise locally owned and locally manufactured suppliers in their procurement. In South Africa, Mining Charter III establishes minimum local procurement thresholds and BEE ownership requirements for suppliers (Department of Mineral Resources, 2018). In Zambia, the Citizens Economic Empowerment Act imposes broadly comparable requirements, as does the Zambia Development Agency Act. These frameworks were designed for a pre-digital supplier ecosystem in which geographic proximity, relationship-based business development, and manual service delivery were the primary bases of competitive differentiation.</w:t>
      </w:r>
    </w:p>
    <w:p w14:paraId="42DF9784"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Digital transformation disrupts the logic of these frameworks in several ways. First, platform-mediated procurement enables international suppliers to participate in mining procurement without a local presence, undermining the advantages of geographic proximity. Second, digital capability requirements effectively create new informal barriers to supplier participation that existing local-content compliance metrics do not capture: a supplier can be locally owned and BEE-compliant yet be technically excluded from digitally governed procurement processes because it cannot </w:t>
      </w:r>
      <w:r w:rsidRPr="00243A7F">
        <w:rPr>
          <w:rFonts w:ascii="Times New Roman" w:hAnsi="Times New Roman" w:cs="Times New Roman"/>
          <w:sz w:val="24"/>
          <w:szCs w:val="24"/>
        </w:rPr>
        <w:lastRenderedPageBreak/>
        <w:t>integrate with the required platforms. Third, the data and intellectual property generated by digital supplier relationships increasingly accrue to international OEMs and technology companies rather than to local supplier communities, creating new forms of value extraction that existing local-content frameworks are not designed to address.</w:t>
      </w:r>
    </w:p>
    <w:p w14:paraId="16C46A70" w14:textId="77777777" w:rsidR="00CE3763" w:rsidRPr="00243A7F" w:rsidRDefault="002D2D63">
      <w:pPr>
        <w:spacing w:before="200" w:after="100"/>
        <w:jc w:val="center"/>
        <w:rPr>
          <w:rFonts w:ascii="Times New Roman" w:hAnsi="Times New Roman" w:cs="Times New Roman"/>
          <w:sz w:val="24"/>
          <w:szCs w:val="24"/>
        </w:rPr>
      </w:pPr>
      <w:r w:rsidRPr="00243A7F">
        <w:rPr>
          <w:rFonts w:ascii="Times New Roman" w:hAnsi="Times New Roman" w:cs="Times New Roman"/>
          <w:b/>
          <w:bCs/>
          <w:sz w:val="24"/>
          <w:szCs w:val="24"/>
        </w:rPr>
        <w:t>Table 1. Digital Transformation Readiness of Southern African Mining Supplier Ecosystems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800"/>
        <w:gridCol w:w="1800"/>
        <w:gridCol w:w="1800"/>
        <w:gridCol w:w="1800"/>
      </w:tblGrid>
      <w:tr w:rsidR="00307341" w:rsidRPr="00243A7F" w14:paraId="59034DD7" w14:textId="77777777">
        <w:tc>
          <w:tcPr>
            <w:tcW w:w="2160" w:type="dxa"/>
            <w:shd w:val="clear" w:color="auto" w:fill="1F4E5F"/>
            <w:tcMar>
              <w:top w:w="80" w:type="dxa"/>
              <w:left w:w="100" w:type="dxa"/>
              <w:bottom w:w="80" w:type="dxa"/>
              <w:right w:w="100" w:type="dxa"/>
            </w:tcMar>
            <w:vAlign w:val="center"/>
          </w:tcPr>
          <w:p w14:paraId="0834091B"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Dimension</w:t>
            </w:r>
          </w:p>
        </w:tc>
        <w:tc>
          <w:tcPr>
            <w:tcW w:w="1800" w:type="dxa"/>
            <w:shd w:val="clear" w:color="auto" w:fill="1F4E5F"/>
            <w:tcMar>
              <w:top w:w="80" w:type="dxa"/>
              <w:left w:w="100" w:type="dxa"/>
              <w:bottom w:w="80" w:type="dxa"/>
              <w:right w:w="100" w:type="dxa"/>
            </w:tcMar>
            <w:vAlign w:val="center"/>
          </w:tcPr>
          <w:p w14:paraId="4F4E100C"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South Africa</w:t>
            </w:r>
          </w:p>
        </w:tc>
        <w:tc>
          <w:tcPr>
            <w:tcW w:w="1800" w:type="dxa"/>
            <w:shd w:val="clear" w:color="auto" w:fill="1F4E5F"/>
            <w:tcMar>
              <w:top w:w="80" w:type="dxa"/>
              <w:left w:w="100" w:type="dxa"/>
              <w:bottom w:w="80" w:type="dxa"/>
              <w:right w:w="100" w:type="dxa"/>
            </w:tcMar>
            <w:vAlign w:val="center"/>
          </w:tcPr>
          <w:p w14:paraId="00CA81E4"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Botswana</w:t>
            </w:r>
          </w:p>
        </w:tc>
        <w:tc>
          <w:tcPr>
            <w:tcW w:w="1800" w:type="dxa"/>
            <w:shd w:val="clear" w:color="auto" w:fill="1F4E5F"/>
            <w:tcMar>
              <w:top w:w="80" w:type="dxa"/>
              <w:left w:w="100" w:type="dxa"/>
              <w:bottom w:w="80" w:type="dxa"/>
              <w:right w:w="100" w:type="dxa"/>
            </w:tcMar>
            <w:vAlign w:val="center"/>
          </w:tcPr>
          <w:p w14:paraId="73E5C006"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Zambia</w:t>
            </w:r>
          </w:p>
        </w:tc>
        <w:tc>
          <w:tcPr>
            <w:tcW w:w="1800" w:type="dxa"/>
            <w:shd w:val="clear" w:color="auto" w:fill="1F4E5F"/>
            <w:tcMar>
              <w:top w:w="80" w:type="dxa"/>
              <w:left w:w="100" w:type="dxa"/>
              <w:bottom w:w="80" w:type="dxa"/>
              <w:right w:w="100" w:type="dxa"/>
            </w:tcMar>
            <w:vAlign w:val="center"/>
          </w:tcPr>
          <w:p w14:paraId="500488DC"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Zimbabwe</w:t>
            </w:r>
          </w:p>
        </w:tc>
      </w:tr>
      <w:tr w:rsidR="00307341" w:rsidRPr="00243A7F" w14:paraId="2DACFFC7" w14:textId="77777777">
        <w:tc>
          <w:tcPr>
            <w:tcW w:w="2160" w:type="dxa"/>
            <w:tcMar>
              <w:top w:w="80" w:type="dxa"/>
              <w:left w:w="100" w:type="dxa"/>
              <w:bottom w:w="80" w:type="dxa"/>
              <w:right w:w="100" w:type="dxa"/>
            </w:tcMar>
            <w:vAlign w:val="center"/>
          </w:tcPr>
          <w:p w14:paraId="6ECE1CDA"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Digital infrastructure maturity</w:t>
            </w:r>
          </w:p>
        </w:tc>
        <w:tc>
          <w:tcPr>
            <w:tcW w:w="1800" w:type="dxa"/>
            <w:tcMar>
              <w:top w:w="80" w:type="dxa"/>
              <w:left w:w="100" w:type="dxa"/>
              <w:bottom w:w="80" w:type="dxa"/>
              <w:right w:w="100" w:type="dxa"/>
            </w:tcMar>
            <w:vAlign w:val="center"/>
          </w:tcPr>
          <w:p w14:paraId="7435B8AD"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Advanced</w:t>
            </w:r>
          </w:p>
        </w:tc>
        <w:tc>
          <w:tcPr>
            <w:tcW w:w="1800" w:type="dxa"/>
            <w:tcMar>
              <w:top w:w="80" w:type="dxa"/>
              <w:left w:w="100" w:type="dxa"/>
              <w:bottom w:w="80" w:type="dxa"/>
              <w:right w:w="100" w:type="dxa"/>
            </w:tcMar>
            <w:vAlign w:val="center"/>
          </w:tcPr>
          <w:p w14:paraId="4BFAAAD3"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Moderate</w:t>
            </w:r>
          </w:p>
        </w:tc>
        <w:tc>
          <w:tcPr>
            <w:tcW w:w="1800" w:type="dxa"/>
            <w:tcMar>
              <w:top w:w="80" w:type="dxa"/>
              <w:left w:w="100" w:type="dxa"/>
              <w:bottom w:w="80" w:type="dxa"/>
              <w:right w:w="100" w:type="dxa"/>
            </w:tcMar>
            <w:vAlign w:val="center"/>
          </w:tcPr>
          <w:p w14:paraId="6A7842BB"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Developing</w:t>
            </w:r>
          </w:p>
        </w:tc>
        <w:tc>
          <w:tcPr>
            <w:tcW w:w="1800" w:type="dxa"/>
            <w:tcMar>
              <w:top w:w="80" w:type="dxa"/>
              <w:left w:w="100" w:type="dxa"/>
              <w:bottom w:w="80" w:type="dxa"/>
              <w:right w:w="100" w:type="dxa"/>
            </w:tcMar>
            <w:vAlign w:val="center"/>
          </w:tcPr>
          <w:p w14:paraId="22A4F739"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Developing</w:t>
            </w:r>
          </w:p>
        </w:tc>
      </w:tr>
      <w:tr w:rsidR="00307341" w:rsidRPr="00243A7F" w14:paraId="64BA9B93" w14:textId="77777777">
        <w:tc>
          <w:tcPr>
            <w:tcW w:w="2160" w:type="dxa"/>
            <w:shd w:val="clear" w:color="auto" w:fill="F7F9F9"/>
            <w:tcMar>
              <w:top w:w="80" w:type="dxa"/>
              <w:left w:w="100" w:type="dxa"/>
              <w:bottom w:w="80" w:type="dxa"/>
              <w:right w:w="100" w:type="dxa"/>
            </w:tcMar>
            <w:vAlign w:val="center"/>
          </w:tcPr>
          <w:p w14:paraId="60DD465D"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Platform adoption rate (est.)</w:t>
            </w:r>
          </w:p>
        </w:tc>
        <w:tc>
          <w:tcPr>
            <w:tcW w:w="1800" w:type="dxa"/>
            <w:shd w:val="clear" w:color="auto" w:fill="F7F9F9"/>
            <w:tcMar>
              <w:top w:w="80" w:type="dxa"/>
              <w:left w:w="100" w:type="dxa"/>
              <w:bottom w:w="80" w:type="dxa"/>
              <w:right w:w="100" w:type="dxa"/>
            </w:tcMar>
            <w:vAlign w:val="center"/>
          </w:tcPr>
          <w:p w14:paraId="23E14C28"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65–70%</w:t>
            </w:r>
          </w:p>
        </w:tc>
        <w:tc>
          <w:tcPr>
            <w:tcW w:w="1800" w:type="dxa"/>
            <w:shd w:val="clear" w:color="auto" w:fill="F7F9F9"/>
            <w:tcMar>
              <w:top w:w="80" w:type="dxa"/>
              <w:left w:w="100" w:type="dxa"/>
              <w:bottom w:w="80" w:type="dxa"/>
              <w:right w:w="100" w:type="dxa"/>
            </w:tcMar>
            <w:vAlign w:val="center"/>
          </w:tcPr>
          <w:p w14:paraId="1533635D"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40–50%</w:t>
            </w:r>
          </w:p>
        </w:tc>
        <w:tc>
          <w:tcPr>
            <w:tcW w:w="1800" w:type="dxa"/>
            <w:shd w:val="clear" w:color="auto" w:fill="F7F9F9"/>
            <w:tcMar>
              <w:top w:w="80" w:type="dxa"/>
              <w:left w:w="100" w:type="dxa"/>
              <w:bottom w:w="80" w:type="dxa"/>
              <w:right w:w="100" w:type="dxa"/>
            </w:tcMar>
            <w:vAlign w:val="center"/>
          </w:tcPr>
          <w:p w14:paraId="6F77AF8A"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25–35%</w:t>
            </w:r>
          </w:p>
        </w:tc>
        <w:tc>
          <w:tcPr>
            <w:tcW w:w="1800" w:type="dxa"/>
            <w:shd w:val="clear" w:color="auto" w:fill="F7F9F9"/>
            <w:tcMar>
              <w:top w:w="80" w:type="dxa"/>
              <w:left w:w="100" w:type="dxa"/>
              <w:bottom w:w="80" w:type="dxa"/>
              <w:right w:w="100" w:type="dxa"/>
            </w:tcMar>
            <w:vAlign w:val="center"/>
          </w:tcPr>
          <w:p w14:paraId="5D962948"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20–30%</w:t>
            </w:r>
          </w:p>
        </w:tc>
      </w:tr>
      <w:tr w:rsidR="00307341" w:rsidRPr="00243A7F" w14:paraId="2DEEBF74" w14:textId="77777777">
        <w:tc>
          <w:tcPr>
            <w:tcW w:w="2160" w:type="dxa"/>
            <w:tcMar>
              <w:top w:w="80" w:type="dxa"/>
              <w:left w:w="100" w:type="dxa"/>
              <w:bottom w:w="80" w:type="dxa"/>
              <w:right w:w="100" w:type="dxa"/>
            </w:tcMar>
            <w:vAlign w:val="center"/>
          </w:tcPr>
          <w:p w14:paraId="65EF503C"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Local supplier digital capability</w:t>
            </w:r>
          </w:p>
        </w:tc>
        <w:tc>
          <w:tcPr>
            <w:tcW w:w="1800" w:type="dxa"/>
            <w:tcMar>
              <w:top w:w="80" w:type="dxa"/>
              <w:left w:w="100" w:type="dxa"/>
              <w:bottom w:w="80" w:type="dxa"/>
              <w:right w:w="100" w:type="dxa"/>
            </w:tcMar>
            <w:vAlign w:val="center"/>
          </w:tcPr>
          <w:p w14:paraId="28E5F4FA"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Moderate–High</w:t>
            </w:r>
          </w:p>
        </w:tc>
        <w:tc>
          <w:tcPr>
            <w:tcW w:w="1800" w:type="dxa"/>
            <w:tcMar>
              <w:top w:w="80" w:type="dxa"/>
              <w:left w:w="100" w:type="dxa"/>
              <w:bottom w:w="80" w:type="dxa"/>
              <w:right w:w="100" w:type="dxa"/>
            </w:tcMar>
            <w:vAlign w:val="center"/>
          </w:tcPr>
          <w:p w14:paraId="18F3D2DF"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Low–Moderate</w:t>
            </w:r>
          </w:p>
        </w:tc>
        <w:tc>
          <w:tcPr>
            <w:tcW w:w="1800" w:type="dxa"/>
            <w:tcMar>
              <w:top w:w="80" w:type="dxa"/>
              <w:left w:w="100" w:type="dxa"/>
              <w:bottom w:w="80" w:type="dxa"/>
              <w:right w:w="100" w:type="dxa"/>
            </w:tcMar>
            <w:vAlign w:val="center"/>
          </w:tcPr>
          <w:p w14:paraId="5CED6364"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Low</w:t>
            </w:r>
          </w:p>
        </w:tc>
        <w:tc>
          <w:tcPr>
            <w:tcW w:w="1800" w:type="dxa"/>
            <w:tcMar>
              <w:top w:w="80" w:type="dxa"/>
              <w:left w:w="100" w:type="dxa"/>
              <w:bottom w:w="80" w:type="dxa"/>
              <w:right w:w="100" w:type="dxa"/>
            </w:tcMar>
            <w:vAlign w:val="center"/>
          </w:tcPr>
          <w:p w14:paraId="1A0ADDE1"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Low</w:t>
            </w:r>
          </w:p>
        </w:tc>
      </w:tr>
      <w:tr w:rsidR="00307341" w:rsidRPr="00243A7F" w14:paraId="2D4AE8C9" w14:textId="77777777">
        <w:tc>
          <w:tcPr>
            <w:tcW w:w="2160" w:type="dxa"/>
            <w:shd w:val="clear" w:color="auto" w:fill="F7F9F9"/>
            <w:tcMar>
              <w:top w:w="80" w:type="dxa"/>
              <w:left w:w="100" w:type="dxa"/>
              <w:bottom w:w="80" w:type="dxa"/>
              <w:right w:w="100" w:type="dxa"/>
            </w:tcMar>
            <w:vAlign w:val="center"/>
          </w:tcPr>
          <w:p w14:paraId="3B33A041"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Regulatory digital framework</w:t>
            </w:r>
          </w:p>
        </w:tc>
        <w:tc>
          <w:tcPr>
            <w:tcW w:w="1800" w:type="dxa"/>
            <w:shd w:val="clear" w:color="auto" w:fill="F7F9F9"/>
            <w:tcMar>
              <w:top w:w="80" w:type="dxa"/>
              <w:left w:w="100" w:type="dxa"/>
              <w:bottom w:w="80" w:type="dxa"/>
              <w:right w:w="100" w:type="dxa"/>
            </w:tcMar>
            <w:vAlign w:val="center"/>
          </w:tcPr>
          <w:p w14:paraId="4697B2A8"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Partially adapted</w:t>
            </w:r>
          </w:p>
        </w:tc>
        <w:tc>
          <w:tcPr>
            <w:tcW w:w="1800" w:type="dxa"/>
            <w:shd w:val="clear" w:color="auto" w:fill="F7F9F9"/>
            <w:tcMar>
              <w:top w:w="80" w:type="dxa"/>
              <w:left w:w="100" w:type="dxa"/>
              <w:bottom w:w="80" w:type="dxa"/>
              <w:right w:w="100" w:type="dxa"/>
            </w:tcMar>
            <w:vAlign w:val="center"/>
          </w:tcPr>
          <w:p w14:paraId="44ADB717"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Early stage</w:t>
            </w:r>
          </w:p>
        </w:tc>
        <w:tc>
          <w:tcPr>
            <w:tcW w:w="1800" w:type="dxa"/>
            <w:shd w:val="clear" w:color="auto" w:fill="F7F9F9"/>
            <w:tcMar>
              <w:top w:w="80" w:type="dxa"/>
              <w:left w:w="100" w:type="dxa"/>
              <w:bottom w:w="80" w:type="dxa"/>
              <w:right w:w="100" w:type="dxa"/>
            </w:tcMar>
            <w:vAlign w:val="center"/>
          </w:tcPr>
          <w:p w14:paraId="5755C1F3"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Early stage</w:t>
            </w:r>
          </w:p>
        </w:tc>
        <w:tc>
          <w:tcPr>
            <w:tcW w:w="1800" w:type="dxa"/>
            <w:shd w:val="clear" w:color="auto" w:fill="F7F9F9"/>
            <w:tcMar>
              <w:top w:w="80" w:type="dxa"/>
              <w:left w:w="100" w:type="dxa"/>
              <w:bottom w:w="80" w:type="dxa"/>
              <w:right w:w="100" w:type="dxa"/>
            </w:tcMar>
            <w:vAlign w:val="center"/>
          </w:tcPr>
          <w:p w14:paraId="0FFE63E4"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Nascent</w:t>
            </w:r>
          </w:p>
        </w:tc>
      </w:tr>
      <w:tr w:rsidR="00307341" w:rsidRPr="00243A7F" w14:paraId="600A72AD" w14:textId="77777777">
        <w:tc>
          <w:tcPr>
            <w:tcW w:w="2160" w:type="dxa"/>
            <w:tcMar>
              <w:top w:w="80" w:type="dxa"/>
              <w:left w:w="100" w:type="dxa"/>
              <w:bottom w:w="80" w:type="dxa"/>
              <w:right w:w="100" w:type="dxa"/>
            </w:tcMar>
            <w:vAlign w:val="center"/>
          </w:tcPr>
          <w:p w14:paraId="2DD14162"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b/>
                <w:bCs/>
                <w:sz w:val="24"/>
                <w:szCs w:val="24"/>
              </w:rPr>
              <w:t>ESG traceability adoption</w:t>
            </w:r>
          </w:p>
        </w:tc>
        <w:tc>
          <w:tcPr>
            <w:tcW w:w="1800" w:type="dxa"/>
            <w:tcMar>
              <w:top w:w="80" w:type="dxa"/>
              <w:left w:w="100" w:type="dxa"/>
              <w:bottom w:w="80" w:type="dxa"/>
              <w:right w:w="100" w:type="dxa"/>
            </w:tcMar>
            <w:vAlign w:val="center"/>
          </w:tcPr>
          <w:p w14:paraId="4FC628B0"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High (PGMs, gold)</w:t>
            </w:r>
          </w:p>
        </w:tc>
        <w:tc>
          <w:tcPr>
            <w:tcW w:w="1800" w:type="dxa"/>
            <w:tcMar>
              <w:top w:w="80" w:type="dxa"/>
              <w:left w:w="100" w:type="dxa"/>
              <w:bottom w:w="80" w:type="dxa"/>
              <w:right w:w="100" w:type="dxa"/>
            </w:tcMar>
            <w:vAlign w:val="center"/>
          </w:tcPr>
          <w:p w14:paraId="0013CAD9"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High (diamonds)</w:t>
            </w:r>
          </w:p>
        </w:tc>
        <w:tc>
          <w:tcPr>
            <w:tcW w:w="1800" w:type="dxa"/>
            <w:tcMar>
              <w:top w:w="80" w:type="dxa"/>
              <w:left w:w="100" w:type="dxa"/>
              <w:bottom w:w="80" w:type="dxa"/>
              <w:right w:w="100" w:type="dxa"/>
            </w:tcMar>
            <w:vAlign w:val="center"/>
          </w:tcPr>
          <w:p w14:paraId="12599152"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Moderate (copper)</w:t>
            </w:r>
          </w:p>
        </w:tc>
        <w:tc>
          <w:tcPr>
            <w:tcW w:w="1800" w:type="dxa"/>
            <w:tcMar>
              <w:top w:w="80" w:type="dxa"/>
              <w:left w:w="100" w:type="dxa"/>
              <w:bottom w:w="80" w:type="dxa"/>
              <w:right w:w="100" w:type="dxa"/>
            </w:tcMar>
            <w:vAlign w:val="center"/>
          </w:tcPr>
          <w:p w14:paraId="1128A9E5" w14:textId="77777777" w:rsidR="00CE3763" w:rsidRPr="00243A7F" w:rsidRDefault="002D2D63">
            <w:pPr>
              <w:rPr>
                <w:rFonts w:ascii="Times New Roman" w:hAnsi="Times New Roman" w:cs="Times New Roman"/>
                <w:sz w:val="24"/>
                <w:szCs w:val="24"/>
              </w:rPr>
            </w:pPr>
            <w:r w:rsidRPr="00243A7F">
              <w:rPr>
                <w:rFonts w:ascii="Times New Roman" w:hAnsi="Times New Roman" w:cs="Times New Roman"/>
                <w:sz w:val="24"/>
                <w:szCs w:val="24"/>
              </w:rPr>
              <w:t>Low–Moderate</w:t>
            </w:r>
          </w:p>
        </w:tc>
      </w:tr>
    </w:tbl>
    <w:p w14:paraId="0BDE3F3F" w14:textId="77777777" w:rsidR="00CE3763" w:rsidRPr="00243A7F" w:rsidRDefault="002D2D63">
      <w:pPr>
        <w:spacing w:after="300"/>
        <w:jc w:val="center"/>
        <w:rPr>
          <w:rFonts w:ascii="Times New Roman" w:hAnsi="Times New Roman" w:cs="Times New Roman"/>
          <w:sz w:val="24"/>
          <w:szCs w:val="24"/>
        </w:rPr>
      </w:pPr>
      <w:r w:rsidRPr="00243A7F">
        <w:rPr>
          <w:rFonts w:ascii="Times New Roman" w:hAnsi="Times New Roman" w:cs="Times New Roman"/>
          <w:i/>
          <w:iCs/>
          <w:sz w:val="24"/>
          <w:szCs w:val="24"/>
        </w:rPr>
        <w:t>Source: Author's synthesis from Minerals Council South Africa (2023), World Economic Forum (2020), Deloitte (2022), and industry reports.</w:t>
      </w:r>
    </w:p>
    <w:p w14:paraId="682D0078"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5. Strategic Renewal Framework for Digital Value Chain Navigation</w:t>
      </w:r>
    </w:p>
    <w:p w14:paraId="2177D85B"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5.1 Strategic Renewal Pathways for Mining Firms</w:t>
      </w:r>
    </w:p>
    <w:p w14:paraId="0DB3EFF5" w14:textId="77777777" w:rsidR="00CE3763" w:rsidRPr="00243A7F" w:rsidRDefault="00307341">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Strategic renewal, </w:t>
      </w:r>
      <w:r w:rsidR="002D2D63" w:rsidRPr="00243A7F">
        <w:rPr>
          <w:rFonts w:ascii="Times New Roman" w:hAnsi="Times New Roman" w:cs="Times New Roman"/>
          <w:sz w:val="24"/>
          <w:szCs w:val="24"/>
        </w:rPr>
        <w:t>the process by which firms fundamentally revise their strategic logic, resource configurations, and operating models in response to transf</w:t>
      </w:r>
      <w:r w:rsidRPr="00243A7F">
        <w:rPr>
          <w:rFonts w:ascii="Times New Roman" w:hAnsi="Times New Roman" w:cs="Times New Roman"/>
          <w:sz w:val="24"/>
          <w:szCs w:val="24"/>
        </w:rPr>
        <w:t>ormative environmental change</w:t>
      </w:r>
      <w:r w:rsidR="002D2D63" w:rsidRPr="00243A7F">
        <w:rPr>
          <w:rFonts w:ascii="Times New Roman" w:hAnsi="Times New Roman" w:cs="Times New Roman"/>
          <w:sz w:val="24"/>
          <w:szCs w:val="24"/>
        </w:rPr>
        <w:t>,</w:t>
      </w:r>
      <w:r w:rsidRPr="00243A7F">
        <w:rPr>
          <w:rFonts w:ascii="Times New Roman" w:hAnsi="Times New Roman" w:cs="Times New Roman"/>
          <w:sz w:val="24"/>
          <w:szCs w:val="24"/>
        </w:rPr>
        <w:t xml:space="preserve"> </w:t>
      </w:r>
      <w:r w:rsidR="002D2D63" w:rsidRPr="00243A7F">
        <w:rPr>
          <w:rFonts w:ascii="Times New Roman" w:hAnsi="Times New Roman" w:cs="Times New Roman"/>
          <w:sz w:val="24"/>
          <w:szCs w:val="24"/>
        </w:rPr>
        <w:t xml:space="preserve">is a central requirement for mining firms navigating </w:t>
      </w:r>
      <w:r w:rsidRPr="00243A7F">
        <w:rPr>
          <w:rFonts w:ascii="Times New Roman" w:hAnsi="Times New Roman" w:cs="Times New Roman"/>
          <w:sz w:val="24"/>
          <w:szCs w:val="24"/>
        </w:rPr>
        <w:t xml:space="preserve">the reconfiguration of the digital value chain </w:t>
      </w:r>
      <w:r w:rsidR="002D2D63" w:rsidRPr="00243A7F">
        <w:rPr>
          <w:rFonts w:ascii="Times New Roman" w:hAnsi="Times New Roman" w:cs="Times New Roman"/>
          <w:sz w:val="24"/>
          <w:szCs w:val="24"/>
        </w:rPr>
        <w:t>(Agarwal &amp; Helfat, 2009). Drawing on the reconfiguration trajectories identified above and on dynamic capabilities theory, three strategic renewal pathways are identified for mining firms in Southern Africa.</w:t>
      </w:r>
    </w:p>
    <w:p w14:paraId="4B0935C3" w14:textId="77777777" w:rsidR="00CE3763" w:rsidRPr="00243A7F" w:rsidRDefault="002D2D63">
      <w:pPr>
        <w:pStyle w:val="Heading3"/>
        <w:spacing w:before="240" w:after="120"/>
        <w:rPr>
          <w:rFonts w:ascii="Times New Roman" w:hAnsi="Times New Roman" w:cs="Times New Roman"/>
          <w:color w:val="auto"/>
          <w:lang w:val="en-GB"/>
        </w:rPr>
      </w:pPr>
      <w:r w:rsidRPr="00243A7F">
        <w:rPr>
          <w:rFonts w:ascii="Times New Roman" w:hAnsi="Times New Roman" w:cs="Times New Roman"/>
          <w:b/>
          <w:bCs/>
          <w:i/>
          <w:iCs/>
          <w:color w:val="auto"/>
          <w:lang w:val="en-GB"/>
        </w:rPr>
        <w:t>Pathway 1: Digital Operations Excellence</w:t>
      </w:r>
    </w:p>
    <w:p w14:paraId="3B6056AD"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The digital operations excellence pathway involves the systematic deployment of digital technologies across core mining operations to achieve step-change improvements in productivity, </w:t>
      </w:r>
      <w:r w:rsidRPr="00243A7F">
        <w:rPr>
          <w:rFonts w:ascii="Times New Roman" w:hAnsi="Times New Roman" w:cs="Times New Roman"/>
          <w:sz w:val="24"/>
          <w:szCs w:val="24"/>
        </w:rPr>
        <w:lastRenderedPageBreak/>
        <w:t>safety, and cost efficiency. This pathway is most clearly represented by Anglo American's FutureSmart Mining programme, which has set explicit 2030 targets of a 30 per cent improvement in energy efficiency, a 50 per cent reduction in fresh water abstraction, and a 30 per cent reduction in net greenhouse gas emissions through digitally enabled operational transformation (Anglo American, 2022). The pathway requires investment in IoT sensor networks, operational data platforms, advanced analytics capability, and digital talent development, together with the reorganisation of operational structures needed to realise the value of real-time data insights.</w:t>
      </w:r>
    </w:p>
    <w:p w14:paraId="79EA06B5"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For Southern African mining firms, the digital operations excellence pathway is necessary but not sufficient for sustainable competitive advantage. Beca</w:t>
      </w:r>
      <w:r w:rsidR="00307341" w:rsidRPr="00243A7F">
        <w:rPr>
          <w:rFonts w:ascii="Times New Roman" w:hAnsi="Times New Roman" w:cs="Times New Roman"/>
          <w:sz w:val="24"/>
          <w:szCs w:val="24"/>
        </w:rPr>
        <w:t>use core digital technologies</w:t>
      </w:r>
      <w:r w:rsidRPr="00243A7F">
        <w:rPr>
          <w:rFonts w:ascii="Times New Roman" w:hAnsi="Times New Roman" w:cs="Times New Roman"/>
          <w:sz w:val="24"/>
          <w:szCs w:val="24"/>
        </w:rPr>
        <w:t xml:space="preserve">, autonomous systems, predictive analytics platforms, and </w:t>
      </w:r>
      <w:r w:rsidR="00307341" w:rsidRPr="00243A7F">
        <w:rPr>
          <w:rFonts w:ascii="Times New Roman" w:hAnsi="Times New Roman" w:cs="Times New Roman"/>
          <w:sz w:val="24"/>
          <w:szCs w:val="24"/>
        </w:rPr>
        <w:t xml:space="preserve">integrated operations centres </w:t>
      </w:r>
      <w:r w:rsidRPr="00243A7F">
        <w:rPr>
          <w:rFonts w:ascii="Times New Roman" w:hAnsi="Times New Roman" w:cs="Times New Roman"/>
          <w:sz w:val="24"/>
          <w:szCs w:val="24"/>
        </w:rPr>
        <w:t>are available on commercial terms to all major mining firms globally, early movers gain only temporary advantages from adoption alone. Sustainable advantage requires building organisational dynamic capabilities, data science expertise, change-management routines, and supplier integration practices that enable continuous iteration in ways competitors find difficult to replicate.</w:t>
      </w:r>
    </w:p>
    <w:p w14:paraId="2210421F" w14:textId="77777777" w:rsidR="00CE3763" w:rsidRPr="00243A7F" w:rsidRDefault="002D2D63">
      <w:pPr>
        <w:pStyle w:val="Heading3"/>
        <w:spacing w:before="240" w:after="120"/>
        <w:rPr>
          <w:rFonts w:ascii="Times New Roman" w:hAnsi="Times New Roman" w:cs="Times New Roman"/>
          <w:color w:val="auto"/>
          <w:lang w:val="en-GB"/>
        </w:rPr>
      </w:pPr>
      <w:r w:rsidRPr="00243A7F">
        <w:rPr>
          <w:rFonts w:ascii="Times New Roman" w:hAnsi="Times New Roman" w:cs="Times New Roman"/>
          <w:b/>
          <w:bCs/>
          <w:i/>
          <w:iCs/>
          <w:color w:val="auto"/>
          <w:lang w:val="en-GB"/>
        </w:rPr>
        <w:t>Pathway 2: Ecosystem Orchestration and Platform Leadership</w:t>
      </w:r>
    </w:p>
    <w:p w14:paraId="64C5562F"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ecosystem orchestration pathway involves positioning the mining firm not merely as a participant in digital supplier platforms but as an architect and orchestrator of the broader supplier ecosystem. Rather than adopting off-the-shelf procurement platforms from external vendors, firms pursuing this pathway invest in proprietary or co-developed supplier ecosystem platforms that integrate qualification, performance management, capability development, and local-content compliance into a single governance infrastructure. This approach enables mining firms to shape the digital participation standards suppliers must meet, to design local-content provisions into platform architecture from the outset, and to capture the data and relationship value generated by platform-mediated supplier interactions.</w:t>
      </w:r>
    </w:p>
    <w:p w14:paraId="01882863"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In the Southern African context, the ecosystem orchestration pathway offers particular promise for addressing the local-content policy challenge identified in Section 4.2. Mining firms that design supplier ecosystem platforms with explicit provisions for t</w:t>
      </w:r>
      <w:r w:rsidR="00307341" w:rsidRPr="00243A7F">
        <w:rPr>
          <w:rFonts w:ascii="Times New Roman" w:hAnsi="Times New Roman" w:cs="Times New Roman"/>
          <w:sz w:val="24"/>
          <w:szCs w:val="24"/>
        </w:rPr>
        <w:t>iered participation</w:t>
      </w:r>
      <w:r w:rsidRPr="00243A7F">
        <w:rPr>
          <w:rFonts w:ascii="Times New Roman" w:hAnsi="Times New Roman" w:cs="Times New Roman"/>
          <w:sz w:val="24"/>
          <w:szCs w:val="24"/>
        </w:rPr>
        <w:t>, enabling digitally limited local suppliers to participate in defined procurement categories through simplified interfaces, with development pathways toward more sophisticated participation over time,</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can pursue digital transformation and local-content objectives simultaneously rather than in tension.</w:t>
      </w:r>
    </w:p>
    <w:p w14:paraId="5F82133D" w14:textId="77777777" w:rsidR="00CE3763" w:rsidRPr="00243A7F" w:rsidRDefault="002D2D63">
      <w:pPr>
        <w:pStyle w:val="Heading3"/>
        <w:spacing w:before="240" w:after="120"/>
        <w:rPr>
          <w:rFonts w:ascii="Times New Roman" w:hAnsi="Times New Roman" w:cs="Times New Roman"/>
          <w:color w:val="auto"/>
          <w:lang w:val="en-GB"/>
        </w:rPr>
      </w:pPr>
      <w:r w:rsidRPr="00243A7F">
        <w:rPr>
          <w:rFonts w:ascii="Times New Roman" w:hAnsi="Times New Roman" w:cs="Times New Roman"/>
          <w:b/>
          <w:bCs/>
          <w:i/>
          <w:iCs/>
          <w:color w:val="auto"/>
          <w:lang w:val="en-GB"/>
        </w:rPr>
        <w:lastRenderedPageBreak/>
        <w:t>Pathway 3: Sustainability-Anchored Value Creation</w:t>
      </w:r>
    </w:p>
    <w:p w14:paraId="1C28EA9F"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sustainability-anchored value creation pathway positions digital transformation not primarily as a cost-reduction mechanism but as the foundation for generating verified ESG compliance credentials that command premium market access and preferential financing terms. Mining firms pursuing this pathway invest in end-to-end digital traceability infrastructure, integrate carbon accounting systems into operational data flows, and develop verified community-benefit reporting capabilities that translate digital data into bankable evidence of social impact. De Beers' Tracr platform is the most advanced manifestation of this pathway in the Southern African context, creating a blockchain-based provenance record that enables diamond purchasers to verify the origin and compliance credentials of individual stones from mine to retail (De Beers, 2023).</w:t>
      </w:r>
    </w:p>
    <w:p w14:paraId="68BDA46F"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5.2 Strategic Renewal for Supplier Ecosystems</w:t>
      </w:r>
    </w:p>
    <w:p w14:paraId="4E5A2BE3"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Strategic renewal imperatives for supplier firms in the Southern African mining ecosystem differ significantly by supplier size, capability profile, and the depth of existing relationships with mining lead firms. Drawing on the RBV and dynamic capabilities frameworks, three supplier renewal strategies are identified.</w:t>
      </w:r>
    </w:p>
    <w:p w14:paraId="74527D14"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For large, established suppliers with existing technical capability and access to capital, the strategic imperative is to deepen digital capability by investing in predictive analytics, remote monitoring infrastructure, and platform integration, positioning the supplier as an indispensable partner in the data-driven integration trajectory. Suppliers in this category should pursue strategic alliances with technology companies to accelerate capability development while negotiating data-ownership provisions that protect the long-term commercial value of operational data generated through their service relationships.</w:t>
      </w:r>
    </w:p>
    <w:p w14:paraId="1B954B66"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For mid-tier suppliers with domain expertise but limited digital capability, the strategic renewal imperative is specialised digitisation: applying digital tools selectively to the service domains where they can deliver the greatest improvements in quality, efficiency, or transparency, rather than attempting a broad digital transformation across the full service portfolio. A maintenance engineering firm, for example, might invest in drone-based inspection technology and digital condition-reporting tools without developing AI-powered predictive analytics in-house, instead partnering with analytics providers to deliver integrated maintenance intelligence services.</w:t>
      </w:r>
    </w:p>
    <w:p w14:paraId="497A4785"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lastRenderedPageBreak/>
        <w:t>For small, community-based, and BEE-designated suppliers facing the most severe barriers to digital participation, strategic renewal must be supported by the broader ecosystem rather than pursued in isolation. Mining firms, governments, and development finance institutions all have roles to play in financing the development of digital capabilities for this supplier segment, through supplier development funds, digitally accessible procurement platforms with simplified participation requirements, and technical assistance programmes that build digital literacy and basic platform integration capabilities. Without such systemic support, the digitally driven polarisation of supplier ecosystems will progressively undermine the local-content policy objectives central to the social contract between mining firms and host communities across the region.</w:t>
      </w:r>
    </w:p>
    <w:p w14:paraId="73168D62" w14:textId="77777777" w:rsidR="00CE3763" w:rsidRPr="00243A7F" w:rsidRDefault="002D2D63">
      <w:pPr>
        <w:pStyle w:val="Heading2"/>
        <w:spacing w:before="300" w:after="15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5.3 Institutional and Policy Renewal</w:t>
      </w:r>
    </w:p>
    <w:p w14:paraId="433AE129"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Strategic renewal in Southern African mining cannot be achieved by firms alone.</w:t>
      </w:r>
      <w:r w:rsidR="00307341" w:rsidRPr="00243A7F">
        <w:rPr>
          <w:rFonts w:ascii="Times New Roman" w:hAnsi="Times New Roman" w:cs="Times New Roman"/>
          <w:sz w:val="24"/>
          <w:szCs w:val="24"/>
        </w:rPr>
        <w:t xml:space="preserve"> The institutional environment </w:t>
      </w:r>
      <w:r w:rsidRPr="00243A7F">
        <w:rPr>
          <w:rFonts w:ascii="Times New Roman" w:hAnsi="Times New Roman" w:cs="Times New Roman"/>
          <w:sz w:val="24"/>
          <w:szCs w:val="24"/>
        </w:rPr>
        <w:t>policy frameworks, regulatory structures, financing instruments, and industry coordination m</w:t>
      </w:r>
      <w:r w:rsidR="00307341" w:rsidRPr="00243A7F">
        <w:rPr>
          <w:rFonts w:ascii="Times New Roman" w:hAnsi="Times New Roman" w:cs="Times New Roman"/>
          <w:sz w:val="24"/>
          <w:szCs w:val="24"/>
        </w:rPr>
        <w:t>echanisms governing the sector</w:t>
      </w:r>
      <w:r w:rsidRPr="00243A7F">
        <w:rPr>
          <w:rFonts w:ascii="Times New Roman" w:hAnsi="Times New Roman" w:cs="Times New Roman"/>
          <w:sz w:val="24"/>
          <w:szCs w:val="24"/>
        </w:rPr>
        <w:t xml:space="preserve"> must also be renewed to support digitally enabled value chain transformation that serves regional development objectives. Four institutional renewal priorities are identified.</w:t>
      </w:r>
    </w:p>
    <w:p w14:paraId="44DCC5C6"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First, local content frameworks across all four jurisdictions should be updated to incorporate digital capability provisions </w:t>
      </w:r>
      <w:r w:rsidR="00307341" w:rsidRPr="00243A7F">
        <w:rPr>
          <w:rFonts w:ascii="Times New Roman" w:hAnsi="Times New Roman" w:cs="Times New Roman"/>
          <w:sz w:val="24"/>
          <w:szCs w:val="24"/>
        </w:rPr>
        <w:t>that establish not only minimum local ownership</w:t>
      </w:r>
      <w:r w:rsidRPr="00243A7F">
        <w:rPr>
          <w:rFonts w:ascii="Times New Roman" w:hAnsi="Times New Roman" w:cs="Times New Roman"/>
          <w:sz w:val="24"/>
          <w:szCs w:val="24"/>
        </w:rPr>
        <w:t xml:space="preserve"> and employment requirements but also digital participation pathways that enable the phased integration of local suppliers into digitally governed supply chains, with explicit government and industry funding commitments to support the transition.</w:t>
      </w:r>
    </w:p>
    <w:p w14:paraId="649C1BA3"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Second, regional dig</w:t>
      </w:r>
      <w:r w:rsidR="00307341" w:rsidRPr="00243A7F">
        <w:rPr>
          <w:rFonts w:ascii="Times New Roman" w:hAnsi="Times New Roman" w:cs="Times New Roman"/>
          <w:sz w:val="24"/>
          <w:szCs w:val="24"/>
        </w:rPr>
        <w:t>ital infrastructure investment</w:t>
      </w:r>
      <w:r w:rsidRPr="00243A7F">
        <w:rPr>
          <w:rFonts w:ascii="Times New Roman" w:hAnsi="Times New Roman" w:cs="Times New Roman"/>
          <w:sz w:val="24"/>
          <w:szCs w:val="24"/>
        </w:rPr>
        <w:t>, particularly in broadband connectivity, cloud computing accessibility, and cybersecurity capacity,</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must be accelerated through coordinated public-private financing, so that the digital transformation of mining supply chains is not constrained by infrastructure deficits that are themselves addressable through policy action.</w:t>
      </w:r>
    </w:p>
    <w:p w14:paraId="53DD2CD5"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Third, data governance frameworks for mining-sector operational data should be developed at national and regional levels, establishing clear principles for data ownership, access, and benefit-sharing to prevent the progressive concentration of value from mining data assets in the hands of </w:t>
      </w:r>
      <w:r w:rsidRPr="00243A7F">
        <w:rPr>
          <w:rFonts w:ascii="Times New Roman" w:hAnsi="Times New Roman" w:cs="Times New Roman"/>
          <w:sz w:val="24"/>
          <w:szCs w:val="24"/>
        </w:rPr>
        <w:lastRenderedPageBreak/>
        <w:t>international platforms and technology companies to the detriment of host-country economic interests.</w:t>
      </w:r>
    </w:p>
    <w:p w14:paraId="670DC17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Fourth, regional coordination mechanisms through the Southern African Development Community (SADC) and regional mining-sector bodies should be strengthened to enable shared learning, harmonised standards, and coordinated policy responses to digital-transformation challenges that transcend individual national mining sectors.</w:t>
      </w:r>
    </w:p>
    <w:p w14:paraId="15C2F2A1"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6. Conclusion</w:t>
      </w:r>
    </w:p>
    <w:p w14:paraId="72E2D783"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This paper has examined digital value chain reconfiguration, supplier ecosystem transformation, and strategic renewal in the Southern African mining industry using an integrated analytical framework that combines Global Value Chain theory, Dynamic Capabilities Theory, and the Resource-Based View. The analysis generates several interconnected findings of theoretical and practical significance.</w:t>
      </w:r>
    </w:p>
    <w:p w14:paraId="0372B24E"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 xml:space="preserve">Four distinct reconfiguration trajectories are shaping Southern African mining value chains: automation-led disintermediation, data-driven supplier integration, platform-mediated ecosystem orchestration, and sustainability-linked value chain redesign. Each trajectory creates value for digitally capable actors while simultaneously generating disruption risks for less capable supplier communities. Across all four trajectories, </w:t>
      </w:r>
      <w:r w:rsidR="00307341" w:rsidRPr="00243A7F">
        <w:rPr>
          <w:rFonts w:ascii="Times New Roman" w:hAnsi="Times New Roman" w:cs="Times New Roman"/>
          <w:sz w:val="24"/>
          <w:szCs w:val="24"/>
        </w:rPr>
        <w:t>winner-take-all dynamics are evident, concentrating value and access to contracts</w:t>
      </w:r>
      <w:r w:rsidRPr="00243A7F">
        <w:rPr>
          <w:rFonts w:ascii="Times New Roman" w:hAnsi="Times New Roman" w:cs="Times New Roman"/>
          <w:sz w:val="24"/>
          <w:szCs w:val="24"/>
        </w:rPr>
        <w:t xml:space="preserve"> among large, digitally sophisticated suppliers while progressively marginalising smaller, less technologically advanced firms, including many local, community-based, and BEE-designated suppliers that regional mining policy is designed to support.</w:t>
      </w:r>
    </w:p>
    <w:p w14:paraId="622F1B99"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The strategic renewal analysis identifies th</w:t>
      </w:r>
      <w:r w:rsidR="00307341" w:rsidRPr="00243A7F">
        <w:rPr>
          <w:rFonts w:ascii="Times New Roman" w:hAnsi="Times New Roman" w:cs="Times New Roman"/>
          <w:sz w:val="24"/>
          <w:szCs w:val="24"/>
        </w:rPr>
        <w:t xml:space="preserve">ree pathways for mining </w:t>
      </w:r>
      <w:r w:rsidRPr="00243A7F">
        <w:rPr>
          <w:rFonts w:ascii="Times New Roman" w:hAnsi="Times New Roman" w:cs="Times New Roman"/>
          <w:sz w:val="24"/>
          <w:szCs w:val="24"/>
        </w:rPr>
        <w:t>firms'</w:t>
      </w:r>
      <w:r w:rsidR="00307341" w:rsidRPr="00243A7F">
        <w:rPr>
          <w:rFonts w:ascii="Times New Roman" w:hAnsi="Times New Roman" w:cs="Times New Roman"/>
          <w:sz w:val="24"/>
          <w:szCs w:val="24"/>
        </w:rPr>
        <w:t xml:space="preserve"> </w:t>
      </w:r>
      <w:r w:rsidRPr="00243A7F">
        <w:rPr>
          <w:rFonts w:ascii="Times New Roman" w:hAnsi="Times New Roman" w:cs="Times New Roman"/>
          <w:sz w:val="24"/>
          <w:szCs w:val="24"/>
        </w:rPr>
        <w:t>digital operations excellence, ecosystem orchestration, and sustaina</w:t>
      </w:r>
      <w:r w:rsidR="00307341" w:rsidRPr="00243A7F">
        <w:rPr>
          <w:rFonts w:ascii="Times New Roman" w:hAnsi="Times New Roman" w:cs="Times New Roman"/>
          <w:sz w:val="24"/>
          <w:szCs w:val="24"/>
        </w:rPr>
        <w:t xml:space="preserve">bility-anchored value creation </w:t>
      </w:r>
      <w:r w:rsidRPr="00243A7F">
        <w:rPr>
          <w:rFonts w:ascii="Times New Roman" w:hAnsi="Times New Roman" w:cs="Times New Roman"/>
          <w:sz w:val="24"/>
          <w:szCs w:val="24"/>
        </w:rPr>
        <w:t>and three corresponding supplier renewal strategies differentiated by supplier size and capability. Critically, the paper argues that supplier ecosystem renewal cannot be achieved through firm-level strategy alone: institutional renewal, including updated local-content frameworks, digital infrastructure investment, data governance policy, and regional coordination, is an essential complement to firm-level strategic action.</w:t>
      </w:r>
    </w:p>
    <w:p w14:paraId="44429E70"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lastRenderedPageBreak/>
        <w:t>The paper's theoretical contribution lies in the development of an integrated, multi-framework analytical model that connects digital transformation to GVC governance evolution, dynamic capability requirements, and RBV resource reconfiguration in the specific context of the Southern African mining industry. This model extends existing GVC and dynamic capabilities literature by explicitly incorporating the digital platform governance dimension into the analysis of supplier ecosystem transformation</w:t>
      </w:r>
      <w:r w:rsidR="00307341" w:rsidRPr="00243A7F">
        <w:rPr>
          <w:rFonts w:ascii="Times New Roman" w:hAnsi="Times New Roman" w:cs="Times New Roman"/>
          <w:sz w:val="24"/>
          <w:szCs w:val="24"/>
        </w:rPr>
        <w:t>. This dimension</w:t>
      </w:r>
      <w:r w:rsidRPr="00243A7F">
        <w:rPr>
          <w:rFonts w:ascii="Times New Roman" w:hAnsi="Times New Roman" w:cs="Times New Roman"/>
          <w:sz w:val="24"/>
          <w:szCs w:val="24"/>
        </w:rPr>
        <w:t xml:space="preserve"> remains underspecified in existing theoretical treatments.</w:t>
      </w:r>
    </w:p>
    <w:p w14:paraId="4AC51111" w14:textId="77777777" w:rsidR="00CE3763" w:rsidRPr="00243A7F" w:rsidRDefault="002D2D63">
      <w:pPr>
        <w:spacing w:after="200" w:line="360" w:lineRule="auto"/>
        <w:jc w:val="both"/>
        <w:rPr>
          <w:rFonts w:ascii="Times New Roman" w:hAnsi="Times New Roman" w:cs="Times New Roman"/>
          <w:sz w:val="24"/>
          <w:szCs w:val="24"/>
        </w:rPr>
      </w:pPr>
      <w:r w:rsidRPr="00243A7F">
        <w:rPr>
          <w:rFonts w:ascii="Times New Roman" w:hAnsi="Times New Roman" w:cs="Times New Roman"/>
          <w:sz w:val="24"/>
          <w:szCs w:val="24"/>
        </w:rPr>
        <w:t>Future research should pursue three priority directions: longitudinal empirical studies tracking supplier ecosystem outcomes along the four reconfiguration trajectories over time; comparative analysis of digital transformation governance models across Southern African jurisdictions to identify the policy configurations most conducive to inclusive value chain upgrading; and quantitative measurement of the local-content impacts of platform-mediated procurement adoption, to generate the evidence base needed for adaptive policy responses. These directions would advance both scholarly understanding of digital value chain dynamics in resource-dependent developing economies and the practical policy toolkit available to governments and industry seeking to govern digital transformation in the public interest.</w:t>
      </w:r>
    </w:p>
    <w:p w14:paraId="052CA5FA" w14:textId="77777777" w:rsidR="00307341" w:rsidRPr="00243A7F" w:rsidRDefault="00307341">
      <w:pPr>
        <w:pStyle w:val="Heading1"/>
        <w:spacing w:before="400" w:after="200"/>
        <w:rPr>
          <w:rFonts w:ascii="Times New Roman" w:hAnsi="Times New Roman" w:cs="Times New Roman"/>
          <w:b/>
          <w:bCs/>
          <w:color w:val="auto"/>
          <w:sz w:val="24"/>
          <w:szCs w:val="24"/>
          <w:lang w:val="en-GB"/>
        </w:rPr>
      </w:pPr>
    </w:p>
    <w:p w14:paraId="1CE81168" w14:textId="77777777" w:rsidR="00CE3763" w:rsidRPr="00243A7F" w:rsidRDefault="002D2D63">
      <w:pPr>
        <w:pStyle w:val="Heading1"/>
        <w:spacing w:before="400" w:after="200"/>
        <w:rPr>
          <w:rFonts w:ascii="Times New Roman" w:hAnsi="Times New Roman" w:cs="Times New Roman"/>
          <w:color w:val="auto"/>
          <w:sz w:val="24"/>
          <w:szCs w:val="24"/>
          <w:lang w:val="en-GB"/>
        </w:rPr>
      </w:pPr>
      <w:r w:rsidRPr="00243A7F">
        <w:rPr>
          <w:rFonts w:ascii="Times New Roman" w:hAnsi="Times New Roman" w:cs="Times New Roman"/>
          <w:b/>
          <w:bCs/>
          <w:color w:val="auto"/>
          <w:sz w:val="24"/>
          <w:szCs w:val="24"/>
          <w:lang w:val="en-GB"/>
        </w:rPr>
        <w:t>References</w:t>
      </w:r>
    </w:p>
    <w:p w14:paraId="0DF0955B"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Agarwal, R., &amp; Helfat, C. E. (2009). Strategic renewal of organisations. </w:t>
      </w:r>
      <w:r w:rsidR="00307341" w:rsidRPr="00243A7F">
        <w:rPr>
          <w:rFonts w:ascii="Times New Roman" w:hAnsi="Times New Roman" w:cs="Times New Roman"/>
          <w:i/>
          <w:iCs/>
          <w:sz w:val="24"/>
          <w:szCs w:val="24"/>
        </w:rPr>
        <w:t>Organisation</w:t>
      </w:r>
      <w:r w:rsidRPr="00243A7F">
        <w:rPr>
          <w:rFonts w:ascii="Times New Roman" w:hAnsi="Times New Roman" w:cs="Times New Roman"/>
          <w:i/>
          <w:iCs/>
          <w:sz w:val="24"/>
          <w:szCs w:val="24"/>
        </w:rPr>
        <w:t xml:space="preserve"> Science, 20</w:t>
      </w:r>
      <w:r w:rsidRPr="00243A7F">
        <w:rPr>
          <w:rFonts w:ascii="Times New Roman" w:hAnsi="Times New Roman" w:cs="Times New Roman"/>
          <w:sz w:val="24"/>
          <w:szCs w:val="24"/>
        </w:rPr>
        <w:t>(2), 281–293.</w:t>
      </w:r>
    </w:p>
    <w:p w14:paraId="619E7DFA"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Anglo American. (2022). </w:t>
      </w:r>
      <w:r w:rsidRPr="00243A7F">
        <w:rPr>
          <w:rFonts w:ascii="Times New Roman" w:hAnsi="Times New Roman" w:cs="Times New Roman"/>
          <w:i/>
          <w:iCs/>
          <w:sz w:val="24"/>
          <w:szCs w:val="24"/>
        </w:rPr>
        <w:t>FutureSmart Mining: Annual sustainability report 2022.</w:t>
      </w:r>
      <w:r w:rsidRPr="00243A7F">
        <w:rPr>
          <w:rFonts w:ascii="Times New Roman" w:hAnsi="Times New Roman" w:cs="Times New Roman"/>
          <w:sz w:val="24"/>
          <w:szCs w:val="24"/>
        </w:rPr>
        <w:t xml:space="preserve"> Anglo American plc. https://southafrica.angloamerican.com/our-difference/sustainability-strategy</w:t>
      </w:r>
    </w:p>
    <w:p w14:paraId="1853C952"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Anglo American. (2024). </w:t>
      </w:r>
      <w:r w:rsidRPr="00243A7F">
        <w:rPr>
          <w:rFonts w:ascii="Times New Roman" w:hAnsi="Times New Roman" w:cs="Times New Roman"/>
          <w:i/>
          <w:iCs/>
          <w:sz w:val="24"/>
          <w:szCs w:val="24"/>
        </w:rPr>
        <w:t>FutureSmart Mining™.</w:t>
      </w:r>
      <w:r w:rsidRPr="00243A7F">
        <w:rPr>
          <w:rFonts w:ascii="Times New Roman" w:hAnsi="Times New Roman" w:cs="Times New Roman"/>
          <w:sz w:val="24"/>
          <w:szCs w:val="24"/>
        </w:rPr>
        <w:t xml:space="preserve"> https://www.angloamerican.com/futuresmart/futuresmart-mining</w:t>
      </w:r>
    </w:p>
    <w:p w14:paraId="615F1F09"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Anglo American. (2019). </w:t>
      </w:r>
      <w:r w:rsidRPr="00243A7F">
        <w:rPr>
          <w:rFonts w:ascii="Times New Roman" w:hAnsi="Times New Roman" w:cs="Times New Roman"/>
          <w:i/>
          <w:iCs/>
          <w:sz w:val="24"/>
          <w:szCs w:val="24"/>
        </w:rPr>
        <w:t>FutureSmart Mining™ roundtable presentation.</w:t>
      </w:r>
      <w:r w:rsidRPr="00243A7F">
        <w:rPr>
          <w:rFonts w:ascii="Times New Roman" w:hAnsi="Times New Roman" w:cs="Times New Roman"/>
          <w:sz w:val="24"/>
          <w:szCs w:val="24"/>
        </w:rPr>
        <w:t xml:space="preserve"> https://www.angloamerican.com/futuresmart-mining-roundtable-presentation-may-2019.pdf</w:t>
      </w:r>
    </w:p>
    <w:p w14:paraId="19368AB7"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lastRenderedPageBreak/>
        <w:t xml:space="preserve">Azapagic, A. (2004). Developing a framework for sustainable development indicators for the mining and minerals industry. </w:t>
      </w:r>
      <w:r w:rsidRPr="00243A7F">
        <w:rPr>
          <w:rFonts w:ascii="Times New Roman" w:hAnsi="Times New Roman" w:cs="Times New Roman"/>
          <w:i/>
          <w:iCs/>
          <w:sz w:val="24"/>
          <w:szCs w:val="24"/>
        </w:rPr>
        <w:t>Journal of Cleaner Production, 12</w:t>
      </w:r>
      <w:r w:rsidRPr="00243A7F">
        <w:rPr>
          <w:rFonts w:ascii="Times New Roman" w:hAnsi="Times New Roman" w:cs="Times New Roman"/>
          <w:sz w:val="24"/>
          <w:szCs w:val="24"/>
        </w:rPr>
        <w:t>(6), 639–662.</w:t>
      </w:r>
    </w:p>
    <w:p w14:paraId="5C745E47"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Barney, J. (1991). Firm resources and sustained competitive advantage. </w:t>
      </w:r>
      <w:r w:rsidRPr="00243A7F">
        <w:rPr>
          <w:rFonts w:ascii="Times New Roman" w:hAnsi="Times New Roman" w:cs="Times New Roman"/>
          <w:i/>
          <w:iCs/>
          <w:sz w:val="24"/>
          <w:szCs w:val="24"/>
        </w:rPr>
        <w:t>Journal of Management, 17</w:t>
      </w:r>
      <w:r w:rsidRPr="00243A7F">
        <w:rPr>
          <w:rFonts w:ascii="Times New Roman" w:hAnsi="Times New Roman" w:cs="Times New Roman"/>
          <w:sz w:val="24"/>
          <w:szCs w:val="24"/>
        </w:rPr>
        <w:t>(1), 99–120.</w:t>
      </w:r>
    </w:p>
    <w:p w14:paraId="7751B4CA"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De Beers. (2023). </w:t>
      </w:r>
      <w:r w:rsidRPr="00243A7F">
        <w:rPr>
          <w:rFonts w:ascii="Times New Roman" w:hAnsi="Times New Roman" w:cs="Times New Roman"/>
          <w:i/>
          <w:iCs/>
          <w:sz w:val="24"/>
          <w:szCs w:val="24"/>
        </w:rPr>
        <w:t>Tracr: Building trust through provenance.</w:t>
      </w:r>
      <w:r w:rsidRPr="00243A7F">
        <w:rPr>
          <w:rFonts w:ascii="Times New Roman" w:hAnsi="Times New Roman" w:cs="Times New Roman"/>
          <w:sz w:val="24"/>
          <w:szCs w:val="24"/>
        </w:rPr>
        <w:t xml:space="preserve"> De Beers Group Technology Report. https://www.debeersgroup.com/building-forever/tracr</w:t>
      </w:r>
    </w:p>
    <w:p w14:paraId="149191E9"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Deloitte. (2022). </w:t>
      </w:r>
      <w:r w:rsidRPr="00243A7F">
        <w:rPr>
          <w:rFonts w:ascii="Times New Roman" w:hAnsi="Times New Roman" w:cs="Times New Roman"/>
          <w:i/>
          <w:iCs/>
          <w:sz w:val="24"/>
          <w:szCs w:val="24"/>
        </w:rPr>
        <w:t>Tracking the trends 2022: The top issues shaping the future of mining.</w:t>
      </w:r>
      <w:r w:rsidRPr="00243A7F">
        <w:rPr>
          <w:rFonts w:ascii="Times New Roman" w:hAnsi="Times New Roman" w:cs="Times New Roman"/>
          <w:sz w:val="24"/>
          <w:szCs w:val="24"/>
        </w:rPr>
        <w:t xml:space="preserve"> Deloitte Insights.</w:t>
      </w:r>
    </w:p>
    <w:p w14:paraId="2F975A1B"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Department of Mineral Resources. (2018). </w:t>
      </w:r>
      <w:r w:rsidRPr="00243A7F">
        <w:rPr>
          <w:rFonts w:ascii="Times New Roman" w:hAnsi="Times New Roman" w:cs="Times New Roman"/>
          <w:i/>
          <w:iCs/>
          <w:sz w:val="24"/>
          <w:szCs w:val="24"/>
        </w:rPr>
        <w:t>Broad-based black socio-economic empowerment charter for the mining and minerals industry, 2018 (Mining Charter III).</w:t>
      </w:r>
      <w:r w:rsidRPr="00243A7F">
        <w:rPr>
          <w:rFonts w:ascii="Times New Roman" w:hAnsi="Times New Roman" w:cs="Times New Roman"/>
          <w:sz w:val="24"/>
          <w:szCs w:val="24"/>
        </w:rPr>
        <w:t xml:space="preserve"> Government Gazette No. 41934, Notice 1002. Government of South Africa.</w:t>
      </w:r>
    </w:p>
    <w:p w14:paraId="5C689C11"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Earl, A. H. S. (n.d.). </w:t>
      </w:r>
      <w:r w:rsidRPr="00243A7F">
        <w:rPr>
          <w:rFonts w:ascii="Times New Roman" w:hAnsi="Times New Roman" w:cs="Times New Roman"/>
          <w:i/>
          <w:iCs/>
          <w:sz w:val="24"/>
          <w:szCs w:val="24"/>
        </w:rPr>
        <w:t>Newmont's Boddington commissions 36 autonomous 793F trucks in 7 months.</w:t>
      </w:r>
      <w:r w:rsidRPr="00243A7F">
        <w:rPr>
          <w:rFonts w:ascii="Times New Roman" w:hAnsi="Times New Roman" w:cs="Times New Roman"/>
          <w:sz w:val="24"/>
          <w:szCs w:val="24"/>
        </w:rPr>
        <w:t xml:space="preserve"> [Publication venue not identified in source manuscript; to be confirmed by author before submission.]</w:t>
      </w:r>
    </w:p>
    <w:p w14:paraId="34382559"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Eisenhardt, K. M., &amp; Martin, J. A. (2000). Dynamic capabilities: What are they? </w:t>
      </w:r>
      <w:r w:rsidRPr="00243A7F">
        <w:rPr>
          <w:rFonts w:ascii="Times New Roman" w:hAnsi="Times New Roman" w:cs="Times New Roman"/>
          <w:i/>
          <w:iCs/>
          <w:sz w:val="24"/>
          <w:szCs w:val="24"/>
        </w:rPr>
        <w:t>Strategic Management Journal, 21</w:t>
      </w:r>
      <w:r w:rsidRPr="00243A7F">
        <w:rPr>
          <w:rFonts w:ascii="Times New Roman" w:hAnsi="Times New Roman" w:cs="Times New Roman"/>
          <w:sz w:val="24"/>
          <w:szCs w:val="24"/>
        </w:rPr>
        <w:t>(10–11), 1105–1121.</w:t>
      </w:r>
    </w:p>
    <w:p w14:paraId="68FD93C2"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Epiroc. (2018a). </w:t>
      </w:r>
      <w:r w:rsidRPr="00243A7F">
        <w:rPr>
          <w:rFonts w:ascii="Times New Roman" w:hAnsi="Times New Roman" w:cs="Times New Roman"/>
          <w:i/>
          <w:iCs/>
          <w:sz w:val="24"/>
          <w:szCs w:val="24"/>
        </w:rPr>
        <w:t>Epiroc wins orders for enhanced South African mining production.</w:t>
      </w:r>
      <w:r w:rsidRPr="00243A7F">
        <w:rPr>
          <w:rFonts w:ascii="Times New Roman" w:hAnsi="Times New Roman" w:cs="Times New Roman"/>
          <w:sz w:val="24"/>
          <w:szCs w:val="24"/>
        </w:rPr>
        <w:t xml:space="preserve"> https://www.epiroc.com/newsroom/2018/epiroc-wins-orders-for-enhanced-south-african-mining-production</w:t>
      </w:r>
    </w:p>
    <w:p w14:paraId="631A5DCE"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Epiroc. (2018b). </w:t>
      </w:r>
      <w:r w:rsidRPr="00243A7F">
        <w:rPr>
          <w:rFonts w:ascii="Times New Roman" w:hAnsi="Times New Roman" w:cs="Times New Roman"/>
          <w:i/>
          <w:iCs/>
          <w:sz w:val="24"/>
          <w:szCs w:val="24"/>
        </w:rPr>
        <w:t>Mining &amp; Construction Magazine, No. 2: Epiroc takes automated drilling to the next level.</w:t>
      </w:r>
      <w:r w:rsidRPr="00243A7F">
        <w:rPr>
          <w:rFonts w:ascii="Times New Roman" w:hAnsi="Times New Roman" w:cs="Times New Roman"/>
          <w:sz w:val="24"/>
          <w:szCs w:val="24"/>
        </w:rPr>
        <w:t xml:space="preserve"> Epiroc.</w:t>
      </w:r>
    </w:p>
    <w:p w14:paraId="058D89FF"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Epiroc. (2019). </w:t>
      </w:r>
      <w:r w:rsidRPr="00243A7F">
        <w:rPr>
          <w:rFonts w:ascii="Times New Roman" w:hAnsi="Times New Roman" w:cs="Times New Roman"/>
          <w:i/>
          <w:iCs/>
          <w:sz w:val="24"/>
          <w:szCs w:val="24"/>
        </w:rPr>
        <w:t>Looking for a revolution? Autonomous surface drilling.</w:t>
      </w:r>
      <w:r w:rsidRPr="00243A7F">
        <w:rPr>
          <w:rFonts w:ascii="Times New Roman" w:hAnsi="Times New Roman" w:cs="Times New Roman"/>
          <w:sz w:val="24"/>
          <w:szCs w:val="24"/>
        </w:rPr>
        <w:t xml:space="preserve"> https://www.epiroc.com/customer-stories/2019/looking-for-a-revolution</w:t>
      </w:r>
    </w:p>
    <w:p w14:paraId="21F3AD2B"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Epiroc. (2021). </w:t>
      </w:r>
      <w:r w:rsidRPr="00243A7F">
        <w:rPr>
          <w:rFonts w:ascii="Times New Roman" w:hAnsi="Times New Roman" w:cs="Times New Roman"/>
          <w:i/>
          <w:iCs/>
          <w:sz w:val="24"/>
          <w:szCs w:val="24"/>
        </w:rPr>
        <w:t>The road to growth.</w:t>
      </w:r>
      <w:r w:rsidRPr="00243A7F">
        <w:rPr>
          <w:rFonts w:ascii="Times New Roman" w:hAnsi="Times New Roman" w:cs="Times New Roman"/>
          <w:sz w:val="24"/>
          <w:szCs w:val="24"/>
        </w:rPr>
        <w:t xml:space="preserve"> https://www.epiroc.com/customer-stories/2021/the-road-to-growth</w:t>
      </w:r>
    </w:p>
    <w:p w14:paraId="1C470092"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Fessehaie, J. (2012). What determines the breadth and depth of Zambia's backward linkages to copper mining? The role of public policy and value chain dynamics. </w:t>
      </w:r>
      <w:r w:rsidRPr="00243A7F">
        <w:rPr>
          <w:rFonts w:ascii="Times New Roman" w:hAnsi="Times New Roman" w:cs="Times New Roman"/>
          <w:i/>
          <w:iCs/>
          <w:sz w:val="24"/>
          <w:szCs w:val="24"/>
        </w:rPr>
        <w:t>Resources Policy, 37</w:t>
      </w:r>
      <w:r w:rsidRPr="00243A7F">
        <w:rPr>
          <w:rFonts w:ascii="Times New Roman" w:hAnsi="Times New Roman" w:cs="Times New Roman"/>
          <w:sz w:val="24"/>
          <w:szCs w:val="24"/>
        </w:rPr>
        <w:t>(4), 443–451.</w:t>
      </w:r>
    </w:p>
    <w:p w14:paraId="6AEDB27C"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Fessehaie, J., &amp; Morris, M. (2018). Value chain dynamics of Chinese copper mining in Zambia: Enclave or linkage development? </w:t>
      </w:r>
      <w:r w:rsidRPr="00243A7F">
        <w:rPr>
          <w:rFonts w:ascii="Times New Roman" w:hAnsi="Times New Roman" w:cs="Times New Roman"/>
          <w:i/>
          <w:iCs/>
          <w:sz w:val="24"/>
          <w:szCs w:val="24"/>
        </w:rPr>
        <w:t>European Journal of Development Research, 30</w:t>
      </w:r>
      <w:r w:rsidRPr="00243A7F">
        <w:rPr>
          <w:rFonts w:ascii="Times New Roman" w:hAnsi="Times New Roman" w:cs="Times New Roman"/>
          <w:sz w:val="24"/>
          <w:szCs w:val="24"/>
        </w:rPr>
        <w:t>(3), 506–527.</w:t>
      </w:r>
    </w:p>
    <w:p w14:paraId="3BE529E5"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lastRenderedPageBreak/>
        <w:t xml:space="preserve">Gereffi, G., Humphrey, J., &amp; Sturgeon, T. (2005). The governance of global value chains. </w:t>
      </w:r>
      <w:r w:rsidRPr="00243A7F">
        <w:rPr>
          <w:rFonts w:ascii="Times New Roman" w:hAnsi="Times New Roman" w:cs="Times New Roman"/>
          <w:i/>
          <w:iCs/>
          <w:sz w:val="24"/>
          <w:szCs w:val="24"/>
        </w:rPr>
        <w:t>Review of International Political Economy, 12</w:t>
      </w:r>
      <w:r w:rsidRPr="00243A7F">
        <w:rPr>
          <w:rFonts w:ascii="Times New Roman" w:hAnsi="Times New Roman" w:cs="Times New Roman"/>
          <w:sz w:val="24"/>
          <w:szCs w:val="24"/>
        </w:rPr>
        <w:t>(1), 78–104.</w:t>
      </w:r>
    </w:p>
    <w:p w14:paraId="618510EE"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Helfat, C. E., &amp; Peteraf, M. A. (2009). Understanding dynamic capabilities: Progress along a developmental path. </w:t>
      </w:r>
      <w:r w:rsidRPr="00243A7F">
        <w:rPr>
          <w:rFonts w:ascii="Times New Roman" w:hAnsi="Times New Roman" w:cs="Times New Roman"/>
          <w:i/>
          <w:iCs/>
          <w:sz w:val="24"/>
          <w:szCs w:val="24"/>
        </w:rPr>
        <w:t>Strategic Organization, 7</w:t>
      </w:r>
      <w:r w:rsidRPr="00243A7F">
        <w:rPr>
          <w:rFonts w:ascii="Times New Roman" w:hAnsi="Times New Roman" w:cs="Times New Roman"/>
          <w:sz w:val="24"/>
          <w:szCs w:val="24"/>
        </w:rPr>
        <w:t>(1), 91–102.</w:t>
      </w:r>
    </w:p>
    <w:p w14:paraId="48E75307"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International Council on Mining and Metals. (2023). </w:t>
      </w:r>
      <w:r w:rsidRPr="00243A7F">
        <w:rPr>
          <w:rFonts w:ascii="Times New Roman" w:hAnsi="Times New Roman" w:cs="Times New Roman"/>
          <w:i/>
          <w:iCs/>
          <w:sz w:val="24"/>
          <w:szCs w:val="24"/>
        </w:rPr>
        <w:t>Innovation for cleaner, safer mining.</w:t>
      </w:r>
      <w:r w:rsidRPr="00243A7F">
        <w:rPr>
          <w:rFonts w:ascii="Times New Roman" w:hAnsi="Times New Roman" w:cs="Times New Roman"/>
          <w:sz w:val="24"/>
          <w:szCs w:val="24"/>
        </w:rPr>
        <w:t xml:space="preserve"> https://www.icmm.com</w:t>
      </w:r>
    </w:p>
    <w:p w14:paraId="6D6901D7"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International Mining. (2018). </w:t>
      </w:r>
      <w:r w:rsidRPr="00243A7F">
        <w:rPr>
          <w:rFonts w:ascii="Times New Roman" w:hAnsi="Times New Roman" w:cs="Times New Roman"/>
          <w:i/>
          <w:iCs/>
          <w:sz w:val="24"/>
          <w:szCs w:val="24"/>
        </w:rPr>
        <w:t>Anglo Platinum deploys KomVision collision-avoidance technology at Mogalakwena.</w:t>
      </w:r>
      <w:r w:rsidRPr="00243A7F">
        <w:rPr>
          <w:rFonts w:ascii="Times New Roman" w:hAnsi="Times New Roman" w:cs="Times New Roman"/>
          <w:sz w:val="24"/>
          <w:szCs w:val="24"/>
        </w:rPr>
        <w:t xml:space="preserve"> https://im-mining.com/2018/10/18/anglo-platinum-deploys-komvision-collision-avoidance-tech-mogalakwena/</w:t>
      </w:r>
    </w:p>
    <w:p w14:paraId="70788E30"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International Mining. (2021). </w:t>
      </w:r>
      <w:r w:rsidRPr="00243A7F">
        <w:rPr>
          <w:rFonts w:ascii="Times New Roman" w:hAnsi="Times New Roman" w:cs="Times New Roman"/>
          <w:i/>
          <w:iCs/>
          <w:sz w:val="24"/>
          <w:szCs w:val="24"/>
        </w:rPr>
        <w:t>Anglo American's technology-based new trajectory for mining.</w:t>
      </w:r>
      <w:r w:rsidRPr="00243A7F">
        <w:rPr>
          <w:rFonts w:ascii="Times New Roman" w:hAnsi="Times New Roman" w:cs="Times New Roman"/>
          <w:sz w:val="24"/>
          <w:szCs w:val="24"/>
        </w:rPr>
        <w:t xml:space="preserve"> https://im-mining.com/2021/05/11/anglo-americans-technology-based-new-trajectory-mining/</w:t>
      </w:r>
    </w:p>
    <w:p w14:paraId="5BF3B5A8"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Jacobides, M. G., Cennamo, C., &amp; Gawer, A. (2018). Towards a theory of ecosystems. </w:t>
      </w:r>
      <w:r w:rsidRPr="00243A7F">
        <w:rPr>
          <w:rFonts w:ascii="Times New Roman" w:hAnsi="Times New Roman" w:cs="Times New Roman"/>
          <w:i/>
          <w:iCs/>
          <w:sz w:val="24"/>
          <w:szCs w:val="24"/>
        </w:rPr>
        <w:t>Strategic Management Journal, 39</w:t>
      </w:r>
      <w:r w:rsidRPr="00243A7F">
        <w:rPr>
          <w:rFonts w:ascii="Times New Roman" w:hAnsi="Times New Roman" w:cs="Times New Roman"/>
          <w:sz w:val="24"/>
          <w:szCs w:val="24"/>
        </w:rPr>
        <w:t>(8), 2255–2276. https://doi.org/10.1002/smj.2904</w:t>
      </w:r>
    </w:p>
    <w:p w14:paraId="2F8CCF5D"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Lèbre, É., Stringer, M., Svobodova, K., Owen, J. R., Kemp, D., Côte, C., Arratia-Solar, A., &amp; Valenta, R. K. (2020). The social and environmental complexities of extracting energy transition metals. </w:t>
      </w:r>
      <w:r w:rsidRPr="00243A7F">
        <w:rPr>
          <w:rFonts w:ascii="Times New Roman" w:hAnsi="Times New Roman" w:cs="Times New Roman"/>
          <w:i/>
          <w:iCs/>
          <w:sz w:val="24"/>
          <w:szCs w:val="24"/>
        </w:rPr>
        <w:t>Nature Communications, 11</w:t>
      </w:r>
      <w:r w:rsidRPr="00243A7F">
        <w:rPr>
          <w:rFonts w:ascii="Times New Roman" w:hAnsi="Times New Roman" w:cs="Times New Roman"/>
          <w:sz w:val="24"/>
          <w:szCs w:val="24"/>
        </w:rPr>
        <w:t>(1), 4823.</w:t>
      </w:r>
    </w:p>
    <w:p w14:paraId="47FBFAC0"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Levine, S. (2019). The future of work in the South African mining sector. </w:t>
      </w:r>
      <w:r w:rsidRPr="00243A7F">
        <w:rPr>
          <w:rFonts w:ascii="Times New Roman" w:hAnsi="Times New Roman" w:cs="Times New Roman"/>
          <w:i/>
          <w:iCs/>
          <w:sz w:val="24"/>
          <w:szCs w:val="24"/>
        </w:rPr>
        <w:t>Development Southern Africa, 36</w:t>
      </w:r>
      <w:r w:rsidRPr="00243A7F">
        <w:rPr>
          <w:rFonts w:ascii="Times New Roman" w:hAnsi="Times New Roman" w:cs="Times New Roman"/>
          <w:sz w:val="24"/>
          <w:szCs w:val="24"/>
        </w:rPr>
        <w:t>(3), 434–448.</w:t>
      </w:r>
    </w:p>
    <w:p w14:paraId="28CF7B08"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McKinsey &amp; Company. (2023). </w:t>
      </w:r>
      <w:r w:rsidRPr="00243A7F">
        <w:rPr>
          <w:rFonts w:ascii="Times New Roman" w:hAnsi="Times New Roman" w:cs="Times New Roman"/>
          <w:i/>
          <w:iCs/>
          <w:sz w:val="24"/>
          <w:szCs w:val="24"/>
        </w:rPr>
        <w:t>The future of mining: Unlocking productivity through digital technologies.</w:t>
      </w:r>
      <w:r w:rsidRPr="00243A7F">
        <w:rPr>
          <w:rFonts w:ascii="Times New Roman" w:hAnsi="Times New Roman" w:cs="Times New Roman"/>
          <w:sz w:val="24"/>
          <w:szCs w:val="24"/>
        </w:rPr>
        <w:t xml:space="preserve"> https://www.mckinsey.com</w:t>
      </w:r>
    </w:p>
    <w:p w14:paraId="3AAFAF3C"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Minerals Council South Africa. (2023). </w:t>
      </w:r>
      <w:r w:rsidRPr="00243A7F">
        <w:rPr>
          <w:rFonts w:ascii="Times New Roman" w:hAnsi="Times New Roman" w:cs="Times New Roman"/>
          <w:i/>
          <w:iCs/>
          <w:sz w:val="24"/>
          <w:szCs w:val="24"/>
        </w:rPr>
        <w:t>Facts and figures 2023: South Africa's mining industry.</w:t>
      </w:r>
      <w:r w:rsidRPr="00243A7F">
        <w:rPr>
          <w:rFonts w:ascii="Times New Roman" w:hAnsi="Times New Roman" w:cs="Times New Roman"/>
          <w:sz w:val="24"/>
          <w:szCs w:val="24"/>
        </w:rPr>
        <w:t xml:space="preserve"> Minerals Council South Africa.</w:t>
      </w:r>
    </w:p>
    <w:p w14:paraId="00E255A9"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Mining Data Online. (2025). </w:t>
      </w:r>
      <w:r w:rsidRPr="00243A7F">
        <w:rPr>
          <w:rFonts w:ascii="Times New Roman" w:hAnsi="Times New Roman" w:cs="Times New Roman"/>
          <w:i/>
          <w:iCs/>
          <w:sz w:val="24"/>
          <w:szCs w:val="24"/>
        </w:rPr>
        <w:t>Major mines &amp; projects: Mogalakwena mine.</w:t>
      </w:r>
      <w:r w:rsidRPr="00243A7F">
        <w:rPr>
          <w:rFonts w:ascii="Times New Roman" w:hAnsi="Times New Roman" w:cs="Times New Roman"/>
          <w:sz w:val="24"/>
          <w:szCs w:val="24"/>
        </w:rPr>
        <w:t xml:space="preserve"> https://miningdataonline.com/property/731/profile.aspx</w:t>
      </w:r>
    </w:p>
    <w:p w14:paraId="05FCE51A"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Mining Weekly. (2018). </w:t>
      </w:r>
      <w:r w:rsidRPr="00243A7F">
        <w:rPr>
          <w:rFonts w:ascii="Times New Roman" w:hAnsi="Times New Roman" w:cs="Times New Roman"/>
          <w:i/>
          <w:iCs/>
          <w:sz w:val="24"/>
          <w:szCs w:val="24"/>
        </w:rPr>
        <w:t>Anglo American Platinum brings two KomVision-equipped vehicles into production at the Mogalakwena complex.</w:t>
      </w:r>
      <w:r w:rsidRPr="00243A7F">
        <w:rPr>
          <w:rFonts w:ascii="Times New Roman" w:hAnsi="Times New Roman" w:cs="Times New Roman"/>
          <w:sz w:val="24"/>
          <w:szCs w:val="24"/>
        </w:rPr>
        <w:t xml:space="preserve"> https://www.miningweekly.com</w:t>
      </w:r>
    </w:p>
    <w:p w14:paraId="51EDCC78"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Musingwini, C. (2022). Professionalising the Fourth Industrial Revolution agenda in the Southern African mining industry. </w:t>
      </w:r>
      <w:r w:rsidRPr="00243A7F">
        <w:rPr>
          <w:rFonts w:ascii="Times New Roman" w:hAnsi="Times New Roman" w:cs="Times New Roman"/>
          <w:i/>
          <w:iCs/>
          <w:sz w:val="24"/>
          <w:szCs w:val="24"/>
        </w:rPr>
        <w:t>Journal of the Southern African Institute of Mining and Metallurgy, 122</w:t>
      </w:r>
      <w:r w:rsidRPr="00243A7F">
        <w:rPr>
          <w:rFonts w:ascii="Times New Roman" w:hAnsi="Times New Roman" w:cs="Times New Roman"/>
          <w:sz w:val="24"/>
          <w:szCs w:val="24"/>
        </w:rPr>
        <w:t>(4), 155–166.</w:t>
      </w:r>
    </w:p>
    <w:p w14:paraId="2AC9FB82"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Penrose, E. T. (1959). </w:t>
      </w:r>
      <w:r w:rsidRPr="00243A7F">
        <w:rPr>
          <w:rFonts w:ascii="Times New Roman" w:hAnsi="Times New Roman" w:cs="Times New Roman"/>
          <w:i/>
          <w:iCs/>
          <w:sz w:val="24"/>
          <w:szCs w:val="24"/>
        </w:rPr>
        <w:t>The theory of the growth of the firm.</w:t>
      </w:r>
      <w:r w:rsidRPr="00243A7F">
        <w:rPr>
          <w:rFonts w:ascii="Times New Roman" w:hAnsi="Times New Roman" w:cs="Times New Roman"/>
          <w:sz w:val="24"/>
          <w:szCs w:val="24"/>
        </w:rPr>
        <w:t xml:space="preserve"> Basil Blackwell.</w:t>
      </w:r>
    </w:p>
    <w:p w14:paraId="21C271A3"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lastRenderedPageBreak/>
        <w:t xml:space="preserve">Ponte, S., &amp; Sturgeon, T. (2014). Explaining governance in global value chains: A modular theory-building effort. </w:t>
      </w:r>
      <w:r w:rsidRPr="00243A7F">
        <w:rPr>
          <w:rFonts w:ascii="Times New Roman" w:hAnsi="Times New Roman" w:cs="Times New Roman"/>
          <w:i/>
          <w:iCs/>
          <w:sz w:val="24"/>
          <w:szCs w:val="24"/>
        </w:rPr>
        <w:t>Review of International Political Economy, 21</w:t>
      </w:r>
      <w:r w:rsidRPr="00243A7F">
        <w:rPr>
          <w:rFonts w:ascii="Times New Roman" w:hAnsi="Times New Roman" w:cs="Times New Roman"/>
          <w:sz w:val="24"/>
          <w:szCs w:val="24"/>
        </w:rPr>
        <w:t>(1), 195–223.</w:t>
      </w:r>
    </w:p>
    <w:p w14:paraId="3B8E31AA"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Ponte, S., Noe, C., &amp; Schüßler, E. (2019). </w:t>
      </w:r>
      <w:r w:rsidRPr="00243A7F">
        <w:rPr>
          <w:rFonts w:ascii="Times New Roman" w:hAnsi="Times New Roman" w:cs="Times New Roman"/>
          <w:i/>
          <w:iCs/>
          <w:sz w:val="24"/>
          <w:szCs w:val="24"/>
        </w:rPr>
        <w:t>Transforming agricultural value chains: Actor constellations, power dynamics, and institutional change.</w:t>
      </w:r>
      <w:r w:rsidRPr="00243A7F">
        <w:rPr>
          <w:rFonts w:ascii="Times New Roman" w:hAnsi="Times New Roman" w:cs="Times New Roman"/>
          <w:sz w:val="24"/>
          <w:szCs w:val="24"/>
        </w:rPr>
        <w:t xml:space="preserve"> Oxford University Press.</w:t>
      </w:r>
    </w:p>
    <w:p w14:paraId="59140A1E"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PwC. (2024). </w:t>
      </w:r>
      <w:r w:rsidRPr="00243A7F">
        <w:rPr>
          <w:rFonts w:ascii="Times New Roman" w:hAnsi="Times New Roman" w:cs="Times New Roman"/>
          <w:i/>
          <w:iCs/>
          <w:sz w:val="24"/>
          <w:szCs w:val="24"/>
        </w:rPr>
        <w:t>Mine 2024: Building resilience through technology and innovation.</w:t>
      </w:r>
      <w:r w:rsidRPr="00243A7F">
        <w:rPr>
          <w:rFonts w:ascii="Times New Roman" w:hAnsi="Times New Roman" w:cs="Times New Roman"/>
          <w:sz w:val="24"/>
          <w:szCs w:val="24"/>
        </w:rPr>
        <w:t xml:space="preserve"> https://www.pwc.com</w:t>
      </w:r>
    </w:p>
    <w:p w14:paraId="70D5060D"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Teece, D. J. (2018). Business models and dynamic capabilities. </w:t>
      </w:r>
      <w:r w:rsidRPr="00243A7F">
        <w:rPr>
          <w:rFonts w:ascii="Times New Roman" w:hAnsi="Times New Roman" w:cs="Times New Roman"/>
          <w:i/>
          <w:iCs/>
          <w:sz w:val="24"/>
          <w:szCs w:val="24"/>
        </w:rPr>
        <w:t>Long Range Planning, 51</w:t>
      </w:r>
      <w:r w:rsidRPr="00243A7F">
        <w:rPr>
          <w:rFonts w:ascii="Times New Roman" w:hAnsi="Times New Roman" w:cs="Times New Roman"/>
          <w:sz w:val="24"/>
          <w:szCs w:val="24"/>
        </w:rPr>
        <w:t>(1), 40–49.</w:t>
      </w:r>
    </w:p>
    <w:p w14:paraId="375602CE"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Teece, D. J., Pisano, G., &amp; Shuen, A. (1997). Dynamic capabilities and strategic management. </w:t>
      </w:r>
      <w:r w:rsidRPr="00243A7F">
        <w:rPr>
          <w:rFonts w:ascii="Times New Roman" w:hAnsi="Times New Roman" w:cs="Times New Roman"/>
          <w:i/>
          <w:iCs/>
          <w:sz w:val="24"/>
          <w:szCs w:val="24"/>
        </w:rPr>
        <w:t>Strategic Management Journal, 18</w:t>
      </w:r>
      <w:r w:rsidRPr="00243A7F">
        <w:rPr>
          <w:rFonts w:ascii="Times New Roman" w:hAnsi="Times New Roman" w:cs="Times New Roman"/>
          <w:sz w:val="24"/>
          <w:szCs w:val="24"/>
        </w:rPr>
        <w:t>(7), 509–533.</w:t>
      </w:r>
    </w:p>
    <w:p w14:paraId="79B669D5"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Tregenna, F., &amp; Andreoni, A. (2020). Deindustrialisation reconsidered: Structural shifts and the possibility of reindustrialisation in South Africa. In A. Noman &amp; J. Stiglitz (Eds.), </w:t>
      </w:r>
      <w:r w:rsidRPr="00243A7F">
        <w:rPr>
          <w:rFonts w:ascii="Times New Roman" w:hAnsi="Times New Roman" w:cs="Times New Roman"/>
          <w:i/>
          <w:iCs/>
          <w:sz w:val="24"/>
          <w:szCs w:val="24"/>
        </w:rPr>
        <w:t>The quality of growth in Africa</w:t>
      </w:r>
      <w:r w:rsidRPr="00243A7F">
        <w:rPr>
          <w:rFonts w:ascii="Times New Roman" w:hAnsi="Times New Roman" w:cs="Times New Roman"/>
          <w:sz w:val="24"/>
          <w:szCs w:val="24"/>
        </w:rPr>
        <w:t xml:space="preserve"> (pp. 281–318). Columbia University Press.</w:t>
      </w:r>
    </w:p>
    <w:p w14:paraId="6606F7C7" w14:textId="77777777" w:rsidR="00CE3763" w:rsidRPr="00243A7F"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World Economic Forum. (2020). </w:t>
      </w:r>
      <w:r w:rsidRPr="00243A7F">
        <w:rPr>
          <w:rFonts w:ascii="Times New Roman" w:hAnsi="Times New Roman" w:cs="Times New Roman"/>
          <w:i/>
          <w:iCs/>
          <w:sz w:val="24"/>
          <w:szCs w:val="24"/>
        </w:rPr>
        <w:t>Digital transformation initiative: Mining and metals industry white paper.</w:t>
      </w:r>
      <w:r w:rsidRPr="00243A7F">
        <w:rPr>
          <w:rFonts w:ascii="Times New Roman" w:hAnsi="Times New Roman" w:cs="Times New Roman"/>
          <w:sz w:val="24"/>
          <w:szCs w:val="24"/>
        </w:rPr>
        <w:t xml:space="preserve"> World Economic Forum and Accenture.</w:t>
      </w:r>
    </w:p>
    <w:p w14:paraId="345C809C" w14:textId="77777777" w:rsidR="00CE3763" w:rsidRPr="00307341" w:rsidRDefault="002D2D63">
      <w:pPr>
        <w:spacing w:after="160" w:line="300" w:lineRule="auto"/>
        <w:ind w:left="720" w:hanging="720"/>
        <w:rPr>
          <w:rFonts w:ascii="Times New Roman" w:hAnsi="Times New Roman" w:cs="Times New Roman"/>
          <w:sz w:val="24"/>
          <w:szCs w:val="24"/>
        </w:rPr>
      </w:pPr>
      <w:r w:rsidRPr="00243A7F">
        <w:rPr>
          <w:rFonts w:ascii="Times New Roman" w:hAnsi="Times New Roman" w:cs="Times New Roman"/>
          <w:sz w:val="24"/>
          <w:szCs w:val="24"/>
        </w:rPr>
        <w:t xml:space="preserve">World Economic Forum. (2023). </w:t>
      </w:r>
      <w:r w:rsidRPr="00243A7F">
        <w:rPr>
          <w:rFonts w:ascii="Times New Roman" w:hAnsi="Times New Roman" w:cs="Times New Roman"/>
          <w:i/>
          <w:iCs/>
          <w:sz w:val="24"/>
          <w:szCs w:val="24"/>
        </w:rPr>
        <w:t>The future of jobs report 2023.</w:t>
      </w:r>
      <w:r w:rsidRPr="00243A7F">
        <w:rPr>
          <w:rFonts w:ascii="Times New Roman" w:hAnsi="Times New Roman" w:cs="Times New Roman"/>
          <w:sz w:val="24"/>
          <w:szCs w:val="24"/>
        </w:rPr>
        <w:t xml:space="preserve"> https://www.weforum.org</w:t>
      </w:r>
    </w:p>
    <w:sectPr w:rsidR="00CE3763" w:rsidRPr="0030734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6106A"/>
    <w:multiLevelType w:val="hybridMultilevel"/>
    <w:tmpl w:val="BF32852A"/>
    <w:lvl w:ilvl="0" w:tplc="44FC00BE">
      <w:start w:val="1"/>
      <w:numFmt w:val="bullet"/>
      <w:lvlText w:val="●"/>
      <w:lvlJc w:val="left"/>
      <w:pPr>
        <w:ind w:left="720" w:hanging="360"/>
      </w:pPr>
    </w:lvl>
    <w:lvl w:ilvl="1" w:tplc="E4145E8E">
      <w:start w:val="1"/>
      <w:numFmt w:val="bullet"/>
      <w:lvlText w:val="○"/>
      <w:lvlJc w:val="left"/>
      <w:pPr>
        <w:ind w:left="1440" w:hanging="360"/>
      </w:pPr>
    </w:lvl>
    <w:lvl w:ilvl="2" w:tplc="C264EDAA">
      <w:start w:val="1"/>
      <w:numFmt w:val="bullet"/>
      <w:lvlText w:val="■"/>
      <w:lvlJc w:val="left"/>
      <w:pPr>
        <w:ind w:left="2160" w:hanging="360"/>
      </w:pPr>
    </w:lvl>
    <w:lvl w:ilvl="3" w:tplc="2782F32A">
      <w:start w:val="1"/>
      <w:numFmt w:val="bullet"/>
      <w:lvlText w:val="●"/>
      <w:lvlJc w:val="left"/>
      <w:pPr>
        <w:ind w:left="2880" w:hanging="360"/>
      </w:pPr>
    </w:lvl>
    <w:lvl w:ilvl="4" w:tplc="482C4E90">
      <w:start w:val="1"/>
      <w:numFmt w:val="bullet"/>
      <w:lvlText w:val="○"/>
      <w:lvlJc w:val="left"/>
      <w:pPr>
        <w:ind w:left="3600" w:hanging="360"/>
      </w:pPr>
    </w:lvl>
    <w:lvl w:ilvl="5" w:tplc="44109606">
      <w:start w:val="1"/>
      <w:numFmt w:val="bullet"/>
      <w:lvlText w:val="■"/>
      <w:lvlJc w:val="left"/>
      <w:pPr>
        <w:ind w:left="4320" w:hanging="360"/>
      </w:pPr>
    </w:lvl>
    <w:lvl w:ilvl="6" w:tplc="E2B27B7C">
      <w:start w:val="1"/>
      <w:numFmt w:val="bullet"/>
      <w:lvlText w:val="●"/>
      <w:lvlJc w:val="left"/>
      <w:pPr>
        <w:ind w:left="5040" w:hanging="360"/>
      </w:pPr>
    </w:lvl>
    <w:lvl w:ilvl="7" w:tplc="BE2ACF64">
      <w:start w:val="1"/>
      <w:numFmt w:val="bullet"/>
      <w:lvlText w:val="●"/>
      <w:lvlJc w:val="left"/>
      <w:pPr>
        <w:ind w:left="5760" w:hanging="360"/>
      </w:pPr>
    </w:lvl>
    <w:lvl w:ilvl="8" w:tplc="D6C0077A">
      <w:start w:val="1"/>
      <w:numFmt w:val="bullet"/>
      <w:lvlText w:val="●"/>
      <w:lvlJc w:val="left"/>
      <w:pPr>
        <w:ind w:left="6480" w:hanging="360"/>
      </w:pPr>
    </w:lvl>
  </w:abstractNum>
  <w:num w:numId="1" w16cid:durableId="1092360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63"/>
    <w:rsid w:val="000710C7"/>
    <w:rsid w:val="00243A7F"/>
    <w:rsid w:val="002D2D63"/>
    <w:rsid w:val="00307341"/>
    <w:rsid w:val="009660E7"/>
    <w:rsid w:val="0099745D"/>
    <w:rsid w:val="009F4EB9"/>
    <w:rsid w:val="00CE3763"/>
    <w:rsid w:val="00E7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38EB"/>
  <w15:docId w15:val="{91EB9625-9A8E-4FA8-973D-28B18696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20</Pages>
  <Words>6973</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Osafo Prince</cp:lastModifiedBy>
  <cp:revision>4</cp:revision>
  <dcterms:created xsi:type="dcterms:W3CDTF">2026-07-03T20:54:00Z</dcterms:created>
  <dcterms:modified xsi:type="dcterms:W3CDTF">2026-07-08T12:11:00Z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1a7653f4-ece9-43ca-acaa-224e3fd9c69a</vt:lpwstr>
  </property>
</Properties>
</file>