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01" w:rsidRDefault="008B3801" w:rsidP="008B38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sz w:val="28"/>
          <w:szCs w:val="28"/>
        </w:rPr>
        <w:t>Synthesis, Characterization and Validation of Semaglutide”</w:t>
      </w:r>
    </w:p>
    <w:p w:rsidR="008C1D1B" w:rsidRDefault="008C1D1B" w:rsidP="008C1D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</w:rPr>
        <w:t>Sachin.K.Hodgar</w:t>
      </w:r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</w:rPr>
        <w:t>, Datta.M.Abhale</w:t>
      </w:r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8C1D1B" w:rsidRDefault="008C1D1B" w:rsidP="008C1D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Dr.Kolpe Institute of Pharmacy, </w:t>
      </w:r>
      <w:proofErr w:type="spellStart"/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</w:rPr>
        <w:t>kolpewadi</w:t>
      </w:r>
      <w:proofErr w:type="spellEnd"/>
      <w:r w:rsidRPr="008C1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1D1B" w:rsidRPr="008C1D1B" w:rsidRDefault="008C1D1B" w:rsidP="008C1D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Email id-skh.vniprc@gmail.com</w:t>
      </w:r>
    </w:p>
    <w:p w:rsidR="008B3801" w:rsidRDefault="008B3801" w:rsidP="008C1D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3801" w:rsidRPr="008B3801" w:rsidRDefault="008B3801" w:rsidP="008B38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3801" w:rsidRPr="008B3801" w:rsidRDefault="008B3801" w:rsidP="008B38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:rsidR="008B3801" w:rsidRDefault="008B3801" w:rsidP="008B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Semaglutide is a long-acting glucagon-like peptide-1 (GLP-1) receptor agonist widely used in the management of Type-2 diabetes mellitus and obesity. It is a peptide-based antidiabetic drug synthesized mainly through solid-phase peptide synthesis (SPPS) and liquid-phase peptide synthesis techniques. The present review summarizes the synthetic approaches, physicochemical characterization, impurity profiling, analytical method development, and validation parameters of semaglutide. Advanced analytical techniques such as RP-HPLC, UPLC, LC-MS/MS, HRMS, NMR spectroscopy, and FT-IR spectroscopy are employed for characterization and quality assessment. Validation studies confirm accuracy, precision, specificity, robustness, and stability of developed analytical methods according to ICH guidelines. </w:t>
      </w:r>
    </w:p>
    <w:p w:rsidR="008B3801" w:rsidRPr="008B3801" w:rsidRDefault="008B3801" w:rsidP="008B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 Words: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>UPLC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>FT-IR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Semaglutide,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>GLP-1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>SPPS</w:t>
      </w: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D1B" w:rsidRDefault="008C1D1B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B3801" w:rsidRPr="008B3801" w:rsidRDefault="008B3801" w:rsidP="008B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96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Introduction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Semaglutide is a synthetic peptide analogue of human GLP-1 having 94% sequence homology with endogenous GLP-1. It enhances insulin secretion, suppresses glucagon release, delays gastric emptying, and promotes satiety. It is marketed as: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Ozempic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Rybelsus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Wegovy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Semaglutide possesses a modified peptide chain with a C18 fatty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diacid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side chain that improves albumin binding and extends half-life to approximately one week.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Chemical Profile of Semaglutide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3395"/>
      </w:tblGrid>
      <w:tr w:rsidR="008B3801" w:rsidRPr="008B3801" w:rsidTr="008B38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Drug Class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GLP-1 receptor agonist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Formula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C187H291N45O59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Weight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~4113.6 g/</w:t>
            </w:r>
            <w:proofErr w:type="spellStart"/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mol</w:t>
            </w:r>
            <w:proofErr w:type="spellEnd"/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Subcutaneous / Oral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Half-life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~1 week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Therapeutic Use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Type-2 Diabetes Mellitus, Obesity</w:t>
            </w:r>
          </w:p>
        </w:tc>
      </w:tr>
    </w:tbl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Synthesis of Semaglutide</w:t>
      </w:r>
    </w:p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Solid-Phase Peptide Synthesis (SPPS)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Semaglutide is synthesized using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Fmoc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>-based SPPS involving sequential coupling of protected amino acids on a resin support.</w:t>
      </w:r>
    </w:p>
    <w:p w:rsidR="008B3801" w:rsidRPr="008B380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General Synthetic Steps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Resin loading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Fmoc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deprotection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piperidine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Amino acid coupling using HBTU/HATU activation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Repeated elongation of peptide chain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Attachment of fatty acid linker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Cleavage from resin using TFA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Purification by preparative RP-HPLC </w:t>
      </w:r>
    </w:p>
    <w:p w:rsidR="008B3801" w:rsidRPr="008B3801" w:rsidRDefault="008B3801" w:rsidP="007209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Lyophilization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72096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3801" w:rsidRPr="008B380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sz w:val="28"/>
          <w:szCs w:val="28"/>
        </w:rPr>
        <w:t>Key Structural Modifications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Substitution of Ala at position-8 with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Aib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Lys26 acylation with stearic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diacid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linker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Lys34 replacement with 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Arg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These modifications increase enzymatic stability and prolong circulation time. </w:t>
      </w: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Alternative Synthetic Approach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A recent two-step synthesis combines: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Inclusion body expression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Solid-phase peptide synthesis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This approach improves production efficiency and reduces manufacturing cost. </w:t>
      </w:r>
    </w:p>
    <w:p w:rsid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961" w:rsidRPr="008B3801" w:rsidRDefault="0072096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Characterization of Semaglutide</w:t>
      </w:r>
    </w:p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 xml:space="preserve"> Fourier Transform Infrared Spectroscopy (FT-IR)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Used to identify: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Amide bonds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Peptide linkage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Functional groups </w:t>
      </w:r>
    </w:p>
    <w:p w:rsidR="008B3801" w:rsidRPr="008B380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Important Peaks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208"/>
      </w:tblGrid>
      <w:tr w:rsidR="008B3801" w:rsidRPr="008B3801" w:rsidTr="008B38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Functional Group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Peak (cm⁻¹)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N–H stretching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61">
              <w:rPr>
                <w:rFonts w:ascii="Times New Roman" w:eastAsia="Times New Roman" w:hAnsi="Times New Roman" w:cs="Times New Roman"/>
                <w:sz w:val="24"/>
                <w:szCs w:val="24"/>
              </w:rPr>
              <w:t>3310</w:t>
            </w: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–3400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Amide I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61">
              <w:rPr>
                <w:rFonts w:ascii="Times New Roman" w:eastAsia="Times New Roman" w:hAnsi="Times New Roman" w:cs="Times New Roman"/>
                <w:sz w:val="24"/>
                <w:szCs w:val="24"/>
              </w:rPr>
              <w:t>~1648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Amide II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61">
              <w:rPr>
                <w:rFonts w:ascii="Times New Roman" w:eastAsia="Times New Roman" w:hAnsi="Times New Roman" w:cs="Times New Roman"/>
                <w:sz w:val="24"/>
                <w:szCs w:val="24"/>
              </w:rPr>
              <w:t>~1548</w:t>
            </w:r>
          </w:p>
        </w:tc>
      </w:tr>
    </w:tbl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Nuclear Magnetic Resonance (NMR)</w:t>
      </w:r>
    </w:p>
    <w:p w:rsidR="008B3801" w:rsidRPr="008B380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¹H-NMR and ¹³C-NMR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Used for: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Structural confirmation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Peptide sequence verification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Side chain identification </w:t>
      </w:r>
    </w:p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Mass Spectrometry</w:t>
      </w:r>
    </w:p>
    <w:p w:rsidR="008B3801" w:rsidRPr="008B380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LC-MS / HRMS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Confirms: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HRMS is particularly useful for impurity characterization and D-amino acid isomer detection. </w:t>
      </w:r>
    </w:p>
    <w:p w:rsidR="00720961" w:rsidRPr="008B3801" w:rsidRDefault="0072096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Molecular weight </w:t>
      </w:r>
    </w:p>
    <w:p w:rsidR="00720961" w:rsidRPr="008B3801" w:rsidRDefault="0072096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Purity </w:t>
      </w:r>
    </w:p>
    <w:p w:rsidR="00720961" w:rsidRPr="008B3801" w:rsidRDefault="0072096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Peptide fragmentation pattern </w:t>
      </w:r>
    </w:p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High Performance Liquid Chromatography (HPLC)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RP-HPLC and UPLC are used for:</w:t>
      </w:r>
    </w:p>
    <w:p w:rsidR="008B3801" w:rsidRPr="008B3801" w:rsidRDefault="008B3801" w:rsidP="00D0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Assay determination </w:t>
      </w:r>
    </w:p>
    <w:p w:rsidR="008B3801" w:rsidRPr="008B3801" w:rsidRDefault="008B3801" w:rsidP="00D0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Purity profiling </w:t>
      </w:r>
    </w:p>
    <w:p w:rsidR="008B3801" w:rsidRPr="008B3801" w:rsidRDefault="008B3801" w:rsidP="00D0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Stability studies </w:t>
      </w:r>
    </w:p>
    <w:p w:rsidR="008B3801" w:rsidRPr="008B3801" w:rsidRDefault="008B3801" w:rsidP="00D0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Dissolution analysis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Retention time for sem</w:t>
      </w:r>
      <w:r w:rsidR="00720961" w:rsidRPr="00720961">
        <w:rPr>
          <w:rFonts w:ascii="Times New Roman" w:eastAsia="Times New Roman" w:hAnsi="Times New Roman" w:cs="Times New Roman"/>
          <w:sz w:val="24"/>
          <w:szCs w:val="24"/>
        </w:rPr>
        <w:t>aglutide is reported around 0.87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min in optimized UPLC conditions. </w:t>
      </w: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Method Development and Validation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Analytical validation follows ICH Q2</w:t>
      </w:r>
      <w:r w:rsidR="00720961" w:rsidRPr="00720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801">
        <w:rPr>
          <w:rFonts w:ascii="Times New Roman" w:eastAsia="Times New Roman" w:hAnsi="Times New Roman" w:cs="Times New Roman"/>
          <w:sz w:val="24"/>
          <w:szCs w:val="24"/>
        </w:rPr>
        <w:t>(R1) guidelines.</w:t>
      </w:r>
    </w:p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Validation Parameters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3042"/>
      </w:tblGrid>
      <w:tr w:rsidR="008B3801" w:rsidRPr="008B3801" w:rsidTr="008B38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Purpose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Specificity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Separation from impurities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Linearity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Response proportionality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Accuracy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Recovery study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Precision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Repeatability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Robustness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Stability against small changes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LOD &amp; LOQ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Sensitivity determination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System suitability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 performance</w:t>
            </w:r>
          </w:p>
        </w:tc>
      </w:tr>
    </w:tbl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8B3801" w:rsidRPr="008B3801" w:rsidRDefault="008B3801" w:rsidP="007209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Example RP-UPLC Validation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1514"/>
      </w:tblGrid>
      <w:tr w:rsidR="008B3801" w:rsidRPr="008B3801" w:rsidTr="008B38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Result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Linearity Range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1.5–9.0 µg/mL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0.999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% Recovery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99–100%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%RSD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&lt;2%</w:t>
            </w:r>
          </w:p>
        </w:tc>
      </w:tr>
      <w:tr w:rsidR="008B3801" w:rsidRPr="008B3801" w:rsidTr="008B3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Detection Wavelength</w:t>
            </w:r>
          </w:p>
        </w:tc>
        <w:tc>
          <w:tcPr>
            <w:tcW w:w="0" w:type="auto"/>
            <w:vAlign w:val="center"/>
            <w:hideMark/>
          </w:tcPr>
          <w:p w:rsidR="008B3801" w:rsidRPr="008B3801" w:rsidRDefault="008B3801" w:rsidP="0072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01">
              <w:rPr>
                <w:rFonts w:ascii="Times New Roman" w:eastAsia="Times New Roman" w:hAnsi="Times New Roman" w:cs="Times New Roman"/>
                <w:sz w:val="24"/>
                <w:szCs w:val="24"/>
              </w:rPr>
              <w:t>230 nm</w:t>
            </w:r>
          </w:p>
        </w:tc>
      </w:tr>
    </w:tbl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The developed methods showed excellent precision, accuracy, and robustness. 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Semaglutide undergoes forced degradation under: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Acidic conditions 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Basic conditions 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Oxidative stress 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Thermal degradation 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UV exposure </w:t>
      </w:r>
    </w:p>
    <w:p w:rsid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Stability-indicating methods successfully separated degradation products from the main analyte. </w:t>
      </w:r>
    </w:p>
    <w:p w:rsidR="00403A3E" w:rsidRPr="008B3801" w:rsidRDefault="00403A3E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A3E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Impurity Profiling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Low-level D-amino acid impurities were characterized using LC-HRMS/MS.</w:t>
      </w:r>
    </w:p>
    <w:p w:rsidR="008B3801" w:rsidRPr="008B3801" w:rsidRDefault="008B3801" w:rsidP="0072096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bCs/>
          <w:sz w:val="24"/>
          <w:szCs w:val="24"/>
        </w:rPr>
        <w:t>Major Identified Impurities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D-</w:t>
      </w:r>
      <w:proofErr w:type="spellStart"/>
      <w:r w:rsidRPr="008B3801">
        <w:rPr>
          <w:rFonts w:ascii="Times New Roman" w:eastAsia="Times New Roman" w:hAnsi="Times New Roman" w:cs="Times New Roman"/>
          <w:sz w:val="24"/>
          <w:szCs w:val="24"/>
        </w:rPr>
        <w:t>Ser</w:t>
      </w:r>
      <w:proofErr w:type="spellEnd"/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 impurity 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D-Asp impurity </w:t>
      </w:r>
    </w:p>
    <w:p w:rsidR="008B3801" w:rsidRPr="008B3801" w:rsidRDefault="008B3801" w:rsidP="0025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D-His impurity </w:t>
      </w:r>
    </w:p>
    <w:p w:rsid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 xml:space="preserve">These impurities are critical for peptide drug quality control. </w:t>
      </w:r>
    </w:p>
    <w:p w:rsidR="004C3241" w:rsidRPr="008B3801" w:rsidRDefault="004C324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3801" w:rsidRPr="008B3801" w:rsidRDefault="008B3801" w:rsidP="007209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38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Conclusion</w:t>
      </w:r>
    </w:p>
    <w:p w:rsidR="008B3801" w:rsidRPr="008B3801" w:rsidRDefault="008B3801" w:rsidP="0072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801">
        <w:rPr>
          <w:rFonts w:ascii="Times New Roman" w:eastAsia="Times New Roman" w:hAnsi="Times New Roman" w:cs="Times New Roman"/>
          <w:sz w:val="24"/>
          <w:szCs w:val="24"/>
        </w:rPr>
        <w:t>Semaglutide represents a significant advancement in peptide-based antidiabetic therapy. Modern synthetic strategies such as SPPS and hybrid expression systems enable efficient large-scale production. Characterization techniques including FT-IR, NMR, LC-MS, and HPLC ensure structural integrity and purity. Validated analytical methods demonstrate high accuracy, precision, and robustness, supporting pharmaceutical quality assurance and regulatory compliance.</w:t>
      </w:r>
    </w:p>
    <w:p w:rsidR="00781DE0" w:rsidRDefault="00781DE0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961" w:rsidRDefault="0072096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Default="004C324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241" w:rsidRPr="004C3241" w:rsidRDefault="004C3241" w:rsidP="007209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3241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Lau, J., Bloch, P., </w:t>
      </w: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Schäffer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L., et al. “Discovery of the Once-Weekly Glucagon-Like Peptide-1 (GLP-1) Analogue Semaglutide.”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Medicinal Chemistry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>, 2015, 58(18), 7370–7380.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br/>
        <w:t xml:space="preserve">DOI: 10.1021/acs.jmedchem.5b00726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D’Hondt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Bracke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Taevernier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L., et al. “Related Impurities in Peptide Medicines.”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Pharmaceutical and Biomedical Analysis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>, 2014, 101, 2–30.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br/>
        <w:t xml:space="preserve">DOI: 10.1016/j.jpba.2014.04.011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ICH Guideline </w:t>
      </w:r>
      <w:proofErr w:type="gramStart"/>
      <w:r w:rsidRPr="00720961">
        <w:rPr>
          <w:rFonts w:ascii="Times New Roman" w:eastAsia="Times New Roman" w:hAnsi="Times New Roman" w:cs="Times New Roman"/>
          <w:sz w:val="24"/>
          <w:szCs w:val="24"/>
        </w:rPr>
        <w:t>Q2(</w:t>
      </w:r>
      <w:proofErr w:type="gram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R1). “Validation of Analytical Procedures: Text and Methodology.” International Conference on </w:t>
      </w: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Harmonisation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Geneva, Switzerland, 2005.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Jadhav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M. L., et al. “Development and Validation of RP-UPLC Method for Semaglutide.”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Pharmaceutical Negative Results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>, 2022.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br/>
        <w:t xml:space="preserve">Available at: </w:t>
      </w:r>
      <w:hyperlink r:id="rId5" w:tgtFrame="_blank" w:history="1">
        <w:r w:rsidRPr="007209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Journal of Pharmaceutical Negative Results</w:t>
        </w:r>
      </w:hyperlink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Xu, Y., et al. “Characterization of D-Amino Acid Impurities in Semaglutide Using LC-HRMS/MS.”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Pharmaceutical and Biomedical Analysis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>, 2023.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br/>
        <w:t xml:space="preserve">Available at: </w:t>
      </w:r>
      <w:hyperlink r:id="rId6" w:tgtFrame="_blank" w:history="1">
        <w:r w:rsidRPr="007209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PubMed Article</w:t>
        </w:r>
      </w:hyperlink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Wang, J., et al. “Efficient Preparation Method for Semaglutide by Combined Expression and Solid-Phase Peptide Synthesis.”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Biotechnology Reports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>, 2024.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br/>
        <w:t xml:space="preserve">Available at: </w:t>
      </w:r>
      <w:hyperlink r:id="rId7" w:tgtFrame="_blank" w:history="1">
        <w:r w:rsidRPr="007209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PubMed Study</w:t>
        </w:r>
      </w:hyperlink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Merrifield, R. B. “Solid Phase Peptide Synthesis.”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Chemical Society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>, 1963, 85(14), 2149–2154.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br/>
        <w:t xml:space="preserve">DOI: 10.1021/ja00897a025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United States Pharmacopeia (USP).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USP-NF General Chapter &lt;1225&gt;: Validation of </w:t>
      </w:r>
      <w:proofErr w:type="spellStart"/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Compendial</w:t>
      </w:r>
      <w:proofErr w:type="spellEnd"/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Procedures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United States </w:t>
      </w: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Pharmacopeial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 Convention, Rockville, MD.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Snyder, L. R., Kirkland, J. J., &amp; Dolan, J. W.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to Modern Liquid Chromatography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3rd Edition, Wiley Publications, 2010. </w:t>
      </w:r>
    </w:p>
    <w:p w:rsidR="00720961" w:rsidRPr="00720961" w:rsidRDefault="00720961" w:rsidP="007209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Silverstein, R. M., Webster, F. X., &amp; </w:t>
      </w:r>
      <w:proofErr w:type="spellStart"/>
      <w:r w:rsidRPr="00720961">
        <w:rPr>
          <w:rFonts w:ascii="Times New Roman" w:eastAsia="Times New Roman" w:hAnsi="Times New Roman" w:cs="Times New Roman"/>
          <w:sz w:val="24"/>
          <w:szCs w:val="24"/>
        </w:rPr>
        <w:t>Kiemle</w:t>
      </w:r>
      <w:proofErr w:type="spellEnd"/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r w:rsidRPr="00720961">
        <w:rPr>
          <w:rFonts w:ascii="Times New Roman" w:eastAsia="Times New Roman" w:hAnsi="Times New Roman" w:cs="Times New Roman"/>
          <w:i/>
          <w:iCs/>
          <w:sz w:val="24"/>
          <w:szCs w:val="24"/>
        </w:rPr>
        <w:t>Spectrometric Identification of Organic Compounds</w:t>
      </w:r>
      <w:r w:rsidRPr="00720961">
        <w:rPr>
          <w:rFonts w:ascii="Times New Roman" w:eastAsia="Times New Roman" w:hAnsi="Times New Roman" w:cs="Times New Roman"/>
          <w:sz w:val="24"/>
          <w:szCs w:val="24"/>
        </w:rPr>
        <w:t xml:space="preserve">, 7th Edition, Wiley India Pvt. Ltd. </w:t>
      </w:r>
    </w:p>
    <w:p w:rsidR="00720961" w:rsidRPr="00720961" w:rsidRDefault="00720961" w:rsidP="007209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0961" w:rsidRPr="00720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72B"/>
    <w:multiLevelType w:val="multilevel"/>
    <w:tmpl w:val="F4CC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36CB"/>
    <w:multiLevelType w:val="multilevel"/>
    <w:tmpl w:val="6D1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075"/>
    <w:multiLevelType w:val="multilevel"/>
    <w:tmpl w:val="EDE8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1458E"/>
    <w:multiLevelType w:val="multilevel"/>
    <w:tmpl w:val="518A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151DA"/>
    <w:multiLevelType w:val="multilevel"/>
    <w:tmpl w:val="B18C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A33A3"/>
    <w:multiLevelType w:val="multilevel"/>
    <w:tmpl w:val="6C3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D6CFE"/>
    <w:multiLevelType w:val="multilevel"/>
    <w:tmpl w:val="163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760AB"/>
    <w:multiLevelType w:val="multilevel"/>
    <w:tmpl w:val="A7D2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3672C"/>
    <w:multiLevelType w:val="multilevel"/>
    <w:tmpl w:val="946C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B50B9"/>
    <w:multiLevelType w:val="multilevel"/>
    <w:tmpl w:val="F90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FD631F"/>
    <w:multiLevelType w:val="multilevel"/>
    <w:tmpl w:val="E762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A4"/>
    <w:rsid w:val="00220017"/>
    <w:rsid w:val="002506D5"/>
    <w:rsid w:val="00403A3E"/>
    <w:rsid w:val="004C3241"/>
    <w:rsid w:val="00562DA4"/>
    <w:rsid w:val="00720961"/>
    <w:rsid w:val="00781DE0"/>
    <w:rsid w:val="008A0914"/>
    <w:rsid w:val="008B3801"/>
    <w:rsid w:val="008C1D1B"/>
    <w:rsid w:val="00D0666D"/>
    <w:rsid w:val="00D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AF66-99BB-4E0B-A1AD-D84584A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3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B3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B38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38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8B3801"/>
  </w:style>
  <w:style w:type="character" w:styleId="Emphasis">
    <w:name w:val="Emphasis"/>
    <w:basedOn w:val="DefaultParagraphFont"/>
    <w:uiPriority w:val="20"/>
    <w:qFormat/>
    <w:rsid w:val="007209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20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8527576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6462248/?utm_source=chatgpt.com" TargetMode="External"/><Relationship Id="rId5" Type="http://schemas.openxmlformats.org/officeDocument/2006/relationships/hyperlink" Target="https://www.pnrjournal.com/index.php/home/article/view/4550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2026-05-26T09:32:00Z</dcterms:created>
  <dcterms:modified xsi:type="dcterms:W3CDTF">2026-05-26T10:06:00Z</dcterms:modified>
</cp:coreProperties>
</file>