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C1092">
      <w:pPr>
        <w:jc w:val="center"/>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rPr>
        <w:t>THE ROLE OF HEALTH EDUCATION IN PREVENTING NON-COMMUNICABLE DISEASES: A Review Of Community-Based Interventions In Owerri, Imo State, Nigeria</w:t>
      </w:r>
      <w:r>
        <w:rPr>
          <w:rFonts w:hint="default" w:ascii="Times New Roman" w:hAnsi="Times New Roman" w:eastAsia="SimSun" w:cs="Times New Roman"/>
          <w:b/>
          <w:bCs/>
          <w:sz w:val="24"/>
          <w:szCs w:val="24"/>
          <w:lang w:val="en-US"/>
        </w:rPr>
        <w:t>-2025</w:t>
      </w:r>
    </w:p>
    <w:p w14:paraId="1EC622B4">
      <w:pPr>
        <w:rPr>
          <w:rFonts w:hint="default" w:ascii="Times New Roman" w:hAnsi="Times New Roman" w:eastAsia="SimSun" w:cs="Times New Roman"/>
          <w:sz w:val="24"/>
          <w:szCs w:val="24"/>
        </w:rPr>
      </w:pPr>
    </w:p>
    <w:p w14:paraId="370BD93A">
      <w:pPr>
        <w:pStyle w:val="2"/>
        <w:keepNext w:val="0"/>
        <w:keepLines w:val="0"/>
        <w:widowControl/>
        <w:suppressLineNumbers w:val="0"/>
        <w:jc w:val="center"/>
        <w:rPr>
          <w:rStyle w:val="9"/>
          <w:rFonts w:hint="default" w:ascii="Times New Roman" w:hAnsi="Times New Roman" w:cs="Times New Roman"/>
          <w:b/>
          <w:bCs/>
          <w:sz w:val="24"/>
          <w:szCs w:val="24"/>
          <w:lang w:val="en-US"/>
        </w:rPr>
      </w:pPr>
      <w:r>
        <w:rPr>
          <w:rStyle w:val="9"/>
          <w:rFonts w:hint="default" w:ascii="Times New Roman" w:hAnsi="Times New Roman" w:cs="Times New Roman"/>
          <w:b/>
          <w:bCs/>
          <w:sz w:val="24"/>
          <w:szCs w:val="24"/>
          <w:lang w:val="en-US"/>
        </w:rPr>
        <w:t xml:space="preserve">Amadiobi Kemafor Uchenna Chinenyenwa                                                           </w:t>
      </w:r>
      <w:r>
        <w:rPr>
          <w:rStyle w:val="9"/>
          <w:rFonts w:hint="default" w:ascii="Times New Roman" w:hAnsi="Times New Roman" w:cs="Times New Roman"/>
          <w:b w:val="0"/>
          <w:bCs w:val="0"/>
          <w:sz w:val="24"/>
          <w:szCs w:val="24"/>
          <w:lang w:val="en-US"/>
        </w:rPr>
        <w:t>Imo State University (IMSU), Owerri, Imo State, Nigeria</w:t>
      </w:r>
    </w:p>
    <w:p w14:paraId="6B7EAC42">
      <w:pPr>
        <w:pStyle w:val="2"/>
        <w:keepNext w:val="0"/>
        <w:keepLines w:val="0"/>
        <w:widowControl/>
        <w:suppressLineNumbers w:val="0"/>
        <w:rPr>
          <w:rStyle w:val="9"/>
          <w:rFonts w:hint="default" w:ascii="Times New Roman" w:hAnsi="Times New Roman" w:cs="Times New Roman"/>
          <w:b/>
          <w:bCs/>
          <w:sz w:val="24"/>
          <w:szCs w:val="24"/>
          <w:lang w:val="en-US"/>
        </w:rPr>
      </w:pPr>
      <w:r>
        <w:rPr>
          <w:rStyle w:val="9"/>
          <w:rFonts w:hint="default" w:ascii="Times New Roman" w:hAnsi="Times New Roman" w:cs="Times New Roman"/>
          <w:b/>
          <w:bCs/>
          <w:sz w:val="24"/>
          <w:szCs w:val="24"/>
          <w:lang w:val="en-US"/>
        </w:rPr>
        <w:t>Corresponding Author’s Email:</w:t>
      </w:r>
      <w:r>
        <w:rPr>
          <w:rStyle w:val="9"/>
          <w:rFonts w:hint="default" w:ascii="Times New Roman" w:hAnsi="Times New Roman" w:cs="Times New Roman"/>
          <w:b w:val="0"/>
          <w:bCs w:val="0"/>
          <w:sz w:val="24"/>
          <w:szCs w:val="24"/>
          <w:lang w:val="en-US"/>
        </w:rPr>
        <w:t xml:space="preserve"> Kemaforamadiobi@yahoo.com</w:t>
      </w:r>
    </w:p>
    <w:p w14:paraId="2068F697">
      <w:pPr>
        <w:rPr>
          <w:rFonts w:hint="default"/>
          <w:lang w:val="en-US"/>
        </w:rPr>
      </w:pPr>
      <w:r>
        <w:rPr>
          <w:rStyle w:val="9"/>
          <w:rFonts w:hint="default" w:ascii="Times New Roman" w:hAnsi="Times New Roman" w:cs="Times New Roman"/>
          <w:b/>
          <w:bCs/>
          <w:sz w:val="24"/>
          <w:szCs w:val="24"/>
          <w:lang w:val="en-US"/>
        </w:rPr>
        <w:t xml:space="preserve">Phone No: </w:t>
      </w:r>
      <w:r>
        <w:rPr>
          <w:rStyle w:val="9"/>
          <w:rFonts w:hint="default" w:ascii="Times New Roman" w:hAnsi="Times New Roman" w:cs="Times New Roman"/>
          <w:b w:val="0"/>
          <w:bCs w:val="0"/>
          <w:sz w:val="24"/>
          <w:szCs w:val="24"/>
          <w:lang w:val="en-US"/>
        </w:rPr>
        <w:t>+234 809 022 2226</w:t>
      </w:r>
    </w:p>
    <w:p w14:paraId="6043F8E1">
      <w:pPr>
        <w:pStyle w:val="2"/>
        <w:keepNext w:val="0"/>
        <w:keepLines w:val="0"/>
        <w:widowControl/>
        <w:suppressLineNumbers w:val="0"/>
        <w:rPr>
          <w:rStyle w:val="9"/>
          <w:rFonts w:hint="default" w:ascii="Times New Roman" w:hAnsi="Times New Roman" w:cs="Times New Roman"/>
          <w:b/>
          <w:bCs/>
          <w:sz w:val="24"/>
          <w:szCs w:val="24"/>
        </w:rPr>
      </w:pPr>
    </w:p>
    <w:p w14:paraId="02BB1852">
      <w:pPr>
        <w:pStyle w:val="2"/>
        <w:keepNext w:val="0"/>
        <w:keepLines w:val="0"/>
        <w:widowControl/>
        <w:suppressLineNumbers w:val="0"/>
        <w:rPr>
          <w:rFonts w:hint="default" w:ascii="Times New Roman" w:hAnsi="Times New Roman" w:cs="Times New Roman"/>
          <w:sz w:val="24"/>
          <w:szCs w:val="24"/>
        </w:rPr>
      </w:pPr>
      <w:r>
        <w:rPr>
          <w:rStyle w:val="9"/>
          <w:rFonts w:hint="default" w:ascii="Times New Roman" w:hAnsi="Times New Roman" w:cs="Times New Roman"/>
          <w:b/>
          <w:bCs/>
          <w:sz w:val="24"/>
          <w:szCs w:val="24"/>
        </w:rPr>
        <w:t>Abstract</w:t>
      </w:r>
    </w:p>
    <w:p w14:paraId="051EC6C6">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Non-communicable diseases (NCDs) such as hypertension, diabetes, cardiovascular diseases, and some cancers are becoming a major public health concern in Nigeria. These diseases are largely linked to everyday lifestyle choices, including unhealthy diets, physical inactivity, harmful alcohol use, and poor health-seeking behavior. In urban areas like Owerri, Imo State, rapid changes </w:t>
      </w:r>
      <w:r>
        <w:rPr>
          <w:rFonts w:hint="default" w:cs="Times New Roman"/>
          <w:sz w:val="24"/>
          <w:szCs w:val="24"/>
          <w:lang w:val="en-US"/>
        </w:rPr>
        <w:t xml:space="preserve">in lifestyle </w:t>
      </w:r>
      <w:r>
        <w:rPr>
          <w:rFonts w:hint="default" w:ascii="Times New Roman" w:hAnsi="Times New Roman" w:cs="Times New Roman"/>
          <w:sz w:val="24"/>
          <w:szCs w:val="24"/>
        </w:rPr>
        <w:t xml:space="preserve">and increasing exposure to unhealthy habits have increased the risk of NCDs among both young people and adults. Health education has been widely recognized as a </w:t>
      </w:r>
      <w:r>
        <w:rPr>
          <w:rFonts w:hint="default" w:cs="Times New Roman"/>
          <w:sz w:val="24"/>
          <w:szCs w:val="24"/>
          <w:lang w:val="en-US"/>
        </w:rPr>
        <w:t>major</w:t>
      </w:r>
      <w:r>
        <w:rPr>
          <w:rFonts w:hint="default" w:ascii="Times New Roman" w:hAnsi="Times New Roman" w:cs="Times New Roman"/>
          <w:sz w:val="24"/>
          <w:szCs w:val="24"/>
        </w:rPr>
        <w:t xml:space="preserve"> strategy for preventing NCDs because it helps people understand health risks and encourages healthier choices.</w:t>
      </w:r>
      <w:r>
        <w:rPr>
          <w:rFonts w:hint="default" w:cs="Times New Roman"/>
          <w:sz w:val="24"/>
          <w:szCs w:val="24"/>
          <w:lang w:val="en-US"/>
        </w:rPr>
        <w:t xml:space="preserve"> </w:t>
      </w:r>
      <w:r>
        <w:rPr>
          <w:rFonts w:hint="default" w:ascii="Times New Roman" w:hAnsi="Times New Roman" w:cs="Times New Roman"/>
          <w:sz w:val="24"/>
          <w:szCs w:val="24"/>
        </w:rPr>
        <w:t xml:space="preserve">This review paper examines the role of health education in preventing non-communicable diseases, with a focus on community-based interventions in Owerri, Imo State, Nigeria. </w:t>
      </w:r>
      <w:r>
        <w:rPr>
          <w:rFonts w:hint="default" w:cs="Times New Roman"/>
          <w:sz w:val="24"/>
          <w:szCs w:val="24"/>
          <w:lang w:val="en-US"/>
        </w:rPr>
        <w:t xml:space="preserve">It also </w:t>
      </w:r>
      <w:r>
        <w:rPr>
          <w:rFonts w:hint="default" w:ascii="Times New Roman" w:hAnsi="Times New Roman" w:cs="Times New Roman"/>
          <w:sz w:val="24"/>
          <w:szCs w:val="24"/>
        </w:rPr>
        <w:t>reviews existing literature on NCD risk factors, health education approaches, and community-level interventions rel</w:t>
      </w:r>
      <w:r>
        <w:rPr>
          <w:rFonts w:hint="default" w:cs="Times New Roman"/>
          <w:sz w:val="24"/>
          <w:szCs w:val="24"/>
          <w:lang w:val="en-US"/>
        </w:rPr>
        <w:t xml:space="preserve">ated </w:t>
      </w:r>
      <w:r>
        <w:rPr>
          <w:rFonts w:hint="default" w:ascii="Times New Roman" w:hAnsi="Times New Roman" w:cs="Times New Roman"/>
          <w:sz w:val="24"/>
          <w:szCs w:val="24"/>
        </w:rPr>
        <w:t>to the local context. Evidence from studies conducted in Owerri and similar settings shows that health education programs can improve knowledge, influence attitudes, and promote positive behavioral changes such as increased physical activity, healthier eating habits, and better awareness of disease prevention.</w:t>
      </w:r>
      <w:r>
        <w:rPr>
          <w:rFonts w:hint="default" w:cs="Times New Roman"/>
          <w:sz w:val="24"/>
          <w:szCs w:val="24"/>
          <w:lang w:val="en-US"/>
        </w:rPr>
        <w:t xml:space="preserve"> </w:t>
      </w:r>
      <w:r>
        <w:rPr>
          <w:rFonts w:hint="default" w:ascii="Times New Roman" w:hAnsi="Times New Roman" w:cs="Times New Roman"/>
          <w:sz w:val="24"/>
          <w:szCs w:val="24"/>
        </w:rPr>
        <w:t xml:space="preserve">The review also highlights different forms of community-based health education, including peer-led programs, school-based initiatives, community outreach activities, and public awareness campaigns. While these interventions show promise, the </w:t>
      </w:r>
      <w:r>
        <w:rPr>
          <w:rFonts w:hint="default" w:cs="Times New Roman"/>
          <w:sz w:val="24"/>
          <w:szCs w:val="24"/>
          <w:lang w:val="en-US"/>
        </w:rPr>
        <w:t xml:space="preserve">review </w:t>
      </w:r>
      <w:r>
        <w:rPr>
          <w:rFonts w:hint="default" w:ascii="Times New Roman" w:hAnsi="Times New Roman" w:cs="Times New Roman"/>
          <w:sz w:val="24"/>
          <w:szCs w:val="24"/>
        </w:rPr>
        <w:t xml:space="preserve">paper identifies challenges such as limited local research, inadequate funding, and difficulties in sustaining behavior change over time. </w:t>
      </w:r>
      <w:r>
        <w:rPr>
          <w:rFonts w:hint="default" w:cs="Times New Roman"/>
          <w:sz w:val="24"/>
          <w:szCs w:val="24"/>
          <w:lang w:val="en-US"/>
        </w:rPr>
        <w:t xml:space="preserve">Furthermore, </w:t>
      </w:r>
      <w:r>
        <w:rPr>
          <w:rFonts w:hint="default" w:ascii="Times New Roman" w:hAnsi="Times New Roman" w:cs="Times New Roman"/>
          <w:sz w:val="24"/>
          <w:szCs w:val="24"/>
        </w:rPr>
        <w:t xml:space="preserve"> this review emphasizes that community-based health education remains a cost-effective and practical approach for reducing the burden of non-communicable diseases in Owerri. </w:t>
      </w:r>
      <w:r>
        <w:rPr>
          <w:rFonts w:hint="default" w:cs="Times New Roman"/>
          <w:sz w:val="24"/>
          <w:szCs w:val="24"/>
          <w:lang w:val="en-US"/>
        </w:rPr>
        <w:t>Therefore, s</w:t>
      </w:r>
      <w:r>
        <w:rPr>
          <w:rFonts w:hint="default" w:ascii="Times New Roman" w:hAnsi="Times New Roman" w:cs="Times New Roman"/>
          <w:sz w:val="24"/>
          <w:szCs w:val="24"/>
        </w:rPr>
        <w:t>trengthening and expanding these interventions, alongside supportive health policies, can contribute significantly to long-term NCD prevention and improved public health outcomes.</w:t>
      </w:r>
    </w:p>
    <w:p w14:paraId="3651754B">
      <w:pPr>
        <w:pStyle w:val="2"/>
        <w:keepNext w:val="0"/>
        <w:keepLines w:val="0"/>
        <w:widowControl/>
        <w:suppressLineNumbers w:val="0"/>
        <w:rPr>
          <w:rFonts w:hint="default" w:ascii="Times New Roman" w:hAnsi="Times New Roman" w:cs="Times New Roman"/>
          <w:sz w:val="24"/>
          <w:szCs w:val="24"/>
        </w:rPr>
      </w:pPr>
      <w:r>
        <w:rPr>
          <w:rStyle w:val="9"/>
          <w:rFonts w:hint="default" w:ascii="Times New Roman" w:hAnsi="Times New Roman" w:cs="Times New Roman"/>
          <w:b/>
          <w:bCs/>
          <w:sz w:val="24"/>
          <w:szCs w:val="24"/>
        </w:rPr>
        <w:t>Keywords</w:t>
      </w:r>
      <w:bookmarkStart w:id="0" w:name="_GoBack"/>
      <w:bookmarkEnd w:id="0"/>
    </w:p>
    <w:p w14:paraId="56B81B9C">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Non-communicable diseases; Health education; Community-based interventions; Disease prevention; Public health; Owerri; Nigeria</w:t>
      </w:r>
    </w:p>
    <w:p w14:paraId="63595CB2">
      <w:pPr>
        <w:rPr>
          <w:rFonts w:hint="default" w:ascii="Times New Roman" w:hAnsi="Times New Roman" w:eastAsia="SimSun" w:cs="Times New Roman"/>
          <w:sz w:val="24"/>
          <w:szCs w:val="24"/>
        </w:rPr>
      </w:pPr>
    </w:p>
    <w:p w14:paraId="7A14F8BF">
      <w:pPr>
        <w:rPr>
          <w:rFonts w:hint="default" w:ascii="Times New Roman" w:hAnsi="Times New Roman" w:eastAsia="SimSun" w:cs="Times New Roman"/>
          <w:sz w:val="24"/>
          <w:szCs w:val="24"/>
        </w:rPr>
      </w:pPr>
    </w:p>
    <w:p w14:paraId="4771EC4C">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1. Introduction</w:t>
      </w:r>
    </w:p>
    <w:p w14:paraId="6C1DC2D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Non-communicable diseases (NCDs) are illnesses that develop slowly and are not passed from person to person. They include conditions such as cardiovascular diseases, diabetes, cancers, chronic respiratory diseases, and hypertension. Globally, NCDs are now the leading cause of death, accounting for over 70% of all deaths e</w:t>
      </w:r>
      <w:r>
        <w:rPr>
          <w:rFonts w:hint="default" w:cs="Times New Roman"/>
          <w:sz w:val="24"/>
          <w:szCs w:val="24"/>
          <w:lang w:val="en-US"/>
        </w:rPr>
        <w:t>very</w:t>
      </w:r>
      <w:r>
        <w:rPr>
          <w:rFonts w:hint="default" w:ascii="Times New Roman" w:hAnsi="Times New Roman" w:cs="Times New Roman"/>
          <w:sz w:val="24"/>
          <w:szCs w:val="24"/>
        </w:rPr>
        <w:t xml:space="preserve"> year (World Health Organization [WHO], 2023). What makes these diseases </w:t>
      </w:r>
      <w:r>
        <w:rPr>
          <w:rFonts w:hint="default" w:cs="Times New Roman"/>
          <w:sz w:val="24"/>
          <w:szCs w:val="24"/>
          <w:lang w:val="en-US"/>
        </w:rPr>
        <w:t xml:space="preserve">so deadly </w:t>
      </w:r>
      <w:r>
        <w:rPr>
          <w:rFonts w:hint="default" w:ascii="Times New Roman" w:hAnsi="Times New Roman" w:cs="Times New Roman"/>
          <w:sz w:val="24"/>
          <w:szCs w:val="24"/>
        </w:rPr>
        <w:t>is that many of them are strongly linked to everyday lifestyle choices, such as unhealthy eating habits, physical inactivity, tobacco use, and harmful consumption of alcohol.</w:t>
      </w:r>
    </w:p>
    <w:p w14:paraId="26A5D1C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However, i</w:t>
      </w:r>
      <w:r>
        <w:rPr>
          <w:rFonts w:hint="default" w:ascii="Times New Roman" w:hAnsi="Times New Roman" w:cs="Times New Roman"/>
          <w:sz w:val="24"/>
          <w:szCs w:val="24"/>
        </w:rPr>
        <w:t xml:space="preserve">n low- and middle-income countries, including Nigeria, the burden of NCDs is </w:t>
      </w:r>
      <w:r>
        <w:rPr>
          <w:rFonts w:hint="default" w:cs="Times New Roman"/>
          <w:sz w:val="24"/>
          <w:szCs w:val="24"/>
          <w:lang w:val="en-US"/>
        </w:rPr>
        <w:t xml:space="preserve">rapidly </w:t>
      </w:r>
      <w:r>
        <w:rPr>
          <w:rFonts w:hint="default" w:ascii="Times New Roman" w:hAnsi="Times New Roman" w:cs="Times New Roman"/>
          <w:sz w:val="24"/>
          <w:szCs w:val="24"/>
        </w:rPr>
        <w:t>rising. This increase is driven by urbanization, changing diets, reduced physical activity, and l</w:t>
      </w:r>
      <w:r>
        <w:rPr>
          <w:rFonts w:hint="default" w:cs="Times New Roman"/>
          <w:sz w:val="24"/>
          <w:szCs w:val="24"/>
          <w:lang w:val="en-US"/>
        </w:rPr>
        <w:t xml:space="preserve">ack of </w:t>
      </w:r>
      <w:r>
        <w:rPr>
          <w:rFonts w:hint="default" w:ascii="Times New Roman" w:hAnsi="Times New Roman" w:cs="Times New Roman"/>
          <w:sz w:val="24"/>
          <w:szCs w:val="24"/>
        </w:rPr>
        <w:t xml:space="preserve">access to preventive healthcare services. </w:t>
      </w:r>
      <w:r>
        <w:rPr>
          <w:rFonts w:hint="default" w:cs="Times New Roman"/>
          <w:sz w:val="24"/>
          <w:szCs w:val="24"/>
          <w:lang w:val="en-US"/>
        </w:rPr>
        <w:t xml:space="preserve">According to </w:t>
      </w:r>
      <w:r>
        <w:rPr>
          <w:rFonts w:hint="default" w:ascii="Times New Roman" w:hAnsi="Times New Roman" w:cs="Times New Roman"/>
          <w:sz w:val="24"/>
          <w:szCs w:val="24"/>
        </w:rPr>
        <w:t>(WHO, 2023; Akinlua</w:t>
      </w:r>
      <w:r>
        <w:rPr>
          <w:rFonts w:hint="default" w:ascii="Times New Roman" w:hAnsi="Times New Roman" w:cs="Times New Roman"/>
          <w:i/>
          <w:iCs/>
          <w:sz w:val="24"/>
          <w:szCs w:val="24"/>
        </w:rPr>
        <w:t xml:space="preserve"> et al.,</w:t>
      </w:r>
      <w:r>
        <w:rPr>
          <w:rFonts w:hint="default" w:ascii="Times New Roman" w:hAnsi="Times New Roman" w:cs="Times New Roman"/>
          <w:sz w:val="24"/>
          <w:szCs w:val="24"/>
        </w:rPr>
        <w:t xml:space="preserve"> 2015)</w:t>
      </w:r>
      <w:r>
        <w:rPr>
          <w:rFonts w:hint="default" w:cs="Times New Roman"/>
          <w:sz w:val="24"/>
          <w:szCs w:val="24"/>
          <w:lang w:val="en-US"/>
        </w:rPr>
        <w:t>, r</w:t>
      </w:r>
      <w:r>
        <w:rPr>
          <w:rFonts w:hint="default" w:ascii="Times New Roman" w:hAnsi="Times New Roman" w:cs="Times New Roman"/>
          <w:sz w:val="24"/>
          <w:szCs w:val="24"/>
        </w:rPr>
        <w:t>ecent national estimates indicate that NCDs account for nearly one-third of all deaths in Nigeria, with cardiovascular diseases and diabetes being among the most common. Unlike infectious diseases, NCDs often require long-term care and place a heavy financial and social burden on individuals, families, and the health system.</w:t>
      </w:r>
    </w:p>
    <w:p w14:paraId="6B50767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On the contrary, i</w:t>
      </w:r>
      <w:r>
        <w:rPr>
          <w:rFonts w:hint="default" w:ascii="Times New Roman" w:hAnsi="Times New Roman" w:cs="Times New Roman"/>
          <w:sz w:val="24"/>
          <w:szCs w:val="24"/>
        </w:rPr>
        <w:t xml:space="preserve">n urban centers such as Owerri, lifestyle changes associated with city living have increased exposure to NCD risk factors. Studies among young adults and students in Owerri have reported high levels of unhealthy diets, low physical activity, and harmful alcohol use, all of which increase the likelihood of developing NCDs later in life (Emerole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 These findings suggest that prevention efforts must begin early and </w:t>
      </w:r>
      <w:r>
        <w:rPr>
          <w:rFonts w:hint="default" w:cs="Times New Roman"/>
          <w:sz w:val="24"/>
          <w:szCs w:val="24"/>
          <w:lang w:val="en-US"/>
        </w:rPr>
        <w:t>go</w:t>
      </w:r>
      <w:r>
        <w:rPr>
          <w:rFonts w:hint="default" w:ascii="Times New Roman" w:hAnsi="Times New Roman" w:cs="Times New Roman"/>
          <w:sz w:val="24"/>
          <w:szCs w:val="24"/>
        </w:rPr>
        <w:t xml:space="preserve"> beyond hospitals to places where people live, study, work, and socialize.</w:t>
      </w:r>
    </w:p>
    <w:p w14:paraId="4F44184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In addition, h</w:t>
      </w:r>
      <w:r>
        <w:rPr>
          <w:rFonts w:hint="default" w:ascii="Times New Roman" w:hAnsi="Times New Roman" w:cs="Times New Roman"/>
          <w:sz w:val="24"/>
          <w:szCs w:val="24"/>
        </w:rPr>
        <w:t>ealth education plays a</w:t>
      </w:r>
      <w:r>
        <w:rPr>
          <w:rFonts w:hint="default" w:cs="Times New Roman"/>
          <w:sz w:val="24"/>
          <w:szCs w:val="24"/>
          <w:lang w:val="en-US"/>
        </w:rPr>
        <w:t xml:space="preserve">n important </w:t>
      </w:r>
      <w:r>
        <w:rPr>
          <w:rFonts w:hint="default" w:ascii="Times New Roman" w:hAnsi="Times New Roman" w:cs="Times New Roman"/>
          <w:sz w:val="24"/>
          <w:szCs w:val="24"/>
        </w:rPr>
        <w:t>role in preventing non-communicable diseases. It involves providing individuals and communities with information and skills that help them understand health risks and make informed decisions about their well</w:t>
      </w:r>
      <w:r>
        <w:rPr>
          <w:rFonts w:hint="default" w:cs="Times New Roman"/>
          <w:sz w:val="24"/>
          <w:szCs w:val="24"/>
          <w:lang w:val="en-US"/>
        </w:rPr>
        <w:t>-</w:t>
      </w:r>
      <w:r>
        <w:rPr>
          <w:rFonts w:hint="default" w:ascii="Times New Roman" w:hAnsi="Times New Roman" w:cs="Times New Roman"/>
          <w:sz w:val="24"/>
          <w:szCs w:val="24"/>
        </w:rPr>
        <w:t>being. Health education does not only aim to increase knowledge; it also seeks to influence attitudes, beliefs, and behaviors related to health. According to the WHO (2022), effective health education empowers people to take control of their health and adopt healthier lifestyles that reduce the risk of chronic diseases.</w:t>
      </w:r>
    </w:p>
    <w:p w14:paraId="20884779">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Moreso, c</w:t>
      </w:r>
      <w:r>
        <w:rPr>
          <w:rFonts w:hint="default" w:ascii="Times New Roman" w:hAnsi="Times New Roman" w:cs="Times New Roman"/>
          <w:sz w:val="24"/>
          <w:szCs w:val="24"/>
        </w:rPr>
        <w:t xml:space="preserve">ommunity-based health education interventions are </w:t>
      </w:r>
      <w:r>
        <w:rPr>
          <w:rFonts w:hint="default" w:cs="Times New Roman"/>
          <w:sz w:val="24"/>
          <w:szCs w:val="24"/>
          <w:lang w:val="en-US"/>
        </w:rPr>
        <w:t xml:space="preserve">also </w:t>
      </w:r>
      <w:r>
        <w:rPr>
          <w:rFonts w:hint="default" w:ascii="Times New Roman" w:hAnsi="Times New Roman" w:cs="Times New Roman"/>
          <w:sz w:val="24"/>
          <w:szCs w:val="24"/>
        </w:rPr>
        <w:t xml:space="preserve">important in </w:t>
      </w:r>
      <w:r>
        <w:rPr>
          <w:rFonts w:hint="default" w:cs="Times New Roman"/>
          <w:sz w:val="24"/>
          <w:szCs w:val="24"/>
          <w:lang w:val="en-US"/>
        </w:rPr>
        <w:t>place</w:t>
      </w:r>
      <w:r>
        <w:rPr>
          <w:rFonts w:hint="default" w:ascii="Times New Roman" w:hAnsi="Times New Roman" w:cs="Times New Roman"/>
          <w:sz w:val="24"/>
          <w:szCs w:val="24"/>
        </w:rPr>
        <w:t>s like Owerri, where access to healthcare services may be uneven and awareness of NCD risk factors remains limited. These interventions are delivered within communities through schools, religious institutions, youth groups, market</w:t>
      </w:r>
      <w:r>
        <w:rPr>
          <w:rFonts w:hint="default" w:cs="Times New Roman"/>
          <w:sz w:val="24"/>
          <w:szCs w:val="24"/>
          <w:lang w:val="en-US"/>
        </w:rPr>
        <w:t>-</w:t>
      </w:r>
      <w:r>
        <w:rPr>
          <w:rFonts w:hint="default" w:ascii="Times New Roman" w:hAnsi="Times New Roman" w:cs="Times New Roman"/>
          <w:sz w:val="24"/>
          <w:szCs w:val="24"/>
        </w:rPr>
        <w:t xml:space="preserve">places, and primary healthcare centers. Community-based approaches are effective because they are culturally appropriate, accessible, and can reach large numbers of people at relatively low cost (Oladapo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w:t>
      </w:r>
    </w:p>
    <w:p w14:paraId="2B7CA9C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 growing burden of NCDs in Nigeria, there is limited published evidence specifically on how community-based health education interventions are being used to prevent these diseases at the local level, especially in Imo State. Understanding what has been done, what has worked, and where gaps remain is essential for designing stronger and more sustainable prevention programs.</w:t>
      </w:r>
    </w:p>
    <w:p w14:paraId="728B526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Therefore, this review aims to examine the role of health education in preventing non-communicable diseases, with a focus on community-based interventions in Owerri, Imo State, Nigeria. By reviewing existing literature, this paper seeks to highlight current practices, assess their effectiveness, identify challenges, and provide recommendations for strengthening health education as a </w:t>
      </w:r>
      <w:r>
        <w:rPr>
          <w:rFonts w:hint="default" w:cs="Times New Roman"/>
          <w:sz w:val="24"/>
          <w:szCs w:val="24"/>
          <w:lang w:val="en-US"/>
        </w:rPr>
        <w:t>major</w:t>
      </w:r>
      <w:r>
        <w:rPr>
          <w:rFonts w:hint="default" w:ascii="Times New Roman" w:hAnsi="Times New Roman" w:cs="Times New Roman"/>
          <w:sz w:val="24"/>
          <w:szCs w:val="24"/>
        </w:rPr>
        <w:t xml:space="preserve"> public health strategy for NCD prevention.</w:t>
      </w:r>
    </w:p>
    <w:p w14:paraId="6DD4660E">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3B9D0001">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4B8E0605">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7440F1E4">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1135F7C7">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431BAD43">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ED80ACD">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399186FC">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4CB85F72">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 Background</w:t>
      </w:r>
    </w:p>
    <w:p w14:paraId="1AECE65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Non-communicable diseases (NCDs) have become one of the most serious public health c</w:t>
      </w:r>
      <w:r>
        <w:rPr>
          <w:rFonts w:hint="default" w:cs="Times New Roman"/>
          <w:sz w:val="24"/>
          <w:szCs w:val="24"/>
          <w:lang w:val="en-US"/>
        </w:rPr>
        <w:t>oncern</w:t>
      </w:r>
      <w:r>
        <w:rPr>
          <w:rFonts w:hint="default" w:ascii="Times New Roman" w:hAnsi="Times New Roman" w:cs="Times New Roman"/>
          <w:sz w:val="24"/>
          <w:szCs w:val="24"/>
        </w:rPr>
        <w:t>s of the 21st century. Unlike infectious diseases, NCDs develop gradually and often remain unnoticed for many years before symptoms appear. Common NCDs include cardiovascular diseases, diabetes, cancers, chronic respiratory diseases, and hypertension. According to recent global estimates, NCDs account for approximately 74% of all deaths worldwide, with the majority of these deaths occurring in low- and middle-income countries (World Health Organization [WHO], 2023).</w:t>
      </w:r>
    </w:p>
    <w:p w14:paraId="326FFB1C">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2.1 Growing Burden of NCDs in Nigeria</w:t>
      </w:r>
    </w:p>
    <w:p w14:paraId="5799F06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Nigeria is currently experiencing a</w:t>
      </w:r>
      <w:r>
        <w:rPr>
          <w:rFonts w:hint="default" w:cs="Times New Roman"/>
          <w:sz w:val="24"/>
          <w:szCs w:val="24"/>
          <w:lang w:val="en-US"/>
        </w:rPr>
        <w:t>n</w:t>
      </w:r>
      <w:r>
        <w:rPr>
          <w:rFonts w:hint="default" w:ascii="Times New Roman" w:hAnsi="Times New Roman" w:cs="Times New Roman"/>
          <w:sz w:val="24"/>
          <w:szCs w:val="24"/>
        </w:rPr>
        <w:t xml:space="preserve"> increase in NCDs due to </w:t>
      </w:r>
      <w:r>
        <w:rPr>
          <w:rFonts w:hint="default" w:cs="Times New Roman"/>
          <w:sz w:val="24"/>
          <w:szCs w:val="24"/>
          <w:lang w:val="en-US"/>
        </w:rPr>
        <w:t xml:space="preserve">patterns of </w:t>
      </w:r>
      <w:r>
        <w:rPr>
          <w:rFonts w:hint="default" w:ascii="Times New Roman" w:hAnsi="Times New Roman" w:cs="Times New Roman"/>
          <w:sz w:val="24"/>
          <w:szCs w:val="24"/>
        </w:rPr>
        <w:t>lifestyle, urbanization, population growth, and longer life expectancy. While infectious diseases remain a concern, NCDs are now responsible for nearly one-third of all deaths in the country (WHO, 2023). Cardiovascular diseases and diabetes are among the leading causes of illness and death, and their prevalence continues to rise across both urban and rural areas.</w:t>
      </w:r>
    </w:p>
    <w:p w14:paraId="5FF4B62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Several studies have shown that many Nigerians are exposed to multiple NCD risk factors at the same time. These include unhealthy diets high in salt, sugar, and fats, low levels of physical activity, harmful alcohol consumption, and l</w:t>
      </w:r>
      <w:r>
        <w:rPr>
          <w:rFonts w:hint="default" w:cs="Times New Roman"/>
          <w:sz w:val="24"/>
          <w:szCs w:val="24"/>
          <w:lang w:val="en-US"/>
        </w:rPr>
        <w:t xml:space="preserve">ack of regular </w:t>
      </w:r>
      <w:r>
        <w:rPr>
          <w:rFonts w:hint="default" w:ascii="Times New Roman" w:hAnsi="Times New Roman" w:cs="Times New Roman"/>
          <w:sz w:val="24"/>
          <w:szCs w:val="24"/>
        </w:rPr>
        <w:t xml:space="preserve">health </w:t>
      </w:r>
      <w:r>
        <w:rPr>
          <w:rFonts w:hint="default" w:cs="Times New Roman"/>
          <w:sz w:val="24"/>
          <w:szCs w:val="24"/>
          <w:lang w:val="en-US"/>
        </w:rPr>
        <w:t>check-up</w:t>
      </w:r>
      <w:r>
        <w:rPr>
          <w:rFonts w:hint="default" w:ascii="Times New Roman" w:hAnsi="Times New Roman" w:cs="Times New Roman"/>
          <w:sz w:val="24"/>
          <w:szCs w:val="24"/>
        </w:rPr>
        <w:t xml:space="preserve"> (Adebayo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 These risk factors are often influenced by socioeconomic conditions, l</w:t>
      </w:r>
      <w:r>
        <w:rPr>
          <w:rFonts w:hint="default" w:cs="Times New Roman"/>
          <w:sz w:val="24"/>
          <w:szCs w:val="24"/>
          <w:lang w:val="en-US"/>
        </w:rPr>
        <w:t xml:space="preserve">ack of </w:t>
      </w:r>
      <w:r>
        <w:rPr>
          <w:rFonts w:hint="default" w:ascii="Times New Roman" w:hAnsi="Times New Roman" w:cs="Times New Roman"/>
          <w:sz w:val="24"/>
          <w:szCs w:val="24"/>
        </w:rPr>
        <w:t xml:space="preserve">health awareness, and </w:t>
      </w:r>
      <w:r>
        <w:rPr>
          <w:rFonts w:hint="default" w:cs="Times New Roman"/>
          <w:sz w:val="24"/>
          <w:szCs w:val="24"/>
          <w:lang w:val="en-US"/>
        </w:rPr>
        <w:t>poor</w:t>
      </w:r>
      <w:r>
        <w:rPr>
          <w:rFonts w:hint="default" w:ascii="Times New Roman" w:hAnsi="Times New Roman" w:cs="Times New Roman"/>
          <w:sz w:val="24"/>
          <w:szCs w:val="24"/>
        </w:rPr>
        <w:t xml:space="preserve"> preventive healthcare systems.</w:t>
      </w:r>
    </w:p>
    <w:p w14:paraId="5ABB62D8">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2.2 NCD Risk Factors in Urban Communities</w:t>
      </w:r>
    </w:p>
    <w:p w14:paraId="1C1D7A5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Urban areas face a high burden of NCD risk factors. </w:t>
      </w:r>
      <w:r>
        <w:rPr>
          <w:rFonts w:hint="default" w:cs="Times New Roman"/>
          <w:sz w:val="24"/>
          <w:szCs w:val="24"/>
          <w:lang w:val="en-US"/>
        </w:rPr>
        <w:t>U</w:t>
      </w:r>
      <w:r>
        <w:rPr>
          <w:rFonts w:hint="default" w:ascii="Times New Roman" w:hAnsi="Times New Roman" w:cs="Times New Roman"/>
          <w:sz w:val="24"/>
          <w:szCs w:val="24"/>
        </w:rPr>
        <w:t xml:space="preserve">rban </w:t>
      </w:r>
      <w:r>
        <w:rPr>
          <w:rFonts w:hint="default" w:cs="Times New Roman"/>
          <w:sz w:val="24"/>
          <w:szCs w:val="24"/>
          <w:lang w:val="en-US"/>
        </w:rPr>
        <w:t>expansion</w:t>
      </w:r>
      <w:r>
        <w:rPr>
          <w:rFonts w:hint="default" w:ascii="Times New Roman" w:hAnsi="Times New Roman" w:cs="Times New Roman"/>
          <w:sz w:val="24"/>
          <w:szCs w:val="24"/>
        </w:rPr>
        <w:t xml:space="preserve"> has changed how people live, work, and eat. In cities, people are more likely to consume processed foods, rely on motorized transport, and engage in sedentary work. These lifestyle changes increase the risk of obesity, hypertension, and diabetes (Ogunmola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w:t>
      </w:r>
    </w:p>
    <w:p w14:paraId="656735A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southeastern Nigeria, urban centers such as Owerri reflect these national trends. Owerri is a fast-growing city with a large population of young people, civil servants, traders, and students. Research conducted among university students in Owerri revealed high levels of unhealthy eating habits, physical inactivity, and alcohol use, which are known risk factors for NCDs (Emerole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 Although smoking rates were relatively low in this population, the presence of other lifestyle risks suggests a strong likelihood of increased NCD burden in the future if preventive measures are not </w:t>
      </w:r>
      <w:r>
        <w:rPr>
          <w:rFonts w:hint="default" w:cs="Times New Roman"/>
          <w:sz w:val="24"/>
          <w:szCs w:val="24"/>
          <w:lang w:val="en-US"/>
        </w:rPr>
        <w:t>taken</w:t>
      </w:r>
      <w:r>
        <w:rPr>
          <w:rFonts w:hint="default" w:ascii="Times New Roman" w:hAnsi="Times New Roman" w:cs="Times New Roman"/>
          <w:sz w:val="24"/>
          <w:szCs w:val="24"/>
        </w:rPr>
        <w:t>.</w:t>
      </w:r>
    </w:p>
    <w:p w14:paraId="2CB99A9B">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2.3 Importance of Prevention and Early Intervention</w:t>
      </w:r>
    </w:p>
    <w:p w14:paraId="74214B2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One major challenge with NCDs is that they often remain un</w:t>
      </w:r>
      <w:r>
        <w:rPr>
          <w:rFonts w:hint="default" w:cs="Times New Roman"/>
          <w:sz w:val="24"/>
          <w:szCs w:val="24"/>
          <w:lang w:val="en-US"/>
        </w:rPr>
        <w:t>-</w:t>
      </w:r>
      <w:r>
        <w:rPr>
          <w:rFonts w:hint="default" w:ascii="Times New Roman" w:hAnsi="Times New Roman" w:cs="Times New Roman"/>
          <w:sz w:val="24"/>
          <w:szCs w:val="24"/>
        </w:rPr>
        <w:t xml:space="preserve">diagnosed until complications develop. This leads to higher treatment costs, reduced quality of life, and increased pressure on the healthcare system. </w:t>
      </w:r>
      <w:r>
        <w:rPr>
          <w:rFonts w:hint="default" w:cs="Times New Roman"/>
          <w:sz w:val="24"/>
          <w:szCs w:val="24"/>
          <w:lang w:val="en-US"/>
        </w:rPr>
        <w:t>Therefore, p</w:t>
      </w:r>
      <w:r>
        <w:rPr>
          <w:rFonts w:hint="default" w:ascii="Times New Roman" w:hAnsi="Times New Roman" w:cs="Times New Roman"/>
          <w:sz w:val="24"/>
          <w:szCs w:val="24"/>
        </w:rPr>
        <w:t xml:space="preserve">revention and early intervention are essential components of NCD control. The WHO emphasizes that most NCDs are preventable through cost-effective interventions that target </w:t>
      </w:r>
      <w:r>
        <w:rPr>
          <w:rFonts w:hint="default" w:cs="Times New Roman"/>
          <w:sz w:val="24"/>
          <w:szCs w:val="24"/>
          <w:lang w:val="en-US"/>
        </w:rPr>
        <w:t>major</w:t>
      </w:r>
      <w:r>
        <w:rPr>
          <w:rFonts w:hint="default" w:ascii="Times New Roman" w:hAnsi="Times New Roman" w:cs="Times New Roman"/>
          <w:sz w:val="24"/>
          <w:szCs w:val="24"/>
        </w:rPr>
        <w:t xml:space="preserve"> risk factors</w:t>
      </w:r>
      <w:r>
        <w:rPr>
          <w:rFonts w:hint="default" w:cs="Times New Roman"/>
          <w:sz w:val="24"/>
          <w:szCs w:val="24"/>
          <w:lang w:val="en-US"/>
        </w:rPr>
        <w:t xml:space="preserve"> </w:t>
      </w:r>
      <w:r>
        <w:rPr>
          <w:rFonts w:hint="default" w:ascii="Times New Roman" w:hAnsi="Times New Roman" w:cs="Times New Roman"/>
          <w:sz w:val="24"/>
          <w:szCs w:val="24"/>
        </w:rPr>
        <w:t>through health education and lifestyle modification (WHO, 2022).</w:t>
      </w:r>
    </w:p>
    <w:p w14:paraId="0CC167F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Health education helps individuals understand how their daily choices affect their long-term health. When people are informed about the causes and consequences of NCDs, they are more likely to adopt healthier behaviors such as improved diets, regular physical activity, reduced alcohol intake, and routine health checks. Evidence from community studies across Africa shows that people who receive structured health education are more likely to engage in preventive health practices compared to those who do not (Adeyemi </w:t>
      </w:r>
      <w:r>
        <w:rPr>
          <w:rFonts w:hint="default" w:cs="Times New Roman"/>
          <w:sz w:val="24"/>
          <w:szCs w:val="24"/>
          <w:lang w:val="en-US"/>
        </w:rPr>
        <w:t>and</w:t>
      </w:r>
      <w:r>
        <w:rPr>
          <w:rFonts w:hint="default" w:ascii="Times New Roman" w:hAnsi="Times New Roman" w:cs="Times New Roman"/>
          <w:sz w:val="24"/>
          <w:szCs w:val="24"/>
        </w:rPr>
        <w:t xml:space="preserve"> Olatunji, 2021).</w:t>
      </w:r>
    </w:p>
    <w:p w14:paraId="566AE059">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2.4 Community-Based Health Education as a Public Health Strategy</w:t>
      </w:r>
    </w:p>
    <w:p w14:paraId="5C2FF34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Community-based health education refers to educational activities delivered within c</w:t>
      </w:r>
      <w:r>
        <w:rPr>
          <w:rFonts w:hint="default" w:cs="Times New Roman"/>
          <w:sz w:val="24"/>
          <w:szCs w:val="24"/>
          <w:lang w:val="en-US"/>
        </w:rPr>
        <w:t>ivic space</w:t>
      </w:r>
      <w:r>
        <w:rPr>
          <w:rFonts w:hint="default" w:ascii="Times New Roman" w:hAnsi="Times New Roman" w:cs="Times New Roman"/>
          <w:sz w:val="24"/>
          <w:szCs w:val="24"/>
        </w:rPr>
        <w:t xml:space="preserve">s such as schools, markets, religious centers, youth groups, and primary healthcare facilities. This approach is </w:t>
      </w:r>
      <w:r>
        <w:rPr>
          <w:rFonts w:hint="default" w:cs="Times New Roman"/>
          <w:sz w:val="24"/>
          <w:szCs w:val="24"/>
          <w:lang w:val="en-US"/>
        </w:rPr>
        <w:t>more</w:t>
      </w:r>
      <w:r>
        <w:rPr>
          <w:rFonts w:hint="default" w:ascii="Times New Roman" w:hAnsi="Times New Roman" w:cs="Times New Roman"/>
          <w:sz w:val="24"/>
          <w:szCs w:val="24"/>
        </w:rPr>
        <w:t xml:space="preserve"> effective in low-resource </w:t>
      </w:r>
      <w:r>
        <w:rPr>
          <w:rFonts w:hint="default" w:cs="Times New Roman"/>
          <w:sz w:val="24"/>
          <w:szCs w:val="24"/>
          <w:lang w:val="en-US"/>
        </w:rPr>
        <w:t>environment</w:t>
      </w:r>
      <w:r>
        <w:rPr>
          <w:rFonts w:hint="default" w:ascii="Times New Roman" w:hAnsi="Times New Roman" w:cs="Times New Roman"/>
          <w:sz w:val="24"/>
          <w:szCs w:val="24"/>
        </w:rPr>
        <w:t xml:space="preserve"> because it brings health information closer to the people and uses </w:t>
      </w:r>
      <w:r>
        <w:rPr>
          <w:rFonts w:hint="default" w:cs="Times New Roman"/>
          <w:sz w:val="24"/>
          <w:szCs w:val="24"/>
          <w:lang w:val="en-US"/>
        </w:rPr>
        <w:t>known</w:t>
      </w:r>
      <w:r>
        <w:rPr>
          <w:rFonts w:hint="default" w:ascii="Times New Roman" w:hAnsi="Times New Roman" w:cs="Times New Roman"/>
          <w:sz w:val="24"/>
          <w:szCs w:val="24"/>
        </w:rPr>
        <w:t xml:space="preserve"> social structures to promote behavior change.</w:t>
      </w:r>
    </w:p>
    <w:p w14:paraId="705D6D3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For instance, i</w:t>
      </w:r>
      <w:r>
        <w:rPr>
          <w:rFonts w:hint="default" w:ascii="Times New Roman" w:hAnsi="Times New Roman" w:cs="Times New Roman"/>
          <w:sz w:val="24"/>
          <w:szCs w:val="24"/>
        </w:rPr>
        <w:t>n Nigeria, community-based interventions have been used successfully to address maternal health, infectious diseases, and immunization uptake. More recently, attention has shifted toward using similar approaches to prevent NCDs (Federal Ministry of Health [FMoH], 2022). These interventions often involve health talks, peer education, screening exercises, and public awareness campaigns designed to improve knowledge and encourage healthier lifestyles.</w:t>
      </w:r>
    </w:p>
    <w:p w14:paraId="72CC4DC9">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despite growing recognition of the importance of health education,</w:t>
      </w:r>
      <w:r>
        <w:rPr>
          <w:rFonts w:hint="default" w:cs="Times New Roman"/>
          <w:sz w:val="24"/>
          <w:szCs w:val="24"/>
          <w:lang w:val="en-US"/>
        </w:rPr>
        <w:t xml:space="preserve"> </w:t>
      </w:r>
      <w:r>
        <w:rPr>
          <w:rFonts w:hint="default" w:ascii="Times New Roman" w:hAnsi="Times New Roman" w:cs="Times New Roman"/>
          <w:sz w:val="24"/>
          <w:szCs w:val="24"/>
        </w:rPr>
        <w:t>documentation of how community-based health education interventions are applied specifically to NCD prevention in Imo State</w:t>
      </w:r>
      <w:r>
        <w:rPr>
          <w:rFonts w:hint="default" w:cs="Times New Roman"/>
          <w:sz w:val="24"/>
          <w:szCs w:val="24"/>
          <w:lang w:val="en-US"/>
        </w:rPr>
        <w:t xml:space="preserve"> remains limited</w:t>
      </w:r>
      <w:r>
        <w:rPr>
          <w:rFonts w:hint="default" w:ascii="Times New Roman" w:hAnsi="Times New Roman" w:cs="Times New Roman"/>
          <w:sz w:val="24"/>
          <w:szCs w:val="24"/>
        </w:rPr>
        <w:t xml:space="preserve">. Understanding the local context, existing programs, and evidence of effectiveness is </w:t>
      </w:r>
      <w:r>
        <w:rPr>
          <w:rFonts w:hint="default" w:cs="Times New Roman"/>
          <w:sz w:val="24"/>
          <w:szCs w:val="24"/>
          <w:lang w:val="en-US"/>
        </w:rPr>
        <w:t>important</w:t>
      </w:r>
      <w:r>
        <w:rPr>
          <w:rFonts w:hint="default" w:ascii="Times New Roman" w:hAnsi="Times New Roman" w:cs="Times New Roman"/>
          <w:sz w:val="24"/>
          <w:szCs w:val="24"/>
        </w:rPr>
        <w:t xml:space="preserve"> for strengthening public health responses to the rising burden of NCDs in Owerri.</w:t>
      </w:r>
    </w:p>
    <w:p w14:paraId="72742C31">
      <w:pPr>
        <w:pStyle w:val="8"/>
        <w:keepNext w:val="0"/>
        <w:keepLines w:val="0"/>
        <w:widowControl/>
        <w:suppressLineNumbers w:val="0"/>
        <w:spacing w:line="360" w:lineRule="auto"/>
        <w:jc w:val="both"/>
        <w:rPr>
          <w:rFonts w:hint="default" w:ascii="Times New Roman" w:hAnsi="Times New Roman" w:cs="Times New Roman"/>
          <w:sz w:val="24"/>
          <w:szCs w:val="24"/>
        </w:rPr>
      </w:pPr>
    </w:p>
    <w:p w14:paraId="23078966">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7522EB5D">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5E7CA5D0">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7CEDF41">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25BCCB44">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4C1AB148">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541A7A8F">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1C498E05">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7360B6B">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1A9914A8">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B2417E4">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4F53C0A4">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7A8F8063">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 Health Education and NCD Prevention</w:t>
      </w:r>
    </w:p>
    <w:p w14:paraId="66CF681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Health education is a </w:t>
      </w:r>
      <w:r>
        <w:rPr>
          <w:rFonts w:hint="default" w:cs="Times New Roman"/>
          <w:sz w:val="24"/>
          <w:szCs w:val="24"/>
          <w:lang w:val="en-US"/>
        </w:rPr>
        <w:t>major</w:t>
      </w:r>
      <w:r>
        <w:rPr>
          <w:rFonts w:hint="default" w:ascii="Times New Roman" w:hAnsi="Times New Roman" w:cs="Times New Roman"/>
          <w:sz w:val="24"/>
          <w:szCs w:val="24"/>
        </w:rPr>
        <w:t xml:space="preserve"> part of public health practice and plays an important role in preventing non-communicable diseases (NCDs). </w:t>
      </w:r>
      <w:r>
        <w:rPr>
          <w:rFonts w:hint="default" w:cs="Times New Roman"/>
          <w:sz w:val="24"/>
          <w:szCs w:val="24"/>
          <w:lang w:val="en-US"/>
        </w:rPr>
        <w:t>Fundamentally</w:t>
      </w:r>
      <w:r>
        <w:rPr>
          <w:rFonts w:hint="default" w:ascii="Times New Roman" w:hAnsi="Times New Roman" w:cs="Times New Roman"/>
          <w:sz w:val="24"/>
          <w:szCs w:val="24"/>
        </w:rPr>
        <w:t>, health education involves providing people with clear, accurate, and practical information that helps them understand how their daily choices affect their health. Beyond sharing information, health education also focuses on building skills, shaping attitudes, and encouraging long-term behavior change that can reduce the risk of chronic diseases.</w:t>
      </w:r>
    </w:p>
    <w:p w14:paraId="646B15C8">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3.1 Understanding Health Education in Public Health</w:t>
      </w:r>
    </w:p>
    <w:p w14:paraId="1259A2D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Health education in public health goes beyond classroom teaching. It includes community talks, peer discussions, counseling sessions, media campaigns, school programs, and outreach activities delivered in places where people live and work. According to the World Health Organization, health education empowers individuals and communities to take control of their health by improving their knowledge, confidence, and decision-making abilities (WHO, 2022).</w:t>
      </w:r>
    </w:p>
    <w:p w14:paraId="3D1196A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context of NCD prevention, health education focuses on helping people understand common risk factors such as unhealthy diets, lack of physical activity, tobacco use, harmful alcohol consumption, stress, and poor health-seeking behavior. Since many NCDs develop slowly and may not show symptoms in their early stages, education helps people recognize risks early and take preventive action before serious illness develops.</w:t>
      </w:r>
    </w:p>
    <w:p w14:paraId="17465E1F">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3.2 Why Health Education Is Essential for NCD Prevention</w:t>
      </w:r>
    </w:p>
    <w:p w14:paraId="3A91F01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Most non-communicable diseases are preventable. Research consistently shows that lifestyle choices account for a large proportion of NCD risk. However, many individuals are unaware of how their everyday habits contribute to diseases such as hypertension, diabetes, and heart disease. Health education helps bridge this gap</w:t>
      </w:r>
      <w:r>
        <w:rPr>
          <w:rFonts w:hint="default" w:cs="Times New Roman"/>
          <w:sz w:val="24"/>
          <w:szCs w:val="24"/>
          <w:lang w:val="en-US"/>
        </w:rPr>
        <w:t xml:space="preserve"> </w:t>
      </w:r>
      <w:r>
        <w:rPr>
          <w:rFonts w:hint="default" w:ascii="Times New Roman" w:hAnsi="Times New Roman" w:cs="Times New Roman"/>
          <w:sz w:val="24"/>
          <w:szCs w:val="24"/>
        </w:rPr>
        <w:t>between behavior and health outcomes in simple and relatable ways.</w:t>
      </w:r>
    </w:p>
    <w:p w14:paraId="6F0DFDC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Recent studies</w:t>
      </w:r>
      <w:r>
        <w:rPr>
          <w:rFonts w:hint="default" w:cs="Times New Roman"/>
          <w:sz w:val="24"/>
          <w:szCs w:val="24"/>
          <w:lang w:val="en-US"/>
        </w:rPr>
        <w:t xml:space="preserve"> reveal</w:t>
      </w:r>
      <w:r>
        <w:rPr>
          <w:rFonts w:hint="default" w:ascii="Times New Roman" w:hAnsi="Times New Roman" w:cs="Times New Roman"/>
          <w:sz w:val="24"/>
          <w:szCs w:val="24"/>
        </w:rPr>
        <w:t xml:space="preserve"> that people who receive health education are more likely to adopt healthier behaviors, including improved dietary practices, increased physical activity, reduced alcohol intake, and regular health screening (Allen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These changes are </w:t>
      </w:r>
      <w:r>
        <w:rPr>
          <w:rFonts w:hint="default" w:cs="Times New Roman"/>
          <w:sz w:val="24"/>
          <w:szCs w:val="24"/>
          <w:lang w:val="en-US"/>
        </w:rPr>
        <w:t>essential</w:t>
      </w:r>
      <w:r>
        <w:rPr>
          <w:rFonts w:hint="default" w:ascii="Times New Roman" w:hAnsi="Times New Roman" w:cs="Times New Roman"/>
          <w:sz w:val="24"/>
          <w:szCs w:val="24"/>
        </w:rPr>
        <w:t xml:space="preserve"> because they address the root causes of NCDs rather than only managing symptoms after disease has developed.</w:t>
      </w:r>
    </w:p>
    <w:p w14:paraId="31393BB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Furthermore, h</w:t>
      </w:r>
      <w:r>
        <w:rPr>
          <w:rFonts w:hint="default" w:ascii="Times New Roman" w:hAnsi="Times New Roman" w:cs="Times New Roman"/>
          <w:sz w:val="24"/>
          <w:szCs w:val="24"/>
        </w:rPr>
        <w:t xml:space="preserve">ealth education is also cost-effective. Compared to long-term medical treatment for chronic illnesses, preventive education requires </w:t>
      </w:r>
      <w:r>
        <w:rPr>
          <w:rFonts w:hint="default" w:cs="Times New Roman"/>
          <w:sz w:val="24"/>
          <w:szCs w:val="24"/>
          <w:lang w:val="en-US"/>
        </w:rPr>
        <w:t>less</w:t>
      </w:r>
      <w:r>
        <w:rPr>
          <w:rFonts w:hint="default" w:ascii="Times New Roman" w:hAnsi="Times New Roman" w:cs="Times New Roman"/>
          <w:sz w:val="24"/>
          <w:szCs w:val="24"/>
        </w:rPr>
        <w:t xml:space="preserve">er resources and can reach large populations, especially when delivered through community-based programs (Ncube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w:t>
      </w:r>
    </w:p>
    <w:p w14:paraId="4ADD7B5E">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3.3 Community-Based Health Education Approaches</w:t>
      </w:r>
    </w:p>
    <w:p w14:paraId="3776C47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Community-based health education involves delivering health messages within </w:t>
      </w:r>
      <w:r>
        <w:rPr>
          <w:rFonts w:hint="default" w:cs="Times New Roman"/>
          <w:sz w:val="24"/>
          <w:szCs w:val="24"/>
          <w:lang w:val="en-US"/>
        </w:rPr>
        <w:t>known</w:t>
      </w:r>
      <w:r>
        <w:rPr>
          <w:rFonts w:hint="default" w:ascii="Times New Roman" w:hAnsi="Times New Roman" w:cs="Times New Roman"/>
          <w:sz w:val="24"/>
          <w:szCs w:val="24"/>
        </w:rPr>
        <w:t xml:space="preserve"> community settings such as schools, churches, markets, workplaces, youth groups, and primary healthcare centers. This approach is </w:t>
      </w:r>
      <w:r>
        <w:rPr>
          <w:rFonts w:hint="default" w:cs="Times New Roman"/>
          <w:sz w:val="24"/>
          <w:szCs w:val="24"/>
          <w:lang w:val="en-US"/>
        </w:rPr>
        <w:t>most</w:t>
      </w:r>
      <w:r>
        <w:rPr>
          <w:rFonts w:hint="default" w:ascii="Times New Roman" w:hAnsi="Times New Roman" w:cs="Times New Roman"/>
          <w:sz w:val="24"/>
          <w:szCs w:val="24"/>
        </w:rPr>
        <w:t xml:space="preserve"> effective in low- and middle-income countries where access to healthcare facilities may be limited.</w:t>
      </w:r>
    </w:p>
    <w:p w14:paraId="033ABA1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Common community-based strategies include:</w:t>
      </w:r>
    </w:p>
    <w:p w14:paraId="66036A59">
      <w:pPr>
        <w:keepNext w:val="0"/>
        <w:keepLines w:val="0"/>
        <w:widowControl/>
        <w:numPr>
          <w:ilvl w:val="0"/>
          <w:numId w:val="1"/>
        </w:numPr>
        <w:suppressLineNumbers w:val="0"/>
        <w:spacing w:before="0" w:beforeAutospacing="1" w:after="0" w:afterAutospacing="1" w:line="360" w:lineRule="auto"/>
        <w:jc w:val="both"/>
        <w:rPr>
          <w:rFonts w:hint="default" w:ascii="Times New Roman" w:hAnsi="Times New Roman" w:cs="Times New Roman"/>
          <w:sz w:val="24"/>
          <w:szCs w:val="24"/>
        </w:rPr>
      </w:pPr>
      <w:r>
        <w:rPr>
          <w:rStyle w:val="9"/>
          <w:rFonts w:hint="default" w:ascii="Times New Roman" w:hAnsi="Times New Roman" w:cs="Times New Roman"/>
          <w:b w:val="0"/>
          <w:bCs w:val="0"/>
          <w:sz w:val="24"/>
          <w:szCs w:val="24"/>
        </w:rPr>
        <w:t>Peer education</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where trained community members or students educate their peers. </w:t>
      </w:r>
    </w:p>
    <w:p w14:paraId="0D134621">
      <w:pPr>
        <w:keepNext w:val="0"/>
        <w:keepLines w:val="0"/>
        <w:widowControl/>
        <w:numPr>
          <w:ilvl w:val="0"/>
          <w:numId w:val="1"/>
        </w:numPr>
        <w:suppressLineNumbers w:val="0"/>
        <w:spacing w:before="0" w:beforeAutospacing="1" w:after="0" w:afterAutospacing="1" w:line="360" w:lineRule="auto"/>
        <w:jc w:val="both"/>
        <w:rPr>
          <w:rFonts w:hint="default" w:ascii="Times New Roman" w:hAnsi="Times New Roman" w:cs="Times New Roman"/>
          <w:sz w:val="24"/>
          <w:szCs w:val="24"/>
        </w:rPr>
      </w:pPr>
      <w:r>
        <w:rPr>
          <w:rStyle w:val="9"/>
          <w:rFonts w:hint="default" w:ascii="Times New Roman" w:hAnsi="Times New Roman" w:cs="Times New Roman"/>
          <w:b w:val="0"/>
          <w:bCs w:val="0"/>
          <w:sz w:val="24"/>
          <w:szCs w:val="24"/>
        </w:rPr>
        <w:t>Group health talks and workshops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often led by health workers. </w:t>
      </w:r>
    </w:p>
    <w:p w14:paraId="0B41D53A">
      <w:pPr>
        <w:keepNext w:val="0"/>
        <w:keepLines w:val="0"/>
        <w:widowControl/>
        <w:numPr>
          <w:ilvl w:val="0"/>
          <w:numId w:val="1"/>
        </w:numPr>
        <w:suppressLineNumbers w:val="0"/>
        <w:spacing w:before="0" w:beforeAutospacing="1" w:after="0" w:afterAutospacing="1" w:line="360" w:lineRule="auto"/>
        <w:jc w:val="both"/>
        <w:rPr>
          <w:rFonts w:hint="default" w:ascii="Times New Roman" w:hAnsi="Times New Roman" w:cs="Times New Roman"/>
          <w:sz w:val="24"/>
          <w:szCs w:val="24"/>
        </w:rPr>
      </w:pPr>
      <w:r>
        <w:rPr>
          <w:rStyle w:val="9"/>
          <w:rFonts w:hint="default" w:ascii="Times New Roman" w:hAnsi="Times New Roman" w:cs="Times New Roman"/>
          <w:b w:val="0"/>
          <w:bCs w:val="0"/>
          <w:sz w:val="24"/>
          <w:szCs w:val="24"/>
        </w:rPr>
        <w:t>School-based programs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which introduce healthy lifestyle habits early in life.</w:t>
      </w:r>
    </w:p>
    <w:p w14:paraId="16F08ECE">
      <w:pPr>
        <w:keepNext w:val="0"/>
        <w:keepLines w:val="0"/>
        <w:widowControl/>
        <w:numPr>
          <w:ilvl w:val="0"/>
          <w:numId w:val="1"/>
        </w:numPr>
        <w:suppressLineNumbers w:val="0"/>
        <w:spacing w:before="0" w:beforeAutospacing="1" w:after="0" w:afterAutospacing="1" w:line="360" w:lineRule="auto"/>
        <w:jc w:val="both"/>
        <w:rPr>
          <w:rFonts w:hint="default" w:ascii="Times New Roman" w:hAnsi="Times New Roman" w:cs="Times New Roman"/>
          <w:sz w:val="24"/>
          <w:szCs w:val="24"/>
        </w:rPr>
      </w:pPr>
      <w:r>
        <w:rPr>
          <w:rStyle w:val="9"/>
          <w:rFonts w:hint="default" w:ascii="Times New Roman" w:hAnsi="Times New Roman" w:cs="Times New Roman"/>
          <w:b w:val="0"/>
          <w:bCs w:val="0"/>
          <w:sz w:val="24"/>
          <w:szCs w:val="24"/>
        </w:rPr>
        <w:t>Public awareness campaigns</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using radio, posters, and community events. </w:t>
      </w:r>
    </w:p>
    <w:p w14:paraId="433B78B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Evidence s</w:t>
      </w:r>
      <w:r>
        <w:rPr>
          <w:rFonts w:hint="default" w:cs="Times New Roman"/>
          <w:sz w:val="24"/>
          <w:szCs w:val="24"/>
          <w:lang w:val="en-US"/>
        </w:rPr>
        <w:t>uggests</w:t>
      </w:r>
      <w:r>
        <w:rPr>
          <w:rFonts w:hint="default" w:ascii="Times New Roman" w:hAnsi="Times New Roman" w:cs="Times New Roman"/>
          <w:sz w:val="24"/>
          <w:szCs w:val="24"/>
        </w:rPr>
        <w:t xml:space="preserve"> that community-based health education programs are more effective when they are culturally sensitive, interactive, and tailored to the needs of the target population (Kumar </w:t>
      </w:r>
      <w:r>
        <w:rPr>
          <w:rFonts w:hint="default" w:cs="Times New Roman"/>
          <w:sz w:val="24"/>
          <w:szCs w:val="24"/>
          <w:lang w:val="en-US"/>
        </w:rPr>
        <w:t>and</w:t>
      </w:r>
      <w:r>
        <w:rPr>
          <w:rFonts w:hint="default" w:ascii="Times New Roman" w:hAnsi="Times New Roman" w:cs="Times New Roman"/>
          <w:sz w:val="24"/>
          <w:szCs w:val="24"/>
        </w:rPr>
        <w:t xml:space="preserve"> Preetha, 2023). When people see health messages reflected in their daily realities, they are more likely to trust and act on them.</w:t>
      </w:r>
    </w:p>
    <w:p w14:paraId="6843656B">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3.4 Evidence of Impact on NCD Risk Factors</w:t>
      </w:r>
    </w:p>
    <w:p w14:paraId="6CFF116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Findings </w:t>
      </w:r>
      <w:r>
        <w:rPr>
          <w:rFonts w:hint="default" w:ascii="Times New Roman" w:hAnsi="Times New Roman" w:cs="Times New Roman"/>
          <w:sz w:val="24"/>
          <w:szCs w:val="24"/>
        </w:rPr>
        <w:t xml:space="preserve">across Africa and other low-resource settings have demonstrated that health education interventions can significantly improve knowledge and reduce NCD risk factors. Participants exposed to structured health education programs often show better understanding of healthy diets, increased physical activity levels, and improved attitudes toward preventive health services (Mensah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w:t>
      </w:r>
    </w:p>
    <w:p w14:paraId="688CE42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addition to knowledge gains, some interventions have reported measurable improvements in physical indicators such as body weight, blood pressure, and waist circumference following education and lifestyle counseling (Owolabi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 These findings suggest that health education can translate into real health benefits when consistently applied.</w:t>
      </w:r>
    </w:p>
    <w:p w14:paraId="7D564B7F">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3.5 Challenges in Using Health Education Alone</w:t>
      </w:r>
    </w:p>
    <w:p w14:paraId="1049AB9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health education is essential, it is not a complete solution on its own. Behavior change is influenced by many factors, including income, food availability, safe spaces for physical activity, and social norms. For example, a person may understand the importance of healthy eating but still struggle to afford nutritious foods.</w:t>
      </w:r>
    </w:p>
    <w:p w14:paraId="4376126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Therefore, experts emphasize that health education should be combined with supportive policies and environments that make healthy choices easier (WHO, 2023). This includes access to affordable healthy foods, safe recreational spaces, and r</w:t>
      </w:r>
      <w:r>
        <w:rPr>
          <w:rFonts w:hint="default" w:cs="Times New Roman"/>
          <w:sz w:val="24"/>
          <w:szCs w:val="24"/>
          <w:lang w:val="en-US"/>
        </w:rPr>
        <w:t>egular</w:t>
      </w:r>
      <w:r>
        <w:rPr>
          <w:rFonts w:hint="default" w:ascii="Times New Roman" w:hAnsi="Times New Roman" w:cs="Times New Roman"/>
          <w:sz w:val="24"/>
          <w:szCs w:val="24"/>
        </w:rPr>
        <w:t xml:space="preserve"> screening services. When education is supported by these broader measures, its impact on NCD prevention is significantly strengthened.</w:t>
      </w:r>
    </w:p>
    <w:p w14:paraId="7DE47789">
      <w:pPr>
        <w:pStyle w:val="8"/>
        <w:keepNext w:val="0"/>
        <w:keepLines w:val="0"/>
        <w:widowControl/>
        <w:suppressLineNumbers w:val="0"/>
        <w:spacing w:line="360" w:lineRule="auto"/>
        <w:jc w:val="both"/>
        <w:rPr>
          <w:rFonts w:hint="default" w:ascii="Times New Roman" w:hAnsi="Times New Roman" w:cs="Times New Roman"/>
          <w:sz w:val="24"/>
          <w:szCs w:val="24"/>
        </w:rPr>
      </w:pPr>
    </w:p>
    <w:p w14:paraId="496B6F3B">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42EC8F32">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BF9D095">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44384DFD">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D0958E0">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4FE1969">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4E95C893">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186884EB">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2200136B">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00B2BCE">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 Evidence from the Literature</w:t>
      </w:r>
    </w:p>
    <w:p w14:paraId="02BA492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evidence clearly shows that health education can play a significant role in preventing non-communicable diseases (NCDs). Both global and local studies indicate that structured, community-based interventions improve knowledge, influence behaviors, and can even lead to measurable health improvements</w:t>
      </w:r>
      <w:r>
        <w:rPr>
          <w:rFonts w:hint="default" w:cs="Times New Roman"/>
          <w:sz w:val="24"/>
          <w:szCs w:val="24"/>
          <w:lang w:val="en-US"/>
        </w:rPr>
        <w:t xml:space="preserve"> of people through </w:t>
      </w:r>
      <w:r>
        <w:rPr>
          <w:rFonts w:hint="default" w:ascii="Times New Roman" w:hAnsi="Times New Roman" w:cs="Times New Roman"/>
          <w:sz w:val="24"/>
          <w:szCs w:val="24"/>
        </w:rPr>
        <w:t>community-based NCD prevention, with a focus on findings applicable to Owerri, Imo State, Nigeria.</w:t>
      </w:r>
    </w:p>
    <w:p w14:paraId="77C38E97">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4.1 Global Evidence on Health Education and NCD Prevention</w:t>
      </w:r>
    </w:p>
    <w:p w14:paraId="043764D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Several systematic reviews and intervention studies around the world have highlighted the effectiveness of health education in reducing NCD risk factors. For example, a global review by Allen </w:t>
      </w:r>
      <w:r>
        <w:rPr>
          <w:rFonts w:hint="default" w:ascii="Times New Roman" w:hAnsi="Times New Roman" w:cs="Times New Roman"/>
          <w:i/>
          <w:iCs/>
          <w:sz w:val="24"/>
          <w:szCs w:val="24"/>
        </w:rPr>
        <w:t>et al.</w:t>
      </w:r>
      <w:r>
        <w:rPr>
          <w:rFonts w:hint="default" w:cs="Times New Roman"/>
          <w:i/>
          <w:iCs/>
          <w:sz w:val="24"/>
          <w:szCs w:val="24"/>
          <w:lang w:val="en-US"/>
        </w:rPr>
        <w:t>,</w:t>
      </w:r>
      <w:r>
        <w:rPr>
          <w:rFonts w:hint="default" w:ascii="Times New Roman" w:hAnsi="Times New Roman" w:cs="Times New Roman"/>
          <w:i/>
          <w:iCs/>
          <w:sz w:val="24"/>
          <w:szCs w:val="24"/>
        </w:rPr>
        <w:t xml:space="preserve"> </w:t>
      </w:r>
      <w:r>
        <w:rPr>
          <w:rFonts w:hint="default" w:ascii="Times New Roman" w:hAnsi="Times New Roman" w:cs="Times New Roman"/>
          <w:sz w:val="24"/>
          <w:szCs w:val="24"/>
        </w:rPr>
        <w:t xml:space="preserve">(2023) </w:t>
      </w:r>
      <w:r>
        <w:rPr>
          <w:rFonts w:hint="default" w:cs="Times New Roman"/>
          <w:sz w:val="24"/>
          <w:szCs w:val="24"/>
          <w:lang w:val="en-US"/>
        </w:rPr>
        <w:t>revealed</w:t>
      </w:r>
      <w:r>
        <w:rPr>
          <w:rFonts w:hint="default" w:ascii="Times New Roman" w:hAnsi="Times New Roman" w:cs="Times New Roman"/>
          <w:sz w:val="24"/>
          <w:szCs w:val="24"/>
        </w:rPr>
        <w:t xml:space="preserve"> that health education programs targeting diet, physical activity, and alcohol use led to improvements in knowledge and significant behavior change in multiple low- and middle-income countries. Participants in these programs were more likely to adopt healthier eating habits, engage in regular physical activity, and attend routine screenings for early detection of diseases such as diabetes and hypertension.</w:t>
      </w:r>
    </w:p>
    <w:p w14:paraId="6EC196C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However, c</w:t>
      </w:r>
      <w:r>
        <w:rPr>
          <w:rFonts w:hint="default" w:ascii="Times New Roman" w:hAnsi="Times New Roman" w:cs="Times New Roman"/>
          <w:sz w:val="24"/>
          <w:szCs w:val="24"/>
        </w:rPr>
        <w:t xml:space="preserve">ommunity-based approaches were </w:t>
      </w:r>
      <w:r>
        <w:rPr>
          <w:rFonts w:hint="default" w:cs="Times New Roman"/>
          <w:sz w:val="24"/>
          <w:szCs w:val="24"/>
          <w:lang w:val="en-US"/>
        </w:rPr>
        <w:t>more</w:t>
      </w:r>
      <w:r>
        <w:rPr>
          <w:rFonts w:hint="default" w:ascii="Times New Roman" w:hAnsi="Times New Roman" w:cs="Times New Roman"/>
          <w:sz w:val="24"/>
          <w:szCs w:val="24"/>
        </w:rPr>
        <w:t xml:space="preserve"> effective when they included interactive activities, peer support, and culturally relevant messaging. For instance, interventions in rural and urban African settings using peer educators, community workshops, and school-based programs resulted in measurable reductions in body mass index (BMI), waist circumference, and blood pressure among participants (Ncube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 Mensah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 These findings </w:t>
      </w:r>
      <w:r>
        <w:rPr>
          <w:rFonts w:hint="default" w:cs="Times New Roman"/>
          <w:sz w:val="24"/>
          <w:szCs w:val="24"/>
          <w:lang w:val="en-US"/>
        </w:rPr>
        <w:t>stresses</w:t>
      </w:r>
      <w:r>
        <w:rPr>
          <w:rFonts w:hint="default" w:ascii="Times New Roman" w:hAnsi="Times New Roman" w:cs="Times New Roman"/>
          <w:sz w:val="24"/>
          <w:szCs w:val="24"/>
        </w:rPr>
        <w:t xml:space="preserve"> that health education does not just increase knowledge</w:t>
      </w:r>
      <w:r>
        <w:rPr>
          <w:rFonts w:hint="default" w:cs="Times New Roman"/>
          <w:sz w:val="24"/>
          <w:szCs w:val="24"/>
          <w:lang w:val="en-US"/>
        </w:rPr>
        <w:t xml:space="preserve">, </w:t>
      </w:r>
      <w:r>
        <w:rPr>
          <w:rFonts w:hint="default" w:ascii="Times New Roman" w:hAnsi="Times New Roman" w:cs="Times New Roman"/>
          <w:sz w:val="24"/>
          <w:szCs w:val="24"/>
        </w:rPr>
        <w:t>it can translate into tangible improvements in physical health.</w:t>
      </w:r>
    </w:p>
    <w:p w14:paraId="09E47C3F">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1F7E5BC5">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2A70A191">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7CF216C7">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52BBE156">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4.2 Evidence from Nigeria</w:t>
      </w:r>
    </w:p>
    <w:p w14:paraId="2D5CFB1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Nigeria, there is growing interest in using community-based interventions to prevent NCDs, although research is still l</w:t>
      </w:r>
      <w:r>
        <w:rPr>
          <w:rFonts w:hint="default" w:cs="Times New Roman"/>
          <w:sz w:val="24"/>
          <w:szCs w:val="24"/>
          <w:lang w:val="en-US"/>
        </w:rPr>
        <w:t>acking</w:t>
      </w:r>
      <w:r>
        <w:rPr>
          <w:rFonts w:hint="default" w:ascii="Times New Roman" w:hAnsi="Times New Roman" w:cs="Times New Roman"/>
          <w:sz w:val="24"/>
          <w:szCs w:val="24"/>
        </w:rPr>
        <w:t xml:space="preserve"> in certain regions. Studies conducted among university students in urban centers, including Owerri, show high prevalence of NCD risk behaviors such as sedentary lifestyles, frequent consumption of fast foods, and harmful alcohol use (Emerole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w:t>
      </w:r>
    </w:p>
    <w:p w14:paraId="2EB19E5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study by Oyediran </w:t>
      </w:r>
      <w:r>
        <w:rPr>
          <w:rFonts w:hint="default" w:ascii="Times New Roman" w:hAnsi="Times New Roman" w:cs="Times New Roman"/>
          <w:i/>
          <w:iCs/>
          <w:sz w:val="24"/>
          <w:szCs w:val="24"/>
        </w:rPr>
        <w:t>et al.</w:t>
      </w:r>
      <w:r>
        <w:rPr>
          <w:rFonts w:hint="default" w:cs="Times New Roman"/>
          <w:i/>
          <w:iCs/>
          <w:sz w:val="24"/>
          <w:szCs w:val="24"/>
          <w:lang w:val="en-US"/>
        </w:rPr>
        <w:t>,</w:t>
      </w:r>
      <w:r>
        <w:rPr>
          <w:rFonts w:hint="default" w:ascii="Times New Roman" w:hAnsi="Times New Roman" w:cs="Times New Roman"/>
          <w:sz w:val="24"/>
          <w:szCs w:val="24"/>
        </w:rPr>
        <w:t xml:space="preserve"> (2022) in southwestern Nigeria reported that students who participated in peer-led health education sessions demonstrated increased awareness of NCD risk factors, improved dietary choices, and greater engagement in physical activity. Similarly, Oladapo </w:t>
      </w:r>
      <w:r>
        <w:rPr>
          <w:rFonts w:hint="default" w:ascii="Times New Roman" w:hAnsi="Times New Roman" w:cs="Times New Roman"/>
          <w:i/>
          <w:iCs/>
          <w:sz w:val="24"/>
          <w:szCs w:val="24"/>
        </w:rPr>
        <w:t>et al.</w:t>
      </w:r>
      <w:r>
        <w:rPr>
          <w:rFonts w:hint="default" w:cs="Times New Roman"/>
          <w:i/>
          <w:iCs/>
          <w:sz w:val="24"/>
          <w:szCs w:val="24"/>
          <w:lang w:val="en-US"/>
        </w:rPr>
        <w:t>,</w:t>
      </w:r>
      <w:r>
        <w:rPr>
          <w:rFonts w:hint="default" w:ascii="Times New Roman" w:hAnsi="Times New Roman" w:cs="Times New Roman"/>
          <w:sz w:val="24"/>
          <w:szCs w:val="24"/>
        </w:rPr>
        <w:t xml:space="preserve"> (2021) found that community workshops and interactive health campaigns in Lagos and Ibadan significantly improved participants’ knowledge of hypertension and cardiovascular risk factors. Although these studies were not conducted directly in Owerri, the urban setting and cultural similarities suggest that similar approaches could be effective in Imo State.</w:t>
      </w:r>
    </w:p>
    <w:p w14:paraId="205C8991">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4.3 Community-Based Interventions in Owerri and Imo State</w:t>
      </w:r>
    </w:p>
    <w:p w14:paraId="5851D57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Evidence specific to Owerri remains limited, but a few studies and reports provide insight into current initiatives. For example, Emerole </w:t>
      </w:r>
      <w:r>
        <w:rPr>
          <w:rFonts w:hint="default" w:ascii="Times New Roman" w:hAnsi="Times New Roman" w:cs="Times New Roman"/>
          <w:i/>
          <w:iCs/>
          <w:sz w:val="24"/>
          <w:szCs w:val="24"/>
        </w:rPr>
        <w:t>et al.</w:t>
      </w:r>
      <w:r>
        <w:rPr>
          <w:rFonts w:hint="default" w:cs="Times New Roman"/>
          <w:i/>
          <w:iCs/>
          <w:sz w:val="24"/>
          <w:szCs w:val="24"/>
          <w:lang w:val="en-US"/>
        </w:rPr>
        <w:t>,</w:t>
      </w:r>
      <w:r>
        <w:rPr>
          <w:rFonts w:hint="default" w:ascii="Times New Roman" w:hAnsi="Times New Roman" w:cs="Times New Roman"/>
          <w:sz w:val="24"/>
          <w:szCs w:val="24"/>
        </w:rPr>
        <w:t xml:space="preserve"> (2025) highlighted the high prevalence of NCD risk factors among students in Owerri, suggesting the need for structured preventive programs. </w:t>
      </w:r>
      <w:r>
        <w:rPr>
          <w:rFonts w:hint="default" w:cs="Times New Roman"/>
          <w:sz w:val="24"/>
          <w:szCs w:val="24"/>
          <w:lang w:val="en-US"/>
        </w:rPr>
        <w:t>However, p</w:t>
      </w:r>
      <w:r>
        <w:rPr>
          <w:rFonts w:hint="default" w:ascii="Times New Roman" w:hAnsi="Times New Roman" w:cs="Times New Roman"/>
          <w:sz w:val="24"/>
          <w:szCs w:val="24"/>
        </w:rPr>
        <w:t>reliminary efforts by the Imo State Ministry of Health, in collaboration with community organizations, have focused on public awareness campaigns, health screenings, and educational outreach programs targeting diabetes and hypertension (Federal Ministry of Health [FMoH], 2022).</w:t>
      </w:r>
    </w:p>
    <w:p w14:paraId="03905191">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Although formal evaluations are scarce, the emerging evidence indicates that community-based health education programs</w:t>
      </w:r>
      <w:r>
        <w:rPr>
          <w:rFonts w:hint="default" w:cs="Times New Roman"/>
          <w:sz w:val="24"/>
          <w:szCs w:val="24"/>
          <w:lang w:val="en-US"/>
        </w:rPr>
        <w:t xml:space="preserve">, </w:t>
      </w:r>
      <w:r>
        <w:rPr>
          <w:rFonts w:hint="default" w:ascii="Times New Roman" w:hAnsi="Times New Roman" w:cs="Times New Roman"/>
          <w:sz w:val="24"/>
          <w:szCs w:val="24"/>
        </w:rPr>
        <w:t>especially those using peer educators and interactive workshops</w:t>
      </w:r>
      <w:r>
        <w:rPr>
          <w:rFonts w:hint="default" w:cs="Times New Roman"/>
          <w:sz w:val="24"/>
          <w:szCs w:val="24"/>
          <w:lang w:val="en-US"/>
        </w:rPr>
        <w:t xml:space="preserve"> </w:t>
      </w:r>
      <w:r>
        <w:rPr>
          <w:rFonts w:hint="default" w:ascii="Times New Roman" w:hAnsi="Times New Roman" w:cs="Times New Roman"/>
          <w:sz w:val="24"/>
          <w:szCs w:val="24"/>
        </w:rPr>
        <w:t xml:space="preserve">have the </w:t>
      </w:r>
      <w:r>
        <w:rPr>
          <w:rFonts w:hint="default" w:cs="Times New Roman"/>
          <w:sz w:val="24"/>
          <w:szCs w:val="24"/>
          <w:lang w:val="en-US"/>
        </w:rPr>
        <w:t>capacity</w:t>
      </w:r>
      <w:r>
        <w:rPr>
          <w:rFonts w:hint="default" w:ascii="Times New Roman" w:hAnsi="Times New Roman" w:cs="Times New Roman"/>
          <w:sz w:val="24"/>
          <w:szCs w:val="24"/>
        </w:rPr>
        <w:t xml:space="preserve"> to increase awareness, encourage healthier lifestyles, and reduce the prevalence of NCD risk factors in Owerri.</w:t>
      </w:r>
    </w:p>
    <w:p w14:paraId="11BC1E76">
      <w:pPr>
        <w:pStyle w:val="8"/>
        <w:keepNext w:val="0"/>
        <w:keepLines w:val="0"/>
        <w:widowControl/>
        <w:suppressLineNumbers w:val="0"/>
        <w:spacing w:line="360" w:lineRule="auto"/>
        <w:jc w:val="both"/>
        <w:rPr>
          <w:rFonts w:hint="default" w:ascii="Times New Roman" w:hAnsi="Times New Roman" w:cs="Times New Roman"/>
          <w:sz w:val="24"/>
          <w:szCs w:val="24"/>
        </w:rPr>
      </w:pPr>
    </w:p>
    <w:p w14:paraId="0D38B4FF">
      <w:pPr>
        <w:pStyle w:val="8"/>
        <w:keepNext w:val="0"/>
        <w:keepLines w:val="0"/>
        <w:widowControl/>
        <w:suppressLineNumbers w:val="0"/>
        <w:spacing w:line="360" w:lineRule="auto"/>
        <w:jc w:val="both"/>
        <w:rPr>
          <w:rFonts w:hint="default" w:ascii="Times New Roman" w:hAnsi="Times New Roman" w:cs="Times New Roman"/>
          <w:sz w:val="24"/>
          <w:szCs w:val="24"/>
        </w:rPr>
      </w:pPr>
    </w:p>
    <w:p w14:paraId="021D868D">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4.4 Lessons from the Literature</w:t>
      </w:r>
    </w:p>
    <w:p w14:paraId="54284812">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Style w:val="9"/>
          <w:rFonts w:hint="default" w:ascii="Times New Roman" w:hAnsi="Times New Roman" w:cs="Times New Roman"/>
          <w:sz w:val="24"/>
          <w:szCs w:val="24"/>
          <w:lang w:val="en-US"/>
        </w:rPr>
        <w:t xml:space="preserve">i. </w:t>
      </w:r>
      <w:r>
        <w:rPr>
          <w:rStyle w:val="9"/>
          <w:rFonts w:hint="default" w:ascii="Times New Roman" w:hAnsi="Times New Roman" w:cs="Times New Roman"/>
          <w:sz w:val="24"/>
          <w:szCs w:val="24"/>
        </w:rPr>
        <w:t>Knowledge is foundational:</w:t>
      </w:r>
      <w:r>
        <w:rPr>
          <w:rFonts w:hint="default" w:ascii="Times New Roman" w:hAnsi="Times New Roman" w:cs="Times New Roman"/>
          <w:sz w:val="24"/>
          <w:szCs w:val="24"/>
        </w:rPr>
        <w:t xml:space="preserve"> Health education increases awareness of NCD risk factors, which is essential for motivating behavior change (Kumar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Preetha, 2023).</w:t>
      </w:r>
    </w:p>
    <w:p w14:paraId="396B7607">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ii. </w:t>
      </w:r>
      <w:r>
        <w:rPr>
          <w:rStyle w:val="9"/>
          <w:rFonts w:hint="default" w:ascii="Times New Roman" w:hAnsi="Times New Roman" w:cs="Times New Roman"/>
          <w:sz w:val="24"/>
          <w:szCs w:val="24"/>
        </w:rPr>
        <w:t>Behavior change is achievable:</w:t>
      </w:r>
      <w:r>
        <w:rPr>
          <w:rFonts w:hint="default" w:ascii="Times New Roman" w:hAnsi="Times New Roman" w:cs="Times New Roman"/>
          <w:sz w:val="24"/>
          <w:szCs w:val="24"/>
        </w:rPr>
        <w:t xml:space="preserve"> Studies show that participants in structured programs often adopt healthier diets, increase physical activity, and engage in preventive health practices (Owolabi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 </w:t>
      </w:r>
    </w:p>
    <w:p w14:paraId="29C2BB77">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Style w:val="9"/>
          <w:rFonts w:hint="default" w:ascii="Times New Roman" w:hAnsi="Times New Roman" w:cs="Times New Roman"/>
          <w:sz w:val="24"/>
          <w:szCs w:val="24"/>
          <w:lang w:val="en-US"/>
        </w:rPr>
        <w:t xml:space="preserve">iii. </w:t>
      </w:r>
      <w:r>
        <w:rPr>
          <w:rStyle w:val="9"/>
          <w:rFonts w:hint="default" w:ascii="Times New Roman" w:hAnsi="Times New Roman" w:cs="Times New Roman"/>
          <w:sz w:val="24"/>
          <w:szCs w:val="24"/>
        </w:rPr>
        <w:t>Community engagement is critical:</w:t>
      </w:r>
      <w:r>
        <w:rPr>
          <w:rFonts w:hint="default" w:ascii="Times New Roman" w:hAnsi="Times New Roman" w:cs="Times New Roman"/>
          <w:sz w:val="24"/>
          <w:szCs w:val="24"/>
        </w:rPr>
        <w:t xml:space="preserve"> Programs are more effective when they are culturally relevant, delivered within familiar community settings, and include peer support (Ncube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 </w:t>
      </w:r>
    </w:p>
    <w:p w14:paraId="53822A56">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Style w:val="9"/>
          <w:rFonts w:hint="default" w:ascii="Times New Roman" w:hAnsi="Times New Roman" w:cs="Times New Roman"/>
          <w:sz w:val="24"/>
          <w:szCs w:val="24"/>
          <w:lang w:val="en-US"/>
        </w:rPr>
        <w:t xml:space="preserve">iv. </w:t>
      </w:r>
      <w:r>
        <w:rPr>
          <w:rStyle w:val="9"/>
          <w:rFonts w:hint="default" w:ascii="Times New Roman" w:hAnsi="Times New Roman" w:cs="Times New Roman"/>
          <w:sz w:val="24"/>
          <w:szCs w:val="24"/>
        </w:rPr>
        <w:t>Integration with policy and resources:</w:t>
      </w:r>
      <w:r>
        <w:rPr>
          <w:rFonts w:hint="default" w:ascii="Times New Roman" w:hAnsi="Times New Roman" w:cs="Times New Roman"/>
          <w:sz w:val="24"/>
          <w:szCs w:val="24"/>
        </w:rPr>
        <w:t xml:space="preserve"> Health education works best when combined with supportive policies, access to healthy foods, safe exercise spaces, and screening facilities (WHO, 2023). </w:t>
      </w:r>
    </w:p>
    <w:p w14:paraId="7A5D4C7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Furthermore</w:t>
      </w:r>
      <w:r>
        <w:rPr>
          <w:rFonts w:hint="default" w:ascii="Times New Roman" w:hAnsi="Times New Roman" w:cs="Times New Roman"/>
          <w:sz w:val="24"/>
          <w:szCs w:val="24"/>
        </w:rPr>
        <w:t xml:space="preserve">, the literature indicates that community-based health education is a practical and effective strategy for preventing NCDs, </w:t>
      </w:r>
      <w:r>
        <w:rPr>
          <w:rFonts w:hint="default" w:cs="Times New Roman"/>
          <w:sz w:val="24"/>
          <w:szCs w:val="24"/>
          <w:lang w:val="en-US"/>
        </w:rPr>
        <w:t>especial</w:t>
      </w:r>
      <w:r>
        <w:rPr>
          <w:rFonts w:hint="default" w:ascii="Times New Roman" w:hAnsi="Times New Roman" w:cs="Times New Roman"/>
          <w:sz w:val="24"/>
          <w:szCs w:val="24"/>
        </w:rPr>
        <w:t xml:space="preserve">ly in urban </w:t>
      </w:r>
      <w:r>
        <w:rPr>
          <w:rFonts w:hint="default" w:cs="Times New Roman"/>
          <w:sz w:val="24"/>
          <w:szCs w:val="24"/>
          <w:lang w:val="en-US"/>
        </w:rPr>
        <w:t xml:space="preserve">areas in </w:t>
      </w:r>
      <w:r>
        <w:rPr>
          <w:rFonts w:hint="default" w:ascii="Times New Roman" w:hAnsi="Times New Roman" w:cs="Times New Roman"/>
          <w:sz w:val="24"/>
          <w:szCs w:val="24"/>
        </w:rPr>
        <w:t xml:space="preserve">Nigeria such as Owerri. While the evidence base is still growing, the findings </w:t>
      </w:r>
      <w:r>
        <w:rPr>
          <w:rFonts w:hint="default" w:cs="Times New Roman"/>
          <w:sz w:val="24"/>
          <w:szCs w:val="24"/>
          <w:lang w:val="en-US"/>
        </w:rPr>
        <w:t>demonstrate</w:t>
      </w:r>
      <w:r>
        <w:rPr>
          <w:rFonts w:hint="default" w:ascii="Times New Roman" w:hAnsi="Times New Roman" w:cs="Times New Roman"/>
          <w:sz w:val="24"/>
          <w:szCs w:val="24"/>
        </w:rPr>
        <w:t xml:space="preserve"> the importance of expanding, evaluating, and tailoring interventions to local </w:t>
      </w:r>
      <w:r>
        <w:rPr>
          <w:rFonts w:hint="default" w:cs="Times New Roman"/>
          <w:sz w:val="24"/>
          <w:szCs w:val="24"/>
          <w:lang w:val="en-US"/>
        </w:rPr>
        <w:t>environment</w:t>
      </w:r>
      <w:r>
        <w:rPr>
          <w:rFonts w:hint="default" w:ascii="Times New Roman" w:hAnsi="Times New Roman" w:cs="Times New Roman"/>
          <w:sz w:val="24"/>
          <w:szCs w:val="24"/>
        </w:rPr>
        <w:t>s.</w:t>
      </w:r>
    </w:p>
    <w:p w14:paraId="3B1ABCC3">
      <w:pPr>
        <w:pStyle w:val="8"/>
        <w:keepNext w:val="0"/>
        <w:keepLines w:val="0"/>
        <w:widowControl/>
        <w:suppressLineNumbers w:val="0"/>
        <w:spacing w:line="360" w:lineRule="auto"/>
        <w:jc w:val="both"/>
        <w:rPr>
          <w:rFonts w:hint="default" w:ascii="Times New Roman" w:hAnsi="Times New Roman" w:cs="Times New Roman"/>
          <w:sz w:val="24"/>
          <w:szCs w:val="24"/>
        </w:rPr>
      </w:pPr>
    </w:p>
    <w:p w14:paraId="3C918863">
      <w:pPr>
        <w:pStyle w:val="8"/>
        <w:keepNext w:val="0"/>
        <w:keepLines w:val="0"/>
        <w:widowControl/>
        <w:suppressLineNumbers w:val="0"/>
        <w:spacing w:line="360" w:lineRule="auto"/>
        <w:jc w:val="both"/>
        <w:rPr>
          <w:rFonts w:hint="default" w:ascii="Times New Roman" w:hAnsi="Times New Roman" w:cs="Times New Roman"/>
          <w:sz w:val="24"/>
          <w:szCs w:val="24"/>
        </w:rPr>
      </w:pPr>
    </w:p>
    <w:p w14:paraId="78608598">
      <w:pPr>
        <w:pStyle w:val="8"/>
        <w:keepNext w:val="0"/>
        <w:keepLines w:val="0"/>
        <w:widowControl/>
        <w:suppressLineNumbers w:val="0"/>
        <w:spacing w:line="360" w:lineRule="auto"/>
        <w:jc w:val="both"/>
        <w:rPr>
          <w:rFonts w:hint="default" w:ascii="Times New Roman" w:hAnsi="Times New Roman" w:cs="Times New Roman"/>
          <w:sz w:val="24"/>
          <w:szCs w:val="24"/>
        </w:rPr>
      </w:pPr>
    </w:p>
    <w:p w14:paraId="2155359F">
      <w:pPr>
        <w:pStyle w:val="8"/>
        <w:keepNext w:val="0"/>
        <w:keepLines w:val="0"/>
        <w:widowControl/>
        <w:suppressLineNumbers w:val="0"/>
        <w:spacing w:line="360" w:lineRule="auto"/>
        <w:jc w:val="both"/>
        <w:rPr>
          <w:rFonts w:hint="default" w:ascii="Times New Roman" w:hAnsi="Times New Roman" w:cs="Times New Roman"/>
          <w:sz w:val="24"/>
          <w:szCs w:val="24"/>
        </w:rPr>
      </w:pPr>
    </w:p>
    <w:p w14:paraId="197EDD5B">
      <w:pPr>
        <w:pStyle w:val="8"/>
        <w:keepNext w:val="0"/>
        <w:keepLines w:val="0"/>
        <w:widowControl/>
        <w:suppressLineNumbers w:val="0"/>
        <w:spacing w:line="360" w:lineRule="auto"/>
        <w:jc w:val="both"/>
        <w:rPr>
          <w:rFonts w:hint="default" w:ascii="Times New Roman" w:hAnsi="Times New Roman" w:cs="Times New Roman"/>
          <w:sz w:val="24"/>
          <w:szCs w:val="24"/>
        </w:rPr>
      </w:pPr>
    </w:p>
    <w:p w14:paraId="3F0D48FD">
      <w:pPr>
        <w:pStyle w:val="8"/>
        <w:keepNext w:val="0"/>
        <w:keepLines w:val="0"/>
        <w:widowControl/>
        <w:suppressLineNumbers w:val="0"/>
        <w:spacing w:line="360" w:lineRule="auto"/>
        <w:jc w:val="both"/>
        <w:rPr>
          <w:rFonts w:hint="default" w:ascii="Times New Roman" w:hAnsi="Times New Roman" w:cs="Times New Roman"/>
          <w:sz w:val="24"/>
          <w:szCs w:val="24"/>
        </w:rPr>
      </w:pPr>
    </w:p>
    <w:p w14:paraId="0CB0CCA6">
      <w:pPr>
        <w:pStyle w:val="8"/>
        <w:keepNext w:val="0"/>
        <w:keepLines w:val="0"/>
        <w:widowControl/>
        <w:suppressLineNumbers w:val="0"/>
        <w:spacing w:line="360" w:lineRule="auto"/>
        <w:jc w:val="both"/>
        <w:rPr>
          <w:rFonts w:hint="default" w:ascii="Times New Roman" w:hAnsi="Times New Roman" w:cs="Times New Roman"/>
          <w:sz w:val="24"/>
          <w:szCs w:val="24"/>
        </w:rPr>
      </w:pPr>
    </w:p>
    <w:p w14:paraId="1B9230F9">
      <w:pPr>
        <w:pStyle w:val="8"/>
        <w:keepNext w:val="0"/>
        <w:keepLines w:val="0"/>
        <w:widowControl/>
        <w:suppressLineNumbers w:val="0"/>
        <w:spacing w:line="360" w:lineRule="auto"/>
        <w:jc w:val="both"/>
        <w:rPr>
          <w:rFonts w:hint="default" w:ascii="Times New Roman" w:hAnsi="Times New Roman" w:cs="Times New Roman"/>
          <w:sz w:val="24"/>
          <w:szCs w:val="24"/>
        </w:rPr>
      </w:pPr>
    </w:p>
    <w:p w14:paraId="698E7539">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 Challenges and Gaps</w:t>
      </w:r>
    </w:p>
    <w:p w14:paraId="4BFC280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While community-based health education has shown great promise in preventing non-communicable diseases (NCDs), several challenges and gaps limit its full potential, </w:t>
      </w:r>
      <w:r>
        <w:rPr>
          <w:rFonts w:hint="default" w:cs="Times New Roman"/>
          <w:sz w:val="24"/>
          <w:szCs w:val="24"/>
          <w:lang w:val="en-US"/>
        </w:rPr>
        <w:t>most especial</w:t>
      </w:r>
      <w:r>
        <w:rPr>
          <w:rFonts w:hint="default" w:ascii="Times New Roman" w:hAnsi="Times New Roman" w:cs="Times New Roman"/>
          <w:sz w:val="24"/>
          <w:szCs w:val="24"/>
        </w:rPr>
        <w:t>ly in urban centers like Owerri. Understanding these barriers is essential for designing more effective programs that can lead to sustained behavior change and improved public health outcomes.</w:t>
      </w:r>
    </w:p>
    <w:p w14:paraId="46FAF432">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5.1 Limited Research and Documentation</w:t>
      </w:r>
    </w:p>
    <w:p w14:paraId="6D056A8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of the major challenges is the lack of comprehensive research on community-based health education interventions in Owerri and similar urban Nigerian </w:t>
      </w:r>
      <w:r>
        <w:rPr>
          <w:rFonts w:hint="default" w:cs="Times New Roman"/>
          <w:sz w:val="24"/>
          <w:szCs w:val="24"/>
          <w:lang w:val="en-US"/>
        </w:rPr>
        <w:t>area</w:t>
      </w:r>
      <w:r>
        <w:rPr>
          <w:rFonts w:hint="default" w:ascii="Times New Roman" w:hAnsi="Times New Roman" w:cs="Times New Roman"/>
          <w:sz w:val="24"/>
          <w:szCs w:val="24"/>
        </w:rPr>
        <w:t xml:space="preserve">s. Most available studies focus on identifying NCD risk factors rather than evaluating the effectiveness of specific interventions (Emerole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 Without well-documented evidence, it is difficult to know which </w:t>
      </w:r>
      <w:r>
        <w:rPr>
          <w:rFonts w:hint="default" w:cs="Times New Roman"/>
          <w:sz w:val="24"/>
          <w:szCs w:val="24"/>
          <w:lang w:val="en-US"/>
        </w:rPr>
        <w:t>method</w:t>
      </w:r>
      <w:r>
        <w:rPr>
          <w:rFonts w:hint="default" w:ascii="Times New Roman" w:hAnsi="Times New Roman" w:cs="Times New Roman"/>
          <w:sz w:val="24"/>
          <w:szCs w:val="24"/>
        </w:rPr>
        <w:t xml:space="preserve">s are most effective, which populations are being reached, and what </w:t>
      </w:r>
      <w:r>
        <w:rPr>
          <w:rFonts w:hint="default" w:cs="Times New Roman"/>
          <w:sz w:val="24"/>
          <w:szCs w:val="24"/>
          <w:lang w:val="en-US"/>
        </w:rPr>
        <w:t>result</w:t>
      </w:r>
      <w:r>
        <w:rPr>
          <w:rFonts w:hint="default" w:ascii="Times New Roman" w:hAnsi="Times New Roman" w:cs="Times New Roman"/>
          <w:sz w:val="24"/>
          <w:szCs w:val="24"/>
        </w:rPr>
        <w:t xml:space="preserve">s are being achieved. This gap limits the ability of public health authorities to scale up successful programs or </w:t>
      </w:r>
      <w:r>
        <w:rPr>
          <w:rFonts w:hint="default" w:cs="Times New Roman"/>
          <w:sz w:val="24"/>
          <w:szCs w:val="24"/>
          <w:lang w:val="en-US"/>
        </w:rPr>
        <w:t>du</w:t>
      </w:r>
      <w:r>
        <w:rPr>
          <w:rFonts w:hint="default" w:ascii="Times New Roman" w:hAnsi="Times New Roman" w:cs="Times New Roman"/>
          <w:sz w:val="24"/>
          <w:szCs w:val="24"/>
        </w:rPr>
        <w:t>plicate them in other communities.</w:t>
      </w:r>
    </w:p>
    <w:p w14:paraId="2C4C0446">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5.2 Resource Constraints</w:t>
      </w:r>
    </w:p>
    <w:p w14:paraId="0AB71F3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Effective health education programs require resources such as trained educators, teaching materials, venues for workshops, and funding for outreach activities. In many low- and middle-income settings, including Owerri, resources for preventive health initiatives are limited, and priority is often given to treating existing illnesses rather than investing in prevention (Ncube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 This lack of resources can lead to inconsistent program delivery, reduced coverage, and lower quality of interventions, ultimately limiting the impact on NCD prevention.</w:t>
      </w:r>
    </w:p>
    <w:p w14:paraId="43F40BC5">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5.3 Sociocultural and Behavioral Barriers</w:t>
      </w:r>
    </w:p>
    <w:p w14:paraId="57F54EE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Changing health behaviors is </w:t>
      </w:r>
      <w:r>
        <w:rPr>
          <w:rFonts w:hint="default" w:cs="Times New Roman"/>
          <w:sz w:val="24"/>
          <w:szCs w:val="24"/>
          <w:lang w:val="en-US"/>
        </w:rPr>
        <w:t>basical</w:t>
      </w:r>
      <w:r>
        <w:rPr>
          <w:rFonts w:hint="default" w:ascii="Times New Roman" w:hAnsi="Times New Roman" w:cs="Times New Roman"/>
          <w:sz w:val="24"/>
          <w:szCs w:val="24"/>
        </w:rPr>
        <w:t xml:space="preserve">ly difficult because habits are shaped by culture, family norms, peer influence, and personal beliefs. For example, unhealthy dietary practices or alcohol consumption may be socially acceptable or even encouraged in certain communities, </w:t>
      </w:r>
      <w:r>
        <w:rPr>
          <w:rFonts w:hint="default" w:cs="Times New Roman"/>
          <w:sz w:val="24"/>
          <w:szCs w:val="24"/>
          <w:lang w:val="en-US"/>
        </w:rPr>
        <w:t xml:space="preserve">thereby </w:t>
      </w:r>
      <w:r>
        <w:rPr>
          <w:rFonts w:hint="default" w:ascii="Times New Roman" w:hAnsi="Times New Roman" w:cs="Times New Roman"/>
          <w:sz w:val="24"/>
          <w:szCs w:val="24"/>
        </w:rPr>
        <w:t xml:space="preserve">making it </w:t>
      </w:r>
      <w:r>
        <w:rPr>
          <w:rFonts w:hint="default" w:cs="Times New Roman"/>
          <w:sz w:val="24"/>
          <w:szCs w:val="24"/>
          <w:lang w:val="en-US"/>
        </w:rPr>
        <w:t>difficult</w:t>
      </w:r>
      <w:r>
        <w:rPr>
          <w:rFonts w:hint="default" w:ascii="Times New Roman" w:hAnsi="Times New Roman" w:cs="Times New Roman"/>
          <w:sz w:val="24"/>
          <w:szCs w:val="24"/>
        </w:rPr>
        <w:t xml:space="preserve"> for health education messages to influence behavior (Mensah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 Similarly, physical activity may</w:t>
      </w:r>
      <w:r>
        <w:rPr>
          <w:rFonts w:hint="default" w:cs="Times New Roman"/>
          <w:sz w:val="24"/>
          <w:szCs w:val="24"/>
          <w:lang w:val="en-US"/>
        </w:rPr>
        <w:t xml:space="preserve"> not</w:t>
      </w:r>
      <w:r>
        <w:rPr>
          <w:rFonts w:hint="default" w:ascii="Times New Roman" w:hAnsi="Times New Roman" w:cs="Times New Roman"/>
          <w:sz w:val="24"/>
          <w:szCs w:val="24"/>
        </w:rPr>
        <w:t xml:space="preserve"> be prioritized due to work demands, lack of safe spaces for exercise, or social norms that discourage recreational activity, especially for women. Health education alone may not be enough to overcome these </w:t>
      </w:r>
      <w:r>
        <w:rPr>
          <w:rFonts w:hint="default" w:cs="Times New Roman"/>
          <w:sz w:val="24"/>
          <w:szCs w:val="24"/>
          <w:lang w:val="en-US"/>
        </w:rPr>
        <w:t>well-established</w:t>
      </w:r>
      <w:r>
        <w:rPr>
          <w:rFonts w:hint="default" w:ascii="Times New Roman" w:hAnsi="Times New Roman" w:cs="Times New Roman"/>
          <w:sz w:val="24"/>
          <w:szCs w:val="24"/>
        </w:rPr>
        <w:t xml:space="preserve"> cultural and social factors.</w:t>
      </w:r>
    </w:p>
    <w:p w14:paraId="13B0A905">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5.4 Sustainability and Follow-Up</w:t>
      </w:r>
    </w:p>
    <w:p w14:paraId="246B48F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Another significant gap is ensuring the long-term sustainability of health education programs. Many interventions are short-term or project-based, often funded by external organizations or research grants. Once the funding ends, programs may stop, </w:t>
      </w:r>
      <w:r>
        <w:rPr>
          <w:rFonts w:hint="default" w:cs="Times New Roman"/>
          <w:sz w:val="24"/>
          <w:szCs w:val="24"/>
          <w:lang w:val="en-US"/>
        </w:rPr>
        <w:t xml:space="preserve">thus; </w:t>
      </w:r>
      <w:r>
        <w:rPr>
          <w:rFonts w:hint="default" w:ascii="Times New Roman" w:hAnsi="Times New Roman" w:cs="Times New Roman"/>
          <w:sz w:val="24"/>
          <w:szCs w:val="24"/>
        </w:rPr>
        <w:t xml:space="preserve">leaving communities without continued support for behavior change (Owolabi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 Regular follow-up, reinforcement, and integration of health education into existing community structures are needed to maintain the benefits over time.</w:t>
      </w:r>
    </w:p>
    <w:p w14:paraId="7A819688">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5.5 Limited Integration with Policy and Health Systems</w:t>
      </w:r>
    </w:p>
    <w:p w14:paraId="2711B81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Health education is most effective when it is supported by broader health policies and systems. </w:t>
      </w:r>
      <w:r>
        <w:rPr>
          <w:rFonts w:hint="default" w:cs="Times New Roman"/>
          <w:sz w:val="24"/>
          <w:szCs w:val="24"/>
          <w:lang w:val="en-US"/>
        </w:rPr>
        <w:t>For instance, i</w:t>
      </w:r>
      <w:r>
        <w:rPr>
          <w:rFonts w:hint="default" w:ascii="Times New Roman" w:hAnsi="Times New Roman" w:cs="Times New Roman"/>
          <w:sz w:val="24"/>
          <w:szCs w:val="24"/>
        </w:rPr>
        <w:t xml:space="preserve">n Owerri, preventive health education initiatives often operate independently of the formal healthcare system. There is limited coordination between community education programs, primary healthcare services, and public health policies on NCD prevention (WHO, 2023). This lack of integration reduces opportunities for referral, screening, and </w:t>
      </w:r>
      <w:r>
        <w:rPr>
          <w:rFonts w:hint="default" w:cs="Times New Roman"/>
          <w:sz w:val="24"/>
          <w:szCs w:val="24"/>
          <w:lang w:val="en-US"/>
        </w:rPr>
        <w:t>support</w:t>
      </w:r>
      <w:r>
        <w:rPr>
          <w:rFonts w:hint="default" w:ascii="Times New Roman" w:hAnsi="Times New Roman" w:cs="Times New Roman"/>
          <w:sz w:val="24"/>
          <w:szCs w:val="24"/>
        </w:rPr>
        <w:t xml:space="preserve"> of healthy behaviors, </w:t>
      </w:r>
      <w:r>
        <w:rPr>
          <w:rFonts w:hint="default" w:cs="Times New Roman"/>
          <w:sz w:val="24"/>
          <w:szCs w:val="24"/>
          <w:lang w:val="en-US"/>
        </w:rPr>
        <w:t xml:space="preserve">thereby </w:t>
      </w:r>
      <w:r>
        <w:rPr>
          <w:rFonts w:hint="default" w:ascii="Times New Roman" w:hAnsi="Times New Roman" w:cs="Times New Roman"/>
          <w:sz w:val="24"/>
          <w:szCs w:val="24"/>
        </w:rPr>
        <w:t xml:space="preserve">making it harder to achieve </w:t>
      </w:r>
      <w:r>
        <w:rPr>
          <w:rFonts w:hint="default" w:cs="Times New Roman"/>
          <w:sz w:val="24"/>
          <w:szCs w:val="24"/>
          <w:lang w:val="en-US"/>
        </w:rPr>
        <w:t>systemic effect</w:t>
      </w:r>
      <w:r>
        <w:rPr>
          <w:rFonts w:hint="default" w:ascii="Times New Roman" w:hAnsi="Times New Roman" w:cs="Times New Roman"/>
          <w:sz w:val="24"/>
          <w:szCs w:val="24"/>
        </w:rPr>
        <w:t>.</w:t>
      </w:r>
    </w:p>
    <w:p w14:paraId="717E09EE">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5.6 Summary of Challenges and Gaps</w:t>
      </w:r>
    </w:p>
    <w:p w14:paraId="5AF6036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summary, the main challenges and gaps in community-based NCD prevention through health education include:</w:t>
      </w:r>
    </w:p>
    <w:p w14:paraId="5D13F259">
      <w:pPr>
        <w:keepNext w:val="0"/>
        <w:keepLines w:val="0"/>
        <w:widowControl/>
        <w:numPr>
          <w:ilvl w:val="0"/>
          <w:numId w:val="2"/>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Limited local research and evaluation</w:t>
      </w:r>
      <w:r>
        <w:rPr>
          <w:rFonts w:hint="default" w:ascii="Times New Roman" w:hAnsi="Times New Roman" w:cs="Times New Roman"/>
          <w:b w:val="0"/>
          <w:bCs w:val="0"/>
          <w:sz w:val="24"/>
          <w:szCs w:val="24"/>
        </w:rPr>
        <w:t xml:space="preserve">, which restricts evidence-based decision-making. </w:t>
      </w:r>
    </w:p>
    <w:p w14:paraId="5CCD11B3">
      <w:pPr>
        <w:keepNext w:val="0"/>
        <w:keepLines w:val="0"/>
        <w:widowControl/>
        <w:numPr>
          <w:ilvl w:val="0"/>
          <w:numId w:val="2"/>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Resource constraints</w:t>
      </w:r>
      <w:r>
        <w:rPr>
          <w:rFonts w:hint="default" w:ascii="Times New Roman" w:hAnsi="Times New Roman" w:cs="Times New Roman"/>
          <w:b w:val="0"/>
          <w:bCs w:val="0"/>
          <w:sz w:val="24"/>
          <w:szCs w:val="24"/>
        </w:rPr>
        <w:t xml:space="preserve">, including funding, personnel, and materials. </w:t>
      </w:r>
    </w:p>
    <w:p w14:paraId="37159D23">
      <w:pPr>
        <w:keepNext w:val="0"/>
        <w:keepLines w:val="0"/>
        <w:widowControl/>
        <w:numPr>
          <w:ilvl w:val="0"/>
          <w:numId w:val="2"/>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Cultural and behavioral barriers</w:t>
      </w:r>
      <w:r>
        <w:rPr>
          <w:rFonts w:hint="default" w:ascii="Times New Roman" w:hAnsi="Times New Roman" w:cs="Times New Roman"/>
          <w:b w:val="0"/>
          <w:bCs w:val="0"/>
          <w:sz w:val="24"/>
          <w:szCs w:val="24"/>
        </w:rPr>
        <w:t xml:space="preserve"> that make behavior change difficult. </w:t>
      </w:r>
    </w:p>
    <w:p w14:paraId="0A2E5E47">
      <w:pPr>
        <w:keepNext w:val="0"/>
        <w:keepLines w:val="0"/>
        <w:widowControl/>
        <w:numPr>
          <w:ilvl w:val="0"/>
          <w:numId w:val="2"/>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Style w:val="9"/>
          <w:rFonts w:hint="default" w:ascii="Times New Roman" w:hAnsi="Times New Roman" w:cs="Times New Roman"/>
          <w:b w:val="0"/>
          <w:bCs w:val="0"/>
          <w:sz w:val="24"/>
          <w:szCs w:val="24"/>
        </w:rPr>
        <w:t>Sustainability issues</w:t>
      </w:r>
      <w:r>
        <w:rPr>
          <w:rFonts w:hint="default" w:ascii="Times New Roman" w:hAnsi="Times New Roman" w:cs="Times New Roman"/>
          <w:b w:val="0"/>
          <w:bCs w:val="0"/>
          <w:sz w:val="24"/>
          <w:szCs w:val="24"/>
        </w:rPr>
        <w:t xml:space="preserve">, with short-term programs often failing to create lasting impact. </w:t>
      </w:r>
    </w:p>
    <w:p w14:paraId="40BAA383">
      <w:pPr>
        <w:keepNext w:val="0"/>
        <w:keepLines w:val="0"/>
        <w:widowControl/>
        <w:numPr>
          <w:ilvl w:val="0"/>
          <w:numId w:val="2"/>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lang w:val="en-US"/>
        </w:rPr>
        <w:t>Poor</w:t>
      </w:r>
      <w:r>
        <w:rPr>
          <w:rStyle w:val="9"/>
          <w:rFonts w:hint="default" w:ascii="Times New Roman" w:hAnsi="Times New Roman" w:cs="Times New Roman"/>
          <w:b w:val="0"/>
          <w:bCs w:val="0"/>
          <w:sz w:val="24"/>
          <w:szCs w:val="24"/>
        </w:rPr>
        <w:t xml:space="preserve"> integration with health systems and policy</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 xml:space="preserve">thus; </w:t>
      </w:r>
      <w:r>
        <w:rPr>
          <w:rFonts w:hint="default" w:ascii="Times New Roman" w:hAnsi="Times New Roman" w:cs="Times New Roman"/>
          <w:b w:val="0"/>
          <w:bCs w:val="0"/>
          <w:sz w:val="24"/>
          <w:szCs w:val="24"/>
        </w:rPr>
        <w:t xml:space="preserve">reducing program reach and effectiveness. </w:t>
      </w:r>
    </w:p>
    <w:p w14:paraId="3BB0CF2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Furthermore, a</w:t>
      </w:r>
      <w:r>
        <w:rPr>
          <w:rFonts w:hint="default" w:ascii="Times New Roman" w:hAnsi="Times New Roman" w:cs="Times New Roman"/>
          <w:sz w:val="24"/>
          <w:szCs w:val="24"/>
        </w:rPr>
        <w:t>ddressing these challenges requires a multi-pronged approach that combines community engagement, sustainable funding, culturally appropriate strategies, and strong coordination with health systems and policy frameworks. By identifying and mitigating these gaps, health education can achieve a greater and more lasting impact in reducing the burden of NCDs in Owerri and similar urban settings.</w:t>
      </w:r>
    </w:p>
    <w:p w14:paraId="15E675A3">
      <w:pPr>
        <w:pStyle w:val="8"/>
        <w:keepNext w:val="0"/>
        <w:keepLines w:val="0"/>
        <w:widowControl/>
        <w:suppressLineNumbers w:val="0"/>
        <w:spacing w:line="360" w:lineRule="auto"/>
        <w:jc w:val="both"/>
        <w:rPr>
          <w:rFonts w:hint="default" w:ascii="Times New Roman" w:hAnsi="Times New Roman" w:cs="Times New Roman"/>
          <w:sz w:val="24"/>
          <w:szCs w:val="24"/>
        </w:rPr>
      </w:pPr>
    </w:p>
    <w:p w14:paraId="35A2A405">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1736940">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575D9EBF">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56AD7A09">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117E7259">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1784B58E">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32377E02">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52352471">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EB8940D">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72B62804">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C409719">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5CE9B2BD">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78F131D1">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B4D537B">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60729D1">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7FEEBA63">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3C01E81C">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 Recommendations</w:t>
      </w:r>
    </w:p>
    <w:p w14:paraId="0DF9A891">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strengthen the role of health education in preventing non-communicable diseases (NCDs) in Owerri, Imo State, Nigeria, several practical and evidence-based recommendations can be made. These recommendations aim to address the challenges identified in the previous section and ensure that community-based interventions are effective, sustainable, and culturally appropriate.</w:t>
      </w:r>
    </w:p>
    <w:p w14:paraId="29E24E93">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6.1 Strengthen Community-Based Health Education Programs</w:t>
      </w:r>
    </w:p>
    <w:p w14:paraId="41D3113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Health education programs should be expanded and made more consistent in their delivery. This includes:</w:t>
      </w:r>
    </w:p>
    <w:p w14:paraId="7D34183A">
      <w:pPr>
        <w:keepNext w:val="0"/>
        <w:keepLines w:val="0"/>
        <w:widowControl/>
        <w:numPr>
          <w:ilvl w:val="0"/>
          <w:numId w:val="3"/>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Regular workshops and seminars</w:t>
      </w:r>
      <w:r>
        <w:rPr>
          <w:rFonts w:hint="default" w:ascii="Times New Roman" w:hAnsi="Times New Roman" w:cs="Times New Roman"/>
          <w:b w:val="0"/>
          <w:bCs w:val="0"/>
          <w:sz w:val="24"/>
          <w:szCs w:val="24"/>
        </w:rPr>
        <w:t xml:space="preserve"> in schools, workplaces, and community centers to provide up-to-date information on NCD risk factors. </w:t>
      </w:r>
    </w:p>
    <w:p w14:paraId="54564148">
      <w:pPr>
        <w:keepNext w:val="0"/>
        <w:keepLines w:val="0"/>
        <w:widowControl/>
        <w:numPr>
          <w:ilvl w:val="0"/>
          <w:numId w:val="3"/>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Peer education initiatives</w:t>
      </w:r>
      <w:r>
        <w:rPr>
          <w:rFonts w:hint="default" w:ascii="Times New Roman" w:hAnsi="Times New Roman" w:cs="Times New Roman"/>
          <w:b w:val="0"/>
          <w:bCs w:val="0"/>
          <w:sz w:val="24"/>
          <w:szCs w:val="24"/>
        </w:rPr>
        <w:t xml:space="preserve">, where trained members of the community act as health ambassadors to educate others in a relatable and culturally sensitive way. </w:t>
      </w:r>
    </w:p>
    <w:p w14:paraId="379FCCEB">
      <w:pPr>
        <w:keepNext w:val="0"/>
        <w:keepLines w:val="0"/>
        <w:widowControl/>
        <w:numPr>
          <w:ilvl w:val="0"/>
          <w:numId w:val="3"/>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Interactive and participatory approaches</w:t>
      </w:r>
      <w:r>
        <w:rPr>
          <w:rFonts w:hint="default" w:ascii="Times New Roman" w:hAnsi="Times New Roman" w:cs="Times New Roman"/>
          <w:b w:val="0"/>
          <w:bCs w:val="0"/>
          <w:sz w:val="24"/>
          <w:szCs w:val="24"/>
        </w:rPr>
        <w:t xml:space="preserve">, such as cooking demonstrations, physical activity sessions, and group discussions, to make learning practical and engaging. </w:t>
      </w:r>
    </w:p>
    <w:p w14:paraId="2DD5C79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Evidence shows that participatory approaches increase retention of knowledge and encourage lasting behavior</w:t>
      </w:r>
      <w:r>
        <w:rPr>
          <w:rFonts w:hint="default" w:cs="Times New Roman"/>
          <w:sz w:val="24"/>
          <w:szCs w:val="24"/>
          <w:lang w:val="en-US"/>
        </w:rPr>
        <w:t>al</w:t>
      </w:r>
      <w:r>
        <w:rPr>
          <w:rFonts w:hint="default" w:ascii="Times New Roman" w:hAnsi="Times New Roman" w:cs="Times New Roman"/>
          <w:sz w:val="24"/>
          <w:szCs w:val="24"/>
        </w:rPr>
        <w:t xml:space="preserve"> change (Ncube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w:t>
      </w:r>
    </w:p>
    <w:p w14:paraId="4C091D12">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6.2 Integrate Health Education with Primary Healthcare Services</w:t>
      </w:r>
    </w:p>
    <w:p w14:paraId="7DC8D79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Health education should not operate in isolation. It should be closely linked with existing health services, including:</w:t>
      </w:r>
    </w:p>
    <w:p w14:paraId="2E283EFD">
      <w:pPr>
        <w:keepNext w:val="0"/>
        <w:keepLines w:val="0"/>
        <w:widowControl/>
        <w:numPr>
          <w:ilvl w:val="0"/>
          <w:numId w:val="4"/>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Routine screenings</w:t>
      </w:r>
      <w:r>
        <w:rPr>
          <w:rFonts w:hint="default" w:ascii="Times New Roman" w:hAnsi="Times New Roman" w:cs="Times New Roman"/>
          <w:b w:val="0"/>
          <w:bCs w:val="0"/>
          <w:sz w:val="24"/>
          <w:szCs w:val="24"/>
        </w:rPr>
        <w:t xml:space="preserve"> for blood pressure, blood sugar, and cholesterol, which allow early detection of NCDs. </w:t>
      </w:r>
    </w:p>
    <w:p w14:paraId="4F970D02">
      <w:pPr>
        <w:keepNext w:val="0"/>
        <w:keepLines w:val="0"/>
        <w:widowControl/>
        <w:numPr>
          <w:ilvl w:val="0"/>
          <w:numId w:val="4"/>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Referral systems</w:t>
      </w:r>
      <w:r>
        <w:rPr>
          <w:rFonts w:hint="default" w:ascii="Times New Roman" w:hAnsi="Times New Roman" w:cs="Times New Roman"/>
          <w:b w:val="0"/>
          <w:bCs w:val="0"/>
          <w:sz w:val="24"/>
          <w:szCs w:val="24"/>
        </w:rPr>
        <w:t xml:space="preserve">, where individuals identified as at-risk can be directed to appropriate healthcare services. </w:t>
      </w:r>
    </w:p>
    <w:p w14:paraId="29DC882F">
      <w:pPr>
        <w:keepNext w:val="0"/>
        <w:keepLines w:val="0"/>
        <w:widowControl/>
        <w:numPr>
          <w:ilvl w:val="0"/>
          <w:numId w:val="4"/>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Follow-up counseling</w:t>
      </w:r>
      <w:r>
        <w:rPr>
          <w:rFonts w:hint="default" w:ascii="Times New Roman" w:hAnsi="Times New Roman" w:cs="Times New Roman"/>
          <w:b w:val="0"/>
          <w:bCs w:val="0"/>
          <w:sz w:val="24"/>
          <w:szCs w:val="24"/>
        </w:rPr>
        <w:t xml:space="preserve">, ensuring that health education messages are reinforced over time. </w:t>
      </w:r>
    </w:p>
    <w:p w14:paraId="1C19DD1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Furthermore, i</w:t>
      </w:r>
      <w:r>
        <w:rPr>
          <w:rFonts w:hint="default" w:ascii="Times New Roman" w:hAnsi="Times New Roman" w:cs="Times New Roman"/>
          <w:sz w:val="24"/>
          <w:szCs w:val="24"/>
        </w:rPr>
        <w:t xml:space="preserve">ntegrating community programs with healthcare services enhances credibility and allows health education to translate into measurable health outcomes (Owolabi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w:t>
      </w:r>
    </w:p>
    <w:p w14:paraId="26E1C50A">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6.3 Address Cultural and Social Barriers</w:t>
      </w:r>
    </w:p>
    <w:p w14:paraId="715FF31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Behavior change is more successful when programs are culturally sensitive and aligned with local beliefs. Strategies include:</w:t>
      </w:r>
    </w:p>
    <w:p w14:paraId="0B48DA13">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Tailoring messages to local languages and customs</w:t>
      </w:r>
      <w:r>
        <w:rPr>
          <w:rFonts w:hint="default" w:ascii="Times New Roman" w:hAnsi="Times New Roman" w:cs="Times New Roman"/>
          <w:b w:val="0"/>
          <w:bCs w:val="0"/>
          <w:sz w:val="24"/>
          <w:szCs w:val="24"/>
        </w:rPr>
        <w:t xml:space="preserve"> to make them more relatable. </w:t>
      </w:r>
    </w:p>
    <w:p w14:paraId="3CC71FED">
      <w:pPr>
        <w:keepNext w:val="0"/>
        <w:keepLines w:val="0"/>
        <w:widowControl/>
        <w:numPr>
          <w:ilvl w:val="0"/>
          <w:numId w:val="5"/>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Engaging community leaders, religious organizations, and influential groups</w:t>
      </w:r>
      <w:r>
        <w:rPr>
          <w:rFonts w:hint="default" w:ascii="Times New Roman" w:hAnsi="Times New Roman" w:cs="Times New Roman"/>
          <w:b w:val="0"/>
          <w:bCs w:val="0"/>
          <w:sz w:val="24"/>
          <w:szCs w:val="24"/>
        </w:rPr>
        <w:t xml:space="preserve"> to promote healthy behaviors. </w:t>
      </w:r>
    </w:p>
    <w:p w14:paraId="7F266A26">
      <w:pPr>
        <w:keepNext w:val="0"/>
        <w:keepLines w:val="0"/>
        <w:widowControl/>
        <w:numPr>
          <w:ilvl w:val="0"/>
          <w:numId w:val="5"/>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Promoting gender-sensitive interventions</w:t>
      </w:r>
      <w:r>
        <w:rPr>
          <w:rFonts w:hint="default" w:ascii="Times New Roman" w:hAnsi="Times New Roman" w:cs="Times New Roman"/>
          <w:b w:val="0"/>
          <w:bCs w:val="0"/>
          <w:sz w:val="24"/>
          <w:szCs w:val="24"/>
        </w:rPr>
        <w:t xml:space="preserve">, ensuring that women, men, and youth have equal access to health education opportunities. </w:t>
      </w:r>
    </w:p>
    <w:p w14:paraId="4C84028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Culturally adapted programs have been shown to achieve higher participation rates and better adoption of healthy practices (Mensah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w:t>
      </w:r>
    </w:p>
    <w:p w14:paraId="140CA235">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6.4 Ensure Sustainable Funding and Resources</w:t>
      </w:r>
    </w:p>
    <w:p w14:paraId="643CFCC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Long-term success of health education requires adequate funding and human resources. Recommendations include:</w:t>
      </w:r>
    </w:p>
    <w:p w14:paraId="7363F8DF">
      <w:pPr>
        <w:keepNext w:val="0"/>
        <w:keepLines w:val="0"/>
        <w:widowControl/>
        <w:numPr>
          <w:ilvl w:val="0"/>
          <w:numId w:val="6"/>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Government and NGO support</w:t>
      </w:r>
      <w:r>
        <w:rPr>
          <w:rFonts w:hint="default" w:ascii="Times New Roman" w:hAnsi="Times New Roman" w:cs="Times New Roman"/>
          <w:b w:val="0"/>
          <w:bCs w:val="0"/>
          <w:sz w:val="24"/>
          <w:szCs w:val="24"/>
        </w:rPr>
        <w:t xml:space="preserve"> to provide financial resources for community programs. </w:t>
      </w:r>
    </w:p>
    <w:p w14:paraId="0C476EC7">
      <w:pPr>
        <w:keepNext w:val="0"/>
        <w:keepLines w:val="0"/>
        <w:widowControl/>
        <w:numPr>
          <w:ilvl w:val="0"/>
          <w:numId w:val="6"/>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Training of local health educators</w:t>
      </w:r>
      <w:r>
        <w:rPr>
          <w:rFonts w:hint="default" w:ascii="Times New Roman" w:hAnsi="Times New Roman" w:cs="Times New Roman"/>
          <w:b w:val="0"/>
          <w:bCs w:val="0"/>
          <w:sz w:val="24"/>
          <w:szCs w:val="24"/>
        </w:rPr>
        <w:t xml:space="preserve">, including teachers, nurses, and volunteers, to expand the workforce. </w:t>
      </w:r>
    </w:p>
    <w:p w14:paraId="1AC0C682">
      <w:pPr>
        <w:keepNext w:val="0"/>
        <w:keepLines w:val="0"/>
        <w:widowControl/>
        <w:numPr>
          <w:ilvl w:val="0"/>
          <w:numId w:val="6"/>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Provision of educational materials</w:t>
      </w:r>
      <w:r>
        <w:rPr>
          <w:rFonts w:hint="default" w:ascii="Times New Roman" w:hAnsi="Times New Roman" w:cs="Times New Roman"/>
          <w:b w:val="0"/>
          <w:bCs w:val="0"/>
          <w:sz w:val="24"/>
          <w:szCs w:val="24"/>
        </w:rPr>
        <w:t xml:space="preserve">, such as pamphlets, posters, and digital content, to </w:t>
      </w:r>
      <w:r>
        <w:rPr>
          <w:rFonts w:hint="default" w:ascii="Times New Roman" w:hAnsi="Times New Roman" w:cs="Times New Roman"/>
          <w:b w:val="0"/>
          <w:bCs w:val="0"/>
          <w:sz w:val="24"/>
          <w:szCs w:val="24"/>
          <w:lang w:val="en-US"/>
        </w:rPr>
        <w:t>strengthen</w:t>
      </w:r>
      <w:r>
        <w:rPr>
          <w:rFonts w:hint="default" w:ascii="Times New Roman" w:hAnsi="Times New Roman" w:cs="Times New Roman"/>
          <w:b w:val="0"/>
          <w:bCs w:val="0"/>
          <w:sz w:val="24"/>
          <w:szCs w:val="24"/>
        </w:rPr>
        <w:t xml:space="preserve"> learning outside formal sessions. </w:t>
      </w:r>
    </w:p>
    <w:p w14:paraId="584F6DA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Furthermore, s</w:t>
      </w:r>
      <w:r>
        <w:rPr>
          <w:rFonts w:hint="default" w:ascii="Times New Roman" w:hAnsi="Times New Roman" w:cs="Times New Roman"/>
          <w:sz w:val="24"/>
          <w:szCs w:val="24"/>
        </w:rPr>
        <w:t>ustainable funding allows programs to continue over time and reach larger populations, ensuring lasting impact (WHO, 2023).</w:t>
      </w:r>
    </w:p>
    <w:p w14:paraId="41D8AACE">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E74A525">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8DC8928">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6.5 Monitor and Evaluate Programs</w:t>
      </w:r>
    </w:p>
    <w:p w14:paraId="30EB3B8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Continuous monitoring and evaluation are </w:t>
      </w:r>
      <w:r>
        <w:rPr>
          <w:rFonts w:hint="default" w:cs="Times New Roman"/>
          <w:sz w:val="24"/>
          <w:szCs w:val="24"/>
          <w:lang w:val="en-US"/>
        </w:rPr>
        <w:t>essential</w:t>
      </w:r>
      <w:r>
        <w:rPr>
          <w:rFonts w:hint="default" w:ascii="Times New Roman" w:hAnsi="Times New Roman" w:cs="Times New Roman"/>
          <w:sz w:val="24"/>
          <w:szCs w:val="24"/>
        </w:rPr>
        <w:t xml:space="preserve"> for understanding the effectiveness of health education interventions. Strategies include:</w:t>
      </w:r>
    </w:p>
    <w:p w14:paraId="431EA7A3">
      <w:pPr>
        <w:keepNext w:val="0"/>
        <w:keepLines w:val="0"/>
        <w:widowControl/>
        <w:numPr>
          <w:ilvl w:val="0"/>
          <w:numId w:val="7"/>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Collecting data on knowledge, attitudes, and behaviors</w:t>
      </w:r>
      <w:r>
        <w:rPr>
          <w:rFonts w:hint="default" w:ascii="Times New Roman" w:hAnsi="Times New Roman" w:cs="Times New Roman"/>
          <w:b w:val="0"/>
          <w:bCs w:val="0"/>
          <w:sz w:val="24"/>
          <w:szCs w:val="24"/>
        </w:rPr>
        <w:t xml:space="preserve"> before and after interventions. </w:t>
      </w:r>
    </w:p>
    <w:p w14:paraId="38178C4A">
      <w:pPr>
        <w:keepNext w:val="0"/>
        <w:keepLines w:val="0"/>
        <w:widowControl/>
        <w:numPr>
          <w:ilvl w:val="0"/>
          <w:numId w:val="7"/>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Tracking health indicators</w:t>
      </w:r>
      <w:r>
        <w:rPr>
          <w:rFonts w:hint="default" w:ascii="Times New Roman" w:hAnsi="Times New Roman" w:cs="Times New Roman"/>
          <w:b w:val="0"/>
          <w:bCs w:val="0"/>
          <w:sz w:val="24"/>
          <w:szCs w:val="24"/>
        </w:rPr>
        <w:t xml:space="preserve">, such as BMI, blood pressure, and physical activity levels, to measure real-world impact. </w:t>
      </w:r>
    </w:p>
    <w:p w14:paraId="3E22790C">
      <w:pPr>
        <w:keepNext w:val="0"/>
        <w:keepLines w:val="0"/>
        <w:widowControl/>
        <w:numPr>
          <w:ilvl w:val="0"/>
          <w:numId w:val="7"/>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Using feedback from participants</w:t>
      </w:r>
      <w:r>
        <w:rPr>
          <w:rFonts w:hint="default" w:ascii="Times New Roman" w:hAnsi="Times New Roman" w:cs="Times New Roman"/>
          <w:b w:val="0"/>
          <w:bCs w:val="0"/>
          <w:sz w:val="24"/>
          <w:szCs w:val="24"/>
        </w:rPr>
        <w:t xml:space="preserve"> to improve content and delivery methods. </w:t>
      </w:r>
    </w:p>
    <w:p w14:paraId="2FB25E3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Furthermore, e</w:t>
      </w:r>
      <w:r>
        <w:rPr>
          <w:rFonts w:hint="default" w:ascii="Times New Roman" w:hAnsi="Times New Roman" w:cs="Times New Roman"/>
          <w:sz w:val="24"/>
          <w:szCs w:val="24"/>
        </w:rPr>
        <w:t xml:space="preserve">valuation ensures that programs are evidence-based, adaptable, and responsive to community needs (Kumar </w:t>
      </w:r>
      <w:r>
        <w:rPr>
          <w:rFonts w:hint="default" w:cs="Times New Roman"/>
          <w:sz w:val="24"/>
          <w:szCs w:val="24"/>
          <w:lang w:val="en-US"/>
        </w:rPr>
        <w:t>and</w:t>
      </w:r>
      <w:r>
        <w:rPr>
          <w:rFonts w:hint="default" w:ascii="Times New Roman" w:hAnsi="Times New Roman" w:cs="Times New Roman"/>
          <w:sz w:val="24"/>
          <w:szCs w:val="24"/>
        </w:rPr>
        <w:t xml:space="preserve"> Preetha, 2023).</w:t>
      </w:r>
    </w:p>
    <w:p w14:paraId="1D8C4DB0">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6.6 Promote Policy Support for NCD Prevention</w:t>
      </w:r>
    </w:p>
    <w:p w14:paraId="7144439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Going further,</w:t>
      </w:r>
      <w:r>
        <w:rPr>
          <w:rFonts w:hint="default" w:ascii="Times New Roman" w:hAnsi="Times New Roman" w:cs="Times New Roman"/>
          <w:sz w:val="24"/>
          <w:szCs w:val="24"/>
        </w:rPr>
        <w:t xml:space="preserve"> health education should be supported by policies that create an enabling environment for healthy choices. Recommendations include:</w:t>
      </w:r>
    </w:p>
    <w:p w14:paraId="104EB886">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Policies that encourage healthy diets</w:t>
      </w:r>
      <w:r>
        <w:rPr>
          <w:rFonts w:hint="default" w:ascii="Times New Roman" w:hAnsi="Times New Roman" w:cs="Times New Roman"/>
          <w:b w:val="0"/>
          <w:bCs w:val="0"/>
          <w:sz w:val="24"/>
          <w:szCs w:val="24"/>
        </w:rPr>
        <w:t xml:space="preserve">, such as regulating salt and sugar content in processed foods. </w:t>
      </w:r>
    </w:p>
    <w:p w14:paraId="1E847804">
      <w:pPr>
        <w:keepNext w:val="0"/>
        <w:keepLines w:val="0"/>
        <w:widowControl/>
        <w:numPr>
          <w:ilvl w:val="0"/>
          <w:numId w:val="8"/>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Infrastructure for physical activity</w:t>
      </w:r>
      <w:r>
        <w:rPr>
          <w:rFonts w:hint="default" w:ascii="Times New Roman" w:hAnsi="Times New Roman" w:cs="Times New Roman"/>
          <w:b w:val="0"/>
          <w:bCs w:val="0"/>
          <w:sz w:val="24"/>
          <w:szCs w:val="24"/>
        </w:rPr>
        <w:t xml:space="preserve">, including parks, sidewalks, and sports facilities. </w:t>
      </w:r>
    </w:p>
    <w:p w14:paraId="745D8D64">
      <w:pPr>
        <w:keepNext w:val="0"/>
        <w:keepLines w:val="0"/>
        <w:widowControl/>
        <w:numPr>
          <w:ilvl w:val="0"/>
          <w:numId w:val="8"/>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Public awareness campaigns</w:t>
      </w:r>
      <w:r>
        <w:rPr>
          <w:rFonts w:hint="default" w:ascii="Times New Roman" w:hAnsi="Times New Roman" w:cs="Times New Roman"/>
          <w:b w:val="0"/>
          <w:bCs w:val="0"/>
          <w:sz w:val="24"/>
          <w:szCs w:val="24"/>
        </w:rPr>
        <w:t xml:space="preserve"> coordinated at the state and local levels to </w:t>
      </w:r>
      <w:r>
        <w:rPr>
          <w:rFonts w:hint="default" w:ascii="Times New Roman" w:hAnsi="Times New Roman" w:cs="Times New Roman"/>
          <w:b w:val="0"/>
          <w:bCs w:val="0"/>
          <w:sz w:val="24"/>
          <w:szCs w:val="24"/>
          <w:lang w:val="en-US"/>
        </w:rPr>
        <w:t>support</w:t>
      </w:r>
      <w:r>
        <w:rPr>
          <w:rFonts w:hint="default" w:ascii="Times New Roman" w:hAnsi="Times New Roman" w:cs="Times New Roman"/>
          <w:b w:val="0"/>
          <w:bCs w:val="0"/>
          <w:sz w:val="24"/>
          <w:szCs w:val="24"/>
        </w:rPr>
        <w:t xml:space="preserve"> health education messages. </w:t>
      </w:r>
    </w:p>
    <w:p w14:paraId="2E7C1CC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Moreso, w</w:t>
      </w:r>
      <w:r>
        <w:rPr>
          <w:rFonts w:hint="default" w:ascii="Times New Roman" w:hAnsi="Times New Roman" w:cs="Times New Roman"/>
          <w:sz w:val="24"/>
          <w:szCs w:val="24"/>
        </w:rPr>
        <w:t>hen health education is combined with supportive policies, individuals are more likely to adopt and maintain healthier lifestyles (WHO, 2023).</w:t>
      </w:r>
    </w:p>
    <w:p w14:paraId="04C93360">
      <w:pPr>
        <w:pStyle w:val="2"/>
        <w:keepNext w:val="0"/>
        <w:keepLines w:val="0"/>
        <w:widowControl/>
        <w:suppressLineNumbers w:val="0"/>
        <w:spacing w:line="360" w:lineRule="auto"/>
        <w:jc w:val="both"/>
        <w:rPr>
          <w:rFonts w:hint="default" w:ascii="Times New Roman" w:hAnsi="Times New Roman" w:cs="Times New Roman"/>
          <w:b w:val="0"/>
          <w:bCs w:val="0"/>
          <w:sz w:val="24"/>
          <w:szCs w:val="24"/>
          <w:lang w:val="en-US"/>
        </w:rPr>
      </w:pPr>
      <w:r>
        <w:rPr>
          <w:rStyle w:val="9"/>
          <w:rFonts w:hint="default" w:ascii="Times New Roman" w:hAnsi="Times New Roman" w:cs="Times New Roman"/>
          <w:b w:val="0"/>
          <w:bCs w:val="0"/>
          <w:sz w:val="24"/>
          <w:szCs w:val="24"/>
        </w:rPr>
        <w:t>Summar</w:t>
      </w:r>
      <w:r>
        <w:rPr>
          <w:rStyle w:val="9"/>
          <w:rFonts w:hint="default" w:ascii="Times New Roman" w:hAnsi="Times New Roman" w:cs="Times New Roman"/>
          <w:b w:val="0"/>
          <w:bCs w:val="0"/>
          <w:sz w:val="24"/>
          <w:szCs w:val="24"/>
          <w:lang w:val="en-US"/>
        </w:rPr>
        <w:t>il</w:t>
      </w:r>
      <w:r>
        <w:rPr>
          <w:rStyle w:val="9"/>
          <w:rFonts w:hint="default" w:ascii="Times New Roman" w:hAnsi="Times New Roman" w:cs="Times New Roman"/>
          <w:b w:val="0"/>
          <w:bCs w:val="0"/>
          <w:sz w:val="24"/>
          <w:szCs w:val="24"/>
        </w:rPr>
        <w:t>y</w:t>
      </w:r>
      <w:r>
        <w:rPr>
          <w:rStyle w:val="9"/>
          <w:rFonts w:hint="default" w:ascii="Times New Roman" w:hAnsi="Times New Roman" w:cs="Times New Roman"/>
          <w:b w:val="0"/>
          <w:bCs w:val="0"/>
          <w:sz w:val="24"/>
          <w:szCs w:val="24"/>
          <w:lang w:val="en-US"/>
        </w:rPr>
        <w:t>, t</w:t>
      </w:r>
      <w:r>
        <w:rPr>
          <w:rFonts w:hint="default" w:ascii="Times New Roman" w:hAnsi="Times New Roman" w:cs="Times New Roman"/>
          <w:b w:val="0"/>
          <w:bCs w:val="0"/>
          <w:sz w:val="24"/>
          <w:szCs w:val="24"/>
        </w:rPr>
        <w:t xml:space="preserve">o strengthen the role of health education in preventing non-communicable diseases (NCDs) in Owerri, Imo State, Nigeria, </w:t>
      </w:r>
      <w:r>
        <w:rPr>
          <w:rFonts w:hint="default" w:ascii="Times New Roman" w:hAnsi="Times New Roman" w:cs="Times New Roman"/>
          <w:b w:val="0"/>
          <w:bCs w:val="0"/>
          <w:sz w:val="24"/>
          <w:szCs w:val="24"/>
          <w:lang w:val="en-US"/>
        </w:rPr>
        <w:t>the</w:t>
      </w:r>
      <w:r>
        <w:rPr>
          <w:rFonts w:hint="default" w:ascii="Times New Roman" w:hAnsi="Times New Roman" w:cs="Times New Roman"/>
          <w:b w:val="0"/>
          <w:bCs w:val="0"/>
          <w:sz w:val="24"/>
          <w:szCs w:val="24"/>
        </w:rPr>
        <w:t xml:space="preserve"> practical and evidence-based </w:t>
      </w:r>
      <w:r>
        <w:rPr>
          <w:rFonts w:hint="default" w:ascii="Times New Roman" w:hAnsi="Times New Roman" w:cs="Times New Roman"/>
          <w:b w:val="0"/>
          <w:bCs w:val="0"/>
          <w:sz w:val="24"/>
          <w:szCs w:val="24"/>
          <w:lang w:val="en-US"/>
        </w:rPr>
        <w:t>steps outlined below are to be followed:</w:t>
      </w:r>
    </w:p>
    <w:p w14:paraId="1A1BB290">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Strengthen and expand community-based health education programs. </w:t>
      </w:r>
    </w:p>
    <w:p w14:paraId="2EFC6661">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Integrate health education with primary healthcare services for early detection and follow-up. </w:t>
      </w:r>
    </w:p>
    <w:p w14:paraId="5C0A4EA3">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Address cultural, social, and gender-related barriers to behavior change. </w:t>
      </w:r>
    </w:p>
    <w:p w14:paraId="0E1B347F">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Ensure sustainable funding, trained personnel, and educational resources. </w:t>
      </w:r>
    </w:p>
    <w:p w14:paraId="37384A0E">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Monitor and evaluate interventions to improve effectiveness. </w:t>
      </w:r>
    </w:p>
    <w:p w14:paraId="14794D3C">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Support health education through policies that promote healthy lifestyles. </w:t>
      </w:r>
    </w:p>
    <w:p w14:paraId="770E42B9">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Overall, i</w:t>
      </w:r>
      <w:r>
        <w:rPr>
          <w:rFonts w:hint="default" w:ascii="Times New Roman" w:hAnsi="Times New Roman" w:cs="Times New Roman"/>
          <w:sz w:val="24"/>
          <w:szCs w:val="24"/>
        </w:rPr>
        <w:t xml:space="preserve">mplementing these recommendations can reduce the burden of NCDs in Owerri, enhance community awareness, and empower individuals to take charge of their health, </w:t>
      </w:r>
      <w:r>
        <w:rPr>
          <w:rFonts w:hint="default" w:cs="Times New Roman"/>
          <w:sz w:val="24"/>
          <w:szCs w:val="24"/>
          <w:lang w:val="en-US"/>
        </w:rPr>
        <w:t xml:space="preserve">while </w:t>
      </w:r>
      <w:r>
        <w:rPr>
          <w:rFonts w:hint="default" w:ascii="Times New Roman" w:hAnsi="Times New Roman" w:cs="Times New Roman"/>
          <w:sz w:val="24"/>
          <w:szCs w:val="24"/>
        </w:rPr>
        <w:t>creating long-term public health benefits</w:t>
      </w:r>
      <w:r>
        <w:rPr>
          <w:rFonts w:hint="default" w:cs="Times New Roman"/>
          <w:sz w:val="24"/>
          <w:szCs w:val="24"/>
          <w:lang w:val="en-US"/>
        </w:rPr>
        <w:t xml:space="preserve"> significantly</w:t>
      </w:r>
      <w:r>
        <w:rPr>
          <w:rFonts w:hint="default" w:ascii="Times New Roman" w:hAnsi="Times New Roman" w:cs="Times New Roman"/>
          <w:sz w:val="24"/>
          <w:szCs w:val="24"/>
        </w:rPr>
        <w:t>.</w:t>
      </w:r>
    </w:p>
    <w:p w14:paraId="2DD66A13">
      <w:pPr>
        <w:pStyle w:val="8"/>
        <w:keepNext w:val="0"/>
        <w:keepLines w:val="0"/>
        <w:widowControl/>
        <w:suppressLineNumbers w:val="0"/>
        <w:spacing w:line="360" w:lineRule="auto"/>
        <w:jc w:val="both"/>
        <w:rPr>
          <w:rFonts w:hint="default" w:ascii="Times New Roman" w:hAnsi="Times New Roman" w:cs="Times New Roman"/>
          <w:sz w:val="24"/>
          <w:szCs w:val="24"/>
        </w:rPr>
      </w:pPr>
    </w:p>
    <w:p w14:paraId="7B2ED6CA">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39D97351">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3C5E3573">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75FC7B95">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196BB232">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7379BF35">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9BE0126">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293346F">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D4CD7A9">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114A95F1">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8E46416">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2FD1669A">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7D7B7176">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E1956CC">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394A160D">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2B0121C9">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7. Conclusion</w:t>
      </w:r>
    </w:p>
    <w:p w14:paraId="47C3F2B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Non-communicable diseases (NCDs) such as hypertension, diabetes, cardiovascular diseases, and certain cancers have become a major public health challenge globally and in Nigeria. Urban centers like Owerri are </w:t>
      </w:r>
      <w:r>
        <w:rPr>
          <w:rFonts w:hint="default" w:cs="Times New Roman"/>
          <w:sz w:val="24"/>
          <w:szCs w:val="24"/>
          <w:lang w:val="en-US"/>
        </w:rPr>
        <w:t xml:space="preserve">mostly </w:t>
      </w:r>
      <w:r>
        <w:rPr>
          <w:rFonts w:hint="default" w:ascii="Times New Roman" w:hAnsi="Times New Roman" w:cs="Times New Roman"/>
          <w:sz w:val="24"/>
          <w:szCs w:val="24"/>
        </w:rPr>
        <w:t>vulnerable due to rapid urbanization, lifestyle changes, and increasing exposure to risk factors such as unhealthy diets, physical inactivity, and harmful alcohol use. The rising burden of NCDs poses not only health challenges but also social and economic pressures on individuals, families, and the healthcare system.</w:t>
      </w:r>
    </w:p>
    <w:p w14:paraId="0A38E05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review highlights the </w:t>
      </w:r>
      <w:r>
        <w:rPr>
          <w:rFonts w:hint="default" w:cs="Times New Roman"/>
          <w:sz w:val="24"/>
          <w:szCs w:val="24"/>
          <w:lang w:val="en-US"/>
        </w:rPr>
        <w:t>important</w:t>
      </w:r>
      <w:r>
        <w:rPr>
          <w:rFonts w:hint="default" w:ascii="Times New Roman" w:hAnsi="Times New Roman" w:cs="Times New Roman"/>
          <w:sz w:val="24"/>
          <w:szCs w:val="24"/>
        </w:rPr>
        <w:t xml:space="preserve"> role of health education as a preventive strategy against NCDs. Health education goes beyond simply providing information</w:t>
      </w:r>
      <w:r>
        <w:rPr>
          <w:rFonts w:hint="default" w:cs="Times New Roman"/>
          <w:sz w:val="24"/>
          <w:szCs w:val="24"/>
          <w:lang w:val="en-US"/>
        </w:rPr>
        <w:t xml:space="preserve">, </w:t>
      </w:r>
      <w:r>
        <w:rPr>
          <w:rFonts w:hint="default" w:ascii="Times New Roman" w:hAnsi="Times New Roman" w:cs="Times New Roman"/>
          <w:sz w:val="24"/>
          <w:szCs w:val="24"/>
        </w:rPr>
        <w:t>it empowers individuals and communities with the knowledge, skills, and motivation needed to adopt healthier lifestyles. Evidence from global and local studies demonstrates that community-based health education programs can improve awareness, influence behavior, and even lead to measurable improvements in health outcomes, such as reduced body mass index</w:t>
      </w:r>
      <w:r>
        <w:rPr>
          <w:rFonts w:hint="default" w:cs="Times New Roman"/>
          <w:sz w:val="24"/>
          <w:szCs w:val="24"/>
          <w:lang w:val="en-US"/>
        </w:rPr>
        <w:t xml:space="preserve"> (BMI)</w:t>
      </w:r>
      <w:r>
        <w:rPr>
          <w:rFonts w:hint="default" w:ascii="Times New Roman" w:hAnsi="Times New Roman" w:cs="Times New Roman"/>
          <w:sz w:val="24"/>
          <w:szCs w:val="24"/>
        </w:rPr>
        <w:t xml:space="preserve">, lower blood pressure, and </w:t>
      </w:r>
      <w:r>
        <w:rPr>
          <w:rFonts w:hint="default" w:cs="Times New Roman"/>
          <w:sz w:val="24"/>
          <w:szCs w:val="24"/>
          <w:lang w:val="en-US"/>
        </w:rPr>
        <w:t>strict</w:t>
      </w:r>
      <w:r>
        <w:rPr>
          <w:rFonts w:hint="default" w:ascii="Times New Roman" w:hAnsi="Times New Roman" w:cs="Times New Roman"/>
          <w:sz w:val="24"/>
          <w:szCs w:val="24"/>
        </w:rPr>
        <w:t xml:space="preserve"> adherence to preventive health practices (Allen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Emerole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 Mensah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w:t>
      </w:r>
    </w:p>
    <w:p w14:paraId="251F427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Community-based interventions are effective because they are delivered in familiar, accessible </w:t>
      </w:r>
      <w:r>
        <w:rPr>
          <w:rFonts w:hint="default" w:cs="Times New Roman"/>
          <w:sz w:val="24"/>
          <w:szCs w:val="24"/>
          <w:lang w:val="en-US"/>
        </w:rPr>
        <w:t>environment</w:t>
      </w:r>
      <w:r>
        <w:rPr>
          <w:rFonts w:hint="default" w:ascii="Times New Roman" w:hAnsi="Times New Roman" w:cs="Times New Roman"/>
          <w:sz w:val="24"/>
          <w:szCs w:val="24"/>
        </w:rPr>
        <w:t xml:space="preserve">s such as schools, workplaces, churches, markets, and primary healthcare centers. These interventions are most successful when they are culturally relevant, interactive, and supported by peer educators or community leaders. However, challenges remain, including limited research in Owerri, insufficient funding and resources, cultural barriers to behavior change, sustainability issues, and inadequate integration with health systems and policies. </w:t>
      </w:r>
      <w:r>
        <w:rPr>
          <w:rFonts w:hint="default" w:cs="Times New Roman"/>
          <w:sz w:val="24"/>
          <w:szCs w:val="24"/>
          <w:lang w:val="en-US"/>
        </w:rPr>
        <w:t>Therefore, a</w:t>
      </w:r>
      <w:r>
        <w:rPr>
          <w:rFonts w:hint="default" w:ascii="Times New Roman" w:hAnsi="Times New Roman" w:cs="Times New Roman"/>
          <w:sz w:val="24"/>
          <w:szCs w:val="24"/>
        </w:rPr>
        <w:t>ddressing these challenges is essential for ensuring that health education programs achieve long-term impact.</w:t>
      </w:r>
    </w:p>
    <w:p w14:paraId="0088014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Based on the evidence, this review recommends expanding and strengthening community-based health education programs, integrating them with primary healthcare services, tailoring interventions to local cultural contexts, ensuring sustainable funding and trained personnel, monitoring and evaluating program outcomes, and supporting these efforts through policy and infrastructure development. Implementing these recommendations can empower communities, reduce the prevalence of NCD risk factors, and improve overall public health outcomes in Owerri and similar urban settings.</w:t>
      </w:r>
    </w:p>
    <w:p w14:paraId="3BD43EC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conclusion, health education is a practical, cost-effective, and evidence-based strategy for preventing NCDs. When effectively implemented, community-based interventions can transform knowledge into action, </w:t>
      </w:r>
      <w:r>
        <w:rPr>
          <w:rFonts w:hint="default" w:cs="Times New Roman"/>
          <w:sz w:val="24"/>
          <w:szCs w:val="24"/>
          <w:lang w:val="en-US"/>
        </w:rPr>
        <w:t xml:space="preserve">thereby </w:t>
      </w:r>
      <w:r>
        <w:rPr>
          <w:rFonts w:hint="default" w:ascii="Times New Roman" w:hAnsi="Times New Roman" w:cs="Times New Roman"/>
          <w:sz w:val="24"/>
          <w:szCs w:val="24"/>
        </w:rPr>
        <w:t>enabling individuals and communities to make healthier choices, reduce disease burden, and contribute to sustainable improvements in public health. Strengthening these interventions, alongside supportive policies and environments, is essential for addressing the growing threat of NCDs in Owerri, Imo State, and across Nigeria.</w:t>
      </w:r>
    </w:p>
    <w:p w14:paraId="19443E83">
      <w:pPr>
        <w:pStyle w:val="8"/>
        <w:keepNext w:val="0"/>
        <w:keepLines w:val="0"/>
        <w:widowControl/>
        <w:suppressLineNumbers w:val="0"/>
        <w:spacing w:line="360" w:lineRule="auto"/>
        <w:jc w:val="both"/>
        <w:rPr>
          <w:rFonts w:hint="default" w:ascii="Times New Roman" w:hAnsi="Times New Roman" w:cs="Times New Roman"/>
          <w:sz w:val="24"/>
          <w:szCs w:val="24"/>
        </w:rPr>
      </w:pPr>
    </w:p>
    <w:p w14:paraId="0A84B5D8">
      <w:pPr>
        <w:keepNext w:val="0"/>
        <w:keepLines w:val="0"/>
        <w:widowControl/>
        <w:suppressLineNumbers w:val="0"/>
        <w:spacing w:line="360" w:lineRule="auto"/>
        <w:jc w:val="both"/>
        <w:rPr>
          <w:rFonts w:hint="default" w:ascii="Times New Roman" w:hAnsi="Times New Roman" w:cs="Times New Roman"/>
          <w:sz w:val="24"/>
          <w:szCs w:val="24"/>
        </w:rPr>
      </w:pPr>
    </w:p>
    <w:p w14:paraId="36BB027D">
      <w:pPr>
        <w:keepNext w:val="0"/>
        <w:keepLines w:val="0"/>
        <w:widowControl/>
        <w:suppressLineNumbers w:val="0"/>
        <w:spacing w:line="360" w:lineRule="auto"/>
        <w:jc w:val="both"/>
        <w:rPr>
          <w:rFonts w:hint="default" w:ascii="Times New Roman" w:hAnsi="Times New Roman" w:cs="Times New Roman"/>
          <w:sz w:val="24"/>
          <w:szCs w:val="24"/>
        </w:rPr>
      </w:pPr>
    </w:p>
    <w:p w14:paraId="2E417915">
      <w:pPr>
        <w:keepNext w:val="0"/>
        <w:keepLines w:val="0"/>
        <w:widowControl/>
        <w:suppressLineNumbers w:val="0"/>
        <w:spacing w:line="360" w:lineRule="auto"/>
        <w:jc w:val="both"/>
        <w:rPr>
          <w:rFonts w:hint="default" w:ascii="Times New Roman" w:hAnsi="Times New Roman" w:cs="Times New Roman"/>
          <w:sz w:val="24"/>
          <w:szCs w:val="24"/>
        </w:rPr>
      </w:pPr>
    </w:p>
    <w:p w14:paraId="0C7E5A38">
      <w:pPr>
        <w:keepNext w:val="0"/>
        <w:keepLines w:val="0"/>
        <w:widowControl/>
        <w:suppressLineNumbers w:val="0"/>
        <w:spacing w:line="360" w:lineRule="auto"/>
        <w:jc w:val="both"/>
        <w:rPr>
          <w:rFonts w:hint="default" w:ascii="Times New Roman" w:hAnsi="Times New Roman" w:cs="Times New Roman"/>
          <w:sz w:val="24"/>
          <w:szCs w:val="24"/>
        </w:rPr>
      </w:pPr>
    </w:p>
    <w:p w14:paraId="7F313F82">
      <w:pPr>
        <w:keepNext w:val="0"/>
        <w:keepLines w:val="0"/>
        <w:widowControl/>
        <w:suppressLineNumbers w:val="0"/>
        <w:spacing w:line="360" w:lineRule="auto"/>
        <w:jc w:val="both"/>
        <w:rPr>
          <w:rFonts w:hint="default" w:ascii="Times New Roman" w:hAnsi="Times New Roman" w:cs="Times New Roman"/>
          <w:sz w:val="24"/>
          <w:szCs w:val="24"/>
        </w:rPr>
      </w:pPr>
    </w:p>
    <w:p w14:paraId="3557956B">
      <w:pPr>
        <w:keepNext w:val="0"/>
        <w:keepLines w:val="0"/>
        <w:widowControl/>
        <w:suppressLineNumbers w:val="0"/>
        <w:spacing w:line="360" w:lineRule="auto"/>
        <w:jc w:val="both"/>
        <w:rPr>
          <w:rFonts w:hint="default" w:ascii="Times New Roman" w:hAnsi="Times New Roman" w:cs="Times New Roman"/>
          <w:sz w:val="24"/>
          <w:szCs w:val="24"/>
        </w:rPr>
      </w:pPr>
    </w:p>
    <w:p w14:paraId="3D87EB9C">
      <w:pPr>
        <w:keepNext w:val="0"/>
        <w:keepLines w:val="0"/>
        <w:widowControl/>
        <w:suppressLineNumbers w:val="0"/>
        <w:spacing w:line="360" w:lineRule="auto"/>
        <w:jc w:val="both"/>
        <w:rPr>
          <w:rFonts w:hint="default" w:ascii="Times New Roman" w:hAnsi="Times New Roman" w:cs="Times New Roman"/>
          <w:sz w:val="24"/>
          <w:szCs w:val="24"/>
        </w:rPr>
      </w:pPr>
    </w:p>
    <w:p w14:paraId="6003705C">
      <w:pPr>
        <w:keepNext w:val="0"/>
        <w:keepLines w:val="0"/>
        <w:widowControl/>
        <w:suppressLineNumbers w:val="0"/>
        <w:spacing w:line="360" w:lineRule="auto"/>
        <w:jc w:val="both"/>
        <w:rPr>
          <w:rFonts w:hint="default" w:ascii="Times New Roman" w:hAnsi="Times New Roman" w:cs="Times New Roman"/>
          <w:sz w:val="24"/>
          <w:szCs w:val="24"/>
        </w:rPr>
      </w:pPr>
    </w:p>
    <w:p w14:paraId="4B4F171B">
      <w:pPr>
        <w:keepNext w:val="0"/>
        <w:keepLines w:val="0"/>
        <w:widowControl/>
        <w:suppressLineNumbers w:val="0"/>
        <w:spacing w:line="360" w:lineRule="auto"/>
        <w:jc w:val="both"/>
        <w:rPr>
          <w:rFonts w:hint="default" w:ascii="Times New Roman" w:hAnsi="Times New Roman" w:cs="Times New Roman"/>
          <w:sz w:val="24"/>
          <w:szCs w:val="24"/>
        </w:rPr>
      </w:pPr>
    </w:p>
    <w:p w14:paraId="5EDDAEF6">
      <w:pPr>
        <w:keepNext w:val="0"/>
        <w:keepLines w:val="0"/>
        <w:widowControl/>
        <w:suppressLineNumbers w:val="0"/>
        <w:spacing w:line="360" w:lineRule="auto"/>
        <w:jc w:val="both"/>
        <w:rPr>
          <w:rFonts w:hint="default" w:ascii="Times New Roman" w:hAnsi="Times New Roman" w:cs="Times New Roman"/>
          <w:sz w:val="24"/>
          <w:szCs w:val="24"/>
        </w:rPr>
      </w:pPr>
    </w:p>
    <w:p w14:paraId="1F139D90">
      <w:pPr>
        <w:keepNext w:val="0"/>
        <w:keepLines w:val="0"/>
        <w:widowControl/>
        <w:suppressLineNumbers w:val="0"/>
        <w:spacing w:line="360" w:lineRule="auto"/>
        <w:jc w:val="both"/>
        <w:rPr>
          <w:rFonts w:hint="default" w:ascii="Times New Roman" w:hAnsi="Times New Roman" w:cs="Times New Roman"/>
          <w:sz w:val="24"/>
          <w:szCs w:val="24"/>
        </w:rPr>
      </w:pPr>
    </w:p>
    <w:p w14:paraId="06198A90">
      <w:pPr>
        <w:keepNext w:val="0"/>
        <w:keepLines w:val="0"/>
        <w:widowControl/>
        <w:suppressLineNumbers w:val="0"/>
        <w:spacing w:line="360" w:lineRule="auto"/>
        <w:jc w:val="both"/>
        <w:rPr>
          <w:rFonts w:hint="default" w:ascii="Times New Roman" w:hAnsi="Times New Roman" w:cs="Times New Roman"/>
          <w:sz w:val="24"/>
          <w:szCs w:val="24"/>
        </w:rPr>
      </w:pPr>
    </w:p>
    <w:p w14:paraId="14A0307F">
      <w:pPr>
        <w:keepNext w:val="0"/>
        <w:keepLines w:val="0"/>
        <w:widowControl/>
        <w:suppressLineNumbers w:val="0"/>
        <w:spacing w:line="360" w:lineRule="auto"/>
        <w:jc w:val="both"/>
        <w:rPr>
          <w:rFonts w:hint="default" w:ascii="Times New Roman" w:hAnsi="Times New Roman" w:cs="Times New Roman"/>
          <w:sz w:val="24"/>
          <w:szCs w:val="24"/>
        </w:rPr>
      </w:pPr>
    </w:p>
    <w:p w14:paraId="145AACDE">
      <w:pPr>
        <w:keepNext w:val="0"/>
        <w:keepLines w:val="0"/>
        <w:widowControl/>
        <w:suppressLineNumbers w:val="0"/>
        <w:spacing w:line="360" w:lineRule="auto"/>
        <w:jc w:val="both"/>
        <w:rPr>
          <w:rFonts w:hint="default" w:ascii="Times New Roman" w:hAnsi="Times New Roman" w:cs="Times New Roman"/>
          <w:sz w:val="24"/>
          <w:szCs w:val="24"/>
        </w:rPr>
      </w:pPr>
    </w:p>
    <w:p w14:paraId="78BE3A7E">
      <w:pPr>
        <w:keepNext w:val="0"/>
        <w:keepLines w:val="0"/>
        <w:widowControl/>
        <w:suppressLineNumbers w:val="0"/>
        <w:spacing w:line="360" w:lineRule="auto"/>
        <w:jc w:val="both"/>
        <w:rPr>
          <w:rFonts w:hint="default" w:ascii="Times New Roman" w:hAnsi="Times New Roman" w:cs="Times New Roman"/>
          <w:sz w:val="24"/>
          <w:szCs w:val="24"/>
        </w:rPr>
      </w:pPr>
    </w:p>
    <w:p w14:paraId="3FD07754">
      <w:pPr>
        <w:keepNext w:val="0"/>
        <w:keepLines w:val="0"/>
        <w:widowControl/>
        <w:suppressLineNumbers w:val="0"/>
        <w:spacing w:line="360" w:lineRule="auto"/>
        <w:jc w:val="both"/>
        <w:rPr>
          <w:rFonts w:hint="default" w:ascii="Times New Roman" w:hAnsi="Times New Roman" w:cs="Times New Roman"/>
          <w:sz w:val="24"/>
          <w:szCs w:val="24"/>
        </w:rPr>
      </w:pPr>
    </w:p>
    <w:p w14:paraId="29F19F09">
      <w:pPr>
        <w:keepNext w:val="0"/>
        <w:keepLines w:val="0"/>
        <w:widowControl/>
        <w:suppressLineNumbers w:val="0"/>
        <w:spacing w:line="360" w:lineRule="auto"/>
        <w:jc w:val="both"/>
        <w:rPr>
          <w:rFonts w:hint="default" w:ascii="Times New Roman" w:hAnsi="Times New Roman" w:cs="Times New Roman"/>
          <w:sz w:val="24"/>
          <w:szCs w:val="24"/>
        </w:rPr>
      </w:pPr>
    </w:p>
    <w:p w14:paraId="4FD37960">
      <w:pPr>
        <w:keepNext w:val="0"/>
        <w:keepLines w:val="0"/>
        <w:widowControl/>
        <w:suppressLineNumbers w:val="0"/>
        <w:spacing w:line="360" w:lineRule="auto"/>
        <w:jc w:val="both"/>
        <w:rPr>
          <w:rFonts w:hint="default" w:ascii="Times New Roman" w:hAnsi="Times New Roman" w:cs="Times New Roman"/>
          <w:sz w:val="24"/>
          <w:szCs w:val="24"/>
        </w:rPr>
      </w:pPr>
    </w:p>
    <w:p w14:paraId="7F09487C">
      <w:pPr>
        <w:keepNext w:val="0"/>
        <w:keepLines w:val="0"/>
        <w:widowControl/>
        <w:suppressLineNumbers w:val="0"/>
        <w:spacing w:line="360" w:lineRule="auto"/>
        <w:jc w:val="both"/>
        <w:rPr>
          <w:rFonts w:hint="default" w:ascii="Times New Roman" w:hAnsi="Times New Roman" w:cs="Times New Roman"/>
          <w:sz w:val="24"/>
          <w:szCs w:val="24"/>
        </w:rPr>
      </w:pPr>
    </w:p>
    <w:p w14:paraId="1DC5FAEB">
      <w:pPr>
        <w:keepNext w:val="0"/>
        <w:keepLines w:val="0"/>
        <w:widowControl/>
        <w:suppressLineNumbers w:val="0"/>
        <w:spacing w:line="360" w:lineRule="auto"/>
        <w:jc w:val="both"/>
        <w:rPr>
          <w:rFonts w:hint="default" w:ascii="Times New Roman" w:hAnsi="Times New Roman" w:cs="Times New Roman"/>
          <w:sz w:val="24"/>
          <w:szCs w:val="24"/>
        </w:rPr>
      </w:pPr>
    </w:p>
    <w:p w14:paraId="01FF90A6">
      <w:pPr>
        <w:keepNext w:val="0"/>
        <w:keepLines w:val="0"/>
        <w:widowControl/>
        <w:suppressLineNumbers w:val="0"/>
        <w:spacing w:line="360" w:lineRule="auto"/>
        <w:jc w:val="both"/>
        <w:rPr>
          <w:rFonts w:hint="default" w:ascii="Times New Roman" w:hAnsi="Times New Roman" w:cs="Times New Roman"/>
          <w:sz w:val="24"/>
          <w:szCs w:val="24"/>
        </w:rPr>
      </w:pPr>
    </w:p>
    <w:p w14:paraId="3783F159">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r>
        <w:rPr>
          <w:rStyle w:val="9"/>
          <w:rFonts w:hint="default" w:ascii="Times New Roman" w:hAnsi="Times New Roman" w:cs="Times New Roman"/>
          <w:b/>
          <w:bCs/>
          <w:sz w:val="24"/>
          <w:szCs w:val="24"/>
        </w:rPr>
        <w:t>References</w:t>
      </w:r>
    </w:p>
    <w:p w14:paraId="3357BD3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Adebayo, O. M., Olatunji, O. O., &amp; Adekunle, A. E. (2022). Lifestyle risk factors and </w:t>
      </w:r>
      <w:r>
        <w:rPr>
          <w:rFonts w:hint="default" w:cs="Times New Roman"/>
          <w:sz w:val="24"/>
          <w:szCs w:val="24"/>
          <w:lang w:val="en-US"/>
        </w:rPr>
        <w:tab/>
      </w:r>
      <w:r>
        <w:rPr>
          <w:rFonts w:hint="default" w:ascii="Times New Roman" w:hAnsi="Times New Roman" w:cs="Times New Roman"/>
          <w:sz w:val="24"/>
          <w:szCs w:val="24"/>
        </w:rPr>
        <w:t xml:space="preserve">the rising burden of non-communicable diseases in Nigeria. </w:t>
      </w:r>
      <w:r>
        <w:rPr>
          <w:rStyle w:val="6"/>
          <w:rFonts w:hint="default" w:ascii="Times New Roman" w:hAnsi="Times New Roman" w:cs="Times New Roman"/>
          <w:sz w:val="24"/>
          <w:szCs w:val="24"/>
        </w:rPr>
        <w:t xml:space="preserve">African Journal of </w:t>
      </w:r>
      <w:r>
        <w:rPr>
          <w:rStyle w:val="6"/>
          <w:rFonts w:hint="default" w:cs="Times New Roman"/>
          <w:sz w:val="24"/>
          <w:szCs w:val="24"/>
          <w:lang w:val="en-US"/>
        </w:rPr>
        <w:tab/>
      </w:r>
      <w:r>
        <w:rPr>
          <w:rStyle w:val="6"/>
          <w:rFonts w:hint="default" w:ascii="Times New Roman" w:hAnsi="Times New Roman" w:cs="Times New Roman"/>
          <w:sz w:val="24"/>
          <w:szCs w:val="24"/>
        </w:rPr>
        <w:t>Public Health</w:t>
      </w:r>
      <w:r>
        <w:rPr>
          <w:rFonts w:hint="default" w:ascii="Times New Roman" w:hAnsi="Times New Roman" w:cs="Times New Roman"/>
          <w:sz w:val="24"/>
          <w:szCs w:val="24"/>
        </w:rPr>
        <w:t>, 16(2), 45–53.</w:t>
      </w:r>
    </w:p>
    <w:p w14:paraId="029BA171">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Adeyemi, A. B., &amp; Olatunji, T. A. (2021). Community health education and lifestyle </w:t>
      </w:r>
      <w:r>
        <w:rPr>
          <w:rFonts w:hint="default" w:cs="Times New Roman"/>
          <w:sz w:val="24"/>
          <w:szCs w:val="24"/>
          <w:lang w:val="en-US"/>
        </w:rPr>
        <w:tab/>
      </w:r>
      <w:r>
        <w:rPr>
          <w:rFonts w:hint="default" w:ascii="Times New Roman" w:hAnsi="Times New Roman" w:cs="Times New Roman"/>
          <w:sz w:val="24"/>
          <w:szCs w:val="24"/>
        </w:rPr>
        <w:t xml:space="preserve">modification for non-communicable disease prevention in sub-Saharan Africa. </w:t>
      </w:r>
      <w:r>
        <w:rPr>
          <w:rFonts w:hint="default" w:cs="Times New Roman"/>
          <w:sz w:val="24"/>
          <w:szCs w:val="24"/>
          <w:lang w:val="en-US"/>
        </w:rPr>
        <w:tab/>
      </w:r>
      <w:r>
        <w:rPr>
          <w:rStyle w:val="6"/>
          <w:rFonts w:hint="default" w:ascii="Times New Roman" w:hAnsi="Times New Roman" w:cs="Times New Roman"/>
          <w:sz w:val="24"/>
          <w:szCs w:val="24"/>
        </w:rPr>
        <w:t>Journal of Preventive Medicine and Public Health</w:t>
      </w:r>
      <w:r>
        <w:rPr>
          <w:rFonts w:hint="default" w:ascii="Times New Roman" w:hAnsi="Times New Roman" w:cs="Times New Roman"/>
          <w:sz w:val="24"/>
          <w:szCs w:val="24"/>
        </w:rPr>
        <w:t>, 54(4), 235–242.</w:t>
      </w:r>
    </w:p>
    <w:p w14:paraId="165A5A11">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Akinlua, J. T., Meakin, R., Umar, A. M., &amp; Freemantle, N. (2015). Current </w:t>
      </w:r>
      <w:r>
        <w:rPr>
          <w:rFonts w:hint="default" w:cs="Times New Roman"/>
          <w:sz w:val="24"/>
          <w:szCs w:val="24"/>
          <w:lang w:val="en-US"/>
        </w:rPr>
        <w:tab/>
      </w:r>
      <w:r>
        <w:rPr>
          <w:rFonts w:hint="default" w:ascii="Times New Roman" w:hAnsi="Times New Roman" w:cs="Times New Roman"/>
          <w:sz w:val="24"/>
          <w:szCs w:val="24"/>
        </w:rPr>
        <w:t xml:space="preserve">prevalence pattern of hypertension in Nigeria: A systematic review. </w:t>
      </w:r>
      <w:r>
        <w:rPr>
          <w:rStyle w:val="6"/>
          <w:rFonts w:hint="default" w:ascii="Times New Roman" w:hAnsi="Times New Roman" w:cs="Times New Roman"/>
          <w:sz w:val="24"/>
          <w:szCs w:val="24"/>
        </w:rPr>
        <w:t xml:space="preserve">PLOS </w:t>
      </w:r>
      <w:r>
        <w:rPr>
          <w:rStyle w:val="6"/>
          <w:rFonts w:hint="default" w:cs="Times New Roman"/>
          <w:sz w:val="24"/>
          <w:szCs w:val="24"/>
          <w:lang w:val="en-US"/>
        </w:rPr>
        <w:tab/>
      </w:r>
      <w:r>
        <w:rPr>
          <w:rStyle w:val="6"/>
          <w:rFonts w:hint="default" w:ascii="Times New Roman" w:hAnsi="Times New Roman" w:cs="Times New Roman"/>
          <w:sz w:val="24"/>
          <w:szCs w:val="24"/>
        </w:rPr>
        <w:t>ONE</w:t>
      </w:r>
      <w:r>
        <w:rPr>
          <w:rFonts w:hint="default" w:ascii="Times New Roman" w:hAnsi="Times New Roman" w:cs="Times New Roman"/>
          <w:sz w:val="24"/>
          <w:szCs w:val="24"/>
        </w:rPr>
        <w:t xml:space="preserve">, 10(10), e0140021.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"https://doi.org/10.1371/journal.pone.0140021" \t "_new"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https://doi.org/10.1371/journal.pone.0140021</w:t>
      </w:r>
      <w:r>
        <w:rPr>
          <w:rFonts w:hint="default" w:ascii="Times New Roman" w:hAnsi="Times New Roman" w:cs="Times New Roman"/>
          <w:sz w:val="24"/>
          <w:szCs w:val="24"/>
        </w:rPr>
        <w:fldChar w:fldCharType="end"/>
      </w:r>
    </w:p>
    <w:p w14:paraId="2AEDD8E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Allen, L. N., Nicholson, B. D., Yeung, B. Y. T., &amp; Goiana-da-Silva, F. (2023). </w:t>
      </w:r>
      <w:r>
        <w:rPr>
          <w:rFonts w:hint="default" w:cs="Times New Roman"/>
          <w:sz w:val="24"/>
          <w:szCs w:val="24"/>
          <w:lang w:val="en-US"/>
        </w:rPr>
        <w:tab/>
      </w:r>
      <w:r>
        <w:rPr>
          <w:rFonts w:hint="default" w:ascii="Times New Roman" w:hAnsi="Times New Roman" w:cs="Times New Roman"/>
          <w:sz w:val="24"/>
          <w:szCs w:val="24"/>
        </w:rPr>
        <w:t xml:space="preserve">Implementation of non-communicable disease prevention and control policies: </w:t>
      </w:r>
      <w:r>
        <w:rPr>
          <w:rFonts w:hint="default" w:cs="Times New Roman"/>
          <w:sz w:val="24"/>
          <w:szCs w:val="24"/>
          <w:lang w:val="en-US"/>
        </w:rPr>
        <w:tab/>
      </w:r>
      <w:r>
        <w:rPr>
          <w:rFonts w:hint="default" w:ascii="Times New Roman" w:hAnsi="Times New Roman" w:cs="Times New Roman"/>
          <w:sz w:val="24"/>
          <w:szCs w:val="24"/>
        </w:rPr>
        <w:t xml:space="preserve">A systematic review. </w:t>
      </w:r>
      <w:r>
        <w:rPr>
          <w:rStyle w:val="6"/>
          <w:rFonts w:hint="default" w:ascii="Times New Roman" w:hAnsi="Times New Roman" w:cs="Times New Roman"/>
          <w:sz w:val="24"/>
          <w:szCs w:val="24"/>
        </w:rPr>
        <w:t>The Lancet Global Health</w:t>
      </w:r>
      <w:r>
        <w:rPr>
          <w:rFonts w:hint="default" w:ascii="Times New Roman" w:hAnsi="Times New Roman" w:cs="Times New Roman"/>
          <w:sz w:val="24"/>
          <w:szCs w:val="24"/>
        </w:rPr>
        <w:t xml:space="preserve">, 11(3), e389–e402. </w:t>
      </w:r>
      <w:r>
        <w:rPr>
          <w:rFonts w:hint="default" w:cs="Times New Roman"/>
          <w:sz w:val="24"/>
          <w:szCs w:val="24"/>
          <w:lang w:val="en-US"/>
        </w:rPr>
        <w:tab/>
      </w:r>
      <w:r>
        <w:rPr>
          <w:rFonts w:hint="default" w:ascii="Times New Roman" w:hAnsi="Times New Roman" w:cs="Times New Roman"/>
          <w:sz w:val="24"/>
          <w:szCs w:val="24"/>
        </w:rPr>
        <w:t>https://doi.org/10.1016/S2214-109X(22)00518-0</w:t>
      </w:r>
    </w:p>
    <w:p w14:paraId="616BF1B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Emerole, C. O., Ibe, S. N. O., Nwoke, E. A., et al. (2025). Patterns of body mass </w:t>
      </w:r>
      <w:r>
        <w:rPr>
          <w:rFonts w:hint="default" w:cs="Times New Roman"/>
          <w:sz w:val="24"/>
          <w:szCs w:val="24"/>
          <w:lang w:val="en-US"/>
        </w:rPr>
        <w:tab/>
      </w:r>
      <w:r>
        <w:rPr>
          <w:rFonts w:hint="default" w:ascii="Times New Roman" w:hAnsi="Times New Roman" w:cs="Times New Roman"/>
          <w:sz w:val="24"/>
          <w:szCs w:val="24"/>
        </w:rPr>
        <w:t xml:space="preserve">index and non-communicable disease risk behaviours among university </w:t>
      </w:r>
      <w:r>
        <w:rPr>
          <w:rFonts w:hint="default" w:cs="Times New Roman"/>
          <w:sz w:val="24"/>
          <w:szCs w:val="24"/>
          <w:lang w:val="en-US"/>
        </w:rPr>
        <w:tab/>
      </w:r>
      <w:r>
        <w:rPr>
          <w:rFonts w:hint="default" w:ascii="Times New Roman" w:hAnsi="Times New Roman" w:cs="Times New Roman"/>
          <w:sz w:val="24"/>
          <w:szCs w:val="24"/>
        </w:rPr>
        <w:t xml:space="preserve">students in Owerri, Imo State, Nigeria. </w:t>
      </w:r>
      <w:r>
        <w:rPr>
          <w:rStyle w:val="6"/>
          <w:rFonts w:hint="default" w:ascii="Times New Roman" w:hAnsi="Times New Roman" w:cs="Times New Roman"/>
          <w:sz w:val="24"/>
          <w:szCs w:val="24"/>
        </w:rPr>
        <w:t>Discover Public Health</w:t>
      </w:r>
      <w:r>
        <w:rPr>
          <w:rFonts w:hint="default" w:ascii="Times New Roman" w:hAnsi="Times New Roman" w:cs="Times New Roman"/>
          <w:sz w:val="24"/>
          <w:szCs w:val="24"/>
        </w:rPr>
        <w:t xml:space="preserve">, 22, 152. </w:t>
      </w:r>
      <w:r>
        <w:rPr>
          <w:rFonts w:hint="default" w:cs="Times New Roman"/>
          <w:sz w:val="24"/>
          <w:szCs w:val="24"/>
          <w:lang w:val="en-US"/>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"https://doi.org/10.1186/s12982-025-00548-z" \t "_new"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https://doi.org/10.1186/s12982-025-00548-z</w:t>
      </w:r>
      <w:r>
        <w:rPr>
          <w:rFonts w:hint="default" w:ascii="Times New Roman" w:hAnsi="Times New Roman" w:cs="Times New Roman"/>
          <w:sz w:val="24"/>
          <w:szCs w:val="24"/>
        </w:rPr>
        <w:fldChar w:fldCharType="end"/>
      </w:r>
    </w:p>
    <w:p w14:paraId="3E6C7F7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Federal Ministry of Health (FMoH). (2022). </w:t>
      </w:r>
      <w:r>
        <w:rPr>
          <w:rStyle w:val="6"/>
          <w:rFonts w:hint="default" w:ascii="Times New Roman" w:hAnsi="Times New Roman" w:cs="Times New Roman"/>
          <w:sz w:val="24"/>
          <w:szCs w:val="24"/>
        </w:rPr>
        <w:t xml:space="preserve">National strategic plan of action on the </w:t>
      </w:r>
      <w:r>
        <w:rPr>
          <w:rStyle w:val="6"/>
          <w:rFonts w:hint="default" w:cs="Times New Roman"/>
          <w:sz w:val="24"/>
          <w:szCs w:val="24"/>
          <w:lang w:val="en-US"/>
        </w:rPr>
        <w:tab/>
      </w:r>
      <w:r>
        <w:rPr>
          <w:rStyle w:val="6"/>
          <w:rFonts w:hint="default" w:ascii="Times New Roman" w:hAnsi="Times New Roman" w:cs="Times New Roman"/>
          <w:sz w:val="24"/>
          <w:szCs w:val="24"/>
        </w:rPr>
        <w:t>prevention and control of non-communicable diseases in Nigeria</w:t>
      </w:r>
      <w:r>
        <w:rPr>
          <w:rFonts w:hint="default" w:ascii="Times New Roman" w:hAnsi="Times New Roman" w:cs="Times New Roman"/>
          <w:sz w:val="24"/>
          <w:szCs w:val="24"/>
        </w:rPr>
        <w:t xml:space="preserve">. Abuja: </w:t>
      </w:r>
      <w:r>
        <w:rPr>
          <w:rFonts w:hint="default" w:cs="Times New Roman"/>
          <w:sz w:val="24"/>
          <w:szCs w:val="24"/>
          <w:lang w:val="en-US"/>
        </w:rPr>
        <w:tab/>
      </w:r>
      <w:r>
        <w:rPr>
          <w:rFonts w:hint="default" w:ascii="Times New Roman" w:hAnsi="Times New Roman" w:cs="Times New Roman"/>
          <w:sz w:val="24"/>
          <w:szCs w:val="24"/>
        </w:rPr>
        <w:t>FMoH.</w:t>
      </w:r>
    </w:p>
    <w:p w14:paraId="41ED74E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Kumar, S., &amp; Preetha, G. S. (2023). Health promotion and disease prevention: A </w:t>
      </w:r>
      <w:r>
        <w:rPr>
          <w:rFonts w:hint="default" w:cs="Times New Roman"/>
          <w:sz w:val="24"/>
          <w:szCs w:val="24"/>
          <w:lang w:val="en-US"/>
        </w:rPr>
        <w:tab/>
      </w:r>
      <w:r>
        <w:rPr>
          <w:rFonts w:hint="default" w:ascii="Times New Roman" w:hAnsi="Times New Roman" w:cs="Times New Roman"/>
          <w:sz w:val="24"/>
          <w:szCs w:val="24"/>
        </w:rPr>
        <w:t xml:space="preserve">review. </w:t>
      </w:r>
      <w:r>
        <w:rPr>
          <w:rStyle w:val="6"/>
          <w:rFonts w:hint="default" w:ascii="Times New Roman" w:hAnsi="Times New Roman" w:cs="Times New Roman"/>
          <w:sz w:val="24"/>
          <w:szCs w:val="24"/>
        </w:rPr>
        <w:t>Journal of Education and Health Promotion</w:t>
      </w:r>
      <w:r>
        <w:rPr>
          <w:rFonts w:hint="default" w:ascii="Times New Roman" w:hAnsi="Times New Roman" w:cs="Times New Roman"/>
          <w:sz w:val="24"/>
          <w:szCs w:val="24"/>
        </w:rPr>
        <w:t xml:space="preserve">, 12, 67. </w:t>
      </w:r>
      <w:r>
        <w:rPr>
          <w:rFonts w:hint="default" w:cs="Times New Roman"/>
          <w:sz w:val="24"/>
          <w:szCs w:val="24"/>
          <w:lang w:val="en-US"/>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"https://doi.org/10.4103/jehp.jehp_1254_22" \t "_new"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https://doi.org/10.4103/jehp.jehp_1254_22</w:t>
      </w:r>
      <w:r>
        <w:rPr>
          <w:rFonts w:hint="default" w:ascii="Times New Roman" w:hAnsi="Times New Roman" w:cs="Times New Roman"/>
          <w:sz w:val="24"/>
          <w:szCs w:val="24"/>
        </w:rPr>
        <w:fldChar w:fldCharType="end"/>
      </w:r>
    </w:p>
    <w:p w14:paraId="01A775F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Mensah, G. A., Roth, G. A., &amp; Sampson, U. K. A. (2021). Health education and </w:t>
      </w:r>
      <w:r>
        <w:rPr>
          <w:rFonts w:hint="default" w:cs="Times New Roman"/>
          <w:sz w:val="24"/>
          <w:szCs w:val="24"/>
          <w:lang w:val="en-US"/>
        </w:rPr>
        <w:tab/>
      </w:r>
      <w:r>
        <w:rPr>
          <w:rFonts w:hint="default" w:ascii="Times New Roman" w:hAnsi="Times New Roman" w:cs="Times New Roman"/>
          <w:sz w:val="24"/>
          <w:szCs w:val="24"/>
        </w:rPr>
        <w:t xml:space="preserve">prevention of cardiovascular disease in low- and middle-income countries. </w:t>
      </w:r>
      <w:r>
        <w:rPr>
          <w:rFonts w:hint="default" w:cs="Times New Roman"/>
          <w:sz w:val="24"/>
          <w:szCs w:val="24"/>
          <w:lang w:val="en-US"/>
        </w:rPr>
        <w:tab/>
      </w:r>
      <w:r>
        <w:rPr>
          <w:rStyle w:val="6"/>
          <w:rFonts w:hint="default" w:ascii="Times New Roman" w:hAnsi="Times New Roman" w:cs="Times New Roman"/>
          <w:sz w:val="24"/>
          <w:szCs w:val="24"/>
        </w:rPr>
        <w:t>Global Heart</w:t>
      </w:r>
      <w:r>
        <w:rPr>
          <w:rFonts w:hint="default" w:ascii="Times New Roman" w:hAnsi="Times New Roman" w:cs="Times New Roman"/>
          <w:sz w:val="24"/>
          <w:szCs w:val="24"/>
        </w:rPr>
        <w:t xml:space="preserve">, 16(1), 32.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"https://doi.org/10.5334/gh.920" \t "_new"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https://doi.org/10.5334/gh.920</w:t>
      </w:r>
      <w:r>
        <w:rPr>
          <w:rFonts w:hint="default" w:ascii="Times New Roman" w:hAnsi="Times New Roman" w:cs="Times New Roman"/>
          <w:sz w:val="24"/>
          <w:szCs w:val="24"/>
        </w:rPr>
        <w:fldChar w:fldCharType="end"/>
      </w:r>
    </w:p>
    <w:p w14:paraId="039BF33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Ncube, N., Kanda, A., &amp; Chimbari, M. J. (2022). Community-based interventions for </w:t>
      </w:r>
      <w:r>
        <w:rPr>
          <w:rFonts w:hint="default" w:cs="Times New Roman"/>
          <w:sz w:val="24"/>
          <w:szCs w:val="24"/>
          <w:lang w:val="en-US"/>
        </w:rPr>
        <w:tab/>
      </w:r>
      <w:r>
        <w:rPr>
          <w:rFonts w:hint="default" w:ascii="Times New Roman" w:hAnsi="Times New Roman" w:cs="Times New Roman"/>
          <w:sz w:val="24"/>
          <w:szCs w:val="24"/>
        </w:rPr>
        <w:t xml:space="preserve">the prevention of non-communicable diseases in Africa: A review. </w:t>
      </w:r>
      <w:r>
        <w:rPr>
          <w:rStyle w:val="6"/>
          <w:rFonts w:hint="default" w:ascii="Times New Roman" w:hAnsi="Times New Roman" w:cs="Times New Roman"/>
          <w:sz w:val="24"/>
          <w:szCs w:val="24"/>
        </w:rPr>
        <w:t xml:space="preserve">BMC </w:t>
      </w:r>
      <w:r>
        <w:rPr>
          <w:rStyle w:val="6"/>
          <w:rFonts w:hint="default" w:cs="Times New Roman"/>
          <w:sz w:val="24"/>
          <w:szCs w:val="24"/>
          <w:lang w:val="en-US"/>
        </w:rPr>
        <w:tab/>
      </w:r>
      <w:r>
        <w:rPr>
          <w:rStyle w:val="6"/>
          <w:rFonts w:hint="default" w:ascii="Times New Roman" w:hAnsi="Times New Roman" w:cs="Times New Roman"/>
          <w:sz w:val="24"/>
          <w:szCs w:val="24"/>
        </w:rPr>
        <w:t>Public Health</w:t>
      </w:r>
      <w:r>
        <w:rPr>
          <w:rFonts w:hint="default" w:ascii="Times New Roman" w:hAnsi="Times New Roman" w:cs="Times New Roman"/>
          <w:sz w:val="24"/>
          <w:szCs w:val="24"/>
        </w:rPr>
        <w:t xml:space="preserve">, 22, 2143.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"https://doi.org/10.1186/s12889-022-14645-8" \t "_new"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https://doi.org/10.1186/s12889-022-14645-8</w:t>
      </w:r>
      <w:r>
        <w:rPr>
          <w:rFonts w:hint="default" w:ascii="Times New Roman" w:hAnsi="Times New Roman" w:cs="Times New Roman"/>
          <w:sz w:val="24"/>
          <w:szCs w:val="24"/>
        </w:rPr>
        <w:fldChar w:fldCharType="end"/>
      </w:r>
    </w:p>
    <w:p w14:paraId="3DD38E3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Ogunmola, O. J., Olaifa, A. O., Oladapo, O. O., &amp; Babatunde, O. A. (2021). </w:t>
      </w:r>
      <w:r>
        <w:rPr>
          <w:rFonts w:hint="default" w:cs="Times New Roman"/>
          <w:sz w:val="24"/>
          <w:szCs w:val="24"/>
          <w:lang w:val="en-US"/>
        </w:rPr>
        <w:tab/>
      </w:r>
      <w:r>
        <w:rPr>
          <w:rFonts w:hint="default" w:ascii="Times New Roman" w:hAnsi="Times New Roman" w:cs="Times New Roman"/>
          <w:sz w:val="24"/>
          <w:szCs w:val="24"/>
        </w:rPr>
        <w:t xml:space="preserve">Prevalence of cardiovascular risk factors among adults in urban Nigeria. </w:t>
      </w:r>
      <w:r>
        <w:rPr>
          <w:rStyle w:val="6"/>
          <w:rFonts w:hint="default" w:ascii="Times New Roman" w:hAnsi="Times New Roman" w:cs="Times New Roman"/>
          <w:sz w:val="24"/>
          <w:szCs w:val="24"/>
        </w:rPr>
        <w:t xml:space="preserve">BMC </w:t>
      </w:r>
      <w:r>
        <w:rPr>
          <w:rStyle w:val="6"/>
          <w:rFonts w:hint="default" w:cs="Times New Roman"/>
          <w:sz w:val="24"/>
          <w:szCs w:val="24"/>
          <w:lang w:val="en-US"/>
        </w:rPr>
        <w:tab/>
      </w:r>
      <w:r>
        <w:rPr>
          <w:rStyle w:val="6"/>
          <w:rFonts w:hint="default" w:ascii="Times New Roman" w:hAnsi="Times New Roman" w:cs="Times New Roman"/>
          <w:sz w:val="24"/>
          <w:szCs w:val="24"/>
        </w:rPr>
        <w:t>Public Health</w:t>
      </w:r>
      <w:r>
        <w:rPr>
          <w:rFonts w:hint="default" w:ascii="Times New Roman" w:hAnsi="Times New Roman" w:cs="Times New Roman"/>
          <w:sz w:val="24"/>
          <w:szCs w:val="24"/>
        </w:rPr>
        <w:t>, 21, 1634.</w:t>
      </w:r>
    </w:p>
    <w:p w14:paraId="45C55DD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Oladapo, O. O., Salako, L., Sadiq, L., Shoyinka, K., Adedapo, K., &amp; Falase, A. O. </w:t>
      </w:r>
      <w:r>
        <w:rPr>
          <w:rFonts w:hint="default" w:cs="Times New Roman"/>
          <w:sz w:val="24"/>
          <w:szCs w:val="24"/>
          <w:lang w:val="en-US"/>
        </w:rPr>
        <w:tab/>
      </w:r>
      <w:r>
        <w:rPr>
          <w:rFonts w:hint="default" w:ascii="Times New Roman" w:hAnsi="Times New Roman" w:cs="Times New Roman"/>
          <w:sz w:val="24"/>
          <w:szCs w:val="24"/>
        </w:rPr>
        <w:t xml:space="preserve">(2021). Knowledge of hypertension and other risk factors for heart disease </w:t>
      </w:r>
      <w:r>
        <w:rPr>
          <w:rFonts w:hint="default" w:cs="Times New Roman"/>
          <w:sz w:val="24"/>
          <w:szCs w:val="24"/>
          <w:lang w:val="en-US"/>
        </w:rPr>
        <w:tab/>
      </w:r>
      <w:r>
        <w:rPr>
          <w:rFonts w:hint="default" w:ascii="Times New Roman" w:hAnsi="Times New Roman" w:cs="Times New Roman"/>
          <w:sz w:val="24"/>
          <w:szCs w:val="24"/>
        </w:rPr>
        <w:t xml:space="preserve">among Yoruba rural southwestern Nigerian population. </w:t>
      </w:r>
      <w:r>
        <w:rPr>
          <w:rStyle w:val="6"/>
          <w:rFonts w:hint="default" w:ascii="Times New Roman" w:hAnsi="Times New Roman" w:cs="Times New Roman"/>
          <w:sz w:val="24"/>
          <w:szCs w:val="24"/>
        </w:rPr>
        <w:t xml:space="preserve">British Journal of </w:t>
      </w:r>
      <w:r>
        <w:rPr>
          <w:rStyle w:val="6"/>
          <w:rFonts w:hint="default" w:cs="Times New Roman"/>
          <w:sz w:val="24"/>
          <w:szCs w:val="24"/>
          <w:lang w:val="en-US"/>
        </w:rPr>
        <w:tab/>
      </w:r>
      <w:r>
        <w:rPr>
          <w:rStyle w:val="6"/>
          <w:rFonts w:hint="default" w:ascii="Times New Roman" w:hAnsi="Times New Roman" w:cs="Times New Roman"/>
          <w:sz w:val="24"/>
          <w:szCs w:val="24"/>
        </w:rPr>
        <w:t>Medicine and Medical Research</w:t>
      </w:r>
      <w:r>
        <w:rPr>
          <w:rFonts w:hint="default" w:ascii="Times New Roman" w:hAnsi="Times New Roman" w:cs="Times New Roman"/>
          <w:sz w:val="24"/>
          <w:szCs w:val="24"/>
        </w:rPr>
        <w:t>, 4(8), 993–1003.</w:t>
      </w:r>
    </w:p>
    <w:p w14:paraId="4A139039">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Owolabi, E. O., Ter Goon, D., Adeniyi, O. V., &amp; Ajayi, A. I. (2022). Lifestyle </w:t>
      </w:r>
      <w:r>
        <w:rPr>
          <w:rFonts w:hint="default" w:cs="Times New Roman"/>
          <w:sz w:val="24"/>
          <w:szCs w:val="24"/>
          <w:lang w:val="en-US"/>
        </w:rPr>
        <w:tab/>
      </w:r>
      <w:r>
        <w:rPr>
          <w:rFonts w:hint="default" w:ascii="Times New Roman" w:hAnsi="Times New Roman" w:cs="Times New Roman"/>
          <w:sz w:val="24"/>
          <w:szCs w:val="24"/>
        </w:rPr>
        <w:t xml:space="preserve">modification interventions for non-communicable disease prevention: </w:t>
      </w:r>
      <w:r>
        <w:rPr>
          <w:rFonts w:hint="default" w:cs="Times New Roman"/>
          <w:sz w:val="24"/>
          <w:szCs w:val="24"/>
          <w:lang w:val="en-US"/>
        </w:rPr>
        <w:tab/>
      </w:r>
      <w:r>
        <w:rPr>
          <w:rFonts w:hint="default" w:ascii="Times New Roman" w:hAnsi="Times New Roman" w:cs="Times New Roman"/>
          <w:sz w:val="24"/>
          <w:szCs w:val="24"/>
        </w:rPr>
        <w:t xml:space="preserve">Evidence from sub-Saharan Africa. </w:t>
      </w:r>
      <w:r>
        <w:rPr>
          <w:rStyle w:val="6"/>
          <w:rFonts w:hint="default" w:ascii="Times New Roman" w:hAnsi="Times New Roman" w:cs="Times New Roman"/>
          <w:sz w:val="24"/>
          <w:szCs w:val="24"/>
        </w:rPr>
        <w:t xml:space="preserve">International Journal of Environmental </w:t>
      </w:r>
      <w:r>
        <w:rPr>
          <w:rStyle w:val="6"/>
          <w:rFonts w:hint="default" w:cs="Times New Roman"/>
          <w:sz w:val="24"/>
          <w:szCs w:val="24"/>
          <w:lang w:val="en-US"/>
        </w:rPr>
        <w:tab/>
      </w:r>
      <w:r>
        <w:rPr>
          <w:rStyle w:val="6"/>
          <w:rFonts w:hint="default" w:ascii="Times New Roman" w:hAnsi="Times New Roman" w:cs="Times New Roman"/>
          <w:sz w:val="24"/>
          <w:szCs w:val="24"/>
        </w:rPr>
        <w:t>Research and Public Health</w:t>
      </w:r>
      <w:r>
        <w:rPr>
          <w:rFonts w:hint="default" w:ascii="Times New Roman" w:hAnsi="Times New Roman" w:cs="Times New Roman"/>
          <w:sz w:val="24"/>
          <w:szCs w:val="24"/>
        </w:rPr>
        <w:t xml:space="preserve">, 19(9), 5412. </w:t>
      </w:r>
      <w:r>
        <w:rPr>
          <w:rFonts w:hint="default" w:cs="Times New Roman"/>
          <w:sz w:val="24"/>
          <w:szCs w:val="24"/>
          <w:lang w:val="en-US"/>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"https://doi.org/10.3390/ijerph19095412" \t "_new"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https://doi.org/10.3390/ijerph19095412</w:t>
      </w:r>
      <w:r>
        <w:rPr>
          <w:rFonts w:hint="default" w:ascii="Times New Roman" w:hAnsi="Times New Roman" w:cs="Times New Roman"/>
          <w:sz w:val="24"/>
          <w:szCs w:val="24"/>
        </w:rPr>
        <w:fldChar w:fldCharType="end"/>
      </w:r>
    </w:p>
    <w:p w14:paraId="4E4B6C9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World Health Organization. (2022). </w:t>
      </w:r>
      <w:r>
        <w:rPr>
          <w:rStyle w:val="6"/>
          <w:rFonts w:hint="default" w:ascii="Times New Roman" w:hAnsi="Times New Roman" w:cs="Times New Roman"/>
          <w:sz w:val="24"/>
          <w:szCs w:val="24"/>
        </w:rPr>
        <w:t xml:space="preserve">Consolidated guidelines on noncommunicable </w:t>
      </w:r>
      <w:r>
        <w:rPr>
          <w:rStyle w:val="6"/>
          <w:rFonts w:hint="default" w:cs="Times New Roman"/>
          <w:sz w:val="24"/>
          <w:szCs w:val="24"/>
          <w:lang w:val="en-US"/>
        </w:rPr>
        <w:tab/>
      </w:r>
      <w:r>
        <w:rPr>
          <w:rStyle w:val="6"/>
          <w:rFonts w:hint="default" w:ascii="Times New Roman" w:hAnsi="Times New Roman" w:cs="Times New Roman"/>
          <w:sz w:val="24"/>
          <w:szCs w:val="24"/>
        </w:rPr>
        <w:t>disease prevention and control</w:t>
      </w:r>
      <w:r>
        <w:rPr>
          <w:rFonts w:hint="default" w:ascii="Times New Roman" w:hAnsi="Times New Roman" w:cs="Times New Roman"/>
          <w:sz w:val="24"/>
          <w:szCs w:val="24"/>
        </w:rPr>
        <w:t>. WHO Press.</w:t>
      </w:r>
    </w:p>
    <w:p w14:paraId="417D164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World Health Organization. (2022). </w:t>
      </w:r>
      <w:r>
        <w:rPr>
          <w:rStyle w:val="6"/>
          <w:rFonts w:hint="default" w:ascii="Times New Roman" w:hAnsi="Times New Roman" w:cs="Times New Roman"/>
          <w:sz w:val="24"/>
          <w:szCs w:val="24"/>
        </w:rPr>
        <w:t xml:space="preserve">Health education: Theoretical concepts, effective </w:t>
      </w:r>
      <w:r>
        <w:rPr>
          <w:rStyle w:val="6"/>
          <w:rFonts w:hint="default" w:cs="Times New Roman"/>
          <w:sz w:val="24"/>
          <w:szCs w:val="24"/>
          <w:lang w:val="en-US"/>
        </w:rPr>
        <w:tab/>
      </w:r>
      <w:r>
        <w:rPr>
          <w:rStyle w:val="6"/>
          <w:rFonts w:hint="default" w:ascii="Times New Roman" w:hAnsi="Times New Roman" w:cs="Times New Roman"/>
          <w:sz w:val="24"/>
          <w:szCs w:val="24"/>
        </w:rPr>
        <w:t>strategies and core competencies</w:t>
      </w:r>
      <w:r>
        <w:rPr>
          <w:rFonts w:hint="default" w:ascii="Times New Roman" w:hAnsi="Times New Roman" w:cs="Times New Roman"/>
          <w:sz w:val="24"/>
          <w:szCs w:val="24"/>
        </w:rPr>
        <w:t>. WHO Press.</w:t>
      </w:r>
    </w:p>
    <w:p w14:paraId="38EBDB6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World Health Organization. (2023). </w:t>
      </w:r>
      <w:r>
        <w:rPr>
          <w:rStyle w:val="6"/>
          <w:rFonts w:hint="default" w:ascii="Times New Roman" w:hAnsi="Times New Roman" w:cs="Times New Roman"/>
          <w:sz w:val="24"/>
          <w:szCs w:val="24"/>
        </w:rPr>
        <w:t xml:space="preserve">Global report on hypertension: The race against </w:t>
      </w:r>
      <w:r>
        <w:rPr>
          <w:rStyle w:val="6"/>
          <w:rFonts w:hint="default" w:cs="Times New Roman"/>
          <w:sz w:val="24"/>
          <w:szCs w:val="24"/>
          <w:lang w:val="en-US"/>
        </w:rPr>
        <w:tab/>
      </w:r>
      <w:r>
        <w:rPr>
          <w:rStyle w:val="6"/>
          <w:rFonts w:hint="default" w:ascii="Times New Roman" w:hAnsi="Times New Roman" w:cs="Times New Roman"/>
          <w:sz w:val="24"/>
          <w:szCs w:val="24"/>
        </w:rPr>
        <w:t>a silent killer</w:t>
      </w:r>
      <w:r>
        <w:rPr>
          <w:rFonts w:hint="default" w:ascii="Times New Roman" w:hAnsi="Times New Roman" w:cs="Times New Roman"/>
          <w:sz w:val="24"/>
          <w:szCs w:val="24"/>
        </w:rPr>
        <w:t>. WHO Press.</w:t>
      </w:r>
    </w:p>
    <w:p w14:paraId="6464A7F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World Health Organization. (2023). </w:t>
      </w:r>
      <w:r>
        <w:rPr>
          <w:rStyle w:val="6"/>
          <w:rFonts w:hint="default" w:ascii="Times New Roman" w:hAnsi="Times New Roman" w:cs="Times New Roman"/>
          <w:sz w:val="24"/>
          <w:szCs w:val="24"/>
        </w:rPr>
        <w:t>Noncommunicable diseases: Fact sheets</w:t>
      </w:r>
      <w:r>
        <w:rPr>
          <w:rFonts w:hint="default" w:ascii="Times New Roman" w:hAnsi="Times New Roman" w:cs="Times New Roman"/>
          <w:sz w:val="24"/>
          <w:szCs w:val="24"/>
        </w:rPr>
        <w:t>. WHO.</w:t>
      </w:r>
    </w:p>
    <w:p w14:paraId="5A3339B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World Health Organization. (2023). </w:t>
      </w:r>
      <w:r>
        <w:rPr>
          <w:rStyle w:val="6"/>
          <w:rFonts w:hint="default" w:ascii="Times New Roman" w:hAnsi="Times New Roman" w:cs="Times New Roman"/>
          <w:sz w:val="24"/>
          <w:szCs w:val="24"/>
        </w:rPr>
        <w:t>Noncommunicable diseases: Key facts</w:t>
      </w:r>
      <w:r>
        <w:rPr>
          <w:rFonts w:hint="default" w:ascii="Times New Roman" w:hAnsi="Times New Roman" w:cs="Times New Roman"/>
          <w:sz w:val="24"/>
          <w:szCs w:val="24"/>
        </w:rPr>
        <w:t>. WHO.</w:t>
      </w:r>
    </w:p>
    <w:p w14:paraId="3AB79140">
      <w:pPr>
        <w:spacing w:line="360" w:lineRule="auto"/>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19ECA8"/>
    <w:multiLevelType w:val="singleLevel"/>
    <w:tmpl w:val="C319ECA8"/>
    <w:lvl w:ilvl="0" w:tentative="0">
      <w:start w:val="1"/>
      <w:numFmt w:val="lowerRoman"/>
      <w:suff w:val="space"/>
      <w:lvlText w:val="%1."/>
      <w:lvlJc w:val="left"/>
    </w:lvl>
  </w:abstractNum>
  <w:abstractNum w:abstractNumId="1">
    <w:nsid w:val="DEE813A2"/>
    <w:multiLevelType w:val="singleLevel"/>
    <w:tmpl w:val="DEE813A2"/>
    <w:lvl w:ilvl="0" w:tentative="0">
      <w:start w:val="1"/>
      <w:numFmt w:val="lowerRoman"/>
      <w:suff w:val="space"/>
      <w:lvlText w:val="%1."/>
      <w:lvlJc w:val="left"/>
    </w:lvl>
  </w:abstractNum>
  <w:abstractNum w:abstractNumId="2">
    <w:nsid w:val="072BFA38"/>
    <w:multiLevelType w:val="singleLevel"/>
    <w:tmpl w:val="072BFA38"/>
    <w:lvl w:ilvl="0" w:tentative="0">
      <w:start w:val="1"/>
      <w:numFmt w:val="lowerRoman"/>
      <w:suff w:val="space"/>
      <w:lvlText w:val="%1."/>
      <w:lvlJc w:val="left"/>
    </w:lvl>
  </w:abstractNum>
  <w:abstractNum w:abstractNumId="3">
    <w:nsid w:val="176F142E"/>
    <w:multiLevelType w:val="singleLevel"/>
    <w:tmpl w:val="176F142E"/>
    <w:lvl w:ilvl="0" w:tentative="0">
      <w:start w:val="1"/>
      <w:numFmt w:val="lowerRoman"/>
      <w:suff w:val="space"/>
      <w:lvlText w:val="%1."/>
      <w:lvlJc w:val="left"/>
    </w:lvl>
  </w:abstractNum>
  <w:abstractNum w:abstractNumId="4">
    <w:nsid w:val="18FF7062"/>
    <w:multiLevelType w:val="singleLevel"/>
    <w:tmpl w:val="18FF7062"/>
    <w:lvl w:ilvl="0" w:tentative="0">
      <w:start w:val="1"/>
      <w:numFmt w:val="lowerRoman"/>
      <w:suff w:val="space"/>
      <w:lvlText w:val="%1."/>
      <w:lvlJc w:val="left"/>
    </w:lvl>
  </w:abstractNum>
  <w:abstractNum w:abstractNumId="5">
    <w:nsid w:val="2D3C7EF7"/>
    <w:multiLevelType w:val="singleLevel"/>
    <w:tmpl w:val="2D3C7EF7"/>
    <w:lvl w:ilvl="0" w:tentative="0">
      <w:start w:val="1"/>
      <w:numFmt w:val="lowerRoman"/>
      <w:suff w:val="space"/>
      <w:lvlText w:val="%1."/>
      <w:lvlJc w:val="left"/>
    </w:lvl>
  </w:abstractNum>
  <w:abstractNum w:abstractNumId="6">
    <w:nsid w:val="54E2E02F"/>
    <w:multiLevelType w:val="singleLevel"/>
    <w:tmpl w:val="54E2E02F"/>
    <w:lvl w:ilvl="0" w:tentative="0">
      <w:start w:val="1"/>
      <w:numFmt w:val="lowerRoman"/>
      <w:suff w:val="space"/>
      <w:lvlText w:val="%1."/>
      <w:lvlJc w:val="left"/>
    </w:lvl>
  </w:abstractNum>
  <w:abstractNum w:abstractNumId="7">
    <w:nsid w:val="727AD53E"/>
    <w:multiLevelType w:val="singleLevel"/>
    <w:tmpl w:val="727AD53E"/>
    <w:lvl w:ilvl="0" w:tentative="0">
      <w:start w:val="1"/>
      <w:numFmt w:val="lowerRoman"/>
      <w:suff w:val="space"/>
      <w:lvlText w:val="%1."/>
      <w:lvlJc w:val="left"/>
    </w:lvl>
  </w:abstractNum>
  <w:abstractNum w:abstractNumId="8">
    <w:nsid w:val="7849E783"/>
    <w:multiLevelType w:val="singleLevel"/>
    <w:tmpl w:val="7849E783"/>
    <w:lvl w:ilvl="0" w:tentative="0">
      <w:start w:val="1"/>
      <w:numFmt w:val="lowerRoman"/>
      <w:suff w:val="space"/>
      <w:lvlText w:val="%1."/>
      <w:lvlJc w:val="left"/>
    </w:lvl>
  </w:abstractNum>
  <w:num w:numId="1">
    <w:abstractNumId w:val="7"/>
  </w:num>
  <w:num w:numId="2">
    <w:abstractNumId w:val="6"/>
  </w:num>
  <w:num w:numId="3">
    <w:abstractNumId w:val="2"/>
  </w:num>
  <w:num w:numId="4">
    <w:abstractNumId w:val="5"/>
  </w:num>
  <w:num w:numId="5">
    <w:abstractNumId w:val="1"/>
  </w:num>
  <w:num w:numId="6">
    <w:abstractNumId w:val="8"/>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21222"/>
    <w:rsid w:val="00E76654"/>
    <w:rsid w:val="023936EA"/>
    <w:rsid w:val="03D44CDB"/>
    <w:rsid w:val="046458B7"/>
    <w:rsid w:val="0F6F0918"/>
    <w:rsid w:val="104C3452"/>
    <w:rsid w:val="10976E6F"/>
    <w:rsid w:val="10DF7DE8"/>
    <w:rsid w:val="124B3FC4"/>
    <w:rsid w:val="15CD0367"/>
    <w:rsid w:val="1DB840AB"/>
    <w:rsid w:val="20FE1479"/>
    <w:rsid w:val="220600C8"/>
    <w:rsid w:val="23787953"/>
    <w:rsid w:val="23E02780"/>
    <w:rsid w:val="2BC65B0B"/>
    <w:rsid w:val="2F975A04"/>
    <w:rsid w:val="337A52FD"/>
    <w:rsid w:val="34D215E5"/>
    <w:rsid w:val="3B977B51"/>
    <w:rsid w:val="3BE67EB2"/>
    <w:rsid w:val="3D9A1DA7"/>
    <w:rsid w:val="42C82DCC"/>
    <w:rsid w:val="481D535D"/>
    <w:rsid w:val="4A3B1715"/>
    <w:rsid w:val="54FB5BA6"/>
    <w:rsid w:val="5617554E"/>
    <w:rsid w:val="57C7226D"/>
    <w:rsid w:val="57EB5A69"/>
    <w:rsid w:val="57F85A26"/>
    <w:rsid w:val="5A9C419B"/>
    <w:rsid w:val="647F3441"/>
    <w:rsid w:val="674F73B1"/>
    <w:rsid w:val="73503E5E"/>
    <w:rsid w:val="770A55C6"/>
    <w:rsid w:val="778B3186"/>
    <w:rsid w:val="7A3A0E5E"/>
    <w:rsid w:val="7AE21222"/>
    <w:rsid w:val="7CCB2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qFormat/>
    <w:uiPriority w:val="0"/>
    <w:rPr>
      <w:color w:val="0000FF"/>
      <w:u w:val="single"/>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4951</Words>
  <Characters>31458</Characters>
  <Lines>0</Lines>
  <Paragraphs>0</Paragraphs>
  <TotalTime>58</TotalTime>
  <ScaleCrop>false</ScaleCrop>
  <LinksUpToDate>false</LinksUpToDate>
  <CharactersWithSpaces>36287</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2026-03-25T15:29:00Z</dcterms:created>
  <dc:creator>user</dc:creator>
  <cp:lastModifiedBy>xavier usanga</cp:lastModifiedBy>
  <dcterms:modified xsi:type="dcterms:W3CDTF">2026-03-27T21:05:09Z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EF6C05CCB87E4C55B1D8705878D1603F_11</vt:lpwstr>
  </property>
  <property fmtid="{D5CDD505-2E9C-101B-9397-08002B2CF9AE}" pid="4" name="KSOTemplateDocerSaveRecord">
    <vt:lpwstr>eyJoZGlkIjoiYTBkZDliYjMyMjQ1MGVmMjY1ZDhmZTVkMGE0NWNlOTMiLCJ1c2VySWQiOiIxNjY2NTk4Nzg5MzUxIn0=</vt:lpwstr>
  </property>
</Properties>
</file>