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C49BD">
      <w:pPr>
        <w:spacing w:before="480" w:after="80" w:line="360" w:lineRule="auto"/>
        <w:jc w:val="center"/>
        <w:rPr>
          <w:rFonts w:ascii="Times New Roman" w:hAnsi="Times New Roman" w:cs="Times New Roman"/>
        </w:rPr>
      </w:pPr>
      <w:r>
        <w:rPr>
          <w:rFonts w:ascii="Times New Roman" w:hAnsi="Times New Roman" w:cs="Times New Roman"/>
          <w:b/>
          <w:bCs/>
          <w:color w:val="1C3464"/>
          <w:sz w:val="58"/>
          <w:szCs w:val="58"/>
        </w:rPr>
        <w:t>Complex Dynamics of Iteration</w:t>
      </w:r>
    </w:p>
    <w:p w14:paraId="3305AA3C">
      <w:pPr>
        <w:spacing w:before="60" w:after="60" w:line="360" w:lineRule="auto"/>
        <w:jc w:val="center"/>
        <w:rPr>
          <w:rFonts w:ascii="Times New Roman" w:hAnsi="Times New Roman" w:cs="Times New Roman"/>
        </w:rPr>
      </w:pPr>
      <w:r>
        <w:rPr>
          <w:rFonts w:ascii="Times New Roman" w:hAnsi="Times New Roman" w:cs="Times New Roman"/>
          <w:i/>
          <w:iCs/>
          <w:color w:val="486491"/>
          <w:sz w:val="28"/>
          <w:szCs w:val="28"/>
        </w:rPr>
        <w:t>A Unified Mathematical Framework for Neural, Evolutionary,</w:t>
      </w:r>
    </w:p>
    <w:p w14:paraId="7B608537">
      <w:pPr>
        <w:spacing w:after="160" w:line="360" w:lineRule="auto"/>
        <w:jc w:val="center"/>
        <w:rPr>
          <w:rFonts w:ascii="Times New Roman" w:hAnsi="Times New Roman" w:cs="Times New Roman"/>
        </w:rPr>
      </w:pPr>
      <w:r>
        <w:rPr>
          <w:rFonts w:ascii="Times New Roman" w:hAnsi="Times New Roman" w:cs="Times New Roman"/>
          <w:i/>
          <w:iCs/>
          <w:color w:val="486491"/>
          <w:sz w:val="28"/>
          <w:szCs w:val="28"/>
        </w:rPr>
        <w:t>Social, and Behavioural Systems</w:t>
      </w:r>
    </w:p>
    <w:p w14:paraId="2ED046AB">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Abstract</w:t>
      </w:r>
    </w:p>
    <w:p w14:paraId="0733D502">
      <w:pPr>
        <w:spacing w:before="80" w:after="120" w:line="360" w:lineRule="auto"/>
        <w:rPr>
          <w:rFonts w:ascii="Times New Roman" w:hAnsi="Times New Roman" w:cs="Times New Roman"/>
        </w:rPr>
      </w:pPr>
      <w:r>
        <w:rPr>
          <w:rFonts w:ascii="Times New Roman" w:hAnsi="Times New Roman" w:cs="Times New Roman"/>
        </w:rPr>
        <w:t>This paper proposes a unifying mathematical framework demonstrating that complex numbers provide the natural descriptive language for iterative processes in biological, social, and behavioural systems. By synthesising literature from neuroscience, evolutionary biology, social dynamics, and psychology, we show that the imaginary component of complex numbers represents latent potentiality — the rate of change, momentum, and phase information — that becomes real through repetition.</w:t>
      </w:r>
    </w:p>
    <w:p w14:paraId="6A7F5AC2">
      <w:pPr>
        <w:spacing w:before="60" w:after="60" w:line="360" w:lineRule="auto"/>
        <w:rPr>
          <w:rFonts w:ascii="Times New Roman" w:hAnsi="Times New Roman" w:cs="Times New Roman"/>
        </w:rPr>
      </w:pPr>
    </w:p>
    <w:p w14:paraId="32C9A4B0">
      <w:pPr>
        <w:spacing w:before="80" w:after="120" w:line="360" w:lineRule="auto"/>
        <w:rPr>
          <w:rFonts w:ascii="Times New Roman" w:hAnsi="Times New Roman" w:cs="Times New Roman"/>
        </w:rPr>
      </w:pPr>
      <w:r>
        <w:rPr>
          <w:rFonts w:ascii="Times New Roman" w:hAnsi="Times New Roman" w:cs="Times New Roman"/>
        </w:rPr>
        <w:t>We introduce novel mathematical models treating habits, evolutionary adaptations, social contagion, creativity, and technological dependencies as complex dynamical systems operating in phase space, where iteration transforms potential into actuality. Two new measurement metrics are proposed — the Complex Coherence Index (CCI) and the Imaginary Reserve Ratio (IRR) — with concrete experimental predictions spanning five domains.</w:t>
      </w:r>
    </w:p>
    <w:p w14:paraId="726512BF">
      <w:pPr>
        <w:spacing w:before="80" w:after="120" w:line="360" w:lineRule="auto"/>
        <w:rPr>
          <w:rFonts w:ascii="Times New Roman" w:hAnsi="Times New Roman" w:cs="Times New Roman"/>
        </w:rPr>
      </w:pPr>
    </w:p>
    <w:p w14:paraId="638A2D64">
      <w:pPr>
        <w:spacing w:before="80" w:after="120" w:line="360" w:lineRule="auto"/>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r>
        <w:rPr>
          <w:rFonts w:ascii="Times New Roman" w:hAnsi="Times New Roman" w:cs="Times New Roman"/>
          <w:i/>
          <w:iCs/>
        </w:rPr>
        <w:t>Complex dynamical systems · Phase coherence · Habit formation · Epigenetic oscillations · Social contagion · Imaginary Reserve Ratio · Algorithmic amplification · Memory consolidation · Iterative mapping · Cross-domain unification</w:t>
      </w:r>
    </w:p>
    <w:p w14:paraId="7CBFB01A">
      <w:pPr>
        <w:pStyle w:val="2"/>
        <w:pBdr>
          <w:bottom w:val="single" w:color="348C96" w:sz="6" w:space="4"/>
        </w:pBdr>
        <w:spacing w:line="360" w:lineRule="auto"/>
        <w:rPr>
          <w:rFonts w:ascii="Times New Roman" w:hAnsi="Times New Roman" w:cs="Times New Roman"/>
          <w:color w:val="843C0B" w:themeColor="accent2" w:themeShade="80"/>
        </w:rPr>
      </w:pPr>
      <w:r>
        <w:rPr>
          <w:rFonts w:ascii="Times New Roman" w:hAnsi="Times New Roman" w:cs="Times New Roman"/>
          <w:color w:val="843C0B" w:themeColor="accent2" w:themeShade="80"/>
        </w:rPr>
        <w:t>Scope Statement</w:t>
      </w:r>
      <w:bookmarkStart w:id="0" w:name="_GoBack"/>
      <w:bookmarkEnd w:id="0"/>
    </w:p>
    <w:p w14:paraId="60D3D02D">
      <w:pPr>
        <w:spacing w:before="80" w:after="120" w:line="360" w:lineRule="auto"/>
        <w:rPr>
          <w:rFonts w:ascii="Times New Roman" w:hAnsi="Times New Roman" w:cs="Times New Roman"/>
          <w:color w:val="13742F"/>
        </w:rPr>
      </w:pPr>
      <w:r>
        <w:rPr>
          <w:rFonts w:ascii="Times New Roman" w:hAnsi="Times New Roman" w:cs="Times New Roman"/>
          <w:color w:val="13742F"/>
        </w:rPr>
        <w:t>This paper addresses a fundamental question: why does repetition transform the seemingly impossible into the necessary? Across disparate fields — mathematics, neuroscience, evolutionary biology, sociology, and psychology — the same pattern recurs. A single stimulus is forgotten; repeated exposure creates permanent memory. A slight genetic variation is invisible in a population; accumulated over generations, it becomes a defining trait. A fleeting private opinion is negligible; socially repeated, it becomes cultural norm.</w:t>
      </w:r>
    </w:p>
    <w:p w14:paraId="38E63C91">
      <w:pPr>
        <w:spacing w:before="60" w:after="60" w:line="360" w:lineRule="auto"/>
        <w:rPr>
          <w:rFonts w:ascii="Times New Roman" w:hAnsi="Times New Roman" w:cs="Times New Roman"/>
          <w:color w:val="13742F"/>
        </w:rPr>
      </w:pPr>
    </w:p>
    <w:p w14:paraId="73AE67EE">
      <w:pPr>
        <w:spacing w:before="80" w:after="120" w:line="360" w:lineRule="auto"/>
        <w:rPr>
          <w:rFonts w:ascii="Times New Roman" w:hAnsi="Times New Roman" w:cs="Times New Roman"/>
          <w:color w:val="13742F"/>
        </w:rPr>
      </w:pPr>
      <w:r>
        <w:rPr>
          <w:rFonts w:ascii="Times New Roman" w:hAnsi="Times New Roman" w:cs="Times New Roman"/>
          <w:color w:val="13742F"/>
        </w:rPr>
        <w:t>The scope of this work spans five interconnected domains:</w:t>
      </w:r>
    </w:p>
    <w:p w14:paraId="04D60CD3">
      <w:pPr>
        <w:pStyle w:val="19"/>
        <w:numPr>
          <w:ilvl w:val="0"/>
          <w:numId w:val="1"/>
        </w:numPr>
        <w:spacing w:before="40" w:after="60" w:line="360" w:lineRule="auto"/>
        <w:rPr>
          <w:rFonts w:ascii="Times New Roman" w:hAnsi="Times New Roman" w:cs="Times New Roman"/>
          <w:color w:val="13742F"/>
        </w:rPr>
      </w:pPr>
      <w:r>
        <w:rPr>
          <w:rFonts w:ascii="Times New Roman" w:hAnsi="Times New Roman" w:cs="Times New Roman"/>
          <w:color w:val="13742F"/>
        </w:rPr>
        <w:t>Neural systems and habit formation, modelled through synaptic dynamics and memory consolidation.</w:t>
      </w:r>
    </w:p>
    <w:p w14:paraId="22B6BBC4">
      <w:pPr>
        <w:pStyle w:val="19"/>
        <w:numPr>
          <w:ilvl w:val="0"/>
          <w:numId w:val="1"/>
        </w:numPr>
        <w:spacing w:before="40" w:after="60" w:line="360" w:lineRule="auto"/>
        <w:rPr>
          <w:rFonts w:ascii="Times New Roman" w:hAnsi="Times New Roman" w:cs="Times New Roman"/>
          <w:color w:val="13742F"/>
        </w:rPr>
      </w:pPr>
      <w:r>
        <w:rPr>
          <w:rFonts w:ascii="Times New Roman" w:hAnsi="Times New Roman" w:cs="Times New Roman"/>
          <w:color w:val="13742F"/>
        </w:rPr>
        <w:t>Evolutionary dynamics, addressing how epigenetic marks precede phenotypic change.</w:t>
      </w:r>
    </w:p>
    <w:p w14:paraId="574E221F">
      <w:pPr>
        <w:pStyle w:val="19"/>
        <w:numPr>
          <w:ilvl w:val="0"/>
          <w:numId w:val="1"/>
        </w:numPr>
        <w:spacing w:before="40" w:after="60" w:line="360" w:lineRule="auto"/>
        <w:rPr>
          <w:rFonts w:ascii="Times New Roman" w:hAnsi="Times New Roman" w:cs="Times New Roman"/>
          <w:color w:val="13742F"/>
        </w:rPr>
      </w:pPr>
      <w:r>
        <w:rPr>
          <w:rFonts w:ascii="Times New Roman" w:hAnsi="Times New Roman" w:cs="Times New Roman"/>
          <w:color w:val="13742F"/>
        </w:rPr>
        <w:t>Social contagion and opinion cascades, examined through network phase coherence.</w:t>
      </w:r>
    </w:p>
    <w:p w14:paraId="6B7FE9E2">
      <w:pPr>
        <w:pStyle w:val="19"/>
        <w:numPr>
          <w:ilvl w:val="0"/>
          <w:numId w:val="1"/>
        </w:numPr>
        <w:spacing w:before="40" w:after="60" w:line="360" w:lineRule="auto"/>
        <w:rPr>
          <w:rFonts w:ascii="Times New Roman" w:hAnsi="Times New Roman" w:cs="Times New Roman"/>
          <w:color w:val="13742F"/>
        </w:rPr>
      </w:pPr>
      <w:r>
        <w:rPr>
          <w:rFonts w:ascii="Times New Roman" w:hAnsi="Times New Roman" w:cs="Times New Roman"/>
          <w:color w:val="13742F"/>
        </w:rPr>
        <w:t>Behavioural and psychosocial dynamics, including creativity, partner selection, and addiction.</w:t>
      </w:r>
    </w:p>
    <w:p w14:paraId="253C6F26">
      <w:pPr>
        <w:pStyle w:val="19"/>
        <w:numPr>
          <w:ilvl w:val="0"/>
          <w:numId w:val="1"/>
        </w:numPr>
        <w:spacing w:before="40" w:after="60" w:line="360" w:lineRule="auto"/>
        <w:rPr>
          <w:rFonts w:ascii="Times New Roman" w:hAnsi="Times New Roman" w:cs="Times New Roman"/>
          <w:color w:val="13742F"/>
        </w:rPr>
      </w:pPr>
      <w:r>
        <w:rPr>
          <w:rFonts w:ascii="Times New Roman" w:hAnsi="Times New Roman" w:cs="Times New Roman"/>
          <w:color w:val="13742F"/>
        </w:rPr>
        <w:t>Digital and AI-mediated iteration, covering social media amplification and human-AI co-creation.</w:t>
      </w:r>
    </w:p>
    <w:p w14:paraId="1A80DBF3">
      <w:pPr>
        <w:spacing w:before="60" w:after="60" w:line="360" w:lineRule="auto"/>
        <w:rPr>
          <w:rFonts w:ascii="Times New Roman" w:hAnsi="Times New Roman" w:cs="Times New Roman"/>
          <w:color w:val="13742F"/>
        </w:rPr>
      </w:pPr>
    </w:p>
    <w:p w14:paraId="5C82B644">
      <w:pPr>
        <w:spacing w:before="80" w:after="120" w:line="360" w:lineRule="auto"/>
        <w:rPr>
          <w:rFonts w:ascii="Times New Roman" w:hAnsi="Times New Roman" w:cs="Times New Roman"/>
          <w:color w:val="13742F"/>
        </w:rPr>
      </w:pPr>
      <w:r>
        <w:rPr>
          <w:rFonts w:ascii="Times New Roman" w:hAnsi="Times New Roman" w:cs="Times New Roman"/>
          <w:color w:val="13742F"/>
        </w:rPr>
        <w:t>The framework is simultaneously theoretical and empirical: it provides mathematical models, cross-domain variable analogies, two novel metrics (CCI and IRR), and a prioritised experimental roadmap with cost and timeline estimates. The intended readership includes quantitative biologists, complexity scientists, clinical psychologists, network scientists, and philosophers of mind.</w:t>
      </w:r>
    </w:p>
    <w:p w14:paraId="1D97495D">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Novelty Statements</w:t>
      </w:r>
    </w:p>
    <w:p w14:paraId="4FE63586">
      <w:pPr>
        <w:spacing w:before="80" w:after="120" w:line="360" w:lineRule="auto"/>
        <w:rPr>
          <w:rFonts w:ascii="Times New Roman" w:hAnsi="Times New Roman" w:cs="Times New Roman"/>
          <w:color w:val="7030A0"/>
        </w:rPr>
      </w:pPr>
      <w:r>
        <w:rPr>
          <w:rFonts w:ascii="Times New Roman" w:hAnsi="Times New Roman" w:cs="Times New Roman"/>
          <w:color w:val="7030A0"/>
        </w:rPr>
        <w:t>The following contributions represent genuinely new proposals in their respective fields, distinguished from prior work by their cross-domain unification under a single mathematical language — complex dynamical systems — rather than domain-specific modelling.</w:t>
      </w:r>
    </w:p>
    <w:p w14:paraId="4DA02D1F">
      <w:pPr>
        <w:spacing w:before="60" w:after="60" w:line="360" w:lineRule="auto"/>
        <w:rPr>
          <w:rFonts w:ascii="Times New Roman" w:hAnsi="Times New Roman" w:cs="Times New Roman"/>
          <w:color w:val="7030A0"/>
        </w:rPr>
      </w:pPr>
    </w:p>
    <w:p w14:paraId="14EFD721">
      <w:pPr>
        <w:pStyle w:val="3"/>
        <w:spacing w:line="360" w:lineRule="auto"/>
        <w:rPr>
          <w:rFonts w:ascii="Times New Roman" w:hAnsi="Times New Roman" w:cs="Times New Roman"/>
          <w:color w:val="7030A0"/>
        </w:rPr>
      </w:pPr>
      <w:r>
        <w:rPr>
          <w:rFonts w:ascii="Times New Roman" w:hAnsi="Times New Roman" w:cs="Times New Roman"/>
          <w:color w:val="7030A0"/>
        </w:rPr>
        <w:t>Neuroscience</w:t>
      </w:r>
    </w:p>
    <w:p w14:paraId="501CD0CC">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Memory consolidation is recast as energy transfer from the imaginary (hippocampal, labile) to the real (cortical, stable) component of a complex state variable — a novel operationalisation of Im→Re transition.</w:t>
      </w:r>
    </w:p>
    <w:p w14:paraId="7C830AB5">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Habit formation is shown to depend on temporal phase coherence rather than raw repetition count alone: consistent timing produces stronger habits than equal repetitions with irregular scheduling.</w:t>
      </w:r>
    </w:p>
    <w:p w14:paraId="4A3EB179">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Subthreshold membrane potential oscillations are reinterpreted as the imaginary reservoir from which observable neural firing (Re) emerges.</w:t>
      </w:r>
    </w:p>
    <w:p w14:paraId="622B4233">
      <w:pPr>
        <w:spacing w:before="60" w:after="60" w:line="360" w:lineRule="auto"/>
        <w:rPr>
          <w:rFonts w:ascii="Times New Roman" w:hAnsi="Times New Roman" w:cs="Times New Roman"/>
          <w:color w:val="7030A0"/>
        </w:rPr>
      </w:pPr>
    </w:p>
    <w:p w14:paraId="3097972A">
      <w:pPr>
        <w:pStyle w:val="3"/>
        <w:spacing w:line="360" w:lineRule="auto"/>
        <w:rPr>
          <w:rFonts w:ascii="Times New Roman" w:hAnsi="Times New Roman" w:cs="Times New Roman"/>
          <w:color w:val="7030A0"/>
        </w:rPr>
      </w:pPr>
      <w:r>
        <w:rPr>
          <w:rFonts w:ascii="Times New Roman" w:hAnsi="Times New Roman" w:cs="Times New Roman"/>
          <w:color w:val="7030A0"/>
        </w:rPr>
        <w:t>Evolutionary Biology</w:t>
      </w:r>
    </w:p>
    <w:p w14:paraId="428EEAAB">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The Imaginary Reserve Ratio (IRR = |Im|/|Re|) is introduced as a quantitative predictor of evolutionary transitions: IRR peaks in methylation oscillations are predicted to precede phenotypic change.</w:t>
      </w:r>
    </w:p>
    <w:p w14:paraId="7FCD75BD">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Population genetics is recast in complex phase space, where epigenetic marks constitute the imaginary component of an allele-frequency state variable.</w:t>
      </w:r>
    </w:p>
    <w:p w14:paraId="082AC8C7">
      <w:pPr>
        <w:spacing w:before="60" w:after="60" w:line="360" w:lineRule="auto"/>
        <w:rPr>
          <w:rFonts w:ascii="Times New Roman" w:hAnsi="Times New Roman" w:cs="Times New Roman"/>
          <w:color w:val="7030A0"/>
        </w:rPr>
      </w:pPr>
    </w:p>
    <w:p w14:paraId="6C652A2B">
      <w:pPr>
        <w:pStyle w:val="3"/>
        <w:spacing w:line="360" w:lineRule="auto"/>
        <w:rPr>
          <w:rFonts w:ascii="Times New Roman" w:hAnsi="Times New Roman" w:cs="Times New Roman"/>
          <w:color w:val="7030A0"/>
        </w:rPr>
      </w:pPr>
      <w:r>
        <w:rPr>
          <w:rFonts w:ascii="Times New Roman" w:hAnsi="Times New Roman" w:cs="Times New Roman"/>
          <w:color w:val="7030A0"/>
        </w:rPr>
        <w:t>Social and Network Science</w:t>
      </w:r>
    </w:p>
    <w:p w14:paraId="000FB673">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Social cascades are shown to depend on the phase coherence of exposure events, not merely their count. The condition |Σᵢ e^(iθᵢ)| &gt; threshold replaces simple threshold models.</w:t>
      </w:r>
    </w:p>
    <w:p w14:paraId="75D712F2">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Echo chambers are formalised as phase-locked clusters in complex opinion space, enabling quantitative measurement of ideological rigidity via CCI.</w:t>
      </w:r>
    </w:p>
    <w:p w14:paraId="56FEBE75">
      <w:pPr>
        <w:spacing w:before="60" w:after="60" w:line="360" w:lineRule="auto"/>
        <w:rPr>
          <w:rFonts w:ascii="Times New Roman" w:hAnsi="Times New Roman" w:cs="Times New Roman"/>
          <w:color w:val="7030A0"/>
        </w:rPr>
      </w:pPr>
    </w:p>
    <w:p w14:paraId="05DD6F64">
      <w:pPr>
        <w:pStyle w:val="3"/>
        <w:spacing w:line="360" w:lineRule="auto"/>
        <w:rPr>
          <w:rFonts w:ascii="Times New Roman" w:hAnsi="Times New Roman" w:cs="Times New Roman"/>
          <w:color w:val="7030A0"/>
        </w:rPr>
      </w:pPr>
      <w:r>
        <w:rPr>
          <w:rFonts w:ascii="Times New Roman" w:hAnsi="Times New Roman" w:cs="Times New Roman"/>
          <w:color w:val="7030A0"/>
        </w:rPr>
        <w:t>Psychology and Behavioural Science</w:t>
      </w:r>
    </w:p>
    <w:p w14:paraId="1B06FD7D">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Creativity is modelled as Im→Re transfer of unconscious associative potential, with creative flow defined as sustained coherence of this transfer.</w:t>
      </w:r>
    </w:p>
    <w:p w14:paraId="763753B0">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Addiction is formalised as phase collapse (Im depletion, Re rigidity), providing a dynamical systems rationale for novelty-based recovery strategies.</w:t>
      </w:r>
    </w:p>
    <w:p w14:paraId="43927861">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Intuition is defined as spontaneous Re emergence from high-Im states — a first quantitative account of this phenomenon.</w:t>
      </w:r>
    </w:p>
    <w:p w14:paraId="6520FB60">
      <w:pPr>
        <w:spacing w:before="60" w:after="60" w:line="360" w:lineRule="auto"/>
        <w:rPr>
          <w:rFonts w:ascii="Times New Roman" w:hAnsi="Times New Roman" w:cs="Times New Roman"/>
          <w:color w:val="7030A0"/>
        </w:rPr>
      </w:pPr>
    </w:p>
    <w:p w14:paraId="3D587F6C">
      <w:pPr>
        <w:pStyle w:val="3"/>
        <w:spacing w:line="360" w:lineRule="auto"/>
        <w:rPr>
          <w:rFonts w:ascii="Times New Roman" w:hAnsi="Times New Roman" w:cs="Times New Roman"/>
          <w:color w:val="7030A0"/>
        </w:rPr>
      </w:pPr>
      <w:r>
        <w:rPr>
          <w:rFonts w:ascii="Times New Roman" w:hAnsi="Times New Roman" w:cs="Times New Roman"/>
          <w:color w:val="7030A0"/>
        </w:rPr>
        <w:t>Digital and Technological Systems</w:t>
      </w:r>
    </w:p>
    <w:p w14:paraId="071D1B25">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Social media dependence is characterised by an algorithmic gain γ &gt;&gt; 1, which over-amplifies Im→Re transfer beyond natural scales.</w:t>
      </w:r>
    </w:p>
    <w:p w14:paraId="02A703CE">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AI co-iteration is modelled by a phase angle φ_AI: co-creation (φ_AI ≈ 0) enhances human imaginative capacity; automation (φ_AI &gt; π/2) suppresses it.</w:t>
      </w:r>
    </w:p>
    <w:p w14:paraId="5C49B380">
      <w:pPr>
        <w:pStyle w:val="19"/>
        <w:numPr>
          <w:ilvl w:val="0"/>
          <w:numId w:val="1"/>
        </w:numPr>
        <w:spacing w:before="40" w:after="60" w:line="360" w:lineRule="auto"/>
        <w:rPr>
          <w:rFonts w:ascii="Times New Roman" w:hAnsi="Times New Roman" w:cs="Times New Roman"/>
          <w:color w:val="7030A0"/>
        </w:rPr>
      </w:pPr>
      <w:r>
        <w:rPr>
          <w:rFonts w:ascii="Times New Roman" w:hAnsi="Times New Roman" w:cs="Times New Roman"/>
          <w:color w:val="7030A0"/>
        </w:rPr>
        <w:t>CCI and IRR are proposed as measurable indicators for digital wellbeing interventions.</w:t>
      </w:r>
    </w:p>
    <w:p w14:paraId="12782227">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1. Introduction</w:t>
      </w:r>
    </w:p>
    <w:p w14:paraId="25C2E4D2">
      <w:pPr>
        <w:pStyle w:val="3"/>
        <w:spacing w:line="360" w:lineRule="auto"/>
        <w:rPr>
          <w:rFonts w:ascii="Times New Roman" w:hAnsi="Times New Roman" w:cs="Times New Roman"/>
        </w:rPr>
      </w:pPr>
      <w:r>
        <w:rPr>
          <w:rFonts w:ascii="Times New Roman" w:hAnsi="Times New Roman" w:cs="Times New Roman"/>
        </w:rPr>
        <w:t>1.1 The Paradox of Iteration</w:t>
      </w:r>
    </w:p>
    <w:p w14:paraId="40D11E09">
      <w:pPr>
        <w:spacing w:before="80" w:after="120" w:line="360" w:lineRule="auto"/>
        <w:rPr>
          <w:rFonts w:ascii="Times New Roman" w:hAnsi="Times New Roman" w:cs="Times New Roman"/>
        </w:rPr>
      </w:pPr>
      <w:r>
        <w:rPr>
          <w:rFonts w:ascii="Times New Roman" w:hAnsi="Times New Roman" w:cs="Times New Roman"/>
        </w:rPr>
        <w:t>A fundamental pattern appears across disparate domains of life: repetition transforms the impossible into the necessary. Consider the square root of negative one — it appears impossible, yet through consistent algebraic operations, complex numbers become indispensable to physics, engineering, and signal processing. The same transformation — from impossible to indispensable — occurs in biology, culture, and mind [1,2,3].</w:t>
      </w:r>
    </w:p>
    <w:p w14:paraId="317A1FA1">
      <w:pPr>
        <w:spacing w:before="60" w:after="60" w:line="360" w:lineRule="auto"/>
        <w:rPr>
          <w:rFonts w:ascii="Times New Roman" w:hAnsi="Times New Roman" w:cs="Times New Roman"/>
        </w:rPr>
      </w:pPr>
    </w:p>
    <w:p w14:paraId="351C2D98">
      <w:pPr>
        <w:spacing w:before="80" w:after="120" w:line="360" w:lineRule="auto"/>
        <w:rPr>
          <w:rFonts w:ascii="Times New Roman" w:hAnsi="Times New Roman" w:cs="Times New Roman"/>
        </w:rPr>
      </w:pPr>
      <w:r>
        <w:rPr>
          <w:rFonts w:ascii="Times New Roman" w:hAnsi="Times New Roman" w:cs="Times New Roman"/>
        </w:rPr>
        <w:t>In neuroscience, a single stimulus is forgotten, but repeated exposure creates permanent memory. In evolutionary biology, a slight genetic variation is invisible in a population, yet accumulated through generations it becomes a defining trait. In sociology, one person's behaviour change is negligible, but repeated social exposure produces cultural shifts. In psychology, a fleeting thought becomes obsession through iteration; a single practice becomes expertise through repetition.</w:t>
      </w:r>
    </w:p>
    <w:p w14:paraId="150DEC59">
      <w:pPr>
        <w:spacing w:before="60" w:after="60" w:line="360" w:lineRule="auto"/>
        <w:rPr>
          <w:rFonts w:ascii="Times New Roman" w:hAnsi="Times New Roman" w:cs="Times New Roman"/>
        </w:rPr>
      </w:pPr>
    </w:p>
    <w:p w14:paraId="5230DAC9">
      <w:pPr>
        <w:spacing w:before="80" w:after="120" w:line="360" w:lineRule="auto"/>
        <w:rPr>
          <w:rFonts w:ascii="Times New Roman" w:hAnsi="Times New Roman" w:cs="Times New Roman"/>
        </w:rPr>
      </w:pPr>
      <w:r>
        <w:rPr>
          <w:rFonts w:ascii="Times New Roman" w:hAnsi="Times New Roman" w:cs="Times New Roman"/>
        </w:rPr>
        <w:t>We propose that these phenomena share a common mathematical structure: they are complex dynamical systems in which the imaginary component represents potentiality that manifests through iteration.</w:t>
      </w:r>
    </w:p>
    <w:p w14:paraId="374643A9">
      <w:pPr>
        <w:spacing w:before="60" w:after="60" w:line="360" w:lineRule="auto"/>
        <w:rPr>
          <w:rFonts w:ascii="Times New Roman" w:hAnsi="Times New Roman" w:cs="Times New Roman"/>
        </w:rPr>
      </w:pPr>
    </w:p>
    <w:p w14:paraId="1D9E80CA">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6172200" cy="3086100"/>
                    </a:xfrm>
                    <a:prstGeom prst="rect">
                      <a:avLst/>
                    </a:prstGeom>
                  </pic:spPr>
                </pic:pic>
              </a:graphicData>
            </a:graphic>
          </wp:inline>
        </w:drawing>
      </w:r>
    </w:p>
    <w:p w14:paraId="64BF896A">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1. </w:t>
      </w:r>
      <w:r>
        <w:rPr>
          <w:rFonts w:ascii="Times New Roman" w:hAnsi="Times New Roman" w:cs="Times New Roman"/>
          <w:i/>
          <w:iCs/>
          <w:color w:val="486491"/>
          <w:sz w:val="20"/>
          <w:szCs w:val="20"/>
        </w:rPr>
        <w:t>The Fundamental Iteration Principle. Latent (imaginary) states across six domains converge, through repeated iteration, into observable (real) outcomes. The energy transfer law E = κ·|Im|²·σ(Re−θ) governs this universal process.</w:t>
      </w:r>
    </w:p>
    <w:p w14:paraId="2307A504">
      <w:pPr>
        <w:pStyle w:val="3"/>
        <w:spacing w:line="360" w:lineRule="auto"/>
        <w:rPr>
          <w:rFonts w:ascii="Times New Roman" w:hAnsi="Times New Roman" w:cs="Times New Roman"/>
        </w:rPr>
      </w:pPr>
      <w:r>
        <w:rPr>
          <w:rFonts w:ascii="Times New Roman" w:hAnsi="Times New Roman" w:cs="Times New Roman"/>
        </w:rPr>
        <w:t>1.2 Guiding Question</w:t>
      </w:r>
    </w:p>
    <w:p w14:paraId="77524771">
      <w:pPr>
        <w:spacing w:before="80" w:after="120" w:line="360" w:lineRule="auto"/>
        <w:rPr>
          <w:rFonts w:ascii="Times New Roman" w:hAnsi="Times New Roman" w:cs="Times New Roman"/>
        </w:rPr>
      </w:pPr>
      <w:r>
        <w:rPr>
          <w:rFonts w:ascii="Times New Roman" w:hAnsi="Times New Roman" w:cs="Times New Roman"/>
        </w:rPr>
        <w:t>Why does iteration succeed where a single event fails? The imaginary component y(t) of a state variable z(t) = x(t) + iy(t) encodes latent momentum — the tendency, rate of change, and phase information of a system. It is not fictitious; it is the machinery of becoming. Through iteration, this latent reservoir is progressively transferred into the real component x(t), the measurable, observable actuality [4,5].</w:t>
      </w:r>
    </w:p>
    <w:p w14:paraId="2A8BB4B6">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2. Theoretical Framework</w:t>
      </w:r>
    </w:p>
    <w:p w14:paraId="4CA06AEE">
      <w:pPr>
        <w:pStyle w:val="3"/>
        <w:spacing w:line="360" w:lineRule="auto"/>
        <w:rPr>
          <w:rFonts w:ascii="Times New Roman" w:hAnsi="Times New Roman" w:cs="Times New Roman"/>
        </w:rPr>
      </w:pPr>
      <w:r>
        <w:rPr>
          <w:rFonts w:ascii="Times New Roman" w:hAnsi="Times New Roman" w:cs="Times New Roman"/>
        </w:rPr>
        <w:t>2.1 Complex State Representation</w:t>
      </w:r>
    </w:p>
    <w:p w14:paraId="41330ADF">
      <w:pPr>
        <w:spacing w:before="80" w:after="120" w:line="360" w:lineRule="auto"/>
        <w:rPr>
          <w:rFonts w:ascii="Times New Roman" w:hAnsi="Times New Roman" w:cs="Times New Roman"/>
        </w:rPr>
      </w:pPr>
      <w:r>
        <w:rPr>
          <w:rFonts w:ascii="Times New Roman" w:hAnsi="Times New Roman" w:cs="Times New Roman"/>
        </w:rPr>
        <w:t>Any system undergoing iterative change may be represented as a complex state variable:</w:t>
      </w:r>
    </w:p>
    <w:p w14:paraId="5E34E1C1">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z(t) = x(t) + i·y(t)</w:t>
      </w:r>
    </w:p>
    <w:p w14:paraId="2DC593AA">
      <w:pPr>
        <w:spacing w:before="80" w:after="120" w:line="360" w:lineRule="auto"/>
        <w:rPr>
          <w:rFonts w:ascii="Times New Roman" w:hAnsi="Times New Roman" w:cs="Times New Roman"/>
        </w:rPr>
      </w:pPr>
      <w:r>
        <w:rPr>
          <w:rFonts w:ascii="Times New Roman" w:hAnsi="Times New Roman" w:cs="Times New Roman"/>
        </w:rPr>
        <w:t>where x(t) is the observable state (gene frequency, neural activation, prevalence of a social behaviour) and y(t) is the latent momentum (rate of change, tendency, phase velocity). The imaginary unit i encodes orthogonality between the manifest and the potential [4].</w:t>
      </w:r>
    </w:p>
    <w:p w14:paraId="0FBE9F7A">
      <w:pPr>
        <w:spacing w:before="60" w:after="60" w:line="360" w:lineRule="auto"/>
        <w:rPr>
          <w:rFonts w:ascii="Times New Roman" w:hAnsi="Times New Roman" w:cs="Times New Roman"/>
        </w:rPr>
      </w:pPr>
    </w:p>
    <w:p w14:paraId="1EF8C012">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1437007921" name="Picture 143700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07921" name="Picture 1437007921"/>
                    <pic:cNvPicPr>
                      <a:picLocks noChangeAspect="1" noChangeArrowheads="1"/>
                    </pic:cNvPicPr>
                  </pic:nvPicPr>
                  <pic:blipFill>
                    <a:blip r:embed="rId5"/>
                    <a:srcRect/>
                    <a:stretch>
                      <a:fillRect/>
                    </a:stretch>
                  </pic:blipFill>
                  <pic:spPr>
                    <a:xfrm>
                      <a:off x="0" y="0"/>
                      <a:ext cx="6172200" cy="3086100"/>
                    </a:xfrm>
                    <a:prstGeom prst="rect">
                      <a:avLst/>
                    </a:prstGeom>
                  </pic:spPr>
                </pic:pic>
              </a:graphicData>
            </a:graphic>
          </wp:inline>
        </w:drawing>
      </w:r>
    </w:p>
    <w:p w14:paraId="47ED4795">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2. </w:t>
      </w:r>
      <w:r>
        <w:rPr>
          <w:rFonts w:ascii="Times New Roman" w:hAnsi="Times New Roman" w:cs="Times New Roman"/>
          <w:i/>
          <w:iCs/>
          <w:color w:val="486491"/>
          <w:sz w:val="20"/>
          <w:szCs w:val="20"/>
        </w:rPr>
        <w:t>Complex State Space. The trajectory of a dynamical system spirals outward in the complex phase plane as iteration accumulates. The real axis Re(z) captures observable actuality; the imaginary axis Im(z) captures latent potentiality. Phase angle θ encodes timing and coordination.</w:t>
      </w:r>
    </w:p>
    <w:p w14:paraId="74DFFF2F">
      <w:pPr>
        <w:pStyle w:val="3"/>
        <w:spacing w:line="360" w:lineRule="auto"/>
        <w:rPr>
          <w:rFonts w:ascii="Times New Roman" w:hAnsi="Times New Roman" w:cs="Times New Roman"/>
        </w:rPr>
      </w:pPr>
      <w:r>
        <w:rPr>
          <w:rFonts w:ascii="Times New Roman" w:hAnsi="Times New Roman" w:cs="Times New Roman"/>
        </w:rPr>
        <w:t>2.2 Cross-Domain Variable Analogies</w:t>
      </w:r>
    </w:p>
    <w:p w14:paraId="504DA908">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88"/>
        <w:gridCol w:w="1944"/>
        <w:gridCol w:w="1726"/>
        <w:gridCol w:w="1944"/>
        <w:gridCol w:w="2818"/>
      </w:tblGrid>
      <w:tr w14:paraId="4EE5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0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4E5A7498">
            <w:pPr>
              <w:spacing w:line="360" w:lineRule="auto"/>
              <w:jc w:val="center"/>
              <w:rPr>
                <w:rFonts w:ascii="Times New Roman" w:hAnsi="Times New Roman" w:cs="Times New Roman"/>
              </w:rPr>
            </w:pPr>
            <w:r>
              <w:rPr>
                <w:rFonts w:ascii="Times New Roman" w:hAnsi="Times New Roman" w:cs="Times New Roman"/>
                <w:b/>
                <w:bCs/>
                <w:color w:val="FFFFFF"/>
                <w:sz w:val="19"/>
                <w:szCs w:val="19"/>
              </w:rPr>
              <w:t>Variable</w:t>
            </w:r>
          </w:p>
        </w:tc>
        <w:tc>
          <w:tcPr>
            <w:tcW w:w="178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7F37B924">
            <w:pPr>
              <w:spacing w:line="360" w:lineRule="auto"/>
              <w:jc w:val="center"/>
              <w:rPr>
                <w:rFonts w:ascii="Times New Roman" w:hAnsi="Times New Roman" w:cs="Times New Roman"/>
              </w:rPr>
            </w:pPr>
            <w:r>
              <w:rPr>
                <w:rFonts w:ascii="Times New Roman" w:hAnsi="Times New Roman" w:cs="Times New Roman"/>
                <w:b/>
                <w:bCs/>
                <w:color w:val="FFFFFF"/>
                <w:sz w:val="19"/>
                <w:szCs w:val="19"/>
              </w:rPr>
              <w:t>Neural System</w:t>
            </w:r>
          </w:p>
        </w:tc>
        <w:tc>
          <w:tcPr>
            <w:tcW w:w="158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17C696B0">
            <w:pPr>
              <w:spacing w:line="360" w:lineRule="auto"/>
              <w:jc w:val="center"/>
              <w:rPr>
                <w:rFonts w:ascii="Times New Roman" w:hAnsi="Times New Roman" w:cs="Times New Roman"/>
              </w:rPr>
            </w:pPr>
            <w:r>
              <w:rPr>
                <w:rFonts w:ascii="Times New Roman" w:hAnsi="Times New Roman" w:cs="Times New Roman"/>
                <w:b/>
                <w:bCs/>
                <w:color w:val="FFFFFF"/>
                <w:sz w:val="19"/>
                <w:szCs w:val="19"/>
              </w:rPr>
              <w:t>Evolutionary</w:t>
            </w:r>
          </w:p>
        </w:tc>
        <w:tc>
          <w:tcPr>
            <w:tcW w:w="178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388F941D">
            <w:pPr>
              <w:spacing w:line="360" w:lineRule="auto"/>
              <w:jc w:val="center"/>
              <w:rPr>
                <w:rFonts w:ascii="Times New Roman" w:hAnsi="Times New Roman" w:cs="Times New Roman"/>
              </w:rPr>
            </w:pPr>
            <w:r>
              <w:rPr>
                <w:rFonts w:ascii="Times New Roman" w:hAnsi="Times New Roman" w:cs="Times New Roman"/>
                <w:b/>
                <w:bCs/>
                <w:color w:val="FFFFFF"/>
                <w:sz w:val="19"/>
                <w:szCs w:val="19"/>
              </w:rPr>
              <w:t>Social System</w:t>
            </w:r>
          </w:p>
        </w:tc>
        <w:tc>
          <w:tcPr>
            <w:tcW w:w="258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7731DC85">
            <w:pPr>
              <w:spacing w:line="360" w:lineRule="auto"/>
              <w:jc w:val="center"/>
              <w:rPr>
                <w:rFonts w:ascii="Times New Roman" w:hAnsi="Times New Roman" w:cs="Times New Roman"/>
              </w:rPr>
            </w:pPr>
            <w:r>
              <w:rPr>
                <w:rFonts w:ascii="Times New Roman" w:hAnsi="Times New Roman" w:cs="Times New Roman"/>
                <w:b/>
                <w:bCs/>
                <w:color w:val="FFFFFF"/>
                <w:sz w:val="19"/>
                <w:szCs w:val="19"/>
              </w:rPr>
              <w:t>Behavioural</w:t>
            </w:r>
          </w:p>
        </w:tc>
      </w:tr>
      <w:tr w14:paraId="3C57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3AF2A0B">
            <w:pPr>
              <w:spacing w:line="360" w:lineRule="auto"/>
              <w:rPr>
                <w:rFonts w:ascii="Times New Roman" w:hAnsi="Times New Roman" w:cs="Times New Roman"/>
              </w:rPr>
            </w:pPr>
            <w:r>
              <w:rPr>
                <w:rFonts w:ascii="Times New Roman" w:hAnsi="Times New Roman" w:cs="Times New Roman"/>
                <w:b/>
                <w:bCs/>
                <w:sz w:val="19"/>
                <w:szCs w:val="19"/>
              </w:rPr>
              <w:t>Re(z)</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1ECD564">
            <w:pPr>
              <w:spacing w:line="360" w:lineRule="auto"/>
              <w:rPr>
                <w:rFonts w:ascii="Times New Roman" w:hAnsi="Times New Roman" w:cs="Times New Roman"/>
              </w:rPr>
            </w:pPr>
            <w:r>
              <w:rPr>
                <w:rFonts w:ascii="Times New Roman" w:hAnsi="Times New Roman" w:cs="Times New Roman"/>
                <w:sz w:val="19"/>
                <w:szCs w:val="19"/>
              </w:rPr>
              <w:t>Spike firing rate</w:t>
            </w:r>
          </w:p>
        </w:tc>
        <w:tc>
          <w:tcPr>
            <w:tcW w:w="1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5C33EAA">
            <w:pPr>
              <w:spacing w:line="360" w:lineRule="auto"/>
              <w:rPr>
                <w:rFonts w:ascii="Times New Roman" w:hAnsi="Times New Roman" w:cs="Times New Roman"/>
              </w:rPr>
            </w:pPr>
            <w:r>
              <w:rPr>
                <w:rFonts w:ascii="Times New Roman" w:hAnsi="Times New Roman" w:cs="Times New Roman"/>
                <w:sz w:val="19"/>
                <w:szCs w:val="19"/>
              </w:rPr>
              <w:t>Allele frequency</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E47B15D">
            <w:pPr>
              <w:spacing w:line="360" w:lineRule="auto"/>
              <w:rPr>
                <w:rFonts w:ascii="Times New Roman" w:hAnsi="Times New Roman" w:cs="Times New Roman"/>
              </w:rPr>
            </w:pPr>
            <w:r>
              <w:rPr>
                <w:rFonts w:ascii="Times New Roman" w:hAnsi="Times New Roman" w:cs="Times New Roman"/>
                <w:sz w:val="19"/>
                <w:szCs w:val="19"/>
              </w:rPr>
              <w:t>Public behaviour</w:t>
            </w:r>
          </w:p>
        </w:tc>
        <w:tc>
          <w:tcPr>
            <w:tcW w:w="2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F6BF9B5">
            <w:pPr>
              <w:spacing w:line="360" w:lineRule="auto"/>
              <w:rPr>
                <w:rFonts w:ascii="Times New Roman" w:hAnsi="Times New Roman" w:cs="Times New Roman"/>
              </w:rPr>
            </w:pPr>
            <w:r>
              <w:rPr>
                <w:rFonts w:ascii="Times New Roman" w:hAnsi="Times New Roman" w:cs="Times New Roman"/>
                <w:sz w:val="19"/>
                <w:szCs w:val="19"/>
              </w:rPr>
              <w:t>Expressed action</w:t>
            </w:r>
          </w:p>
        </w:tc>
      </w:tr>
      <w:tr w14:paraId="41BF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799AC6B3">
            <w:pPr>
              <w:spacing w:line="360" w:lineRule="auto"/>
              <w:rPr>
                <w:rFonts w:ascii="Times New Roman" w:hAnsi="Times New Roman" w:cs="Times New Roman"/>
              </w:rPr>
            </w:pPr>
            <w:r>
              <w:rPr>
                <w:rFonts w:ascii="Times New Roman" w:hAnsi="Times New Roman" w:cs="Times New Roman"/>
                <w:b/>
                <w:bCs/>
                <w:sz w:val="19"/>
                <w:szCs w:val="19"/>
              </w:rPr>
              <w:t>Im(z)</w:t>
            </w:r>
          </w:p>
        </w:tc>
        <w:tc>
          <w:tcPr>
            <w:tcW w:w="17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1C5BE75">
            <w:pPr>
              <w:spacing w:line="360" w:lineRule="auto"/>
              <w:rPr>
                <w:rFonts w:ascii="Times New Roman" w:hAnsi="Times New Roman" w:cs="Times New Roman"/>
              </w:rPr>
            </w:pPr>
            <w:r>
              <w:rPr>
                <w:rFonts w:ascii="Times New Roman" w:hAnsi="Times New Roman" w:cs="Times New Roman"/>
                <w:sz w:val="19"/>
                <w:szCs w:val="19"/>
              </w:rPr>
              <w:t>Subthreshold potential</w:t>
            </w:r>
          </w:p>
        </w:tc>
        <w:tc>
          <w:tcPr>
            <w:tcW w:w="15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5A286B0A">
            <w:pPr>
              <w:spacing w:line="360" w:lineRule="auto"/>
              <w:rPr>
                <w:rFonts w:ascii="Times New Roman" w:hAnsi="Times New Roman" w:cs="Times New Roman"/>
              </w:rPr>
            </w:pPr>
            <w:r>
              <w:rPr>
                <w:rFonts w:ascii="Times New Roman" w:hAnsi="Times New Roman" w:cs="Times New Roman"/>
                <w:sz w:val="19"/>
                <w:szCs w:val="19"/>
              </w:rPr>
              <w:t>Epigenetic marks</w:t>
            </w:r>
          </w:p>
        </w:tc>
        <w:tc>
          <w:tcPr>
            <w:tcW w:w="17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5B9F44FC">
            <w:pPr>
              <w:spacing w:line="360" w:lineRule="auto"/>
              <w:rPr>
                <w:rFonts w:ascii="Times New Roman" w:hAnsi="Times New Roman" w:cs="Times New Roman"/>
              </w:rPr>
            </w:pPr>
            <w:r>
              <w:rPr>
                <w:rFonts w:ascii="Times New Roman" w:hAnsi="Times New Roman" w:cs="Times New Roman"/>
                <w:sz w:val="19"/>
                <w:szCs w:val="19"/>
              </w:rPr>
              <w:t>Private opinion</w:t>
            </w:r>
          </w:p>
        </w:tc>
        <w:tc>
          <w:tcPr>
            <w:tcW w:w="25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8265609">
            <w:pPr>
              <w:spacing w:line="360" w:lineRule="auto"/>
              <w:rPr>
                <w:rFonts w:ascii="Times New Roman" w:hAnsi="Times New Roman" w:cs="Times New Roman"/>
              </w:rPr>
            </w:pPr>
            <w:r>
              <w:rPr>
                <w:rFonts w:ascii="Times New Roman" w:hAnsi="Times New Roman" w:cs="Times New Roman"/>
                <w:sz w:val="19"/>
                <w:szCs w:val="19"/>
              </w:rPr>
              <w:t>Unconscious desire</w:t>
            </w:r>
          </w:p>
        </w:tc>
      </w:tr>
      <w:tr w14:paraId="00C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2EB2FD3">
            <w:pPr>
              <w:spacing w:line="360" w:lineRule="auto"/>
              <w:rPr>
                <w:rFonts w:ascii="Times New Roman" w:hAnsi="Times New Roman" w:cs="Times New Roman"/>
              </w:rPr>
            </w:pPr>
            <w:r>
              <w:rPr>
                <w:rFonts w:ascii="Times New Roman" w:hAnsi="Times New Roman" w:cs="Times New Roman"/>
                <w:b/>
                <w:bCs/>
                <w:sz w:val="19"/>
                <w:szCs w:val="19"/>
              </w:rPr>
              <w:t>κ (coupling)</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396971A">
            <w:pPr>
              <w:spacing w:line="360" w:lineRule="auto"/>
              <w:rPr>
                <w:rFonts w:ascii="Times New Roman" w:hAnsi="Times New Roman" w:cs="Times New Roman"/>
              </w:rPr>
            </w:pPr>
            <w:r>
              <w:rPr>
                <w:rFonts w:ascii="Times New Roman" w:hAnsi="Times New Roman" w:cs="Times New Roman"/>
                <w:sz w:val="19"/>
                <w:szCs w:val="19"/>
              </w:rPr>
              <w:t>Synaptic strength (0.01–10 mV)</w:t>
            </w:r>
          </w:p>
        </w:tc>
        <w:tc>
          <w:tcPr>
            <w:tcW w:w="1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32FBE66">
            <w:pPr>
              <w:spacing w:line="360" w:lineRule="auto"/>
              <w:rPr>
                <w:rFonts w:ascii="Times New Roman" w:hAnsi="Times New Roman" w:cs="Times New Roman"/>
              </w:rPr>
            </w:pPr>
            <w:r>
              <w:rPr>
                <w:rFonts w:ascii="Times New Roman" w:hAnsi="Times New Roman" w:cs="Times New Roman"/>
                <w:sz w:val="19"/>
                <w:szCs w:val="19"/>
              </w:rPr>
              <w:t>Heritability (0.1–0.9)</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9A835EF">
            <w:pPr>
              <w:spacing w:line="360" w:lineRule="auto"/>
              <w:rPr>
                <w:rFonts w:ascii="Times New Roman" w:hAnsi="Times New Roman" w:cs="Times New Roman"/>
              </w:rPr>
            </w:pPr>
            <w:r>
              <w:rPr>
                <w:rFonts w:ascii="Times New Roman" w:hAnsi="Times New Roman" w:cs="Times New Roman"/>
                <w:sz w:val="19"/>
                <w:szCs w:val="19"/>
              </w:rPr>
              <w:t>Contact density (10⁻⁶–10⁻²)</w:t>
            </w:r>
          </w:p>
        </w:tc>
        <w:tc>
          <w:tcPr>
            <w:tcW w:w="2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529D470">
            <w:pPr>
              <w:spacing w:line="360" w:lineRule="auto"/>
              <w:rPr>
                <w:rFonts w:ascii="Times New Roman" w:hAnsi="Times New Roman" w:cs="Times New Roman"/>
              </w:rPr>
            </w:pPr>
            <w:r>
              <w:rPr>
                <w:rFonts w:ascii="Times New Roman" w:hAnsi="Times New Roman" w:cs="Times New Roman"/>
                <w:sz w:val="19"/>
                <w:szCs w:val="19"/>
              </w:rPr>
              <w:t>Integration (0.1–1.0)</w:t>
            </w:r>
          </w:p>
        </w:tc>
      </w:tr>
      <w:tr w14:paraId="6315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34CDD40">
            <w:pPr>
              <w:spacing w:line="360" w:lineRule="auto"/>
              <w:rPr>
                <w:rFonts w:ascii="Times New Roman" w:hAnsi="Times New Roman" w:cs="Times New Roman"/>
              </w:rPr>
            </w:pPr>
            <w:r>
              <w:rPr>
                <w:rFonts w:ascii="Times New Roman" w:hAnsi="Times New Roman" w:cs="Times New Roman"/>
                <w:b/>
                <w:bCs/>
                <w:sz w:val="19"/>
                <w:szCs w:val="19"/>
              </w:rPr>
              <w:t>ω (frequency)</w:t>
            </w:r>
          </w:p>
        </w:tc>
        <w:tc>
          <w:tcPr>
            <w:tcW w:w="17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36D08711">
            <w:pPr>
              <w:spacing w:line="360" w:lineRule="auto"/>
              <w:rPr>
                <w:rFonts w:ascii="Times New Roman" w:hAnsi="Times New Roman" w:cs="Times New Roman"/>
              </w:rPr>
            </w:pPr>
            <w:r>
              <w:rPr>
                <w:rFonts w:ascii="Times New Roman" w:hAnsi="Times New Roman" w:cs="Times New Roman"/>
                <w:sz w:val="19"/>
                <w:szCs w:val="19"/>
              </w:rPr>
              <w:t>Oscillation (1–100 Hz)</w:t>
            </w:r>
          </w:p>
        </w:tc>
        <w:tc>
          <w:tcPr>
            <w:tcW w:w="15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78DA5998">
            <w:pPr>
              <w:spacing w:line="360" w:lineRule="auto"/>
              <w:rPr>
                <w:rFonts w:ascii="Times New Roman" w:hAnsi="Times New Roman" w:cs="Times New Roman"/>
              </w:rPr>
            </w:pPr>
            <w:r>
              <w:rPr>
                <w:rFonts w:ascii="Times New Roman" w:hAnsi="Times New Roman" w:cs="Times New Roman"/>
                <w:sz w:val="19"/>
                <w:szCs w:val="19"/>
              </w:rPr>
              <w:t>Generation time</w:t>
            </w:r>
          </w:p>
        </w:tc>
        <w:tc>
          <w:tcPr>
            <w:tcW w:w="17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6BAC1992">
            <w:pPr>
              <w:spacing w:line="360" w:lineRule="auto"/>
              <w:rPr>
                <w:rFonts w:ascii="Times New Roman" w:hAnsi="Times New Roman" w:cs="Times New Roman"/>
              </w:rPr>
            </w:pPr>
            <w:r>
              <w:rPr>
                <w:rFonts w:ascii="Times New Roman" w:hAnsi="Times New Roman" w:cs="Times New Roman"/>
                <w:sz w:val="19"/>
                <w:szCs w:val="19"/>
              </w:rPr>
              <w:t>Social cycle (days–months)</w:t>
            </w:r>
          </w:p>
        </w:tc>
        <w:tc>
          <w:tcPr>
            <w:tcW w:w="258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45DF1E5">
            <w:pPr>
              <w:spacing w:line="360" w:lineRule="auto"/>
              <w:rPr>
                <w:rFonts w:ascii="Times New Roman" w:hAnsi="Times New Roman" w:cs="Times New Roman"/>
              </w:rPr>
            </w:pPr>
            <w:r>
              <w:rPr>
                <w:rFonts w:ascii="Times New Roman" w:hAnsi="Times New Roman" w:cs="Times New Roman"/>
                <w:sz w:val="19"/>
                <w:szCs w:val="19"/>
              </w:rPr>
              <w:t>Behavioural rhythm</w:t>
            </w:r>
          </w:p>
        </w:tc>
      </w:tr>
      <w:tr w14:paraId="7B2C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4B78BC4">
            <w:pPr>
              <w:spacing w:line="360" w:lineRule="auto"/>
              <w:rPr>
                <w:rFonts w:ascii="Times New Roman" w:hAnsi="Times New Roman" w:cs="Times New Roman"/>
              </w:rPr>
            </w:pPr>
            <w:r>
              <w:rPr>
                <w:rFonts w:ascii="Times New Roman" w:hAnsi="Times New Roman" w:cs="Times New Roman"/>
                <w:b/>
                <w:bCs/>
                <w:sz w:val="19"/>
                <w:szCs w:val="19"/>
              </w:rPr>
              <w:t>θ (threshold)</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079B8F2">
            <w:pPr>
              <w:spacing w:line="360" w:lineRule="auto"/>
              <w:rPr>
                <w:rFonts w:ascii="Times New Roman" w:hAnsi="Times New Roman" w:cs="Times New Roman"/>
              </w:rPr>
            </w:pPr>
            <w:r>
              <w:rPr>
                <w:rFonts w:ascii="Times New Roman" w:hAnsi="Times New Roman" w:cs="Times New Roman"/>
                <w:sz w:val="19"/>
                <w:szCs w:val="19"/>
              </w:rPr>
              <w:t>Action potential (−55 mV)</w:t>
            </w:r>
          </w:p>
        </w:tc>
        <w:tc>
          <w:tcPr>
            <w:tcW w:w="1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8B8CE1D">
            <w:pPr>
              <w:spacing w:line="360" w:lineRule="auto"/>
              <w:rPr>
                <w:rFonts w:ascii="Times New Roman" w:hAnsi="Times New Roman" w:cs="Times New Roman"/>
              </w:rPr>
            </w:pPr>
            <w:r>
              <w:rPr>
                <w:rFonts w:ascii="Times New Roman" w:hAnsi="Times New Roman" w:cs="Times New Roman"/>
                <w:sz w:val="19"/>
                <w:szCs w:val="19"/>
              </w:rPr>
              <w:t>Selection coefficient</w:t>
            </w:r>
          </w:p>
        </w:tc>
        <w:tc>
          <w:tcPr>
            <w:tcW w:w="17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4C82332">
            <w:pPr>
              <w:spacing w:line="360" w:lineRule="auto"/>
              <w:rPr>
                <w:rFonts w:ascii="Times New Roman" w:hAnsi="Times New Roman" w:cs="Times New Roman"/>
              </w:rPr>
            </w:pPr>
            <w:r>
              <w:rPr>
                <w:rFonts w:ascii="Times New Roman" w:hAnsi="Times New Roman" w:cs="Times New Roman"/>
                <w:sz w:val="19"/>
                <w:szCs w:val="19"/>
              </w:rPr>
              <w:t>Critical mass (5–25%)</w:t>
            </w:r>
          </w:p>
        </w:tc>
        <w:tc>
          <w:tcPr>
            <w:tcW w:w="258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CFB2E52">
            <w:pPr>
              <w:spacing w:line="360" w:lineRule="auto"/>
              <w:rPr>
                <w:rFonts w:ascii="Times New Roman" w:hAnsi="Times New Roman" w:cs="Times New Roman"/>
              </w:rPr>
            </w:pPr>
            <w:r>
              <w:rPr>
                <w:rFonts w:ascii="Times New Roman" w:hAnsi="Times New Roman" w:cs="Times New Roman"/>
                <w:sz w:val="19"/>
                <w:szCs w:val="19"/>
              </w:rPr>
              <w:t>Conscious threshold</w:t>
            </w:r>
          </w:p>
        </w:tc>
      </w:tr>
    </w:tbl>
    <w:p w14:paraId="06BEF7F6">
      <w:pPr>
        <w:spacing w:before="60" w:after="60" w:line="360" w:lineRule="auto"/>
        <w:rPr>
          <w:rFonts w:ascii="Times New Roman" w:hAnsi="Times New Roman" w:cs="Times New Roman"/>
        </w:rPr>
      </w:pPr>
    </w:p>
    <w:p w14:paraId="673B4373">
      <w:pPr>
        <w:pStyle w:val="3"/>
        <w:spacing w:line="360" w:lineRule="auto"/>
        <w:rPr>
          <w:rFonts w:ascii="Times New Roman" w:hAnsi="Times New Roman" w:cs="Times New Roman"/>
        </w:rPr>
      </w:pPr>
      <w:r>
        <w:rPr>
          <w:rFonts w:ascii="Times New Roman" w:hAnsi="Times New Roman" w:cs="Times New Roman"/>
        </w:rPr>
        <w:t>2.3 The Universal Energy Transfer Law</w:t>
      </w:r>
    </w:p>
    <w:p w14:paraId="67977D9F">
      <w:pPr>
        <w:spacing w:before="80" w:after="120" w:line="360" w:lineRule="auto"/>
        <w:rPr>
          <w:rFonts w:ascii="Times New Roman" w:hAnsi="Times New Roman" w:cs="Times New Roman"/>
        </w:rPr>
      </w:pPr>
      <w:r>
        <w:rPr>
          <w:rFonts w:ascii="Times New Roman" w:hAnsi="Times New Roman" w:cs="Times New Roman"/>
        </w:rPr>
        <w:t>The mechanism by which latent potential becomes observable actuality is described by the energy transfer equation [5,6]:</w:t>
      </w:r>
    </w:p>
    <w:p w14:paraId="39BB3DB7">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E_transfer(t) = κ · |Im(z)|² · σ(Re(z) − θ)</w:t>
      </w:r>
    </w:p>
    <w:p w14:paraId="5F3B601C">
      <w:pPr>
        <w:spacing w:before="80" w:after="120" w:line="360" w:lineRule="auto"/>
        <w:rPr>
          <w:rFonts w:ascii="Times New Roman" w:hAnsi="Times New Roman" w:cs="Times New Roman"/>
        </w:rPr>
      </w:pPr>
      <w:r>
        <w:rPr>
          <w:rFonts w:ascii="Times New Roman" w:hAnsi="Times New Roman" w:cs="Times New Roman"/>
        </w:rPr>
        <w:t>Here κ is the domain-specific coupling constant, σ is a sigmoid transfer function encoding the nonlinear threshold character of manifestation, and θ is the threshold for observable change. Larger latent reservoirs |Im| transfer more energy; the system must approach threshold θ before significant real-state change occurs.</w:t>
      </w:r>
    </w:p>
    <w:p w14:paraId="03E2E8B8">
      <w:pPr>
        <w:spacing w:before="60" w:after="60" w:line="360" w:lineRule="auto"/>
        <w:rPr>
          <w:rFonts w:ascii="Times New Roman" w:hAnsi="Times New Roman" w:cs="Times New Roman"/>
        </w:rPr>
      </w:pPr>
    </w:p>
    <w:p w14:paraId="33068674">
      <w:pPr>
        <w:pStyle w:val="3"/>
        <w:spacing w:line="360" w:lineRule="auto"/>
        <w:rPr>
          <w:rFonts w:ascii="Times New Roman" w:hAnsi="Times New Roman" w:cs="Times New Roman"/>
        </w:rPr>
      </w:pPr>
      <w:r>
        <w:rPr>
          <w:rFonts w:ascii="Times New Roman" w:hAnsi="Times New Roman" w:cs="Times New Roman"/>
        </w:rPr>
        <w:t>2.4 Domain-Specific Coupling Constants</w:t>
      </w:r>
    </w:p>
    <w:p w14:paraId="1C60DF0B">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1800"/>
        <w:gridCol w:w="2000"/>
        <w:gridCol w:w="4120"/>
      </w:tblGrid>
      <w:tr w14:paraId="483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4B5966BD">
            <w:pPr>
              <w:spacing w:line="360" w:lineRule="auto"/>
              <w:jc w:val="center"/>
              <w:rPr>
                <w:rFonts w:ascii="Times New Roman" w:hAnsi="Times New Roman" w:cs="Times New Roman"/>
              </w:rPr>
            </w:pPr>
            <w:r>
              <w:rPr>
                <w:rFonts w:ascii="Times New Roman" w:hAnsi="Times New Roman" w:cs="Times New Roman"/>
                <w:b/>
                <w:bCs/>
                <w:color w:val="FFFFFF"/>
                <w:sz w:val="19"/>
                <w:szCs w:val="19"/>
              </w:rPr>
              <w:t>Domain</w:t>
            </w:r>
          </w:p>
        </w:tc>
        <w:tc>
          <w:tcPr>
            <w:tcW w:w="18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3FC72DE9">
            <w:pPr>
              <w:spacing w:line="360" w:lineRule="auto"/>
              <w:jc w:val="center"/>
              <w:rPr>
                <w:rFonts w:ascii="Times New Roman" w:hAnsi="Times New Roman" w:cs="Times New Roman"/>
              </w:rPr>
            </w:pPr>
            <w:r>
              <w:rPr>
                <w:rFonts w:ascii="Times New Roman" w:hAnsi="Times New Roman" w:cs="Times New Roman"/>
                <w:b/>
                <w:bCs/>
                <w:color w:val="FFFFFF"/>
                <w:sz w:val="19"/>
                <w:szCs w:val="19"/>
              </w:rPr>
              <w:t>κ Value</w:t>
            </w:r>
          </w:p>
        </w:tc>
        <w:tc>
          <w:tcPr>
            <w:tcW w:w="20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573927E6">
            <w:pPr>
              <w:spacing w:line="360" w:lineRule="auto"/>
              <w:jc w:val="center"/>
              <w:rPr>
                <w:rFonts w:ascii="Times New Roman" w:hAnsi="Times New Roman" w:cs="Times New Roman"/>
              </w:rPr>
            </w:pPr>
            <w:r>
              <w:rPr>
                <w:rFonts w:ascii="Times New Roman" w:hAnsi="Times New Roman" w:cs="Times New Roman"/>
                <w:b/>
                <w:bCs/>
                <w:color w:val="FFFFFF"/>
                <w:sz w:val="19"/>
                <w:szCs w:val="19"/>
              </w:rPr>
              <w:t>Empirical Scale</w:t>
            </w:r>
          </w:p>
        </w:tc>
        <w:tc>
          <w:tcPr>
            <w:tcW w:w="412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46BC7DBE">
            <w:pPr>
              <w:spacing w:line="360" w:lineRule="auto"/>
              <w:jc w:val="center"/>
              <w:rPr>
                <w:rFonts w:ascii="Times New Roman" w:hAnsi="Times New Roman" w:cs="Times New Roman"/>
              </w:rPr>
            </w:pPr>
            <w:r>
              <w:rPr>
                <w:rFonts w:ascii="Times New Roman" w:hAnsi="Times New Roman" w:cs="Times New Roman"/>
                <w:b/>
                <w:bCs/>
                <w:color w:val="FFFFFF"/>
                <w:sz w:val="19"/>
                <w:szCs w:val="19"/>
              </w:rPr>
              <w:t>Measurement Method</w:t>
            </w:r>
          </w:p>
        </w:tc>
      </w:tr>
      <w:tr w14:paraId="7D3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0F73B36">
            <w:pPr>
              <w:spacing w:line="360" w:lineRule="auto"/>
              <w:rPr>
                <w:rFonts w:ascii="Times New Roman" w:hAnsi="Times New Roman" w:cs="Times New Roman"/>
              </w:rPr>
            </w:pPr>
            <w:r>
              <w:rPr>
                <w:rFonts w:ascii="Times New Roman" w:hAnsi="Times New Roman" w:cs="Times New Roman"/>
                <w:b/>
                <w:bCs/>
                <w:sz w:val="19"/>
                <w:szCs w:val="19"/>
              </w:rPr>
              <w:t>Synaptic (Neural)</w:t>
            </w:r>
          </w:p>
        </w:tc>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7A73538">
            <w:pPr>
              <w:spacing w:line="360" w:lineRule="auto"/>
              <w:rPr>
                <w:rFonts w:ascii="Times New Roman" w:hAnsi="Times New Roman" w:cs="Times New Roman"/>
              </w:rPr>
            </w:pPr>
            <w:r>
              <w:rPr>
                <w:rFonts w:ascii="Times New Roman" w:hAnsi="Times New Roman" w:cs="Times New Roman"/>
                <w:sz w:val="19"/>
                <w:szCs w:val="19"/>
              </w:rPr>
              <w:t>0.01–10 mV/spike</w:t>
            </w:r>
          </w:p>
        </w:tc>
        <w:tc>
          <w:tcPr>
            <w:tcW w:w="2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4B1A4CB">
            <w:pPr>
              <w:spacing w:line="360" w:lineRule="auto"/>
              <w:rPr>
                <w:rFonts w:ascii="Times New Roman" w:hAnsi="Times New Roman" w:cs="Times New Roman"/>
              </w:rPr>
            </w:pPr>
            <w:r>
              <w:rPr>
                <w:rFonts w:ascii="Times New Roman" w:hAnsi="Times New Roman" w:cs="Times New Roman"/>
                <w:sz w:val="19"/>
                <w:szCs w:val="19"/>
              </w:rPr>
              <w:t>Dendritic integration</w:t>
            </w:r>
          </w:p>
        </w:tc>
        <w:tc>
          <w:tcPr>
            <w:tcW w:w="41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E0BFEE7">
            <w:pPr>
              <w:spacing w:line="360" w:lineRule="auto"/>
              <w:rPr>
                <w:rFonts w:ascii="Times New Roman" w:hAnsi="Times New Roman" w:cs="Times New Roman"/>
              </w:rPr>
            </w:pPr>
            <w:r>
              <w:rPr>
                <w:rFonts w:ascii="Times New Roman" w:hAnsi="Times New Roman" w:cs="Times New Roman"/>
                <w:sz w:val="19"/>
                <w:szCs w:val="19"/>
              </w:rPr>
              <w:t>Patch-clamp, calcium imaging</w:t>
            </w:r>
          </w:p>
        </w:tc>
      </w:tr>
      <w:tr w14:paraId="305D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66AA1F32">
            <w:pPr>
              <w:spacing w:line="360" w:lineRule="auto"/>
              <w:rPr>
                <w:rFonts w:ascii="Times New Roman" w:hAnsi="Times New Roman" w:cs="Times New Roman"/>
              </w:rPr>
            </w:pPr>
            <w:r>
              <w:rPr>
                <w:rFonts w:ascii="Times New Roman" w:hAnsi="Times New Roman" w:cs="Times New Roman"/>
                <w:b/>
                <w:bCs/>
                <w:sz w:val="19"/>
                <w:szCs w:val="19"/>
              </w:rPr>
              <w:t>Genetic (Evolutionary)</w:t>
            </w:r>
          </w:p>
        </w:tc>
        <w:tc>
          <w:tcPr>
            <w:tcW w:w="1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77BB096">
            <w:pPr>
              <w:spacing w:line="360" w:lineRule="auto"/>
              <w:rPr>
                <w:rFonts w:ascii="Times New Roman" w:hAnsi="Times New Roman" w:cs="Times New Roman"/>
              </w:rPr>
            </w:pPr>
            <w:r>
              <w:rPr>
                <w:rFonts w:ascii="Times New Roman" w:hAnsi="Times New Roman" w:cs="Times New Roman"/>
                <w:sz w:val="19"/>
                <w:szCs w:val="19"/>
              </w:rPr>
              <w:t>0.1–0.9 (heritability)</w:t>
            </w:r>
          </w:p>
        </w:tc>
        <w:tc>
          <w:tcPr>
            <w:tcW w:w="20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F3221CA">
            <w:pPr>
              <w:spacing w:line="360" w:lineRule="auto"/>
              <w:rPr>
                <w:rFonts w:ascii="Times New Roman" w:hAnsi="Times New Roman" w:cs="Times New Roman"/>
              </w:rPr>
            </w:pPr>
            <w:r>
              <w:rPr>
                <w:rFonts w:ascii="Times New Roman" w:hAnsi="Times New Roman" w:cs="Times New Roman"/>
                <w:sz w:val="19"/>
                <w:szCs w:val="19"/>
              </w:rPr>
              <w:t>Transgenerational transfer</w:t>
            </w:r>
          </w:p>
        </w:tc>
        <w:tc>
          <w:tcPr>
            <w:tcW w:w="41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51471E2B">
            <w:pPr>
              <w:spacing w:line="360" w:lineRule="auto"/>
              <w:rPr>
                <w:rFonts w:ascii="Times New Roman" w:hAnsi="Times New Roman" w:cs="Times New Roman"/>
              </w:rPr>
            </w:pPr>
            <w:r>
              <w:rPr>
                <w:rFonts w:ascii="Times New Roman" w:hAnsi="Times New Roman" w:cs="Times New Roman"/>
                <w:sz w:val="19"/>
                <w:szCs w:val="19"/>
              </w:rPr>
              <w:t>Twin studies, breeding experiments</w:t>
            </w:r>
          </w:p>
        </w:tc>
      </w:tr>
      <w:tr w14:paraId="786B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52D8BCA">
            <w:pPr>
              <w:spacing w:line="360" w:lineRule="auto"/>
              <w:rPr>
                <w:rFonts w:ascii="Times New Roman" w:hAnsi="Times New Roman" w:cs="Times New Roman"/>
              </w:rPr>
            </w:pPr>
            <w:r>
              <w:rPr>
                <w:rFonts w:ascii="Times New Roman" w:hAnsi="Times New Roman" w:cs="Times New Roman"/>
                <w:b/>
                <w:bCs/>
                <w:sz w:val="19"/>
                <w:szCs w:val="19"/>
              </w:rPr>
              <w:t>Social (Communication)</w:t>
            </w:r>
          </w:p>
        </w:tc>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F5875FC">
            <w:pPr>
              <w:spacing w:line="360" w:lineRule="auto"/>
              <w:rPr>
                <w:rFonts w:ascii="Times New Roman" w:hAnsi="Times New Roman" w:cs="Times New Roman"/>
              </w:rPr>
            </w:pPr>
            <w:r>
              <w:rPr>
                <w:rFonts w:ascii="Times New Roman" w:hAnsi="Times New Roman" w:cs="Times New Roman"/>
                <w:sz w:val="19"/>
                <w:szCs w:val="19"/>
              </w:rPr>
              <w:t>10⁻⁶–10⁻² per contact</w:t>
            </w:r>
          </w:p>
        </w:tc>
        <w:tc>
          <w:tcPr>
            <w:tcW w:w="2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FB327D4">
            <w:pPr>
              <w:spacing w:line="360" w:lineRule="auto"/>
              <w:rPr>
                <w:rFonts w:ascii="Times New Roman" w:hAnsi="Times New Roman" w:cs="Times New Roman"/>
              </w:rPr>
            </w:pPr>
            <w:r>
              <w:rPr>
                <w:rFonts w:ascii="Times New Roman" w:hAnsi="Times New Roman" w:cs="Times New Roman"/>
                <w:sz w:val="19"/>
                <w:szCs w:val="19"/>
              </w:rPr>
              <w:t>Network influence</w:t>
            </w:r>
          </w:p>
        </w:tc>
        <w:tc>
          <w:tcPr>
            <w:tcW w:w="41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70BBD57">
            <w:pPr>
              <w:spacing w:line="360" w:lineRule="auto"/>
              <w:rPr>
                <w:rFonts w:ascii="Times New Roman" w:hAnsi="Times New Roman" w:cs="Times New Roman"/>
              </w:rPr>
            </w:pPr>
            <w:r>
              <w:rPr>
                <w:rFonts w:ascii="Times New Roman" w:hAnsi="Times New Roman" w:cs="Times New Roman"/>
                <w:sz w:val="19"/>
                <w:szCs w:val="19"/>
              </w:rPr>
              <w:t>Social network analysis</w:t>
            </w:r>
          </w:p>
        </w:tc>
      </w:tr>
      <w:tr w14:paraId="5ED1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5392A515">
            <w:pPr>
              <w:spacing w:line="360" w:lineRule="auto"/>
              <w:rPr>
                <w:rFonts w:ascii="Times New Roman" w:hAnsi="Times New Roman" w:cs="Times New Roman"/>
              </w:rPr>
            </w:pPr>
            <w:r>
              <w:rPr>
                <w:rFonts w:ascii="Times New Roman" w:hAnsi="Times New Roman" w:cs="Times New Roman"/>
                <w:b/>
                <w:bCs/>
                <w:sz w:val="19"/>
                <w:szCs w:val="19"/>
              </w:rPr>
              <w:t>Psychological</w:t>
            </w:r>
          </w:p>
        </w:tc>
        <w:tc>
          <w:tcPr>
            <w:tcW w:w="1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3BD3F32A">
            <w:pPr>
              <w:spacing w:line="360" w:lineRule="auto"/>
              <w:rPr>
                <w:rFonts w:ascii="Times New Roman" w:hAnsi="Times New Roman" w:cs="Times New Roman"/>
              </w:rPr>
            </w:pPr>
            <w:r>
              <w:rPr>
                <w:rFonts w:ascii="Times New Roman" w:hAnsi="Times New Roman" w:cs="Times New Roman"/>
                <w:sz w:val="19"/>
                <w:szCs w:val="19"/>
              </w:rPr>
              <w:t>0.1–1.0 (relative)</w:t>
            </w:r>
          </w:p>
        </w:tc>
        <w:tc>
          <w:tcPr>
            <w:tcW w:w="20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D24789C">
            <w:pPr>
              <w:spacing w:line="360" w:lineRule="auto"/>
              <w:rPr>
                <w:rFonts w:ascii="Times New Roman" w:hAnsi="Times New Roman" w:cs="Times New Roman"/>
              </w:rPr>
            </w:pPr>
            <w:r>
              <w:rPr>
                <w:rFonts w:ascii="Times New Roman" w:hAnsi="Times New Roman" w:cs="Times New Roman"/>
                <w:sz w:val="19"/>
                <w:szCs w:val="19"/>
              </w:rPr>
              <w:t>Conscious incorporation</w:t>
            </w:r>
          </w:p>
        </w:tc>
        <w:tc>
          <w:tcPr>
            <w:tcW w:w="41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B33D729">
            <w:pPr>
              <w:spacing w:line="360" w:lineRule="auto"/>
              <w:rPr>
                <w:rFonts w:ascii="Times New Roman" w:hAnsi="Times New Roman" w:cs="Times New Roman"/>
              </w:rPr>
            </w:pPr>
            <w:r>
              <w:rPr>
                <w:rFonts w:ascii="Times New Roman" w:hAnsi="Times New Roman" w:cs="Times New Roman"/>
                <w:sz w:val="19"/>
                <w:szCs w:val="19"/>
              </w:rPr>
              <w:t>Behavioural consistency metrics</w:t>
            </w:r>
          </w:p>
        </w:tc>
      </w:tr>
      <w:tr w14:paraId="7005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7BA31F4">
            <w:pPr>
              <w:spacing w:line="360" w:lineRule="auto"/>
              <w:rPr>
                <w:rFonts w:ascii="Times New Roman" w:hAnsi="Times New Roman" w:cs="Times New Roman"/>
              </w:rPr>
            </w:pPr>
            <w:r>
              <w:rPr>
                <w:rFonts w:ascii="Times New Roman" w:hAnsi="Times New Roman" w:cs="Times New Roman"/>
                <w:b/>
                <w:bCs/>
                <w:sz w:val="19"/>
                <w:szCs w:val="19"/>
              </w:rPr>
              <w:t>Digital (Algorithmic)</w:t>
            </w:r>
          </w:p>
        </w:tc>
        <w:tc>
          <w:tcPr>
            <w:tcW w:w="1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D1B1CBA">
            <w:pPr>
              <w:spacing w:line="360" w:lineRule="auto"/>
              <w:rPr>
                <w:rFonts w:ascii="Times New Roman" w:hAnsi="Times New Roman" w:cs="Times New Roman"/>
              </w:rPr>
            </w:pPr>
            <w:r>
              <w:rPr>
                <w:rFonts w:ascii="Times New Roman" w:hAnsi="Times New Roman" w:cs="Times New Roman"/>
                <w:sz w:val="19"/>
                <w:szCs w:val="19"/>
              </w:rPr>
              <w:t>1–100+ (amplified)</w:t>
            </w:r>
          </w:p>
        </w:tc>
        <w:tc>
          <w:tcPr>
            <w:tcW w:w="20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42A0987">
            <w:pPr>
              <w:spacing w:line="360" w:lineRule="auto"/>
              <w:rPr>
                <w:rFonts w:ascii="Times New Roman" w:hAnsi="Times New Roman" w:cs="Times New Roman"/>
              </w:rPr>
            </w:pPr>
            <w:r>
              <w:rPr>
                <w:rFonts w:ascii="Times New Roman" w:hAnsi="Times New Roman" w:cs="Times New Roman"/>
                <w:sz w:val="19"/>
                <w:szCs w:val="19"/>
              </w:rPr>
              <w:t>Feedback loop gain</w:t>
            </w:r>
          </w:p>
        </w:tc>
        <w:tc>
          <w:tcPr>
            <w:tcW w:w="41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BBC408F">
            <w:pPr>
              <w:spacing w:line="360" w:lineRule="auto"/>
              <w:rPr>
                <w:rFonts w:ascii="Times New Roman" w:hAnsi="Times New Roman" w:cs="Times New Roman"/>
              </w:rPr>
            </w:pPr>
            <w:r>
              <w:rPr>
                <w:rFonts w:ascii="Times New Roman" w:hAnsi="Times New Roman" w:cs="Times New Roman"/>
                <w:sz w:val="19"/>
                <w:szCs w:val="19"/>
              </w:rPr>
              <w:t>Engagement metrics, screen time</w:t>
            </w:r>
          </w:p>
        </w:tc>
      </w:tr>
    </w:tbl>
    <w:p w14:paraId="1BB92A47">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3. Neural Systems and Habit Formation</w:t>
      </w:r>
    </w:p>
    <w:p w14:paraId="2997A88E">
      <w:pPr>
        <w:pStyle w:val="3"/>
        <w:spacing w:line="360" w:lineRule="auto"/>
        <w:rPr>
          <w:rFonts w:ascii="Times New Roman" w:hAnsi="Times New Roman" w:cs="Times New Roman"/>
        </w:rPr>
      </w:pPr>
      <w:r>
        <w:rPr>
          <w:rFonts w:ascii="Times New Roman" w:hAnsi="Times New Roman" w:cs="Times New Roman"/>
        </w:rPr>
        <w:t>3.1 Neural State as a Complex Variable</w:t>
      </w:r>
    </w:p>
    <w:p w14:paraId="3A2A235B">
      <w:pPr>
        <w:spacing w:before="80" w:after="120" w:line="360" w:lineRule="auto"/>
        <w:rPr>
          <w:rFonts w:ascii="Times New Roman" w:hAnsi="Times New Roman" w:cs="Times New Roman"/>
        </w:rPr>
      </w:pPr>
      <w:r>
        <w:rPr>
          <w:rFonts w:ascii="Times New Roman" w:hAnsi="Times New Roman" w:cs="Times New Roman"/>
        </w:rPr>
        <w:t>The neural state is represented as N(t) = S(t) + i·P(t), where S(t) is synaptic strength (the observable) and P(t) is the membrane potential oscillation phase (the latent). Subthreshold oscillations — invisible to direct observation — carry phase information that conditions the probability and timing of spike generation [9,10].</w:t>
      </w:r>
    </w:p>
    <w:p w14:paraId="7D9B36BE">
      <w:pPr>
        <w:pStyle w:val="3"/>
        <w:spacing w:line="360" w:lineRule="auto"/>
        <w:rPr>
          <w:rFonts w:ascii="Times New Roman" w:hAnsi="Times New Roman" w:cs="Times New Roman"/>
        </w:rPr>
      </w:pPr>
      <w:r>
        <w:rPr>
          <w:rFonts w:ascii="Times New Roman" w:hAnsi="Times New Roman" w:cs="Times New Roman"/>
        </w:rPr>
        <w:t>3.2 Habit Formation Model</w:t>
      </w:r>
    </w:p>
    <w:p w14:paraId="46900B50">
      <w:pPr>
        <w:spacing w:before="80" w:after="120" w:line="360" w:lineRule="auto"/>
        <w:rPr>
          <w:rFonts w:ascii="Times New Roman" w:hAnsi="Times New Roman" w:cs="Times New Roman"/>
        </w:rPr>
      </w:pPr>
      <w:r>
        <w:rPr>
          <w:rFonts w:ascii="Times New Roman" w:hAnsi="Times New Roman" w:cs="Times New Roman"/>
        </w:rPr>
        <w:t>Habit formation follows the iterative map:</w:t>
      </w:r>
    </w:p>
    <w:p w14:paraId="1F0ED24F">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H(n+1) = H(n) · e^(iω) + β · B(n)</w:t>
      </w:r>
    </w:p>
    <w:p w14:paraId="16A6D6CD">
      <w:pPr>
        <w:spacing w:before="80" w:after="120" w:line="360" w:lineRule="auto"/>
        <w:rPr>
          <w:rFonts w:ascii="Times New Roman" w:hAnsi="Times New Roman" w:cs="Times New Roman"/>
        </w:rPr>
      </w:pPr>
      <w:r>
        <w:rPr>
          <w:rFonts w:ascii="Times New Roman" w:hAnsi="Times New Roman" w:cs="Times New Roman"/>
        </w:rPr>
        <w:t>where ω is the intrinsic oscillation frequency, β is a reinforcement constant, and B(n) is the behavioural input on trial n. The model predicts that temporal consistency of practice — phase coherence — is a stronger determinant of habit strength than raw repetition count. Behaviour performed at the same time each day creates phase-locked attractors; irregular timing generates destructive interference in the Im reservoir [11,12].</w:t>
      </w:r>
    </w:p>
    <w:p w14:paraId="198B2F7F">
      <w:pPr>
        <w:spacing w:before="60" w:after="60" w:line="360" w:lineRule="auto"/>
        <w:rPr>
          <w:rFonts w:ascii="Times New Roman" w:hAnsi="Times New Roman" w:cs="Times New Roman"/>
        </w:rPr>
      </w:pPr>
    </w:p>
    <w:p w14:paraId="0BA9D762">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979138030" name="Picture 97913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38030" name="Picture 979138030"/>
                    <pic:cNvPicPr>
                      <a:picLocks noChangeAspect="1" noChangeArrowheads="1"/>
                    </pic:cNvPicPr>
                  </pic:nvPicPr>
                  <pic:blipFill>
                    <a:blip r:embed="rId6"/>
                    <a:srcRect/>
                    <a:stretch>
                      <a:fillRect/>
                    </a:stretch>
                  </pic:blipFill>
                  <pic:spPr>
                    <a:xfrm>
                      <a:off x="0" y="0"/>
                      <a:ext cx="6172200" cy="3086100"/>
                    </a:xfrm>
                    <a:prstGeom prst="rect">
                      <a:avLst/>
                    </a:prstGeom>
                  </pic:spPr>
                </pic:pic>
              </a:graphicData>
            </a:graphic>
          </wp:inline>
        </w:drawing>
      </w:r>
    </w:p>
    <w:p w14:paraId="0DB87F94">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3. </w:t>
      </w:r>
      <w:r>
        <w:rPr>
          <w:rFonts w:ascii="Times New Roman" w:hAnsi="Times New Roman" w:cs="Times New Roman"/>
          <w:i/>
          <w:iCs/>
          <w:color w:val="486491"/>
          <w:sz w:val="20"/>
          <w:szCs w:val="20"/>
        </w:rPr>
        <w:t>Habit Formation Dynamics. Phase-space diagrams at four time points show progressive phase-locking. CCI rises from 0.23 (random timing, Day 1) to 0.91 (locked automaticity, Day 90). IRR declines as potential is consolidated into stable habit structure.</w:t>
      </w:r>
    </w:p>
    <w:p w14:paraId="7A031459">
      <w:pPr>
        <w:pStyle w:val="3"/>
        <w:spacing w:line="360" w:lineRule="auto"/>
        <w:rPr>
          <w:rFonts w:ascii="Times New Roman" w:hAnsi="Times New Roman" w:cs="Times New Roman"/>
        </w:rPr>
      </w:pPr>
      <w:r>
        <w:rPr>
          <w:rFonts w:ascii="Times New Roman" w:hAnsi="Times New Roman" w:cs="Times New Roman"/>
        </w:rPr>
        <w:t>3.3 Memory Consolidation as Im→Re Transfer</w:t>
      </w:r>
    </w:p>
    <w:p w14:paraId="63309463">
      <w:pPr>
        <w:spacing w:before="80" w:after="120" w:line="360" w:lineRule="auto"/>
        <w:rPr>
          <w:rFonts w:ascii="Times New Roman" w:hAnsi="Times New Roman" w:cs="Times New Roman"/>
        </w:rPr>
      </w:pPr>
      <w:r>
        <w:rPr>
          <w:rFonts w:ascii="Times New Roman" w:hAnsi="Times New Roman" w:cs="Times New Roman"/>
        </w:rPr>
        <w:t>Sleep-dependent memory consolidation is modelled as M(t) = M_H(t) + i·M_C(t), where M_H is hippocampal (imaginary, labile) memory and M_C is cortical (real, stable) memory. During sleep, sharp-wave ripples and slow oscillations mediate the transfer of hippocampal representations into distributed cortical networks — a neural implementation of Im→Re energy transfer [13,14]. Sleep deprivation is predicted to increase |Im(M)| while decreasing |Re(M)|.</w:t>
      </w:r>
    </w:p>
    <w:p w14:paraId="59B9961F">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4. Evolutionary Dynamics</w:t>
      </w:r>
    </w:p>
    <w:p w14:paraId="3FC0FC47">
      <w:pPr>
        <w:pStyle w:val="3"/>
        <w:spacing w:line="360" w:lineRule="auto"/>
        <w:rPr>
          <w:rFonts w:ascii="Times New Roman" w:hAnsi="Times New Roman" w:cs="Times New Roman"/>
        </w:rPr>
      </w:pPr>
      <w:r>
        <w:rPr>
          <w:rFonts w:ascii="Times New Roman" w:hAnsi="Times New Roman" w:cs="Times New Roman"/>
        </w:rPr>
        <w:t>4.1 Allele Frequency in Complex Space</w:t>
      </w:r>
    </w:p>
    <w:p w14:paraId="699B018A">
      <w:pPr>
        <w:spacing w:before="80" w:after="120" w:line="360" w:lineRule="auto"/>
        <w:rPr>
          <w:rFonts w:ascii="Times New Roman" w:hAnsi="Times New Roman" w:cs="Times New Roman"/>
        </w:rPr>
      </w:pPr>
      <w:r>
        <w:rPr>
          <w:rFonts w:ascii="Times New Roman" w:hAnsi="Times New Roman" w:cs="Times New Roman"/>
        </w:rPr>
        <w:t>Population-level allele dynamics are represented as:</w:t>
      </w:r>
    </w:p>
    <w:p w14:paraId="7A96EB7D">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A(g) = p(g) + i·ṗ(g)</w:t>
      </w:r>
    </w:p>
    <w:p w14:paraId="0AD50AE2">
      <w:pPr>
        <w:spacing w:before="80" w:after="120" w:line="360" w:lineRule="auto"/>
        <w:rPr>
          <w:rFonts w:ascii="Times New Roman" w:hAnsi="Times New Roman" w:cs="Times New Roman"/>
        </w:rPr>
      </w:pPr>
      <w:r>
        <w:rPr>
          <w:rFonts w:ascii="Times New Roman" w:hAnsi="Times New Roman" w:cs="Times New Roman"/>
        </w:rPr>
        <w:t>where p(g) is the allele frequency at generation g (observable) and ṗ(g) is the selection pressure — the rate of change — at that generation (latent). The complex representation adds directional momentum, allowing prediction of transition trajectories before they become phenotypically visible [15].</w:t>
      </w:r>
    </w:p>
    <w:p w14:paraId="2A0F25F1">
      <w:pPr>
        <w:pStyle w:val="3"/>
        <w:spacing w:line="360" w:lineRule="auto"/>
        <w:rPr>
          <w:rFonts w:ascii="Times New Roman" w:hAnsi="Times New Roman" w:cs="Times New Roman"/>
        </w:rPr>
      </w:pPr>
      <w:r>
        <w:rPr>
          <w:rFonts w:ascii="Times New Roman" w:hAnsi="Times New Roman" w:cs="Times New Roman"/>
        </w:rPr>
        <w:t>4.2 Epigenetic Oscillations Preceding Phenotypic Change</w:t>
      </w:r>
    </w:p>
    <w:p w14:paraId="222F5DFA">
      <w:pPr>
        <w:spacing w:before="80" w:after="120" w:line="360" w:lineRule="auto"/>
        <w:rPr>
          <w:rFonts w:ascii="Times New Roman" w:hAnsi="Times New Roman" w:cs="Times New Roman"/>
        </w:rPr>
      </w:pPr>
      <w:r>
        <w:rPr>
          <w:rFonts w:ascii="Times New Roman" w:hAnsi="Times New Roman" w:cs="Times New Roman"/>
        </w:rPr>
        <w:t>Genetic evolution with epigenetic mediation is modelled as G(g) = D(g) + i·E(g), where D(g) is the DNA sequence state and E(g) is the epigenetic modification landscape. The model predicts that IRR = |Im|/|Re| = |E|/|D| will peak before morphological change becomes visible — epigenetic oscillations are leading indicators of phenotypic evolution [16,17].</w:t>
      </w:r>
    </w:p>
    <w:p w14:paraId="0E3507FB">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20"/>
      </w:tblGrid>
      <w:tr w14:paraId="2133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20" w:type="dxa"/>
            <w:tcBorders>
              <w:top w:val="single" w:color="348C96" w:sz="10" w:space="0"/>
              <w:left w:val="single" w:color="348C96" w:sz="10" w:space="0"/>
              <w:bottom w:val="single" w:color="348C96" w:sz="2" w:space="0"/>
              <w:right w:val="single" w:color="348C96" w:sz="2" w:space="0"/>
            </w:tcBorders>
            <w:shd w:val="clear" w:color="auto" w:fill="EAF4F5"/>
            <w:tcMar>
              <w:top w:w="120" w:type="dxa"/>
              <w:left w:w="200" w:type="dxa"/>
              <w:bottom w:w="120" w:type="dxa"/>
              <w:right w:w="200" w:type="dxa"/>
            </w:tcMar>
          </w:tcPr>
          <w:p w14:paraId="237FD897">
            <w:pPr>
              <w:spacing w:line="360" w:lineRule="auto"/>
              <w:rPr>
                <w:rFonts w:ascii="Times New Roman" w:hAnsi="Times New Roman" w:cs="Times New Roman"/>
              </w:rPr>
            </w:pPr>
            <w:r>
              <w:rPr>
                <w:rFonts w:ascii="Times New Roman" w:hAnsi="Times New Roman" w:cs="Times New Roman"/>
                <w:b/>
                <w:bCs/>
                <w:color w:val="1C3464"/>
                <w:sz w:val="22"/>
                <w:szCs w:val="22"/>
              </w:rPr>
              <w:t>Experimental Prediction — Evolutionary Biology</w:t>
            </w:r>
          </w:p>
          <w:p w14:paraId="7AA4D95E">
            <w:pPr>
              <w:spacing w:before="60" w:line="360" w:lineRule="auto"/>
              <w:rPr>
                <w:rFonts w:ascii="Times New Roman" w:hAnsi="Times New Roman" w:cs="Times New Roman"/>
              </w:rPr>
            </w:pPr>
            <w:r>
              <w:rPr>
                <w:rFonts w:ascii="Times New Roman" w:hAnsi="Times New Roman" w:cs="Times New Roman"/>
                <w:color w:val="333333"/>
                <w:sz w:val="21"/>
                <w:szCs w:val="21"/>
              </w:rPr>
              <w:t>IRR peaks in methylation patterns will precede phenotypic transitions by 5–20 generations in experimental evolution. Budget: ~£40,000. Timeline: 2 years. Model organism: E. coli or C. elegans. Key metric: |E(g)| / |D(g)| peaks before morphological fixation events [17].</w:t>
            </w:r>
          </w:p>
        </w:tc>
      </w:tr>
    </w:tbl>
    <w:p w14:paraId="5C5AB596">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5. Social Contagion and Opinion Dynamics</w:t>
      </w:r>
    </w:p>
    <w:p w14:paraId="1EF5248B">
      <w:pPr>
        <w:pStyle w:val="3"/>
        <w:spacing w:line="360" w:lineRule="auto"/>
        <w:rPr>
          <w:rFonts w:ascii="Times New Roman" w:hAnsi="Times New Roman" w:cs="Times New Roman"/>
        </w:rPr>
      </w:pPr>
      <w:r>
        <w:rPr>
          <w:rFonts w:ascii="Times New Roman" w:hAnsi="Times New Roman" w:cs="Times New Roman"/>
        </w:rPr>
        <w:t>5.1 Complex Social State</w:t>
      </w:r>
    </w:p>
    <w:p w14:paraId="3D87B54C">
      <w:pPr>
        <w:spacing w:before="80" w:after="120" w:line="360" w:lineRule="auto"/>
        <w:rPr>
          <w:rFonts w:ascii="Times New Roman" w:hAnsi="Times New Roman" w:cs="Times New Roman"/>
        </w:rPr>
      </w:pPr>
      <w:r>
        <w:rPr>
          <w:rFonts w:ascii="Times New Roman" w:hAnsi="Times New Roman" w:cs="Times New Roman"/>
        </w:rPr>
        <w:t>Social adoption dynamics are represented as S(t) = I(t) + i·E(t), where I(t) is the number of individuals who have adopted a behaviour (real, observable) and E(t) is those exposed but not yet adopted (imaginary, latent). This replaces the binary SIS/SIR framing with a continuous complex representation that captures momentum and timing [18].</w:t>
      </w:r>
    </w:p>
    <w:p w14:paraId="1A43056B">
      <w:pPr>
        <w:pStyle w:val="3"/>
        <w:spacing w:line="360" w:lineRule="auto"/>
        <w:rPr>
          <w:rFonts w:ascii="Times New Roman" w:hAnsi="Times New Roman" w:cs="Times New Roman"/>
        </w:rPr>
      </w:pPr>
      <w:r>
        <w:rPr>
          <w:rFonts w:ascii="Times New Roman" w:hAnsi="Times New Roman" w:cs="Times New Roman"/>
        </w:rPr>
        <w:t>5.2 Phase-Aligned vs. Scattered Exposures</w:t>
      </w:r>
    </w:p>
    <w:p w14:paraId="1833A76D">
      <w:pPr>
        <w:spacing w:before="80" w:after="120" w:line="360" w:lineRule="auto"/>
        <w:rPr>
          <w:rFonts w:ascii="Times New Roman" w:hAnsi="Times New Roman" w:cs="Times New Roman"/>
        </w:rPr>
      </w:pPr>
      <w:r>
        <w:rPr>
          <w:rFonts w:ascii="Times New Roman" w:hAnsi="Times New Roman" w:cs="Times New Roman"/>
        </w:rPr>
        <w:t>When exposures are phase-aligned (concentrated in time, as in a coordinated campaign), imaginary components add constructively and |Σᵢ e^(iθᵢ)| rapidly crosses the adoption threshold. When temporally scattered, destructive interference keeps the aggregate Im below threshold far longer [19,20].</w:t>
      </w:r>
    </w:p>
    <w:p w14:paraId="10AAB400">
      <w:pPr>
        <w:spacing w:before="60" w:after="60" w:line="360" w:lineRule="auto"/>
        <w:rPr>
          <w:rFonts w:ascii="Times New Roman" w:hAnsi="Times New Roman" w:cs="Times New Roman"/>
        </w:rPr>
      </w:pPr>
    </w:p>
    <w:p w14:paraId="7FC82EB3">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1931657490" name="Picture 1931657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7490" name="Picture 1931657490"/>
                    <pic:cNvPicPr>
                      <a:picLocks noChangeAspect="1" noChangeArrowheads="1"/>
                    </pic:cNvPicPr>
                  </pic:nvPicPr>
                  <pic:blipFill>
                    <a:blip r:embed="rId7"/>
                    <a:srcRect/>
                    <a:stretch>
                      <a:fillRect/>
                    </a:stretch>
                  </pic:blipFill>
                  <pic:spPr>
                    <a:xfrm>
                      <a:off x="0" y="0"/>
                      <a:ext cx="6172200" cy="3086100"/>
                    </a:xfrm>
                    <a:prstGeom prst="rect">
                      <a:avLst/>
                    </a:prstGeom>
                  </pic:spPr>
                </pic:pic>
              </a:graphicData>
            </a:graphic>
          </wp:inline>
        </w:drawing>
      </w:r>
    </w:p>
    <w:p w14:paraId="3DB48CE7">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4. </w:t>
      </w:r>
      <w:r>
        <w:rPr>
          <w:rFonts w:ascii="Times New Roman" w:hAnsi="Times New Roman" w:cs="Times New Roman"/>
          <w:i/>
          <w:iCs/>
          <w:color w:val="486491"/>
          <w:sz w:val="20"/>
          <w:szCs w:val="20"/>
        </w:rPr>
        <w:t>Social Cascade Dynamics. Phase-aligned exposures (left) produce rapid threshold crossing: 80% adoption by Day 15, coherence = 0.87. Scattered exposures (right) achieve 50% adoption by Day 60, coherence = 0.31 — a 4× speed difference attributable entirely to phase structure.</w:t>
      </w:r>
    </w:p>
    <w:p w14:paraId="528E47C5">
      <w:pPr>
        <w:pStyle w:val="3"/>
        <w:spacing w:line="360" w:lineRule="auto"/>
        <w:rPr>
          <w:rFonts w:ascii="Times New Roman" w:hAnsi="Times New Roman" w:cs="Times New Roman"/>
        </w:rPr>
      </w:pPr>
      <w:r>
        <w:rPr>
          <w:rFonts w:ascii="Times New Roman" w:hAnsi="Times New Roman" w:cs="Times New Roman"/>
        </w:rPr>
        <w:t>5.3 Echo Chambers as Phase-Locked Clusters</w:t>
      </w:r>
    </w:p>
    <w:p w14:paraId="37641FD7">
      <w:pPr>
        <w:spacing w:before="80" w:after="120" w:line="360" w:lineRule="auto"/>
        <w:rPr>
          <w:rFonts w:ascii="Times New Roman" w:hAnsi="Times New Roman" w:cs="Times New Roman"/>
        </w:rPr>
      </w:pPr>
      <w:r>
        <w:rPr>
          <w:rFonts w:ascii="Times New Roman" w:hAnsi="Times New Roman" w:cs="Times New Roman"/>
        </w:rPr>
        <w:t>Opinion dynamics within networks are modelled as:</w:t>
      </w:r>
    </w:p>
    <w:p w14:paraId="17265BB1">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O_i(t+1) = α·O_i(t) + β·Σ_j w_ij·O_j(t)·e^(i·θ_ij)</w:t>
      </w:r>
    </w:p>
    <w:p w14:paraId="35984DF3">
      <w:pPr>
        <w:spacing w:before="80" w:after="120" w:line="360" w:lineRule="auto"/>
        <w:rPr>
          <w:rFonts w:ascii="Times New Roman" w:hAnsi="Times New Roman" w:cs="Times New Roman"/>
        </w:rPr>
      </w:pPr>
      <w:r>
        <w:rPr>
          <w:rFonts w:ascii="Times New Roman" w:hAnsi="Times New Roman" w:cs="Times New Roman"/>
        </w:rPr>
        <w:t>When θ_ij → 0 for all pairs within a group — as occurs in algorithmically curated feeds — the group becomes a phase-locked cluster. Phase variance σ²_θ approaches zero, and the group loses responsiveness to external information [21]. This provides a formal definition of an echo chamber: CCI → 1 and IRR → 0 simultaneously.</w:t>
      </w:r>
    </w:p>
    <w:p w14:paraId="2EF3230B">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6. Extended Applications: Behavioural and Psychosocial Dynamics</w:t>
      </w:r>
    </w:p>
    <w:p w14:paraId="40942693">
      <w:pPr>
        <w:pStyle w:val="3"/>
        <w:spacing w:line="360" w:lineRule="auto"/>
        <w:rPr>
          <w:rFonts w:ascii="Times New Roman" w:hAnsi="Times New Roman" w:cs="Times New Roman"/>
        </w:rPr>
      </w:pPr>
      <w:r>
        <w:rPr>
          <w:rFonts w:ascii="Times New Roman" w:hAnsi="Times New Roman" w:cs="Times New Roman"/>
        </w:rPr>
        <w:t>6.1 Creativity as Complex Iteration</w:t>
      </w:r>
    </w:p>
    <w:p w14:paraId="0E98BD7B">
      <w:pPr>
        <w:spacing w:before="80" w:after="120" w:line="360" w:lineRule="auto"/>
        <w:rPr>
          <w:rFonts w:ascii="Times New Roman" w:hAnsi="Times New Roman" w:cs="Times New Roman"/>
        </w:rPr>
      </w:pPr>
      <w:r>
        <w:rPr>
          <w:rFonts w:ascii="Times New Roman" w:hAnsi="Times New Roman" w:cs="Times New Roman"/>
        </w:rPr>
        <w:t>The creative process is modelled as C(t+1) = f(C(t)) + i·I(t), where Re(C) is realised expression and Im(C) is the latent associative field. Incubation periods are phases of high Im accumulation. The 'Aha!' moment corresponds to a phase transition in which Im energy crosses a resonance threshold and rapidly transfers to Re. Creative flow corresponds to sustained Im→Re coherence [22,23].</w:t>
      </w:r>
    </w:p>
    <w:p w14:paraId="14A9D6A0">
      <w:pPr>
        <w:pStyle w:val="3"/>
        <w:spacing w:line="360" w:lineRule="auto"/>
        <w:rPr>
          <w:rFonts w:ascii="Times New Roman" w:hAnsi="Times New Roman" w:cs="Times New Roman"/>
        </w:rPr>
      </w:pPr>
      <w:r>
        <w:rPr>
          <w:rFonts w:ascii="Times New Roman" w:hAnsi="Times New Roman" w:cs="Times New Roman"/>
        </w:rPr>
        <w:t>6.2 Partner Selection and Relationship Dynamics</w:t>
      </w:r>
    </w:p>
    <w:p w14:paraId="529B81C7">
      <w:pPr>
        <w:spacing w:before="80" w:after="120" w:line="360" w:lineRule="auto"/>
        <w:rPr>
          <w:rFonts w:ascii="Times New Roman" w:hAnsi="Times New Roman" w:cs="Times New Roman"/>
        </w:rPr>
      </w:pPr>
      <w:r>
        <w:rPr>
          <w:rFonts w:ascii="Times New Roman" w:hAnsi="Times New Roman" w:cs="Times New Roman"/>
        </w:rPr>
        <w:t>Mate selection is represented as P_choice = Re(E) + i·D, where E represents expressed observable traits and D represents desired latent archetypes. Long-term relationship stability is predicted to be proportional to phase coherence — the alignment of iteration frequencies between partners. Couples whose emotional cycles and developmental timescales are phase-compatible show lower phase variance (Δθ → 0), predicting greater durability [24].</w:t>
      </w:r>
    </w:p>
    <w:p w14:paraId="32CE9E56">
      <w:pPr>
        <w:pStyle w:val="3"/>
        <w:spacing w:line="360" w:lineRule="auto"/>
        <w:rPr>
          <w:rFonts w:ascii="Times New Roman" w:hAnsi="Times New Roman" w:cs="Times New Roman"/>
        </w:rPr>
      </w:pPr>
      <w:r>
        <w:rPr>
          <w:rFonts w:ascii="Times New Roman" w:hAnsi="Times New Roman" w:cs="Times New Roman"/>
        </w:rPr>
        <w:t>6.3 Social Media and AI-Amplified Iteration</w:t>
      </w:r>
    </w:p>
    <w:p w14:paraId="3B9D2A6D">
      <w:pPr>
        <w:spacing w:before="80" w:after="120" w:line="360" w:lineRule="auto"/>
        <w:rPr>
          <w:rFonts w:ascii="Times New Roman" w:hAnsi="Times New Roman" w:cs="Times New Roman"/>
        </w:rPr>
      </w:pPr>
      <w:r>
        <w:rPr>
          <w:rFonts w:ascii="Times New Roman" w:hAnsi="Times New Roman" w:cs="Times New Roman"/>
        </w:rPr>
        <w:t>User state evolution under algorithmic recommendation is modelled as:</w:t>
      </w:r>
    </w:p>
    <w:p w14:paraId="177161A1">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z_user(t+1) = f(z_t) + γ·F_AI(t)</w:t>
      </w:r>
    </w:p>
    <w:p w14:paraId="73BB22A5">
      <w:pPr>
        <w:spacing w:before="80" w:after="120" w:line="360" w:lineRule="auto"/>
        <w:rPr>
          <w:rFonts w:ascii="Times New Roman" w:hAnsi="Times New Roman" w:cs="Times New Roman"/>
        </w:rPr>
      </w:pPr>
      <w:r>
        <w:rPr>
          <w:rFonts w:ascii="Times New Roman" w:hAnsi="Times New Roman" w:cs="Times New Roman"/>
        </w:rPr>
        <w:t>where γ is the algorithmic gain parameter. When γ &gt;&gt; 1, external algorithmic iteration overrides internal Im generation, crystallising identity around externally provided attractors — the formal condition for social media addiction or identity capture [8,25]. The intervention prescription follows directly: a 'digital sabbath' reduces effective γ, allowing endogenous Im variability to re-emerge.</w:t>
      </w:r>
    </w:p>
    <w:p w14:paraId="6D2D06E1">
      <w:pPr>
        <w:pStyle w:val="3"/>
        <w:spacing w:line="360" w:lineRule="auto"/>
        <w:rPr>
          <w:rFonts w:ascii="Times New Roman" w:hAnsi="Times New Roman" w:cs="Times New Roman"/>
        </w:rPr>
      </w:pPr>
      <w:r>
        <w:rPr>
          <w:rFonts w:ascii="Times New Roman" w:hAnsi="Times New Roman" w:cs="Times New Roman"/>
        </w:rPr>
        <w:t>6.4 AI as Co-Iterator of Consciousness</w:t>
      </w:r>
    </w:p>
    <w:p w14:paraId="736DD827">
      <w:pPr>
        <w:spacing w:before="80" w:after="120" w:line="360" w:lineRule="auto"/>
        <w:rPr>
          <w:rFonts w:ascii="Times New Roman" w:hAnsi="Times New Roman" w:cs="Times New Roman"/>
        </w:rPr>
      </w:pPr>
      <w:r>
        <w:rPr>
          <w:rFonts w:ascii="Times New Roman" w:hAnsi="Times New Roman" w:cs="Times New Roman"/>
        </w:rPr>
        <w:t>Human-AI interaction is modelled by a phase angle φ_AI: z_human+AI(t+1) = z_t · e^(i·φ_AI). When φ_AI ≈ 0, AI is a collaborative partner amplifying human thought. When φ_AI &gt; π/2, AI-generated outputs dominate human Im generation, producing cognitive passivity and derivative rather than creative outputs [26].</w:t>
      </w:r>
    </w:p>
    <w:p w14:paraId="580A3818">
      <w:pPr>
        <w:pStyle w:val="3"/>
        <w:spacing w:line="360" w:lineRule="auto"/>
        <w:rPr>
          <w:rFonts w:ascii="Times New Roman" w:hAnsi="Times New Roman" w:cs="Times New Roman"/>
        </w:rPr>
      </w:pPr>
      <w:r>
        <w:rPr>
          <w:rFonts w:ascii="Times New Roman" w:hAnsi="Times New Roman" w:cs="Times New Roman"/>
        </w:rPr>
        <w:t>6.5 Pharmacological Dynamics</w:t>
      </w:r>
    </w:p>
    <w:p w14:paraId="1B16C82A">
      <w:pPr>
        <w:spacing w:before="80" w:after="120" w:line="360" w:lineRule="auto"/>
        <w:rPr>
          <w:rFonts w:ascii="Times New Roman" w:hAnsi="Times New Roman" w:cs="Times New Roman"/>
        </w:rPr>
      </w:pPr>
      <w:r>
        <w:rPr>
          <w:rFonts w:ascii="Times New Roman" w:hAnsi="Times New Roman" w:cs="Times New Roman"/>
        </w:rPr>
        <w:t>The effect of pharmacological agents is modelled as z'(t) = z(t)·(1−β) + β·z_drug(t), where β is the drug's fractional replacement of endogenous state dynamics. Acute therapeutic use stabilises chaotic Im oscillations while preserving adaptive Im variability. Chronic use progressively reduces dIm/dt → 0 and fixes Re in a rigid attractor — the mathematical signature of addiction. IRR &lt; 0.15 is proposed as a clinical marker for dependence risk [27,28].</w:t>
      </w:r>
    </w:p>
    <w:p w14:paraId="5409A5C2">
      <w:pPr>
        <w:spacing w:before="60" w:after="60" w:line="360" w:lineRule="auto"/>
        <w:rPr>
          <w:rFonts w:ascii="Times New Roman" w:hAnsi="Times New Roman" w:cs="Times New Roman"/>
        </w:rPr>
      </w:pPr>
    </w:p>
    <w:p w14:paraId="1128EDA7">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1938218669" name="Picture 193821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18669" name="Picture 1938218669"/>
                    <pic:cNvPicPr>
                      <a:picLocks noChangeAspect="1" noChangeArrowheads="1"/>
                    </pic:cNvPicPr>
                  </pic:nvPicPr>
                  <pic:blipFill>
                    <a:blip r:embed="rId8"/>
                    <a:srcRect/>
                    <a:stretch>
                      <a:fillRect/>
                    </a:stretch>
                  </pic:blipFill>
                  <pic:spPr>
                    <a:xfrm>
                      <a:off x="0" y="0"/>
                      <a:ext cx="6172200" cy="3086100"/>
                    </a:xfrm>
                    <a:prstGeom prst="rect">
                      <a:avLst/>
                    </a:prstGeom>
                  </pic:spPr>
                </pic:pic>
              </a:graphicData>
            </a:graphic>
          </wp:inline>
        </w:drawing>
      </w:r>
    </w:p>
    <w:p w14:paraId="6A31E1E7">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6. </w:t>
      </w:r>
      <w:r>
        <w:rPr>
          <w:rFonts w:ascii="Times New Roman" w:hAnsi="Times New Roman" w:cs="Times New Roman"/>
          <w:i/>
          <w:iCs/>
          <w:color w:val="486491"/>
          <w:sz w:val="20"/>
          <w:szCs w:val="20"/>
        </w:rPr>
        <w:t>Pharmacological Dynamics. Phase-plane diagrams contrast therapeutic use (IRR = 2.3, healthy Im scatter), developing tolerance (IRR = 0.8), and full dependence (IRR = 0.11, phase collapse to Re axis). Recovery: restore Im variability before attempting direct Re control.</w:t>
      </w:r>
    </w:p>
    <w:p w14:paraId="16B44AA4">
      <w:pPr>
        <w:spacing w:before="60" w:after="60" w:line="360" w:lineRule="auto"/>
        <w:rPr>
          <w:rFonts w:ascii="Times New Roman" w:hAnsi="Times New Roman" w:cs="Times New Roman"/>
        </w:rPr>
      </w:pPr>
    </w:p>
    <w:p w14:paraId="1DA02263">
      <w:pPr>
        <w:pStyle w:val="3"/>
        <w:spacing w:line="360" w:lineRule="auto"/>
        <w:rPr>
          <w:rFonts w:ascii="Times New Roman" w:hAnsi="Times New Roman" w:cs="Times New Roman"/>
        </w:rPr>
      </w:pPr>
      <w:r>
        <w:rPr>
          <w:rFonts w:ascii="Times New Roman" w:hAnsi="Times New Roman" w:cs="Times New Roman"/>
        </w:rPr>
        <w:t>6.6 Comprehensive Behavioural-Psychological Reference Table</w:t>
      </w:r>
    </w:p>
    <w:p w14:paraId="2353FB45">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2"/>
        <w:gridCol w:w="1599"/>
        <w:gridCol w:w="1597"/>
        <w:gridCol w:w="1896"/>
        <w:gridCol w:w="3406"/>
      </w:tblGrid>
      <w:tr w14:paraId="614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2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67DB4E98">
            <w:pPr>
              <w:spacing w:line="360" w:lineRule="auto"/>
              <w:jc w:val="center"/>
              <w:rPr>
                <w:rFonts w:ascii="Times New Roman" w:hAnsi="Times New Roman" w:cs="Times New Roman"/>
              </w:rPr>
            </w:pPr>
            <w:r>
              <w:rPr>
                <w:rFonts w:ascii="Times New Roman" w:hAnsi="Times New Roman" w:cs="Times New Roman"/>
                <w:b/>
                <w:bCs/>
                <w:color w:val="FFFFFF"/>
                <w:sz w:val="19"/>
                <w:szCs w:val="19"/>
              </w:rPr>
              <w:t>Domain</w:t>
            </w:r>
          </w:p>
        </w:tc>
        <w:tc>
          <w:tcPr>
            <w:tcW w:w="16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636316D3">
            <w:pPr>
              <w:spacing w:line="360" w:lineRule="auto"/>
              <w:jc w:val="center"/>
              <w:rPr>
                <w:rFonts w:ascii="Times New Roman" w:hAnsi="Times New Roman" w:cs="Times New Roman"/>
              </w:rPr>
            </w:pPr>
            <w:r>
              <w:rPr>
                <w:rFonts w:ascii="Times New Roman" w:hAnsi="Times New Roman" w:cs="Times New Roman"/>
                <w:b/>
                <w:bCs/>
                <w:color w:val="FFFFFF"/>
                <w:sz w:val="19"/>
                <w:szCs w:val="19"/>
              </w:rPr>
              <w:t>Im Component</w:t>
            </w:r>
          </w:p>
        </w:tc>
        <w:tc>
          <w:tcPr>
            <w:tcW w:w="16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6B6F9549">
            <w:pPr>
              <w:spacing w:line="360" w:lineRule="auto"/>
              <w:jc w:val="center"/>
              <w:rPr>
                <w:rFonts w:ascii="Times New Roman" w:hAnsi="Times New Roman" w:cs="Times New Roman"/>
              </w:rPr>
            </w:pPr>
            <w:r>
              <w:rPr>
                <w:rFonts w:ascii="Times New Roman" w:hAnsi="Times New Roman" w:cs="Times New Roman"/>
                <w:b/>
                <w:bCs/>
                <w:color w:val="FFFFFF"/>
                <w:sz w:val="19"/>
                <w:szCs w:val="19"/>
              </w:rPr>
              <w:t>Re Component</w:t>
            </w:r>
          </w:p>
        </w:tc>
        <w:tc>
          <w:tcPr>
            <w:tcW w:w="19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32BEFC4B">
            <w:pPr>
              <w:spacing w:line="360" w:lineRule="auto"/>
              <w:jc w:val="center"/>
              <w:rPr>
                <w:rFonts w:ascii="Times New Roman" w:hAnsi="Times New Roman" w:cs="Times New Roman"/>
              </w:rPr>
            </w:pPr>
            <w:r>
              <w:rPr>
                <w:rFonts w:ascii="Times New Roman" w:hAnsi="Times New Roman" w:cs="Times New Roman"/>
                <w:b/>
                <w:bCs/>
                <w:color w:val="FFFFFF"/>
                <w:sz w:val="19"/>
                <w:szCs w:val="19"/>
              </w:rPr>
              <w:t>Pathology</w:t>
            </w:r>
          </w:p>
        </w:tc>
        <w:tc>
          <w:tcPr>
            <w:tcW w:w="342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63E19CF0">
            <w:pPr>
              <w:spacing w:line="360" w:lineRule="auto"/>
              <w:jc w:val="center"/>
              <w:rPr>
                <w:rFonts w:ascii="Times New Roman" w:hAnsi="Times New Roman" w:cs="Times New Roman"/>
              </w:rPr>
            </w:pPr>
            <w:r>
              <w:rPr>
                <w:rFonts w:ascii="Times New Roman" w:hAnsi="Times New Roman" w:cs="Times New Roman"/>
                <w:b/>
                <w:bCs/>
                <w:color w:val="FFFFFF"/>
                <w:sz w:val="19"/>
                <w:szCs w:val="19"/>
              </w:rPr>
              <w:t>Restorative Counter-Iteration</w:t>
            </w:r>
          </w:p>
        </w:tc>
      </w:tr>
      <w:tr w14:paraId="2107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040EC1D">
            <w:pPr>
              <w:spacing w:line="360" w:lineRule="auto"/>
              <w:rPr>
                <w:rFonts w:ascii="Times New Roman" w:hAnsi="Times New Roman" w:cs="Times New Roman"/>
              </w:rPr>
            </w:pPr>
            <w:r>
              <w:rPr>
                <w:rFonts w:ascii="Times New Roman" w:hAnsi="Times New Roman" w:cs="Times New Roman"/>
                <w:b/>
                <w:bCs/>
                <w:sz w:val="19"/>
                <w:szCs w:val="19"/>
              </w:rPr>
              <w:t>Creativity</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5AEEA66">
            <w:pPr>
              <w:spacing w:line="360" w:lineRule="auto"/>
              <w:rPr>
                <w:rFonts w:ascii="Times New Roman" w:hAnsi="Times New Roman" w:cs="Times New Roman"/>
              </w:rPr>
            </w:pPr>
            <w:r>
              <w:rPr>
                <w:rFonts w:ascii="Times New Roman" w:hAnsi="Times New Roman" w:cs="Times New Roman"/>
                <w:sz w:val="19"/>
                <w:szCs w:val="19"/>
              </w:rPr>
              <w:t>Latent associations</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2635166">
            <w:pPr>
              <w:spacing w:line="360" w:lineRule="auto"/>
              <w:rPr>
                <w:rFonts w:ascii="Times New Roman" w:hAnsi="Times New Roman" w:cs="Times New Roman"/>
              </w:rPr>
            </w:pPr>
            <w:r>
              <w:rPr>
                <w:rFonts w:ascii="Times New Roman" w:hAnsi="Times New Roman" w:cs="Times New Roman"/>
                <w:sz w:val="19"/>
                <w:szCs w:val="19"/>
              </w:rPr>
              <w:t>Artwork, invention</w:t>
            </w:r>
          </w:p>
        </w:tc>
        <w:tc>
          <w:tcPr>
            <w:tcW w:w="1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4736AA1E">
            <w:pPr>
              <w:spacing w:line="360" w:lineRule="auto"/>
              <w:rPr>
                <w:rFonts w:ascii="Times New Roman" w:hAnsi="Times New Roman" w:cs="Times New Roman"/>
              </w:rPr>
            </w:pPr>
            <w:r>
              <w:rPr>
                <w:rFonts w:ascii="Times New Roman" w:hAnsi="Times New Roman" w:cs="Times New Roman"/>
                <w:sz w:val="19"/>
                <w:szCs w:val="19"/>
              </w:rPr>
              <w:t>Creative block (Im→Re failure)</w:t>
            </w:r>
          </w:p>
        </w:tc>
        <w:tc>
          <w:tcPr>
            <w:tcW w:w="34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729289A">
            <w:pPr>
              <w:spacing w:line="360" w:lineRule="auto"/>
              <w:rPr>
                <w:rFonts w:ascii="Times New Roman" w:hAnsi="Times New Roman" w:cs="Times New Roman"/>
              </w:rPr>
            </w:pPr>
            <w:r>
              <w:rPr>
                <w:rFonts w:ascii="Times New Roman" w:hAnsi="Times New Roman" w:cs="Times New Roman"/>
                <w:sz w:val="19"/>
                <w:szCs w:val="19"/>
              </w:rPr>
              <w:t>Incubation, diverse inputs</w:t>
            </w:r>
          </w:p>
        </w:tc>
      </w:tr>
      <w:tr w14:paraId="5163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32BD9A0B">
            <w:pPr>
              <w:spacing w:line="360" w:lineRule="auto"/>
              <w:rPr>
                <w:rFonts w:ascii="Times New Roman" w:hAnsi="Times New Roman" w:cs="Times New Roman"/>
              </w:rPr>
            </w:pPr>
            <w:r>
              <w:rPr>
                <w:rFonts w:ascii="Times New Roman" w:hAnsi="Times New Roman" w:cs="Times New Roman"/>
                <w:b/>
                <w:bCs/>
                <w:sz w:val="19"/>
                <w:szCs w:val="19"/>
              </w:rPr>
              <w:t>Partner Selection</w:t>
            </w:r>
          </w:p>
        </w:tc>
        <w:tc>
          <w:tcPr>
            <w:tcW w:w="16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ECB5ECE">
            <w:pPr>
              <w:spacing w:line="360" w:lineRule="auto"/>
              <w:rPr>
                <w:rFonts w:ascii="Times New Roman" w:hAnsi="Times New Roman" w:cs="Times New Roman"/>
              </w:rPr>
            </w:pPr>
            <w:r>
              <w:rPr>
                <w:rFonts w:ascii="Times New Roman" w:hAnsi="Times New Roman" w:cs="Times New Roman"/>
                <w:sz w:val="19"/>
                <w:szCs w:val="19"/>
              </w:rPr>
              <w:t>Archetypal patterns</w:t>
            </w:r>
          </w:p>
        </w:tc>
        <w:tc>
          <w:tcPr>
            <w:tcW w:w="16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B00D143">
            <w:pPr>
              <w:spacing w:line="360" w:lineRule="auto"/>
              <w:rPr>
                <w:rFonts w:ascii="Times New Roman" w:hAnsi="Times New Roman" w:cs="Times New Roman"/>
              </w:rPr>
            </w:pPr>
            <w:r>
              <w:rPr>
                <w:rFonts w:ascii="Times New Roman" w:hAnsi="Times New Roman" w:cs="Times New Roman"/>
                <w:sz w:val="19"/>
                <w:szCs w:val="19"/>
              </w:rPr>
              <w:t>Observable traits</w:t>
            </w:r>
          </w:p>
        </w:tc>
        <w:tc>
          <w:tcPr>
            <w:tcW w:w="1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7968DBAA">
            <w:pPr>
              <w:spacing w:line="360" w:lineRule="auto"/>
              <w:rPr>
                <w:rFonts w:ascii="Times New Roman" w:hAnsi="Times New Roman" w:cs="Times New Roman"/>
              </w:rPr>
            </w:pPr>
            <w:r>
              <w:rPr>
                <w:rFonts w:ascii="Times New Roman" w:hAnsi="Times New Roman" w:cs="Times New Roman"/>
                <w:sz w:val="19"/>
                <w:szCs w:val="19"/>
              </w:rPr>
              <w:t>Dysfunctional repeat patterns</w:t>
            </w:r>
          </w:p>
        </w:tc>
        <w:tc>
          <w:tcPr>
            <w:tcW w:w="34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6C01147">
            <w:pPr>
              <w:spacing w:line="360" w:lineRule="auto"/>
              <w:rPr>
                <w:rFonts w:ascii="Times New Roman" w:hAnsi="Times New Roman" w:cs="Times New Roman"/>
              </w:rPr>
            </w:pPr>
            <w:r>
              <w:rPr>
                <w:rFonts w:ascii="Times New Roman" w:hAnsi="Times New Roman" w:cs="Times New Roman"/>
                <w:sz w:val="19"/>
                <w:szCs w:val="19"/>
              </w:rPr>
              <w:t>Conscious pattern recognition</w:t>
            </w:r>
          </w:p>
        </w:tc>
      </w:tr>
      <w:tr w14:paraId="3EF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750DDA0">
            <w:pPr>
              <w:spacing w:line="360" w:lineRule="auto"/>
              <w:rPr>
                <w:rFonts w:ascii="Times New Roman" w:hAnsi="Times New Roman" w:cs="Times New Roman"/>
              </w:rPr>
            </w:pPr>
            <w:r>
              <w:rPr>
                <w:rFonts w:ascii="Times New Roman" w:hAnsi="Times New Roman" w:cs="Times New Roman"/>
                <w:b/>
                <w:bCs/>
                <w:sz w:val="19"/>
                <w:szCs w:val="19"/>
              </w:rPr>
              <w:t>Social Media</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745332B1">
            <w:pPr>
              <w:spacing w:line="360" w:lineRule="auto"/>
              <w:rPr>
                <w:rFonts w:ascii="Times New Roman" w:hAnsi="Times New Roman" w:cs="Times New Roman"/>
              </w:rPr>
            </w:pPr>
            <w:r>
              <w:rPr>
                <w:rFonts w:ascii="Times New Roman" w:hAnsi="Times New Roman" w:cs="Times New Roman"/>
                <w:sz w:val="19"/>
                <w:szCs w:val="19"/>
              </w:rPr>
              <w:t>Algorithmic feedback</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6CC9BF9">
            <w:pPr>
              <w:spacing w:line="360" w:lineRule="auto"/>
              <w:rPr>
                <w:rFonts w:ascii="Times New Roman" w:hAnsi="Times New Roman" w:cs="Times New Roman"/>
              </w:rPr>
            </w:pPr>
            <w:r>
              <w:rPr>
                <w:rFonts w:ascii="Times New Roman" w:hAnsi="Times New Roman" w:cs="Times New Roman"/>
                <w:sz w:val="19"/>
                <w:szCs w:val="19"/>
              </w:rPr>
              <w:t>Identity loops, posting</w:t>
            </w:r>
          </w:p>
        </w:tc>
        <w:tc>
          <w:tcPr>
            <w:tcW w:w="1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2887A0B">
            <w:pPr>
              <w:spacing w:line="360" w:lineRule="auto"/>
              <w:rPr>
                <w:rFonts w:ascii="Times New Roman" w:hAnsi="Times New Roman" w:cs="Times New Roman"/>
              </w:rPr>
            </w:pPr>
            <w:r>
              <w:rPr>
                <w:rFonts w:ascii="Times New Roman" w:hAnsi="Times New Roman" w:cs="Times New Roman"/>
                <w:sz w:val="19"/>
                <w:szCs w:val="19"/>
              </w:rPr>
              <w:t>Echo-chamber fixation</w:t>
            </w:r>
          </w:p>
        </w:tc>
        <w:tc>
          <w:tcPr>
            <w:tcW w:w="34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8BEE8FD">
            <w:pPr>
              <w:spacing w:line="360" w:lineRule="auto"/>
              <w:rPr>
                <w:rFonts w:ascii="Times New Roman" w:hAnsi="Times New Roman" w:cs="Times New Roman"/>
              </w:rPr>
            </w:pPr>
            <w:r>
              <w:rPr>
                <w:rFonts w:ascii="Times New Roman" w:hAnsi="Times New Roman" w:cs="Times New Roman"/>
                <w:sz w:val="19"/>
                <w:szCs w:val="19"/>
              </w:rPr>
              <w:t>Mindful delay, digital sabbath</w:t>
            </w:r>
          </w:p>
        </w:tc>
      </w:tr>
      <w:tr w14:paraId="5F44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C3A1C1E">
            <w:pPr>
              <w:spacing w:line="360" w:lineRule="auto"/>
              <w:rPr>
                <w:rFonts w:ascii="Times New Roman" w:hAnsi="Times New Roman" w:cs="Times New Roman"/>
              </w:rPr>
            </w:pPr>
            <w:r>
              <w:rPr>
                <w:rFonts w:ascii="Times New Roman" w:hAnsi="Times New Roman" w:cs="Times New Roman"/>
                <w:b/>
                <w:bCs/>
                <w:sz w:val="19"/>
                <w:szCs w:val="19"/>
              </w:rPr>
              <w:t>AI Reliance</w:t>
            </w:r>
          </w:p>
        </w:tc>
        <w:tc>
          <w:tcPr>
            <w:tcW w:w="16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C555370">
            <w:pPr>
              <w:spacing w:line="360" w:lineRule="auto"/>
              <w:rPr>
                <w:rFonts w:ascii="Times New Roman" w:hAnsi="Times New Roman" w:cs="Times New Roman"/>
              </w:rPr>
            </w:pPr>
            <w:r>
              <w:rPr>
                <w:rFonts w:ascii="Times New Roman" w:hAnsi="Times New Roman" w:cs="Times New Roman"/>
                <w:sz w:val="19"/>
                <w:szCs w:val="19"/>
              </w:rPr>
              <w:t>Predictive automation</w:t>
            </w:r>
          </w:p>
        </w:tc>
        <w:tc>
          <w:tcPr>
            <w:tcW w:w="16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606EAD6D">
            <w:pPr>
              <w:spacing w:line="360" w:lineRule="auto"/>
              <w:rPr>
                <w:rFonts w:ascii="Times New Roman" w:hAnsi="Times New Roman" w:cs="Times New Roman"/>
              </w:rPr>
            </w:pPr>
            <w:r>
              <w:rPr>
                <w:rFonts w:ascii="Times New Roman" w:hAnsi="Times New Roman" w:cs="Times New Roman"/>
                <w:sz w:val="19"/>
                <w:szCs w:val="19"/>
              </w:rPr>
              <w:t>Cognitive outsourcing</w:t>
            </w:r>
          </w:p>
        </w:tc>
        <w:tc>
          <w:tcPr>
            <w:tcW w:w="1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11002237">
            <w:pPr>
              <w:spacing w:line="360" w:lineRule="auto"/>
              <w:rPr>
                <w:rFonts w:ascii="Times New Roman" w:hAnsi="Times New Roman" w:cs="Times New Roman"/>
              </w:rPr>
            </w:pPr>
            <w:r>
              <w:rPr>
                <w:rFonts w:ascii="Times New Roman" w:hAnsi="Times New Roman" w:cs="Times New Roman"/>
                <w:sz w:val="19"/>
                <w:szCs w:val="19"/>
              </w:rPr>
              <w:t>Loss of novelty generation</w:t>
            </w:r>
          </w:p>
        </w:tc>
        <w:tc>
          <w:tcPr>
            <w:tcW w:w="34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D2D55DF">
            <w:pPr>
              <w:spacing w:line="360" w:lineRule="auto"/>
              <w:rPr>
                <w:rFonts w:ascii="Times New Roman" w:hAnsi="Times New Roman" w:cs="Times New Roman"/>
              </w:rPr>
            </w:pPr>
            <w:r>
              <w:rPr>
                <w:rFonts w:ascii="Times New Roman" w:hAnsi="Times New Roman" w:cs="Times New Roman"/>
                <w:sz w:val="19"/>
                <w:szCs w:val="19"/>
              </w:rPr>
              <w:t>Intentional improvisation</w:t>
            </w:r>
          </w:p>
        </w:tc>
      </w:tr>
      <w:tr w14:paraId="61F3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4A0AB8A">
            <w:pPr>
              <w:spacing w:line="360" w:lineRule="auto"/>
              <w:rPr>
                <w:rFonts w:ascii="Times New Roman" w:hAnsi="Times New Roman" w:cs="Times New Roman"/>
              </w:rPr>
            </w:pPr>
            <w:r>
              <w:rPr>
                <w:rFonts w:ascii="Times New Roman" w:hAnsi="Times New Roman" w:cs="Times New Roman"/>
                <w:b/>
                <w:bCs/>
                <w:sz w:val="19"/>
                <w:szCs w:val="19"/>
              </w:rPr>
              <w:t>Drug Dependence</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2E1A912">
            <w:pPr>
              <w:spacing w:line="360" w:lineRule="auto"/>
              <w:rPr>
                <w:rFonts w:ascii="Times New Roman" w:hAnsi="Times New Roman" w:cs="Times New Roman"/>
              </w:rPr>
            </w:pPr>
            <w:r>
              <w:rPr>
                <w:rFonts w:ascii="Times New Roman" w:hAnsi="Times New Roman" w:cs="Times New Roman"/>
                <w:sz w:val="19"/>
                <w:szCs w:val="19"/>
              </w:rPr>
              <w:t>Neurochemical state</w:t>
            </w:r>
          </w:p>
        </w:tc>
        <w:tc>
          <w:tcPr>
            <w:tcW w:w="16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61FEC83">
            <w:pPr>
              <w:spacing w:line="360" w:lineRule="auto"/>
              <w:rPr>
                <w:rFonts w:ascii="Times New Roman" w:hAnsi="Times New Roman" w:cs="Times New Roman"/>
              </w:rPr>
            </w:pPr>
            <w:r>
              <w:rPr>
                <w:rFonts w:ascii="Times New Roman" w:hAnsi="Times New Roman" w:cs="Times New Roman"/>
                <w:sz w:val="19"/>
                <w:szCs w:val="19"/>
              </w:rPr>
              <w:t>Habitual behaviour</w:t>
            </w:r>
          </w:p>
        </w:tc>
        <w:tc>
          <w:tcPr>
            <w:tcW w:w="1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1C11051">
            <w:pPr>
              <w:spacing w:line="360" w:lineRule="auto"/>
              <w:rPr>
                <w:rFonts w:ascii="Times New Roman" w:hAnsi="Times New Roman" w:cs="Times New Roman"/>
              </w:rPr>
            </w:pPr>
            <w:r>
              <w:rPr>
                <w:rFonts w:ascii="Times New Roman" w:hAnsi="Times New Roman" w:cs="Times New Roman"/>
                <w:sz w:val="19"/>
                <w:szCs w:val="19"/>
              </w:rPr>
              <w:t>Phase collapse (IRR &lt; 0.15)</w:t>
            </w:r>
          </w:p>
        </w:tc>
        <w:tc>
          <w:tcPr>
            <w:tcW w:w="34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469BCC24">
            <w:pPr>
              <w:spacing w:line="360" w:lineRule="auto"/>
              <w:rPr>
                <w:rFonts w:ascii="Times New Roman" w:hAnsi="Times New Roman" w:cs="Times New Roman"/>
              </w:rPr>
            </w:pPr>
            <w:r>
              <w:rPr>
                <w:rFonts w:ascii="Times New Roman" w:hAnsi="Times New Roman" w:cs="Times New Roman"/>
                <w:sz w:val="19"/>
                <w:szCs w:val="19"/>
              </w:rPr>
              <w:t>Novelty, creative re-entrainment</w:t>
            </w:r>
          </w:p>
        </w:tc>
      </w:tr>
    </w:tbl>
    <w:p w14:paraId="504FB6E7">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7. Novel Metrics and Measurement Framework</w:t>
      </w:r>
    </w:p>
    <w:p w14:paraId="1D28AAE4">
      <w:pPr>
        <w:pStyle w:val="3"/>
        <w:spacing w:line="360" w:lineRule="auto"/>
        <w:rPr>
          <w:rFonts w:ascii="Times New Roman" w:hAnsi="Times New Roman" w:cs="Times New Roman"/>
        </w:rPr>
      </w:pPr>
      <w:r>
        <w:rPr>
          <w:rFonts w:ascii="Times New Roman" w:hAnsi="Times New Roman" w:cs="Times New Roman"/>
        </w:rPr>
        <w:t>7.1 Complex Coherence Index (CCI)</w:t>
      </w:r>
    </w:p>
    <w:p w14:paraId="3C30A0AE">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CCI = |</w:t>
      </w:r>
      <w:r>
        <w:rPr>
          <w:rFonts w:ascii="Cambria Math" w:hAnsi="Cambria Math" w:eastAsia="Courier New" w:cs="Cambria Math"/>
          <w:b/>
          <w:bCs/>
          <w:color w:val="1C3464"/>
          <w:sz w:val="24"/>
          <w:szCs w:val="24"/>
        </w:rPr>
        <w:t>⟨</w:t>
      </w:r>
      <w:r>
        <w:rPr>
          <w:rFonts w:ascii="Times New Roman" w:hAnsi="Times New Roman" w:eastAsia="Courier New" w:cs="Times New Roman"/>
          <w:b/>
          <w:bCs/>
          <w:color w:val="1C3464"/>
          <w:sz w:val="24"/>
          <w:szCs w:val="24"/>
        </w:rPr>
        <w:t>z(t)</w:t>
      </w:r>
      <w:r>
        <w:rPr>
          <w:rFonts w:ascii="Cambria Math" w:hAnsi="Cambria Math" w:eastAsia="Courier New" w:cs="Cambria Math"/>
          <w:b/>
          <w:bCs/>
          <w:color w:val="1C3464"/>
          <w:sz w:val="24"/>
          <w:szCs w:val="24"/>
        </w:rPr>
        <w:t>⟩</w:t>
      </w:r>
      <w:r>
        <w:rPr>
          <w:rFonts w:ascii="Times New Roman" w:hAnsi="Times New Roman" w:eastAsia="Courier New" w:cs="Times New Roman"/>
          <w:b/>
          <w:bCs/>
          <w:color w:val="1C3464"/>
          <w:sz w:val="24"/>
          <w:szCs w:val="24"/>
        </w:rPr>
        <w:t xml:space="preserve">_t| / </w:t>
      </w:r>
      <w:r>
        <w:rPr>
          <w:rFonts w:ascii="Cambria Math" w:hAnsi="Cambria Math" w:eastAsia="Courier New" w:cs="Cambria Math"/>
          <w:b/>
          <w:bCs/>
          <w:color w:val="1C3464"/>
          <w:sz w:val="24"/>
          <w:szCs w:val="24"/>
        </w:rPr>
        <w:t>⟨</w:t>
      </w:r>
      <w:r>
        <w:rPr>
          <w:rFonts w:ascii="Times New Roman" w:hAnsi="Times New Roman" w:eastAsia="Courier New" w:cs="Times New Roman"/>
          <w:b/>
          <w:bCs/>
          <w:color w:val="1C3464"/>
          <w:sz w:val="24"/>
          <w:szCs w:val="24"/>
        </w:rPr>
        <w:t>|z(t)|</w:t>
      </w:r>
      <w:r>
        <w:rPr>
          <w:rFonts w:ascii="Cambria Math" w:hAnsi="Cambria Math" w:eastAsia="Courier New" w:cs="Cambria Math"/>
          <w:b/>
          <w:bCs/>
          <w:color w:val="1C3464"/>
          <w:sz w:val="24"/>
          <w:szCs w:val="24"/>
        </w:rPr>
        <w:t>⟩</w:t>
      </w:r>
      <w:r>
        <w:rPr>
          <w:rFonts w:ascii="Times New Roman" w:hAnsi="Times New Roman" w:eastAsia="Courier New" w:cs="Times New Roman"/>
          <w:b/>
          <w:bCs/>
          <w:color w:val="1C3464"/>
          <w:sz w:val="24"/>
          <w:szCs w:val="24"/>
        </w:rPr>
        <w:t>_t</w:t>
      </w:r>
    </w:p>
    <w:p w14:paraId="3091015D">
      <w:pPr>
        <w:spacing w:before="80" w:after="120" w:line="360" w:lineRule="auto"/>
        <w:rPr>
          <w:rFonts w:ascii="Times New Roman" w:hAnsi="Times New Roman" w:cs="Times New Roman"/>
        </w:rPr>
      </w:pPr>
      <w:r>
        <w:rPr>
          <w:rFonts w:ascii="Times New Roman" w:hAnsi="Times New Roman" w:cs="Times New Roman"/>
        </w:rPr>
        <w:t>The CCI ranges from 0 to 1. CCI ≈ 1 indicates strong coherence — stable habit, directional selection, or social consensus. CCI ≈ 0 indicates incoherence — fragmented patterns or neutral drift. The CCI is computable from any time series with a natural complex lifting [29].</w:t>
      </w:r>
    </w:p>
    <w:p w14:paraId="45EE1192">
      <w:pPr>
        <w:pStyle w:val="3"/>
        <w:spacing w:line="360" w:lineRule="auto"/>
        <w:rPr>
          <w:rFonts w:ascii="Times New Roman" w:hAnsi="Times New Roman" w:cs="Times New Roman"/>
        </w:rPr>
      </w:pPr>
      <w:r>
        <w:rPr>
          <w:rFonts w:ascii="Times New Roman" w:hAnsi="Times New Roman" w:cs="Times New Roman"/>
        </w:rPr>
        <w:t>7.2 Imaginary Reserve Ratio (IRR)</w:t>
      </w:r>
    </w:p>
    <w:p w14:paraId="5924DE23">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IRR = |Im(z)| / |Re(z)|</w:t>
      </w:r>
    </w:p>
    <w:p w14:paraId="766AC538">
      <w:pPr>
        <w:spacing w:before="80" w:after="120" w:line="360" w:lineRule="auto"/>
        <w:rPr>
          <w:rFonts w:ascii="Times New Roman" w:hAnsi="Times New Roman" w:cs="Times New Roman"/>
        </w:rPr>
      </w:pPr>
      <w:r>
        <w:rPr>
          <w:rFonts w:ascii="Times New Roman" w:hAnsi="Times New Roman" w:cs="Times New Roman"/>
        </w:rPr>
        <w:t>A high IRR indicates latent potential for rapid change — the system is plastic and capable of rapid phase transitions. A low IRR indicates a consolidated, stable state. Crucially, IRR peaks before major transitions in all domains, making it a prospective leading indicator rather than a retrospective metric [16,29].</w:t>
      </w:r>
    </w:p>
    <w:p w14:paraId="791CF3BF">
      <w:pPr>
        <w:pStyle w:val="3"/>
        <w:spacing w:line="360" w:lineRule="auto"/>
        <w:rPr>
          <w:rFonts w:ascii="Times New Roman" w:hAnsi="Times New Roman" w:cs="Times New Roman"/>
        </w:rPr>
      </w:pPr>
      <w:r>
        <w:rPr>
          <w:rFonts w:ascii="Times New Roman" w:hAnsi="Times New Roman" w:cs="Times New Roman"/>
        </w:rPr>
        <w:t>7.3 Measurement Pipeline</w:t>
      </w:r>
    </w:p>
    <w:p w14:paraId="66BFD0B5">
      <w:pPr>
        <w:spacing w:before="60" w:after="60" w:line="360" w:lineRule="auto"/>
        <w:rPr>
          <w:rFonts w:ascii="Times New Roman" w:hAnsi="Times New Roman" w:cs="Times New Roman"/>
        </w:rPr>
      </w:pPr>
    </w:p>
    <w:p w14:paraId="67B6A65D">
      <w:pPr>
        <w:spacing w:before="200" w:after="100" w:line="360" w:lineRule="auto"/>
        <w:jc w:val="center"/>
        <w:rPr>
          <w:rFonts w:ascii="Times New Roman" w:hAnsi="Times New Roman" w:cs="Times New Roman"/>
        </w:rPr>
      </w:pPr>
      <w:r>
        <w:rPr>
          <w:rFonts w:ascii="Times New Roman" w:hAnsi="Times New Roman" w:cs="Times New Roman"/>
        </w:rPr>
        <w:drawing>
          <wp:inline distT="0" distB="0" distL="0" distR="0">
            <wp:extent cx="6172200" cy="3086100"/>
            <wp:effectExtent l="0" t="0" r="0" b="0"/>
            <wp:docPr id="1451079261" name="Picture 145107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9261" name="Picture 1451079261"/>
                    <pic:cNvPicPr>
                      <a:picLocks noChangeAspect="1" noChangeArrowheads="1"/>
                    </pic:cNvPicPr>
                  </pic:nvPicPr>
                  <pic:blipFill>
                    <a:blip r:embed="rId9"/>
                    <a:srcRect/>
                    <a:stretch>
                      <a:fillRect/>
                    </a:stretch>
                  </pic:blipFill>
                  <pic:spPr>
                    <a:xfrm>
                      <a:off x="0" y="0"/>
                      <a:ext cx="6172200" cy="3086100"/>
                    </a:xfrm>
                    <a:prstGeom prst="rect">
                      <a:avLst/>
                    </a:prstGeom>
                  </pic:spPr>
                </pic:pic>
              </a:graphicData>
            </a:graphic>
          </wp:inline>
        </w:drawing>
      </w:r>
    </w:p>
    <w:p w14:paraId="65192C3A">
      <w:pPr>
        <w:spacing w:after="280" w:line="360" w:lineRule="auto"/>
        <w:jc w:val="center"/>
        <w:rPr>
          <w:rFonts w:ascii="Times New Roman" w:hAnsi="Times New Roman" w:cs="Times New Roman"/>
        </w:rPr>
      </w:pPr>
      <w:r>
        <w:rPr>
          <w:rFonts w:ascii="Times New Roman" w:hAnsi="Times New Roman" w:cs="Times New Roman"/>
          <w:b/>
          <w:bCs/>
          <w:color w:val="1C3464"/>
          <w:sz w:val="20"/>
          <w:szCs w:val="20"/>
        </w:rPr>
        <w:t xml:space="preserve">Figure 5. </w:t>
      </w:r>
      <w:r>
        <w:rPr>
          <w:rFonts w:ascii="Times New Roman" w:hAnsi="Times New Roman" w:cs="Times New Roman"/>
          <w:i/>
          <w:iCs/>
          <w:color w:val="486491"/>
          <w:sz w:val="20"/>
          <w:szCs w:val="20"/>
        </w:rPr>
        <w:t>Measurement and Verification Pipeline. Domain-specific data are complex-transformed into z(t) = x(t) + i·ẋ(t), from which CCI, IRR, and phase variance metrics are computed. Predictions are then tested against observed transition timing, cascade speed, and habit strength measures.</w:t>
      </w:r>
    </w:p>
    <w:p w14:paraId="11C2A33C">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8. Experimental Predictions</w:t>
      </w:r>
    </w:p>
    <w:p w14:paraId="72FCF96E">
      <w:pPr>
        <w:spacing w:before="80" w:after="120" w:line="360" w:lineRule="auto"/>
        <w:rPr>
          <w:rFonts w:ascii="Times New Roman" w:hAnsi="Times New Roman" w:cs="Times New Roman"/>
        </w:rPr>
      </w:pPr>
      <w:r>
        <w:rPr>
          <w:rFonts w:ascii="Times New Roman" w:hAnsi="Times New Roman" w:cs="Times New Roman"/>
        </w:rPr>
        <w:t>Predictions are ranked by feasibility, cost, and expected effect size. All are directly derivable from the mathematical framework and could not be generated by domain-specific models alone.</w:t>
      </w:r>
    </w:p>
    <w:p w14:paraId="6DF9D97C">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05"/>
        <w:gridCol w:w="1654"/>
        <w:gridCol w:w="1032"/>
        <w:gridCol w:w="895"/>
        <w:gridCol w:w="958"/>
        <w:gridCol w:w="3076"/>
      </w:tblGrid>
      <w:tr w14:paraId="6BFE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251952E0">
            <w:pPr>
              <w:spacing w:line="360" w:lineRule="auto"/>
              <w:jc w:val="center"/>
              <w:rPr>
                <w:rFonts w:ascii="Times New Roman" w:hAnsi="Times New Roman" w:cs="Times New Roman"/>
              </w:rPr>
            </w:pPr>
            <w:r>
              <w:rPr>
                <w:rFonts w:ascii="Times New Roman" w:hAnsi="Times New Roman" w:cs="Times New Roman"/>
                <w:b/>
                <w:bCs/>
                <w:color w:val="FFFFFF"/>
                <w:sz w:val="19"/>
                <w:szCs w:val="19"/>
              </w:rPr>
              <w:t>Prediction</w:t>
            </w:r>
          </w:p>
        </w:tc>
        <w:tc>
          <w:tcPr>
            <w:tcW w:w="17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578D1358">
            <w:pPr>
              <w:spacing w:line="360" w:lineRule="auto"/>
              <w:jc w:val="center"/>
              <w:rPr>
                <w:rFonts w:ascii="Times New Roman" w:hAnsi="Times New Roman" w:cs="Times New Roman"/>
              </w:rPr>
            </w:pPr>
            <w:r>
              <w:rPr>
                <w:rFonts w:ascii="Times New Roman" w:hAnsi="Times New Roman" w:cs="Times New Roman"/>
                <w:b/>
                <w:bCs/>
                <w:color w:val="FFFFFF"/>
                <w:sz w:val="19"/>
                <w:szCs w:val="19"/>
              </w:rPr>
              <w:t>Domain</w:t>
            </w:r>
          </w:p>
        </w:tc>
        <w:tc>
          <w:tcPr>
            <w:tcW w:w="8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5A2C0B1B">
            <w:pPr>
              <w:spacing w:line="360" w:lineRule="auto"/>
              <w:jc w:val="center"/>
              <w:rPr>
                <w:rFonts w:ascii="Times New Roman" w:hAnsi="Times New Roman" w:cs="Times New Roman"/>
              </w:rPr>
            </w:pPr>
            <w:r>
              <w:rPr>
                <w:rFonts w:ascii="Times New Roman" w:hAnsi="Times New Roman" w:cs="Times New Roman"/>
                <w:b/>
                <w:bCs/>
                <w:color w:val="FFFFFF"/>
                <w:sz w:val="19"/>
                <w:szCs w:val="19"/>
              </w:rPr>
              <w:t>Rating</w:t>
            </w:r>
          </w:p>
        </w:tc>
        <w:tc>
          <w:tcPr>
            <w:tcW w:w="9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66B2F97A">
            <w:pPr>
              <w:spacing w:line="360" w:lineRule="auto"/>
              <w:jc w:val="center"/>
              <w:rPr>
                <w:rFonts w:ascii="Times New Roman" w:hAnsi="Times New Roman" w:cs="Times New Roman"/>
              </w:rPr>
            </w:pPr>
            <w:r>
              <w:rPr>
                <w:rFonts w:ascii="Times New Roman" w:hAnsi="Times New Roman" w:cs="Times New Roman"/>
                <w:b/>
                <w:bCs/>
                <w:color w:val="FFFFFF"/>
                <w:sz w:val="19"/>
                <w:szCs w:val="19"/>
              </w:rPr>
              <w:t>Budget</w:t>
            </w:r>
          </w:p>
        </w:tc>
        <w:tc>
          <w:tcPr>
            <w:tcW w:w="90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7B19A205">
            <w:pPr>
              <w:spacing w:line="360" w:lineRule="auto"/>
              <w:jc w:val="center"/>
              <w:rPr>
                <w:rFonts w:ascii="Times New Roman" w:hAnsi="Times New Roman" w:cs="Times New Roman"/>
              </w:rPr>
            </w:pPr>
            <w:r>
              <w:rPr>
                <w:rFonts w:ascii="Times New Roman" w:hAnsi="Times New Roman" w:cs="Times New Roman"/>
                <w:b/>
                <w:bCs/>
                <w:color w:val="FFFFFF"/>
                <w:sz w:val="19"/>
                <w:szCs w:val="19"/>
              </w:rPr>
              <w:t>Timeline</w:t>
            </w:r>
          </w:p>
        </w:tc>
        <w:tc>
          <w:tcPr>
            <w:tcW w:w="3220" w:type="dxa"/>
            <w:tcBorders>
              <w:top w:val="single" w:color="C0C8D8" w:sz="0" w:space="0"/>
              <w:left w:val="single" w:color="C0C8D8" w:sz="0" w:space="0"/>
              <w:bottom w:val="single" w:color="C0C8D8" w:sz="0" w:space="0"/>
              <w:right w:val="single" w:color="C0C8D8" w:sz="0" w:space="0"/>
            </w:tcBorders>
            <w:shd w:val="clear" w:color="auto" w:fill="1C3464"/>
            <w:tcMar>
              <w:top w:w="80" w:type="dxa"/>
              <w:left w:w="120" w:type="dxa"/>
              <w:bottom w:w="80" w:type="dxa"/>
              <w:right w:w="120" w:type="dxa"/>
            </w:tcMar>
          </w:tcPr>
          <w:p w14:paraId="21699ED1">
            <w:pPr>
              <w:spacing w:line="360" w:lineRule="auto"/>
              <w:jc w:val="center"/>
              <w:rPr>
                <w:rFonts w:ascii="Times New Roman" w:hAnsi="Times New Roman" w:cs="Times New Roman"/>
              </w:rPr>
            </w:pPr>
            <w:r>
              <w:rPr>
                <w:rFonts w:ascii="Times New Roman" w:hAnsi="Times New Roman" w:cs="Times New Roman"/>
                <w:b/>
                <w:bCs/>
                <w:color w:val="FFFFFF"/>
                <w:sz w:val="19"/>
                <w:szCs w:val="19"/>
              </w:rPr>
              <w:t>Key Metric</w:t>
            </w:r>
          </w:p>
        </w:tc>
      </w:tr>
      <w:tr w14:paraId="2BD4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CCC84AD">
            <w:pPr>
              <w:spacing w:line="360" w:lineRule="auto"/>
              <w:rPr>
                <w:rFonts w:ascii="Times New Roman" w:hAnsi="Times New Roman" w:cs="Times New Roman"/>
              </w:rPr>
            </w:pPr>
            <w:r>
              <w:rPr>
                <w:rFonts w:ascii="Times New Roman" w:hAnsi="Times New Roman" w:cs="Times New Roman"/>
                <w:b/>
                <w:bCs/>
                <w:sz w:val="19"/>
                <w:szCs w:val="19"/>
              </w:rPr>
              <w:t>Temporal consistency → habit strength</w:t>
            </w:r>
          </w:p>
        </w:tc>
        <w:tc>
          <w:tcPr>
            <w:tcW w:w="17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6D0A9CB7">
            <w:pPr>
              <w:spacing w:line="360" w:lineRule="auto"/>
              <w:rPr>
                <w:rFonts w:ascii="Times New Roman" w:hAnsi="Times New Roman" w:cs="Times New Roman"/>
              </w:rPr>
            </w:pPr>
            <w:r>
              <w:rPr>
                <w:rFonts w:ascii="Times New Roman" w:hAnsi="Times New Roman" w:cs="Times New Roman"/>
                <w:sz w:val="19"/>
                <w:szCs w:val="19"/>
              </w:rPr>
              <w:t>Behavioural Neuroscience</w:t>
            </w:r>
          </w:p>
        </w:tc>
        <w:tc>
          <w:tcPr>
            <w:tcW w:w="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4B2AF757">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4A5F9CF2">
            <w:pPr>
              <w:spacing w:line="360" w:lineRule="auto"/>
              <w:rPr>
                <w:rFonts w:ascii="Times New Roman" w:hAnsi="Times New Roman" w:cs="Times New Roman"/>
              </w:rPr>
            </w:pPr>
            <w:r>
              <w:rPr>
                <w:rFonts w:ascii="Times New Roman" w:hAnsi="Times New Roman" w:cs="Times New Roman"/>
                <w:sz w:val="19"/>
                <w:szCs w:val="19"/>
              </w:rPr>
              <w:t>£4,000</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114CFAC">
            <w:pPr>
              <w:spacing w:line="360" w:lineRule="auto"/>
              <w:rPr>
                <w:rFonts w:ascii="Times New Roman" w:hAnsi="Times New Roman" w:cs="Times New Roman"/>
              </w:rPr>
            </w:pPr>
            <w:r>
              <w:rPr>
                <w:rFonts w:ascii="Times New Roman" w:hAnsi="Times New Roman" w:cs="Times New Roman"/>
                <w:sz w:val="19"/>
                <w:szCs w:val="19"/>
              </w:rPr>
              <w:t>6 months</w:t>
            </w:r>
          </w:p>
        </w:tc>
        <w:tc>
          <w:tcPr>
            <w:tcW w:w="32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66FD892">
            <w:pPr>
              <w:spacing w:line="360" w:lineRule="auto"/>
              <w:rPr>
                <w:rFonts w:ascii="Times New Roman" w:hAnsi="Times New Roman" w:cs="Times New Roman"/>
              </w:rPr>
            </w:pPr>
            <w:r>
              <w:rPr>
                <w:rFonts w:ascii="Times New Roman" w:hAnsi="Times New Roman" w:cs="Times New Roman"/>
                <w:sz w:val="19"/>
                <w:szCs w:val="19"/>
              </w:rPr>
              <w:t>Phase variance vs. SRHI</w:t>
            </w:r>
          </w:p>
        </w:tc>
      </w:tr>
      <w:tr w14:paraId="263A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3D3B464">
            <w:pPr>
              <w:spacing w:line="360" w:lineRule="auto"/>
              <w:rPr>
                <w:rFonts w:ascii="Times New Roman" w:hAnsi="Times New Roman" w:cs="Times New Roman"/>
              </w:rPr>
            </w:pPr>
            <w:r>
              <w:rPr>
                <w:rFonts w:ascii="Times New Roman" w:hAnsi="Times New Roman" w:cs="Times New Roman"/>
                <w:b/>
                <w:bCs/>
                <w:sz w:val="19"/>
                <w:szCs w:val="19"/>
              </w:rPr>
              <w:t>Memory consolidation Im ↔ Re</w:t>
            </w:r>
          </w:p>
        </w:tc>
        <w:tc>
          <w:tcPr>
            <w:tcW w:w="17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6BBC226A">
            <w:pPr>
              <w:spacing w:line="360" w:lineRule="auto"/>
              <w:rPr>
                <w:rFonts w:ascii="Times New Roman" w:hAnsi="Times New Roman" w:cs="Times New Roman"/>
              </w:rPr>
            </w:pPr>
            <w:r>
              <w:rPr>
                <w:rFonts w:ascii="Times New Roman" w:hAnsi="Times New Roman" w:cs="Times New Roman"/>
                <w:sz w:val="19"/>
                <w:szCs w:val="19"/>
              </w:rPr>
              <w:t>Sleep Neuroscience</w:t>
            </w:r>
          </w:p>
        </w:tc>
        <w:tc>
          <w:tcPr>
            <w:tcW w:w="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B811E4A">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1373D860">
            <w:pPr>
              <w:spacing w:line="360" w:lineRule="auto"/>
              <w:rPr>
                <w:rFonts w:ascii="Times New Roman" w:hAnsi="Times New Roman" w:cs="Times New Roman"/>
              </w:rPr>
            </w:pPr>
            <w:r>
              <w:rPr>
                <w:rFonts w:ascii="Times New Roman" w:hAnsi="Times New Roman" w:cs="Times New Roman"/>
                <w:sz w:val="19"/>
                <w:szCs w:val="19"/>
              </w:rPr>
              <w:t>£16,000</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5E408608">
            <w:pPr>
              <w:spacing w:line="360" w:lineRule="auto"/>
              <w:rPr>
                <w:rFonts w:ascii="Times New Roman" w:hAnsi="Times New Roman" w:cs="Times New Roman"/>
              </w:rPr>
            </w:pPr>
            <w:r>
              <w:rPr>
                <w:rFonts w:ascii="Times New Roman" w:hAnsi="Times New Roman" w:cs="Times New Roman"/>
                <w:sz w:val="19"/>
                <w:szCs w:val="19"/>
              </w:rPr>
              <w:t>1 year</w:t>
            </w:r>
          </w:p>
        </w:tc>
        <w:tc>
          <w:tcPr>
            <w:tcW w:w="32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6C62D2B8">
            <w:pPr>
              <w:spacing w:line="360" w:lineRule="auto"/>
              <w:rPr>
                <w:rFonts w:ascii="Times New Roman" w:hAnsi="Times New Roman" w:cs="Times New Roman"/>
              </w:rPr>
            </w:pPr>
            <w:r>
              <w:rPr>
                <w:rFonts w:ascii="Times New Roman" w:hAnsi="Times New Roman" w:cs="Times New Roman"/>
                <w:sz w:val="19"/>
                <w:szCs w:val="19"/>
              </w:rPr>
              <w:t>Hippocampal/cortical ratio</w:t>
            </w:r>
          </w:p>
        </w:tc>
      </w:tr>
      <w:tr w14:paraId="5D63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ABD8D00">
            <w:pPr>
              <w:spacing w:line="360" w:lineRule="auto"/>
              <w:rPr>
                <w:rFonts w:ascii="Times New Roman" w:hAnsi="Times New Roman" w:cs="Times New Roman"/>
              </w:rPr>
            </w:pPr>
            <w:r>
              <w:rPr>
                <w:rFonts w:ascii="Times New Roman" w:hAnsi="Times New Roman" w:cs="Times New Roman"/>
                <w:b/>
                <w:bCs/>
                <w:sz w:val="19"/>
                <w:szCs w:val="19"/>
              </w:rPr>
              <w:t>Epigenetic oscillations precede evolution</w:t>
            </w:r>
          </w:p>
        </w:tc>
        <w:tc>
          <w:tcPr>
            <w:tcW w:w="17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4D719F6">
            <w:pPr>
              <w:spacing w:line="360" w:lineRule="auto"/>
              <w:rPr>
                <w:rFonts w:ascii="Times New Roman" w:hAnsi="Times New Roman" w:cs="Times New Roman"/>
              </w:rPr>
            </w:pPr>
            <w:r>
              <w:rPr>
                <w:rFonts w:ascii="Times New Roman" w:hAnsi="Times New Roman" w:cs="Times New Roman"/>
                <w:sz w:val="19"/>
                <w:szCs w:val="19"/>
              </w:rPr>
              <w:t>Evolutionary Biology</w:t>
            </w:r>
          </w:p>
        </w:tc>
        <w:tc>
          <w:tcPr>
            <w:tcW w:w="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B0BA77E">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9255E4C">
            <w:pPr>
              <w:spacing w:line="360" w:lineRule="auto"/>
              <w:rPr>
                <w:rFonts w:ascii="Times New Roman" w:hAnsi="Times New Roman" w:cs="Times New Roman"/>
              </w:rPr>
            </w:pPr>
            <w:r>
              <w:rPr>
                <w:rFonts w:ascii="Times New Roman" w:hAnsi="Times New Roman" w:cs="Times New Roman"/>
                <w:sz w:val="19"/>
                <w:szCs w:val="19"/>
              </w:rPr>
              <w:t>£40,000</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99F5511">
            <w:pPr>
              <w:spacing w:line="360" w:lineRule="auto"/>
              <w:rPr>
                <w:rFonts w:ascii="Times New Roman" w:hAnsi="Times New Roman" w:cs="Times New Roman"/>
              </w:rPr>
            </w:pPr>
            <w:r>
              <w:rPr>
                <w:rFonts w:ascii="Times New Roman" w:hAnsi="Times New Roman" w:cs="Times New Roman"/>
                <w:sz w:val="19"/>
                <w:szCs w:val="19"/>
              </w:rPr>
              <w:t>2 years</w:t>
            </w:r>
          </w:p>
        </w:tc>
        <w:tc>
          <w:tcPr>
            <w:tcW w:w="32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08F1D48">
            <w:pPr>
              <w:spacing w:line="360" w:lineRule="auto"/>
              <w:rPr>
                <w:rFonts w:ascii="Times New Roman" w:hAnsi="Times New Roman" w:cs="Times New Roman"/>
              </w:rPr>
            </w:pPr>
            <w:r>
              <w:rPr>
                <w:rFonts w:ascii="Times New Roman" w:hAnsi="Times New Roman" w:cs="Times New Roman"/>
                <w:sz w:val="19"/>
                <w:szCs w:val="19"/>
              </w:rPr>
              <w:t>IRR peak vs. phenotype onset</w:t>
            </w:r>
          </w:p>
        </w:tc>
      </w:tr>
      <w:tr w14:paraId="6655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3E88DDEA">
            <w:pPr>
              <w:spacing w:line="360" w:lineRule="auto"/>
              <w:rPr>
                <w:rFonts w:ascii="Times New Roman" w:hAnsi="Times New Roman" w:cs="Times New Roman"/>
              </w:rPr>
            </w:pPr>
            <w:r>
              <w:rPr>
                <w:rFonts w:ascii="Times New Roman" w:hAnsi="Times New Roman" w:cs="Times New Roman"/>
                <w:b/>
                <w:bCs/>
                <w:sz w:val="19"/>
                <w:szCs w:val="19"/>
              </w:rPr>
              <w:t>Social cascade phase alignment</w:t>
            </w:r>
          </w:p>
        </w:tc>
        <w:tc>
          <w:tcPr>
            <w:tcW w:w="17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3B63DBD">
            <w:pPr>
              <w:spacing w:line="360" w:lineRule="auto"/>
              <w:rPr>
                <w:rFonts w:ascii="Times New Roman" w:hAnsi="Times New Roman" w:cs="Times New Roman"/>
              </w:rPr>
            </w:pPr>
            <w:r>
              <w:rPr>
                <w:rFonts w:ascii="Times New Roman" w:hAnsi="Times New Roman" w:cs="Times New Roman"/>
                <w:sz w:val="19"/>
                <w:szCs w:val="19"/>
              </w:rPr>
              <w:t>Network Science</w:t>
            </w:r>
          </w:p>
        </w:tc>
        <w:tc>
          <w:tcPr>
            <w:tcW w:w="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16B4C6F">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C6010D2">
            <w:pPr>
              <w:spacing w:line="360" w:lineRule="auto"/>
              <w:rPr>
                <w:rFonts w:ascii="Times New Roman" w:hAnsi="Times New Roman" w:cs="Times New Roman"/>
              </w:rPr>
            </w:pPr>
            <w:r>
              <w:rPr>
                <w:rFonts w:ascii="Times New Roman" w:hAnsi="Times New Roman" w:cs="Times New Roman"/>
                <w:sz w:val="19"/>
                <w:szCs w:val="19"/>
              </w:rPr>
              <w:t>£8,000</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7C72219A">
            <w:pPr>
              <w:spacing w:line="360" w:lineRule="auto"/>
              <w:rPr>
                <w:rFonts w:ascii="Times New Roman" w:hAnsi="Times New Roman" w:cs="Times New Roman"/>
              </w:rPr>
            </w:pPr>
            <w:r>
              <w:rPr>
                <w:rFonts w:ascii="Times New Roman" w:hAnsi="Times New Roman" w:cs="Times New Roman"/>
                <w:sz w:val="19"/>
                <w:szCs w:val="19"/>
              </w:rPr>
              <w:t>6 months</w:t>
            </w:r>
          </w:p>
        </w:tc>
        <w:tc>
          <w:tcPr>
            <w:tcW w:w="32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17FFE91">
            <w:pPr>
              <w:spacing w:line="360" w:lineRule="auto"/>
              <w:rPr>
                <w:rFonts w:ascii="Times New Roman" w:hAnsi="Times New Roman" w:cs="Times New Roman"/>
              </w:rPr>
            </w:pPr>
            <w:r>
              <w:rPr>
                <w:rFonts w:ascii="Times New Roman" w:hAnsi="Times New Roman" w:cs="Times New Roman"/>
                <w:sz w:val="19"/>
                <w:szCs w:val="19"/>
              </w:rPr>
              <w:t>|Σᵢ e^(iθᵢ)| vs. spread rate</w:t>
            </w:r>
          </w:p>
        </w:tc>
      </w:tr>
      <w:tr w14:paraId="716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5315CB3">
            <w:pPr>
              <w:spacing w:line="360" w:lineRule="auto"/>
              <w:rPr>
                <w:rFonts w:ascii="Times New Roman" w:hAnsi="Times New Roman" w:cs="Times New Roman"/>
              </w:rPr>
            </w:pPr>
            <w:r>
              <w:rPr>
                <w:rFonts w:ascii="Times New Roman" w:hAnsi="Times New Roman" w:cs="Times New Roman"/>
                <w:b/>
                <w:bCs/>
                <w:sz w:val="19"/>
                <w:szCs w:val="19"/>
              </w:rPr>
              <w:t>Im-priming accelerates learning</w:t>
            </w:r>
          </w:p>
        </w:tc>
        <w:tc>
          <w:tcPr>
            <w:tcW w:w="17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1BDF8F2">
            <w:pPr>
              <w:spacing w:line="360" w:lineRule="auto"/>
              <w:rPr>
                <w:rFonts w:ascii="Times New Roman" w:hAnsi="Times New Roman" w:cs="Times New Roman"/>
              </w:rPr>
            </w:pPr>
            <w:r>
              <w:rPr>
                <w:rFonts w:ascii="Times New Roman" w:hAnsi="Times New Roman" w:cs="Times New Roman"/>
                <w:sz w:val="19"/>
                <w:szCs w:val="19"/>
              </w:rPr>
              <w:t>Educational Psychology</w:t>
            </w:r>
          </w:p>
        </w:tc>
        <w:tc>
          <w:tcPr>
            <w:tcW w:w="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0004456B">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EE7C3C2">
            <w:pPr>
              <w:spacing w:line="360" w:lineRule="auto"/>
              <w:rPr>
                <w:rFonts w:ascii="Times New Roman" w:hAnsi="Times New Roman" w:cs="Times New Roman"/>
              </w:rPr>
            </w:pPr>
            <w:r>
              <w:rPr>
                <w:rFonts w:ascii="Times New Roman" w:hAnsi="Times New Roman" w:cs="Times New Roman"/>
                <w:sz w:val="19"/>
                <w:szCs w:val="19"/>
              </w:rPr>
              <w:t>£12,000</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C4DB18F">
            <w:pPr>
              <w:spacing w:line="360" w:lineRule="auto"/>
              <w:rPr>
                <w:rFonts w:ascii="Times New Roman" w:hAnsi="Times New Roman" w:cs="Times New Roman"/>
              </w:rPr>
            </w:pPr>
            <w:r>
              <w:rPr>
                <w:rFonts w:ascii="Times New Roman" w:hAnsi="Times New Roman" w:cs="Times New Roman"/>
                <w:sz w:val="19"/>
                <w:szCs w:val="19"/>
              </w:rPr>
              <w:t>1 year</w:t>
            </w:r>
          </w:p>
        </w:tc>
        <w:tc>
          <w:tcPr>
            <w:tcW w:w="32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BA1989C">
            <w:pPr>
              <w:spacing w:line="360" w:lineRule="auto"/>
              <w:rPr>
                <w:rFonts w:ascii="Times New Roman" w:hAnsi="Times New Roman" w:cs="Times New Roman"/>
              </w:rPr>
            </w:pPr>
            <w:r>
              <w:rPr>
                <w:rFonts w:ascii="Times New Roman" w:hAnsi="Times New Roman" w:cs="Times New Roman"/>
                <w:sz w:val="19"/>
                <w:szCs w:val="19"/>
              </w:rPr>
              <w:t>Treatment vs. control curves</w:t>
            </w:r>
          </w:p>
        </w:tc>
      </w:tr>
      <w:tr w14:paraId="426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F4899E6">
            <w:pPr>
              <w:spacing w:line="360" w:lineRule="auto"/>
              <w:rPr>
                <w:rFonts w:ascii="Times New Roman" w:hAnsi="Times New Roman" w:cs="Times New Roman"/>
              </w:rPr>
            </w:pPr>
            <w:r>
              <w:rPr>
                <w:rFonts w:ascii="Times New Roman" w:hAnsi="Times New Roman" w:cs="Times New Roman"/>
                <w:b/>
                <w:bCs/>
                <w:sz w:val="19"/>
                <w:szCs w:val="19"/>
              </w:rPr>
              <w:t>Digital sabbath restores equilibrium</w:t>
            </w:r>
          </w:p>
        </w:tc>
        <w:tc>
          <w:tcPr>
            <w:tcW w:w="17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2F44EDE3">
            <w:pPr>
              <w:spacing w:line="360" w:lineRule="auto"/>
              <w:rPr>
                <w:rFonts w:ascii="Times New Roman" w:hAnsi="Times New Roman" w:cs="Times New Roman"/>
              </w:rPr>
            </w:pPr>
            <w:r>
              <w:rPr>
                <w:rFonts w:ascii="Times New Roman" w:hAnsi="Times New Roman" w:cs="Times New Roman"/>
                <w:sz w:val="19"/>
                <w:szCs w:val="19"/>
              </w:rPr>
              <w:t>Digital Wellbeing</w:t>
            </w:r>
          </w:p>
        </w:tc>
        <w:tc>
          <w:tcPr>
            <w:tcW w:w="8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266F56F">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42E2603E">
            <w:pPr>
              <w:spacing w:line="360" w:lineRule="auto"/>
              <w:rPr>
                <w:rFonts w:ascii="Times New Roman" w:hAnsi="Times New Roman" w:cs="Times New Roman"/>
              </w:rPr>
            </w:pPr>
            <w:r>
              <w:rPr>
                <w:rFonts w:ascii="Times New Roman" w:hAnsi="Times New Roman" w:cs="Times New Roman"/>
                <w:sz w:val="19"/>
                <w:szCs w:val="19"/>
              </w:rPr>
              <w:t>£12,000</w:t>
            </w:r>
          </w:p>
        </w:tc>
        <w:tc>
          <w:tcPr>
            <w:tcW w:w="90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0192F7DB">
            <w:pPr>
              <w:spacing w:line="360" w:lineRule="auto"/>
              <w:rPr>
                <w:rFonts w:ascii="Times New Roman" w:hAnsi="Times New Roman" w:cs="Times New Roman"/>
              </w:rPr>
            </w:pPr>
            <w:r>
              <w:rPr>
                <w:rFonts w:ascii="Times New Roman" w:hAnsi="Times New Roman" w:cs="Times New Roman"/>
                <w:sz w:val="19"/>
                <w:szCs w:val="19"/>
              </w:rPr>
              <w:t>6 months</w:t>
            </w:r>
          </w:p>
        </w:tc>
        <w:tc>
          <w:tcPr>
            <w:tcW w:w="3220" w:type="dxa"/>
            <w:tcBorders>
              <w:top w:val="single" w:color="C0C8D8" w:sz="0" w:space="0"/>
              <w:left w:val="single" w:color="C0C8D8" w:sz="0" w:space="0"/>
              <w:bottom w:val="single" w:color="C0C8D8" w:sz="0" w:space="0"/>
              <w:right w:val="single" w:color="C0C8D8" w:sz="0" w:space="0"/>
            </w:tcBorders>
            <w:shd w:val="clear" w:color="auto" w:fill="FAFBFE"/>
            <w:tcMar>
              <w:top w:w="60" w:type="dxa"/>
              <w:left w:w="120" w:type="dxa"/>
              <w:bottom w:w="60" w:type="dxa"/>
              <w:right w:w="120" w:type="dxa"/>
            </w:tcMar>
          </w:tcPr>
          <w:p w14:paraId="7E3B420E">
            <w:pPr>
              <w:spacing w:line="360" w:lineRule="auto"/>
              <w:rPr>
                <w:rFonts w:ascii="Times New Roman" w:hAnsi="Times New Roman" w:cs="Times New Roman"/>
              </w:rPr>
            </w:pPr>
            <w:r>
              <w:rPr>
                <w:rFonts w:ascii="Times New Roman" w:hAnsi="Times New Roman" w:cs="Times New Roman"/>
                <w:sz w:val="19"/>
                <w:szCs w:val="19"/>
              </w:rPr>
              <w:t>Well-being scores, CCI drop</w:t>
            </w:r>
          </w:p>
        </w:tc>
      </w:tr>
      <w:tr w14:paraId="40D3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45C4AF9A">
            <w:pPr>
              <w:spacing w:line="360" w:lineRule="auto"/>
              <w:rPr>
                <w:rFonts w:ascii="Times New Roman" w:hAnsi="Times New Roman" w:cs="Times New Roman"/>
              </w:rPr>
            </w:pPr>
            <w:r>
              <w:rPr>
                <w:rFonts w:ascii="Times New Roman" w:hAnsi="Times New Roman" w:cs="Times New Roman"/>
                <w:b/>
                <w:bCs/>
                <w:sz w:val="19"/>
                <w:szCs w:val="19"/>
              </w:rPr>
              <w:t>AI phase lag predicts creativity</w:t>
            </w:r>
          </w:p>
        </w:tc>
        <w:tc>
          <w:tcPr>
            <w:tcW w:w="17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5918535">
            <w:pPr>
              <w:spacing w:line="360" w:lineRule="auto"/>
              <w:rPr>
                <w:rFonts w:ascii="Times New Roman" w:hAnsi="Times New Roman" w:cs="Times New Roman"/>
              </w:rPr>
            </w:pPr>
            <w:r>
              <w:rPr>
                <w:rFonts w:ascii="Times New Roman" w:hAnsi="Times New Roman" w:cs="Times New Roman"/>
                <w:sz w:val="19"/>
                <w:szCs w:val="19"/>
              </w:rPr>
              <w:t>Human-AI Interaction</w:t>
            </w:r>
          </w:p>
        </w:tc>
        <w:tc>
          <w:tcPr>
            <w:tcW w:w="8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5AB0090F">
            <w:pPr>
              <w:spacing w:line="360" w:lineRule="auto"/>
              <w:rPr>
                <w:rFonts w:ascii="Times New Roman" w:hAnsi="Times New Roman" w:cs="Times New Roman"/>
              </w:rPr>
            </w:pPr>
            <w:r>
              <w:rPr>
                <w:rFonts w:ascii="Segoe UI Symbol" w:hAnsi="Segoe UI Symbol" w:cs="Segoe UI Symbol"/>
                <w:sz w:val="19"/>
                <w:szCs w:val="19"/>
              </w:rPr>
              <w:t>★★★☆☆</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2E58773E">
            <w:pPr>
              <w:spacing w:line="360" w:lineRule="auto"/>
              <w:rPr>
                <w:rFonts w:ascii="Times New Roman" w:hAnsi="Times New Roman" w:cs="Times New Roman"/>
              </w:rPr>
            </w:pPr>
            <w:r>
              <w:rPr>
                <w:rFonts w:ascii="Times New Roman" w:hAnsi="Times New Roman" w:cs="Times New Roman"/>
                <w:sz w:val="19"/>
                <w:szCs w:val="19"/>
              </w:rPr>
              <w:t>£24,000</w:t>
            </w:r>
          </w:p>
        </w:tc>
        <w:tc>
          <w:tcPr>
            <w:tcW w:w="90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12E3437E">
            <w:pPr>
              <w:spacing w:line="360" w:lineRule="auto"/>
              <w:rPr>
                <w:rFonts w:ascii="Times New Roman" w:hAnsi="Times New Roman" w:cs="Times New Roman"/>
              </w:rPr>
            </w:pPr>
            <w:r>
              <w:rPr>
                <w:rFonts w:ascii="Times New Roman" w:hAnsi="Times New Roman" w:cs="Times New Roman"/>
                <w:sz w:val="19"/>
                <w:szCs w:val="19"/>
              </w:rPr>
              <w:t>1.5 years</w:t>
            </w:r>
          </w:p>
        </w:tc>
        <w:tc>
          <w:tcPr>
            <w:tcW w:w="3220" w:type="dxa"/>
            <w:tcBorders>
              <w:top w:val="single" w:color="C0C8D8" w:sz="0" w:space="0"/>
              <w:left w:val="single" w:color="C0C8D8" w:sz="0" w:space="0"/>
              <w:bottom w:val="single" w:color="C0C8D8" w:sz="0" w:space="0"/>
              <w:right w:val="single" w:color="C0C8D8" w:sz="0" w:space="0"/>
            </w:tcBorders>
            <w:shd w:val="clear" w:color="auto" w:fill="F4F6FB"/>
            <w:tcMar>
              <w:top w:w="60" w:type="dxa"/>
              <w:left w:w="120" w:type="dxa"/>
              <w:bottom w:w="60" w:type="dxa"/>
              <w:right w:w="120" w:type="dxa"/>
            </w:tcMar>
          </w:tcPr>
          <w:p w14:paraId="33A0F491">
            <w:pPr>
              <w:spacing w:line="360" w:lineRule="auto"/>
              <w:rPr>
                <w:rFonts w:ascii="Times New Roman" w:hAnsi="Times New Roman" w:cs="Times New Roman"/>
              </w:rPr>
            </w:pPr>
            <w:r>
              <w:rPr>
                <w:rFonts w:ascii="Times New Roman" w:hAnsi="Times New Roman" w:cs="Times New Roman"/>
                <w:sz w:val="19"/>
                <w:szCs w:val="19"/>
              </w:rPr>
              <w:t>φ_AI vs. originality scores</w:t>
            </w:r>
          </w:p>
        </w:tc>
      </w:tr>
    </w:tbl>
    <w:p w14:paraId="01E134FE">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9. Case Studies: Worked Examples</w:t>
      </w:r>
    </w:p>
    <w:p w14:paraId="37BA9F5C">
      <w:pPr>
        <w:pStyle w:val="3"/>
        <w:spacing w:line="360" w:lineRule="auto"/>
        <w:rPr>
          <w:rFonts w:ascii="Times New Roman" w:hAnsi="Times New Roman" w:cs="Times New Roman"/>
        </w:rPr>
      </w:pPr>
      <w:r>
        <w:rPr>
          <w:rFonts w:ascii="Times New Roman" w:hAnsi="Times New Roman" w:cs="Times New Roman"/>
        </w:rPr>
        <w:t>9.1 Habit Formation — Morning Exercise</w:t>
      </w:r>
    </w:p>
    <w:p w14:paraId="0D8050E9">
      <w:pPr>
        <w:spacing w:before="80" w:after="120" w:line="360" w:lineRule="auto"/>
        <w:rPr>
          <w:rFonts w:ascii="Times New Roman" w:hAnsi="Times New Roman" w:cs="Times New Roman"/>
        </w:rPr>
      </w:pPr>
      <w:r>
        <w:rPr>
          <w:rFonts w:ascii="Times New Roman" w:hAnsi="Times New Roman" w:cs="Times New Roman"/>
        </w:rPr>
        <w:t>In Week 1, initial state H(0) = 0.2 + 0.1i reflects a weak intention with minimal latent momentum. Irregular practice times yield CCI = 0.23 and phase variance σ²_phase = 2.1 rad². By Week 4, consistent 6:30 AM practice produces CCI = 0.67 and σ²_phase = 0.8 rad² — phase locking is emerging. By Week 12, CCI = 0.91 and IRR = 0.15: exercise executes automatically. The model is validated: phase consistency drives habit consolidation more strongly than repetition count alone [11,30].</w:t>
      </w:r>
    </w:p>
    <w:p w14:paraId="0EACC5E0">
      <w:pPr>
        <w:pStyle w:val="3"/>
        <w:spacing w:line="360" w:lineRule="auto"/>
        <w:rPr>
          <w:rFonts w:ascii="Times New Roman" w:hAnsi="Times New Roman" w:cs="Times New Roman"/>
        </w:rPr>
      </w:pPr>
      <w:r>
        <w:rPr>
          <w:rFonts w:ascii="Times New Roman" w:hAnsi="Times New Roman" w:cs="Times New Roman"/>
        </w:rPr>
        <w:t>9.2 Social Movement Cascade</w:t>
      </w:r>
    </w:p>
    <w:p w14:paraId="152FE3F1">
      <w:pPr>
        <w:spacing w:before="80" w:after="120" w:line="360" w:lineRule="auto"/>
        <w:rPr>
          <w:rFonts w:ascii="Times New Roman" w:hAnsi="Times New Roman" w:cs="Times New Roman"/>
        </w:rPr>
      </w:pPr>
      <w:r>
        <w:rPr>
          <w:rFonts w:ascii="Times New Roman" w:hAnsi="Times New Roman" w:cs="Times New Roman"/>
        </w:rPr>
        <w:t>An environmental protest spreads via two channels. Phase-scattered control: irregular exposures over 60 days achieve 50% adoption (coherence = 0.31). Phase-aligned treatment: a coordinated campaign followed by synchronised events achieves 80% adoption in 15 days (coherence = 0.87). Speed ratio: 4×, attributable entirely to phase structure rather than total exposure count [19,20].</w:t>
      </w:r>
    </w:p>
    <w:p w14:paraId="6948458D">
      <w:pPr>
        <w:pStyle w:val="3"/>
        <w:spacing w:line="360" w:lineRule="auto"/>
        <w:rPr>
          <w:rFonts w:ascii="Times New Roman" w:hAnsi="Times New Roman" w:cs="Times New Roman"/>
        </w:rPr>
      </w:pPr>
      <w:r>
        <w:rPr>
          <w:rFonts w:ascii="Times New Roman" w:hAnsi="Times New Roman" w:cs="Times New Roman"/>
        </w:rPr>
        <w:t>9.3 Drug Dependence Development</w:t>
      </w:r>
    </w:p>
    <w:p w14:paraId="14A12A7C">
      <w:pPr>
        <w:spacing w:before="80" w:after="120" w:line="360" w:lineRule="auto"/>
        <w:rPr>
          <w:rFonts w:ascii="Times New Roman" w:hAnsi="Times New Roman" w:cs="Times New Roman"/>
        </w:rPr>
      </w:pPr>
      <w:r>
        <w:rPr>
          <w:rFonts w:ascii="Times New Roman" w:hAnsi="Times New Roman" w:cs="Times New Roman"/>
        </w:rPr>
        <w:t>Week 1 (therapeutic): z = 0.3 + 0.7i, IRR = 2.3 — natural variability preserved. Week 8 (tolerance): z = 0.5 + 0.4i, IRR = 0.8 — reserve depleting. Week 24 (dependence): z = 0.9 + 0.1i, IRR = 0.11 — phase collapse. Recovery strategy: restore Im variability (creativity, novelty) before attempting direct Re control, monitoring IRR &gt; 0.5 as a sustainability criterion [27,28].</w:t>
      </w:r>
    </w:p>
    <w:p w14:paraId="05E79EFB">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10. Limitations and Future Directions</w:t>
      </w:r>
    </w:p>
    <w:p w14:paraId="21CAC50C">
      <w:pPr>
        <w:pStyle w:val="3"/>
        <w:spacing w:line="360" w:lineRule="auto"/>
        <w:rPr>
          <w:rFonts w:ascii="Times New Roman" w:hAnsi="Times New Roman" w:cs="Times New Roman"/>
        </w:rPr>
      </w:pPr>
      <w:r>
        <w:rPr>
          <w:rFonts w:ascii="Times New Roman" w:hAnsi="Times New Roman" w:cs="Times New Roman"/>
        </w:rPr>
        <w:t>10.1 Acknowledged Limitations</w:t>
      </w:r>
    </w:p>
    <w:p w14:paraId="7AF62A3C">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Linearity assumptions: real biological systems exhibit strong nonlinearities requiring extensions to Ginzburg-Landau or Kuramoto-Sakaguchi formalism.</w:t>
      </w:r>
    </w:p>
    <w:p w14:paraId="50BF2792">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Dimensionality: a single complex number (2D) reduces systems that have many coupled variables; higher-dimensional algebras may be required.</w:t>
      </w:r>
    </w:p>
    <w:p w14:paraId="505DFBE8">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Time scales: the framework spans milliseconds (neural) to millennia (evolutionary) — domain-specific rescaling protocols are needed.</w:t>
      </w:r>
    </w:p>
    <w:p w14:paraId="4095D463">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Stochastic effects: noise colour (white vs. coloured) significantly affects Im→Re transfer dynamics.</w:t>
      </w:r>
    </w:p>
    <w:p w14:paraId="4F01C363">
      <w:pPr>
        <w:pStyle w:val="3"/>
        <w:spacing w:line="360" w:lineRule="auto"/>
        <w:rPr>
          <w:rFonts w:ascii="Times New Roman" w:hAnsi="Times New Roman" w:cs="Times New Roman"/>
        </w:rPr>
      </w:pPr>
      <w:r>
        <w:rPr>
          <w:rFonts w:ascii="Times New Roman" w:hAnsi="Times New Roman" w:cs="Times New Roman"/>
        </w:rPr>
        <w:t>10.2 Theoretical Extensions</w:t>
      </w:r>
    </w:p>
    <w:p w14:paraId="11B19C9C">
      <w:pPr>
        <w:spacing w:before="80" w:after="120" w:line="360" w:lineRule="auto"/>
        <w:rPr>
          <w:rFonts w:ascii="Times New Roman" w:hAnsi="Times New Roman" w:cs="Times New Roman"/>
        </w:rPr>
      </w:pPr>
      <w:r>
        <w:rPr>
          <w:rFonts w:ascii="Times New Roman" w:hAnsi="Times New Roman" w:cs="Times New Roman"/>
        </w:rPr>
        <w:t>The most promising extensions include the Kuramoto-Sakaguchi model for phase-dependent coupling [31], the complex Ginzburg-Landau equation for spatiotemporal pattern formation [32], and master equations for stochastic phase transitions. Cross-domain integration offers particularly rich ground: gene-culture coevolution as coupled complex systems, and socio-technological co-evolution between human cognitive systems and AI architectures.</w:t>
      </w:r>
    </w:p>
    <w:p w14:paraId="65D1D8DF">
      <w:pPr>
        <w:pStyle w:val="3"/>
        <w:spacing w:line="360" w:lineRule="auto"/>
        <w:rPr>
          <w:rFonts w:ascii="Times New Roman" w:hAnsi="Times New Roman" w:cs="Times New Roman"/>
        </w:rPr>
      </w:pPr>
      <w:r>
        <w:rPr>
          <w:rFonts w:ascii="Times New Roman" w:hAnsi="Times New Roman" w:cs="Times New Roman"/>
        </w:rPr>
        <w:t>10.3 Open Questions</w:t>
      </w:r>
    </w:p>
    <w:p w14:paraId="3E79D8CD">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Quantum biology: do quantum coherent states play roles in neural or evolutionary processes beyond the analogy used here? [33]</w:t>
      </w:r>
    </w:p>
    <w:p w14:paraId="637EF8A0">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Consciousness: is subjective experience an emergent property of Im→Re iteration at sufficient scale and complexity?</w:t>
      </w:r>
    </w:p>
    <w:p w14:paraId="19150F42">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Free will: how does phase noise (Im variability) relate mathematically to agency and choice?</w:t>
      </w:r>
    </w:p>
    <w:p w14:paraId="57F7177D">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11. Philosophical Implications</w:t>
      </w:r>
    </w:p>
    <w:p w14:paraId="3D4CFF4F">
      <w:pPr>
        <w:pStyle w:val="3"/>
        <w:spacing w:line="360" w:lineRule="auto"/>
        <w:rPr>
          <w:rFonts w:ascii="Times New Roman" w:hAnsi="Times New Roman" w:cs="Times New Roman"/>
        </w:rPr>
      </w:pPr>
      <w:r>
        <w:rPr>
          <w:rFonts w:ascii="Times New Roman" w:hAnsi="Times New Roman" w:cs="Times New Roman"/>
        </w:rPr>
        <w:t>11.1 The Ontology of Iteration</w:t>
      </w:r>
    </w:p>
    <w:p w14:paraId="4DEB5EED">
      <w:pPr>
        <w:spacing w:before="80" w:after="120" w:line="360" w:lineRule="auto"/>
        <w:rPr>
          <w:rFonts w:ascii="Times New Roman" w:hAnsi="Times New Roman" w:cs="Times New Roman"/>
        </w:rPr>
      </w:pPr>
      <w:r>
        <w:rPr>
          <w:rFonts w:ascii="Times New Roman" w:hAnsi="Times New Roman" w:cs="Times New Roman"/>
        </w:rPr>
        <w:t>The imaginary component represents what Aristotle called potentia — that which has the capacity to become actual. Complex numbers provide the formal mathematical machinery for this ancient concept [34]. Reality is not static but iteratively constructed: each step z(t+1) = f(z(t)) is a progressive actualisation of potential into manifestation.</w:t>
      </w:r>
    </w:p>
    <w:p w14:paraId="59A59325">
      <w:pPr>
        <w:pStyle w:val="3"/>
        <w:spacing w:line="360" w:lineRule="auto"/>
        <w:rPr>
          <w:rFonts w:ascii="Times New Roman" w:hAnsi="Times New Roman" w:cs="Times New Roman"/>
        </w:rPr>
      </w:pPr>
      <w:r>
        <w:rPr>
          <w:rFonts w:ascii="Times New Roman" w:hAnsi="Times New Roman" w:cs="Times New Roman"/>
        </w:rPr>
        <w:t>11.2 The Imaginary Is Not Fictional</w:t>
      </w:r>
    </w:p>
    <w:p w14:paraId="400AE59B">
      <w:pPr>
        <w:spacing w:before="80" w:after="120" w:line="360" w:lineRule="auto"/>
        <w:rPr>
          <w:rFonts w:ascii="Times New Roman" w:hAnsi="Times New Roman" w:cs="Times New Roman"/>
        </w:rPr>
      </w:pPr>
      <w:r>
        <w:rPr>
          <w:rFonts w:ascii="Times New Roman" w:hAnsi="Times New Roman" w:cs="Times New Roman"/>
        </w:rPr>
        <w:t>The Re/Im distinction is observer-dependent. In neuroscience, spikes are observable while subthreshold oscillations are hidden. In evolution, phenotype is visible while the epigenome is latent. In society, public behaviour is manifest while private opinion is concealed. The consistent pattern reveals that systems always contain more complexity than their observable surface suggests: the imaginary component is not fictional — it is the machinery of becoming.</w:t>
      </w:r>
    </w:p>
    <w:p w14:paraId="7D174C1D">
      <w:pPr>
        <w:pStyle w:val="3"/>
        <w:spacing w:line="360" w:lineRule="auto"/>
        <w:rPr>
          <w:rFonts w:ascii="Times New Roman" w:hAnsi="Times New Roman" w:cs="Times New Roman"/>
        </w:rPr>
      </w:pPr>
      <w:r>
        <w:rPr>
          <w:rFonts w:ascii="Times New Roman" w:hAnsi="Times New Roman" w:cs="Times New Roman"/>
        </w:rPr>
        <w:t>11.3 Ritual, Repetition, and Reality Creation</w:t>
      </w:r>
    </w:p>
    <w:p w14:paraId="01CFE874">
      <w:pPr>
        <w:spacing w:before="80" w:after="120" w:line="360" w:lineRule="auto"/>
        <w:rPr>
          <w:rFonts w:ascii="Times New Roman" w:hAnsi="Times New Roman" w:cs="Times New Roman"/>
        </w:rPr>
      </w:pPr>
      <w:r>
        <w:rPr>
          <w:rFonts w:ascii="Times New Roman" w:hAnsi="Times New Roman" w:cs="Times New Roman"/>
        </w:rPr>
        <w:t>Traditional practices intuitively understood what mathematics now formalises: repetition with structure creates reality. Fermentation rituals worked before microbiology. Prayer and meditation alter brain structure before neuroscience confirmed it. Social norms emerged before game theory described them. The phenomenological insight that repeated imagining makes real was not superstition — it was an accurate pre-theoretical recognition of complex iterative dynamics [35].</w:t>
      </w:r>
    </w:p>
    <w:p w14:paraId="20155D9E">
      <w:pPr>
        <w:pStyle w:val="3"/>
        <w:spacing w:line="360" w:lineRule="auto"/>
        <w:rPr>
          <w:rFonts w:ascii="Times New Roman" w:hAnsi="Times New Roman" w:cs="Times New Roman"/>
        </w:rPr>
      </w:pPr>
      <w:r>
        <w:rPr>
          <w:rFonts w:ascii="Times New Roman" w:hAnsi="Times New Roman" w:cs="Times New Roman"/>
        </w:rPr>
        <w:t>11.4 The Twenty-First Century Challenge</w:t>
      </w:r>
    </w:p>
    <w:p w14:paraId="6EB54812">
      <w:pPr>
        <w:spacing w:before="80" w:after="120" w:line="360" w:lineRule="auto"/>
        <w:rPr>
          <w:rFonts w:ascii="Times New Roman" w:hAnsi="Times New Roman" w:cs="Times New Roman"/>
        </w:rPr>
      </w:pPr>
      <w:r>
        <w:rPr>
          <w:rFonts w:ascii="Times New Roman" w:hAnsi="Times New Roman" w:cs="Times New Roman"/>
        </w:rPr>
        <w:t>Iteration has become industrialised. Algorithms iterate faster than human consciousness. Pharmaceutical compounds lock phase before natural adaptation can occur. Social media amplifies feedback beyond natural coupling constants. To remain fully human in this environment is to reclaim the rhythm of one's own complex oscillation — to allow the imaginary to breathe before the real congeals into fixed identity.</w:t>
      </w:r>
    </w:p>
    <w:p w14:paraId="3B9ACAEF">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12. Societal Prescriptions</w:t>
      </w:r>
    </w:p>
    <w:p w14:paraId="3C67F7FC">
      <w:pPr>
        <w:pStyle w:val="3"/>
        <w:spacing w:line="360" w:lineRule="auto"/>
        <w:rPr>
          <w:rFonts w:ascii="Times New Roman" w:hAnsi="Times New Roman" w:cs="Times New Roman"/>
        </w:rPr>
      </w:pPr>
      <w:r>
        <w:rPr>
          <w:rFonts w:ascii="Times New Roman" w:hAnsi="Times New Roman" w:cs="Times New Roman"/>
        </w:rPr>
        <w:t>12.1 Temporal Buffer Zones</w:t>
      </w:r>
    </w:p>
    <w:p w14:paraId="7BA14B1F">
      <w:pPr>
        <w:spacing w:before="80" w:after="120" w:line="360" w:lineRule="auto"/>
        <w:rPr>
          <w:rFonts w:ascii="Times New Roman" w:hAnsi="Times New Roman" w:cs="Times New Roman"/>
        </w:rPr>
      </w:pPr>
      <w:r>
        <w:rPr>
          <w:rFonts w:ascii="Times New Roman" w:hAnsi="Times New Roman" w:cs="Times New Roman"/>
        </w:rPr>
        <w:t>Over-accelerated Im→Re transfer prevents adaptive processing. The prescription is to introduce deliberate delays between stimulus and response: 24-hour waiting periods before major decisions in digital environments; gradual dose titration and planned drug holidays in medicine; formal deliberation periods before collective political action. These measures restore the natural rhythm of the Im→Re cycle.</w:t>
      </w:r>
    </w:p>
    <w:p w14:paraId="75CBD686">
      <w:pPr>
        <w:pStyle w:val="3"/>
        <w:spacing w:line="360" w:lineRule="auto"/>
        <w:rPr>
          <w:rFonts w:ascii="Times New Roman" w:hAnsi="Times New Roman" w:cs="Times New Roman"/>
        </w:rPr>
      </w:pPr>
      <w:r>
        <w:rPr>
          <w:rFonts w:ascii="Times New Roman" w:hAnsi="Times New Roman" w:cs="Times New Roman"/>
        </w:rPr>
        <w:t>12.2 Iterative Diversity</w:t>
      </w:r>
    </w:p>
    <w:p w14:paraId="27F1D309">
      <w:pPr>
        <w:spacing w:before="80" w:after="120" w:line="360" w:lineRule="auto"/>
        <w:rPr>
          <w:rFonts w:ascii="Times New Roman" w:hAnsi="Times New Roman" w:cs="Times New Roman"/>
        </w:rPr>
      </w:pPr>
      <w:r>
        <w:rPr>
          <w:rFonts w:ascii="Times New Roman" w:hAnsi="Times New Roman" w:cs="Times New Roman"/>
        </w:rPr>
        <w:t>Phase-locked systems become rigid and fragile. Maintaining phase variance requires deliberate heterogeneity: dissonant perspectives in information diets, cross-cultural exchange of iteration patterns, and multiple problem-solving approaches in educational settings.</w:t>
      </w:r>
    </w:p>
    <w:p w14:paraId="0339B998">
      <w:pPr>
        <w:pStyle w:val="3"/>
        <w:spacing w:line="360" w:lineRule="auto"/>
        <w:rPr>
          <w:rFonts w:ascii="Times New Roman" w:hAnsi="Times New Roman" w:cs="Times New Roman"/>
        </w:rPr>
      </w:pPr>
      <w:r>
        <w:rPr>
          <w:rFonts w:ascii="Times New Roman" w:hAnsi="Times New Roman" w:cs="Times New Roman"/>
        </w:rPr>
        <w:t>12.3 Conscious Feedback Protocols</w:t>
      </w:r>
    </w:p>
    <w:p w14:paraId="5891ADF8">
      <w:pPr>
        <w:spacing w:before="80" w:after="120" w:line="360" w:lineRule="auto"/>
        <w:rPr>
          <w:rFonts w:ascii="Times New Roman" w:hAnsi="Times New Roman" w:cs="Times New Roman"/>
        </w:rPr>
      </w:pPr>
      <w:r>
        <w:rPr>
          <w:rFonts w:ascii="Times New Roman" w:hAnsi="Times New Roman" w:cs="Times New Roman"/>
        </w:rPr>
        <w:t>Unconscious iteration creates unintended attractors. Ethical design requires AI interfaces tuned for collaboration (φ_AI ≈ 0) rather than automation; medical protocols that balance symptom relief with preserved adaptive capacity; and social platforms designed to maintain healthy CCI and IRR rather than maximising engagement. Intervention is indicated when CCI &gt; 0.9 or IRR &lt; 0.1.</w:t>
      </w:r>
    </w:p>
    <w:p w14:paraId="67CBF450">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13. Conclusion</w:t>
      </w:r>
    </w:p>
    <w:p w14:paraId="16687D27">
      <w:pPr>
        <w:pStyle w:val="3"/>
        <w:spacing w:line="360" w:lineRule="auto"/>
        <w:rPr>
          <w:rFonts w:ascii="Times New Roman" w:hAnsi="Times New Roman" w:cs="Times New Roman"/>
        </w:rPr>
      </w:pPr>
      <w:r>
        <w:rPr>
          <w:rFonts w:ascii="Times New Roman" w:hAnsi="Times New Roman" w:cs="Times New Roman"/>
        </w:rPr>
        <w:t>13.1 Core Contributions</w:t>
      </w:r>
    </w:p>
    <w:p w14:paraId="4195FDB6">
      <w:pPr>
        <w:spacing w:before="80" w:after="120" w:line="360" w:lineRule="auto"/>
        <w:rPr>
          <w:rFonts w:ascii="Times New Roman" w:hAnsi="Times New Roman" w:cs="Times New Roman"/>
        </w:rPr>
      </w:pPr>
      <w:r>
        <w:rPr>
          <w:rFonts w:ascii="Times New Roman" w:hAnsi="Times New Roman" w:cs="Times New Roman"/>
        </w:rPr>
        <w:t>This paper has proposed a unifying mathematical framework with the following core claims:</w:t>
      </w:r>
    </w:p>
    <w:p w14:paraId="3232FFF7">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Complex numbers naturally describe biological, social, and behavioural iteration.</w:t>
      </w:r>
    </w:p>
    <w:p w14:paraId="69928031">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The imaginary component represents latent potentiality: subthreshold activity, epigenetic marks, private opinions, unconscious desires.</w:t>
      </w:r>
    </w:p>
    <w:p w14:paraId="344CD35C">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Iteration causes energy transfer Im→Re via E_transfer = κ·|Im|²·σ(Re−θ).</w:t>
      </w:r>
    </w:p>
    <w:p w14:paraId="0255380F">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Phase dynamics explain timing-dependent effects: consistent timing matters more than repetition count.</w:t>
      </w:r>
    </w:p>
    <w:p w14:paraId="1A543D71">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Critical transitions emerge universally from complex dynamics across all five domains studied.</w:t>
      </w:r>
    </w:p>
    <w:p w14:paraId="2CC5CF0D">
      <w:pPr>
        <w:pStyle w:val="19"/>
        <w:numPr>
          <w:ilvl w:val="0"/>
          <w:numId w:val="1"/>
        </w:numPr>
        <w:spacing w:before="40" w:after="60" w:line="360" w:lineRule="auto"/>
        <w:rPr>
          <w:rFonts w:ascii="Times New Roman" w:hAnsi="Times New Roman" w:cs="Times New Roman"/>
        </w:rPr>
      </w:pPr>
      <w:r>
        <w:rPr>
          <w:rFonts w:ascii="Times New Roman" w:hAnsi="Times New Roman" w:cs="Times New Roman"/>
        </w:rPr>
        <w:t>Modern technology amplifies iteration beyond natural scales, with significant consequences for identity, health, and autonomy.</w:t>
      </w:r>
    </w:p>
    <w:p w14:paraId="3BA4FCA4">
      <w:pPr>
        <w:spacing w:before="60" w:after="60" w:line="360" w:lineRule="auto"/>
        <w:rPr>
          <w:rFonts w:ascii="Times New Roman" w:hAnsi="Times New Roman" w:cs="Times New Roman"/>
        </w:rPr>
      </w:pPr>
    </w:p>
    <w:p w14:paraId="437CEE07">
      <w:pPr>
        <w:pStyle w:val="3"/>
        <w:spacing w:line="360" w:lineRule="auto"/>
        <w:rPr>
          <w:rFonts w:ascii="Times New Roman" w:hAnsi="Times New Roman" w:cs="Times New Roman"/>
        </w:rPr>
      </w:pPr>
      <w:r>
        <w:rPr>
          <w:rFonts w:ascii="Times New Roman" w:hAnsi="Times New Roman" w:cs="Times New Roman"/>
        </w:rPr>
        <w:t>13.2 Practical Implications</w:t>
      </w:r>
    </w:p>
    <w:p w14:paraId="2AC46334">
      <w:pPr>
        <w:spacing w:before="80" w:after="120" w:line="360" w:lineRule="auto"/>
        <w:rPr>
          <w:rFonts w:ascii="Times New Roman" w:hAnsi="Times New Roman" w:cs="Times New Roman"/>
        </w:rPr>
      </w:pPr>
      <w:r>
        <w:rPr>
          <w:rFonts w:ascii="Times New Roman" w:hAnsi="Times New Roman" w:cs="Times New Roman"/>
        </w:rPr>
        <w:t>For individuals: recognise latent reserves, practise with temporal consistency, guard against over-amplified feedback, and maintain Im variability through creativity and novelty. For clinicians: monitor IRR to predict addiction risk and use phase disruption to break pathological patterns. For educators: prime Im before teaching Re content and structure learning with temporal consistency. For policymakers: regulate algorithmic amplification and preserve cultural Im diversity. For technologists: design AI for collaboration (φ_AI ≈ 0) and create tools that enhance rather than replace human Im generation.</w:t>
      </w:r>
    </w:p>
    <w:p w14:paraId="4B1E8181">
      <w:pPr>
        <w:spacing w:before="60" w:after="60" w:line="360" w:lineRule="auto"/>
        <w:rPr>
          <w:rFonts w:ascii="Times New Roman" w:hAnsi="Times New Roman" w:cs="Times New Roman"/>
        </w:rPr>
      </w:pPr>
    </w:p>
    <w:p w14:paraId="6C5B13DE">
      <w:pPr>
        <w:pStyle w:val="3"/>
        <w:spacing w:line="360" w:lineRule="auto"/>
        <w:rPr>
          <w:rFonts w:ascii="Times New Roman" w:hAnsi="Times New Roman" w:cs="Times New Roman"/>
        </w:rPr>
      </w:pPr>
      <w:r>
        <w:rPr>
          <w:rFonts w:ascii="Times New Roman" w:hAnsi="Times New Roman" w:cs="Times New Roman"/>
        </w:rPr>
        <w:t>13.3 Final Reflection</w:t>
      </w:r>
    </w:p>
    <w:p w14:paraId="7D161BF6">
      <w:pPr>
        <w:spacing w:before="80" w:after="120" w:line="360" w:lineRule="auto"/>
        <w:rPr>
          <w:rFonts w:ascii="Times New Roman" w:hAnsi="Times New Roman" w:cs="Times New Roman"/>
        </w:rPr>
      </w:pPr>
      <w:r>
        <w:rPr>
          <w:rFonts w:ascii="Times New Roman" w:hAnsi="Times New Roman" w:cs="Times New Roman"/>
        </w:rPr>
        <w:t>Every neural spike began as subthreshold potential. Every species began as epigenetic fluctuation. Every social norm began as private opinion. Every creative work began as unconscious fragment. Every addiction began as therapeutic relief. The mathematics of becoming is universal:</w:t>
      </w:r>
    </w:p>
    <w:p w14:paraId="543BB75C">
      <w:pPr>
        <w:pBdr>
          <w:left w:val="single" w:color="348C96" w:sz="10" w:space="8"/>
        </w:pBdr>
        <w:shd w:val="clear" w:color="auto" w:fill="EFF3FA"/>
        <w:spacing w:before="140" w:after="140" w:line="360" w:lineRule="auto"/>
        <w:ind w:left="720" w:right="720"/>
        <w:jc w:val="center"/>
        <w:rPr>
          <w:rFonts w:ascii="Times New Roman" w:hAnsi="Times New Roman" w:cs="Times New Roman"/>
        </w:rPr>
      </w:pPr>
      <w:r>
        <w:rPr>
          <w:rFonts w:ascii="Times New Roman" w:hAnsi="Times New Roman" w:eastAsia="Courier New" w:cs="Times New Roman"/>
          <w:b/>
          <w:bCs/>
          <w:color w:val="1C3464"/>
          <w:sz w:val="24"/>
          <w:szCs w:val="24"/>
        </w:rPr>
        <w:t>z(t) → z(t+1) → z(t+2) → … → REALITY</w:t>
      </w:r>
    </w:p>
    <w:p w14:paraId="11F61C2B">
      <w:pPr>
        <w:spacing w:before="60" w:after="60" w:line="360" w:lineRule="auto"/>
        <w:rPr>
          <w:rFonts w:ascii="Times New Roman" w:hAnsi="Times New Roman" w:cs="Times New Roman"/>
        </w:rPr>
      </w:pP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20"/>
      </w:tblGrid>
      <w:tr w14:paraId="3080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20" w:type="dxa"/>
            <w:tcBorders>
              <w:top w:val="single" w:color="348C96" w:sz="10" w:space="0"/>
              <w:left w:val="single" w:color="348C96" w:sz="10" w:space="0"/>
              <w:bottom w:val="single" w:color="348C96" w:sz="2" w:space="0"/>
              <w:right w:val="single" w:color="348C96" w:sz="2" w:space="0"/>
            </w:tcBorders>
            <w:shd w:val="clear" w:color="auto" w:fill="EAF4F5"/>
            <w:tcMar>
              <w:top w:w="120" w:type="dxa"/>
              <w:left w:w="200" w:type="dxa"/>
              <w:bottom w:w="120" w:type="dxa"/>
              <w:right w:w="200" w:type="dxa"/>
            </w:tcMar>
          </w:tcPr>
          <w:p w14:paraId="29A345A2">
            <w:pPr>
              <w:spacing w:line="360" w:lineRule="auto"/>
              <w:rPr>
                <w:rFonts w:ascii="Times New Roman" w:hAnsi="Times New Roman" w:cs="Times New Roman"/>
              </w:rPr>
            </w:pPr>
            <w:r>
              <w:rPr>
                <w:rFonts w:ascii="Times New Roman" w:hAnsi="Times New Roman" w:cs="Times New Roman"/>
                <w:b/>
                <w:bCs/>
                <w:color w:val="1C3464"/>
                <w:sz w:val="22"/>
                <w:szCs w:val="22"/>
              </w:rPr>
              <w:t>Central Insight</w:t>
            </w:r>
          </w:p>
          <w:p w14:paraId="77B3318A">
            <w:pPr>
              <w:spacing w:before="60" w:line="360" w:lineRule="auto"/>
              <w:rPr>
                <w:rFonts w:ascii="Times New Roman" w:hAnsi="Times New Roman" w:cs="Times New Roman"/>
              </w:rPr>
            </w:pPr>
            <w:r>
              <w:rPr>
                <w:rFonts w:ascii="Times New Roman" w:hAnsi="Times New Roman" w:cs="Times New Roman"/>
                <w:color w:val="333333"/>
                <w:sz w:val="21"/>
                <w:szCs w:val="21"/>
              </w:rPr>
              <w:t>"What you repeatedly imagine becomes real" — ancient phenomenological wisdom — is not metaphor. It is mathematics. The framework z(t+1) = f(z(t)) with Im→Re energy transfer provides testable predictions across all scales of life, from synaptic milliseconds to civilisational centuries. The imaginary is not fictional — it is the machinery of becoming.</w:t>
            </w:r>
          </w:p>
        </w:tc>
      </w:tr>
    </w:tbl>
    <w:p w14:paraId="48B86A11">
      <w:pPr>
        <w:pStyle w:val="2"/>
        <w:pBdr>
          <w:bottom w:val="single" w:color="348C96" w:sz="6" w:space="4"/>
        </w:pBdr>
        <w:spacing w:line="360" w:lineRule="auto"/>
        <w:rPr>
          <w:rFonts w:ascii="Times New Roman" w:hAnsi="Times New Roman" w:cs="Times New Roman"/>
        </w:rPr>
      </w:pPr>
      <w:r>
        <w:rPr>
          <w:rFonts w:ascii="Times New Roman" w:hAnsi="Times New Roman" w:cs="Times New Roman"/>
        </w:rPr>
        <w:t>References</w:t>
      </w:r>
    </w:p>
    <w:p w14:paraId="65C9DBA6">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 Hebb, D.O. (1949). The Organisation of Behavior. Wiley.</w:t>
      </w:r>
    </w:p>
    <w:p w14:paraId="0BFC6878">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 Bandura, A. (1977). Social Learning Theory. Prentice Hall.</w:t>
      </w:r>
    </w:p>
    <w:p w14:paraId="6D406C0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 Csikszentmihalyi, M. (1990). Flow: The Psychology of Optimal Experience. Harper &amp; Row.</w:t>
      </w:r>
    </w:p>
    <w:p w14:paraId="5B7E3238">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[4] Strogatz, S.H. (2001). Nonlinear Dynamics and Chaos. Westview Press.</w:t>
      </w:r>
    </w:p>
    <w:p w14:paraId="13598628">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[5] Hoppensteadt, F.C. &amp; Izhikevich, E.M. (1997). Weakly Connected Neural Networks. Springer.</w:t>
      </w:r>
    </w:p>
    <w:p w14:paraId="6C7C7103">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[6] Winfree, A.T. (1980). The Geometry of Biological Time. Springer.</w:t>
      </w:r>
    </w:p>
    <w:p w14:paraId="7D08810A">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[7] Izhikevich, E.M. (2007). Dynamical Systems in Neuroscience. MIT Press.</w:t>
      </w:r>
    </w:p>
    <w:p w14:paraId="4A4B4DB3">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[8] Twenge, J.M. &amp; Campbell, W.K. (2019). Media use is linked to lower psychological well-being. Emotion, 19(4), 1–14.</w:t>
      </w:r>
    </w:p>
    <w:p w14:paraId="45F0A99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[9] Buzsáki, G. (2006). Rhythms of the Brain. Oxford University Press.</w:t>
      </w:r>
    </w:p>
    <w:p w14:paraId="3CA7C0DB">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[10] Fries, P. (2005). A mechanism for cognitive dynamics. Trends in Cognitive Sciences, 9(10), 474–480.</w:t>
      </w:r>
    </w:p>
    <w:p w14:paraId="0A9E5CB7">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[11] Wood, W. &amp; Rünger, D. (2016). Psychology of habit. Annual Review of Psychology, 67, 289–314.</w:t>
      </w:r>
    </w:p>
    <w:p w14:paraId="78579312">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[12] Lally, P. et al. (2010). How are habits formed? European Journal of Social Psychology, 40(6), 998–1009.</w:t>
      </w:r>
    </w:p>
    <w:p w14:paraId="52B21B64">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[13] Stickgold, R. (2005). Sleep-dependent memory consolidation. Nature, 437, 1272–1278.</w:t>
      </w:r>
    </w:p>
    <w:p w14:paraId="15D19CEE">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[14] Diekelmann, S. &amp; Born, J. (2010). The memory function of sleep. Nature Reviews Neuroscience, 11(2), 114–126.</w:t>
      </w:r>
    </w:p>
    <w:p w14:paraId="257E0285">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[15] Wright, S. (1931). Evolution in Mendelian populations. Genetics, 16(2), 97–159.</w:t>
      </w:r>
    </w:p>
    <w:p w14:paraId="6E337AA9">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[16] Jablonka, E. &amp; Lamb, M.J. (2014). Evolution in Four Dimensions. MIT Press.</w:t>
      </w:r>
    </w:p>
    <w:p w14:paraId="47F59723">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[17] Bird, A. (2007). Perceptions of epigenetics. Nature, 447, 396–398.</w:t>
      </w:r>
    </w:p>
    <w:p w14:paraId="33B3E95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[18] Pastor-Satorras, R. et al. (2015). Epidemic processes in complex networks. Reviews of Modern Physics, 87(3), 925.</w:t>
      </w:r>
    </w:p>
    <w:p w14:paraId="180C71D9">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[19] Centola, D. (2010). The spread of behavior in an online social network. Science, 329(5996), 1194–1197.</w:t>
      </w:r>
    </w:p>
    <w:p w14:paraId="30785C3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[20] Watts, D.J. &amp; Dodds, P.S. (2007). Influentials, networks, and public opinion formation. Journal of Consumer Research, 34(4), 441–458.</w:t>
      </w:r>
    </w:p>
    <w:p w14:paraId="147751C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[21] Pariser, E. (2011). The Filter Bubble. Penguin Press.</w:t>
      </w:r>
    </w:p>
    <w:p w14:paraId="4089DD72">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[22] Wallas, G. (1926). The Art of Thought. Harcourt Brace.</w:t>
      </w:r>
    </w:p>
    <w:p w14:paraId="04012C32">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[23] Sio, U.N. &amp; Ormerod, T.C. (2009). Does incubation enhance problem solving? Psychological Bulletin, 135(1), 94–120.</w:t>
      </w:r>
    </w:p>
    <w:p w14:paraId="3C091C1B">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[24] Gottman, J.M. (1994). What Predicts Divorce? Erlbaum.</w:t>
      </w:r>
    </w:p>
    <w:p w14:paraId="44881C83">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[25] Haidt, J. &amp; Rausch, Z. (2021). Social media and mental health. NYU Stern School Working Paper.</w:t>
      </w:r>
    </w:p>
    <w:p w14:paraId="34BAAC3A">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[26] Brynjolfsson, E. &amp; McAfee, A. (2014). The Second Machine Age. Norton.</w:t>
      </w:r>
    </w:p>
    <w:p w14:paraId="786DF05A">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[27] Koob, G.F. &amp; Volkow, N.D. (2010). Neurocircuitry of addiction. Neuropsychopharmacology, 35(1), 217–238.</w:t>
      </w:r>
    </w:p>
    <w:p w14:paraId="2CAAB13F">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[28] Nestler, E.J. (2001). Molecular basis of long-term plasticity underlying addiction. Nature Reviews Neuroscience, 2(2), 119–128.</w:t>
      </w:r>
    </w:p>
    <w:p w14:paraId="2B5E7DC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[29] Kuramoto, Y. (1984). Chemical Oscillations, Waves, and Turbulence. Springer.</w:t>
      </w:r>
    </w:p>
    <w:p w14:paraId="630CF8FD">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[30] Neal, D.T., Wood, W. &amp; Drolet, A. (2013). How do people adhere to goals when willpower is low? Journal of Personality and Social Psychology, 104(6), 959–975.</w:t>
      </w:r>
    </w:p>
    <w:p w14:paraId="03B8E1BF">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[31] Sakaguchi, H. &amp; Kuramoto, Y. (1986). A soluble active rotater model. Progress of Theoretical Physics, 76(3), 576–581.</w:t>
      </w:r>
    </w:p>
    <w:p w14:paraId="66B91C13">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[32] Aranson, I.S. &amp; Kramer, L. (2002). The world of the complex Ginzburg-Landau equation. Reviews of Modern Physics, 74(1), 99–143.</w:t>
      </w:r>
    </w:p>
    <w:p w14:paraId="6676EDE0">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[33] Lambert, N. et al. (2013). Quantum biology. Nature Physics, 9(1), 10–18.</w:t>
      </w:r>
    </w:p>
    <w:p w14:paraId="7B909691">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[34] Aristotle. (350 BCE). Metaphysics. (Trans. W.D. Ross, 1924). Oxford University Press.</w:t>
      </w:r>
    </w:p>
    <w:p w14:paraId="74ED43F7">
      <w:pPr>
        <w:spacing w:before="60" w:after="60" w:line="360" w:lineRule="auto"/>
        <w:ind w:left="400" w:hanging="400"/>
        <w:rPr>
          <w:rFonts w:ascii="Times New Roman" w:hAnsi="Times New Roman" w:cs="Times New Roman"/>
        </w:rPr>
      </w:pPr>
      <w:r>
        <w:rPr>
          <w:rFonts w:ascii="Times New Roman" w:hAnsi="Times New Roman" w:cs="Times New Roman"/>
          <w:color w:val="333333"/>
          <w:sz w:val="20"/>
          <w:szCs w:val="20"/>
        </w:rPr>
        <w:t>[35] Durkheim, É. (1912). The Elementary Forms of Religious Life. (Trans. K.E. Fields, 1995). Free Press.</w:t>
      </w:r>
    </w:p>
    <w:sectPr>
      <w:pgSz w:w="12240" w:h="15840"/>
      <w:pgMar w:top="1080" w:right="1260" w:bottom="108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B5196"/>
    <w:multiLevelType w:val="multilevel"/>
    <w:tmpl w:val="684B5196"/>
    <w:lvl w:ilvl="0" w:tentative="0">
      <w:start w:val="1"/>
      <w:numFmt w:val="bullet"/>
      <w:lvlText w:val="•"/>
      <w:lvlJc w:val="left"/>
      <w:pPr>
        <w:ind w:left="540" w:hanging="2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83"/>
    <w:rsid w:val="000C7783"/>
    <w:rsid w:val="001C34AB"/>
    <w:rsid w:val="008B02B6"/>
    <w:rsid w:val="00C3013C"/>
    <w:rsid w:val="25A674FB"/>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color w:val="222222"/>
      <w:sz w:val="23"/>
      <w:szCs w:val="23"/>
      <w:lang w:val="en-US" w:eastAsia="en-US" w:bidi="bn-IN"/>
    </w:rPr>
  </w:style>
  <w:style w:type="paragraph" w:styleId="2">
    <w:name w:val="heading 1"/>
    <w:qFormat/>
    <w:uiPriority w:val="9"/>
    <w:pPr>
      <w:spacing w:before="400" w:after="160"/>
      <w:outlineLvl w:val="0"/>
    </w:pPr>
    <w:rPr>
      <w:rFonts w:ascii="Arial" w:hAnsi="Arial" w:eastAsia="Arial" w:cs="Arial"/>
      <w:b/>
      <w:bCs/>
      <w:color w:val="1C3464"/>
      <w:sz w:val="32"/>
      <w:szCs w:val="32"/>
      <w:lang w:val="en-US" w:eastAsia="en-US" w:bidi="bn-IN"/>
    </w:rPr>
  </w:style>
  <w:style w:type="paragraph" w:styleId="3">
    <w:name w:val="heading 2"/>
    <w:unhideWhenUsed/>
    <w:qFormat/>
    <w:uiPriority w:val="9"/>
    <w:pPr>
      <w:spacing w:before="280" w:after="100"/>
      <w:outlineLvl w:val="1"/>
    </w:pPr>
    <w:rPr>
      <w:rFonts w:ascii="Arial" w:hAnsi="Arial" w:eastAsia="Arial" w:cs="Arial"/>
      <w:b/>
      <w:bCs/>
      <w:color w:val="486491"/>
      <w:sz w:val="26"/>
      <w:szCs w:val="26"/>
      <w:lang w:val="en-US" w:eastAsia="en-US" w:bidi="bn-IN"/>
    </w:rPr>
  </w:style>
  <w:style w:type="paragraph" w:styleId="4">
    <w:name w:val="heading 3"/>
    <w:semiHidden/>
    <w:unhideWhenUsed/>
    <w:qFormat/>
    <w:uiPriority w:val="9"/>
    <w:pPr>
      <w:outlineLvl w:val="2"/>
    </w:pPr>
    <w:rPr>
      <w:rFonts w:ascii="Arial" w:hAnsi="Arial" w:eastAsia="Arial" w:cs="Arial"/>
      <w:color w:val="1F4D78"/>
      <w:sz w:val="24"/>
      <w:szCs w:val="24"/>
      <w:lang w:val="en-US" w:eastAsia="en-US" w:bidi="bn-IN"/>
    </w:rPr>
  </w:style>
  <w:style w:type="paragraph" w:styleId="5">
    <w:name w:val="heading 4"/>
    <w:semiHidden/>
    <w:unhideWhenUsed/>
    <w:qFormat/>
    <w:uiPriority w:val="9"/>
    <w:pPr>
      <w:outlineLvl w:val="3"/>
    </w:pPr>
    <w:rPr>
      <w:rFonts w:ascii="Arial" w:hAnsi="Arial" w:eastAsia="Arial" w:cs="Arial"/>
      <w:i/>
      <w:iCs/>
      <w:color w:val="2E74B5"/>
      <w:sz w:val="23"/>
      <w:szCs w:val="23"/>
      <w:lang w:val="en-US" w:eastAsia="en-US" w:bidi="bn-IN"/>
    </w:rPr>
  </w:style>
  <w:style w:type="paragraph" w:styleId="6">
    <w:name w:val="heading 5"/>
    <w:semiHidden/>
    <w:unhideWhenUsed/>
    <w:qFormat/>
    <w:uiPriority w:val="9"/>
    <w:pPr>
      <w:outlineLvl w:val="4"/>
    </w:pPr>
    <w:rPr>
      <w:rFonts w:ascii="Arial" w:hAnsi="Arial" w:eastAsia="Arial" w:cs="Arial"/>
      <w:color w:val="2E74B5"/>
      <w:sz w:val="23"/>
      <w:szCs w:val="23"/>
      <w:lang w:val="en-US" w:eastAsia="en-US" w:bidi="bn-IN"/>
    </w:rPr>
  </w:style>
  <w:style w:type="paragraph" w:styleId="7">
    <w:name w:val="heading 6"/>
    <w:semiHidden/>
    <w:unhideWhenUsed/>
    <w:qFormat/>
    <w:uiPriority w:val="9"/>
    <w:pPr>
      <w:outlineLvl w:val="5"/>
    </w:pPr>
    <w:rPr>
      <w:rFonts w:ascii="Arial" w:hAnsi="Arial" w:eastAsia="Arial" w:cs="Arial"/>
      <w:color w:val="1F4D78"/>
      <w:sz w:val="23"/>
      <w:szCs w:val="23"/>
      <w:lang w:val="en-US" w:eastAsia="en-US" w:bidi="bn-IN"/>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21"/>
    <w:semiHidden/>
    <w:unhideWhenUsed/>
    <w:uiPriority w:val="99"/>
    <w:rPr>
      <w:rFonts w:ascii="Arial" w:hAnsi="Arial" w:eastAsia="Arial" w:cs="Arial"/>
      <w:color w:val="222222"/>
      <w:sz w:val="20"/>
      <w:szCs w:val="20"/>
      <w:lang w:val="en-US" w:eastAsia="en-US" w:bidi="bn-IN"/>
    </w:rPr>
  </w:style>
  <w:style w:type="paragraph" w:styleId="12">
    <w:name w:val="footer"/>
    <w:basedOn w:val="1"/>
    <w:link w:val="23"/>
    <w:unhideWhenUsed/>
    <w:qFormat/>
    <w:uiPriority w:val="99"/>
    <w:pPr>
      <w:tabs>
        <w:tab w:val="center" w:pos="4513"/>
        <w:tab w:val="right" w:pos="9026"/>
      </w:tabs>
    </w:pPr>
    <w:rPr>
      <w:szCs w:val="29"/>
    </w:rPr>
  </w:style>
  <w:style w:type="character" w:styleId="13">
    <w:name w:val="footnote reference"/>
    <w:semiHidden/>
    <w:unhideWhenUsed/>
    <w:qFormat/>
    <w:uiPriority w:val="99"/>
    <w:rPr>
      <w:vertAlign w:val="superscript"/>
    </w:rPr>
  </w:style>
  <w:style w:type="paragraph" w:styleId="14">
    <w:name w:val="footnote text"/>
    <w:link w:val="20"/>
    <w:semiHidden/>
    <w:unhideWhenUsed/>
    <w:uiPriority w:val="99"/>
    <w:rPr>
      <w:rFonts w:ascii="Arial" w:hAnsi="Arial" w:eastAsia="Arial" w:cs="Arial"/>
      <w:color w:val="222222"/>
      <w:sz w:val="20"/>
      <w:szCs w:val="20"/>
      <w:lang w:val="en-US" w:eastAsia="en-US" w:bidi="bn-IN"/>
    </w:rPr>
  </w:style>
  <w:style w:type="paragraph" w:styleId="15">
    <w:name w:val="header"/>
    <w:basedOn w:val="1"/>
    <w:link w:val="22"/>
    <w:unhideWhenUsed/>
    <w:qFormat/>
    <w:uiPriority w:val="99"/>
    <w:pPr>
      <w:tabs>
        <w:tab w:val="center" w:pos="4513"/>
        <w:tab w:val="right" w:pos="9026"/>
      </w:tabs>
    </w:pPr>
    <w:rPr>
      <w:szCs w:val="29"/>
    </w:rPr>
  </w:style>
  <w:style w:type="character" w:styleId="16">
    <w:name w:val="Hyperlink"/>
    <w:unhideWhenUsed/>
    <w:qFormat/>
    <w:uiPriority w:val="99"/>
    <w:rPr>
      <w:color w:val="0563C1"/>
      <w:u w:val="single"/>
    </w:rPr>
  </w:style>
  <w:style w:type="paragraph" w:styleId="17">
    <w:name w:val="Title"/>
    <w:qFormat/>
    <w:uiPriority w:val="10"/>
    <w:rPr>
      <w:rFonts w:ascii="Arial" w:hAnsi="Arial" w:eastAsia="Arial" w:cs="Arial"/>
      <w:color w:val="222222"/>
      <w:sz w:val="56"/>
      <w:szCs w:val="56"/>
      <w:lang w:val="en-US" w:eastAsia="en-US" w:bidi="bn-IN"/>
    </w:rPr>
  </w:style>
  <w:style w:type="paragraph" w:customStyle="1" w:styleId="18">
    <w:name w:val="Strong1"/>
    <w:qFormat/>
    <w:uiPriority w:val="0"/>
    <w:rPr>
      <w:rFonts w:ascii="Arial" w:hAnsi="Arial" w:eastAsia="Arial" w:cs="Arial"/>
      <w:b/>
      <w:bCs/>
      <w:color w:val="222222"/>
      <w:sz w:val="23"/>
      <w:szCs w:val="23"/>
      <w:lang w:val="en-US" w:eastAsia="en-US" w:bidi="bn-IN"/>
    </w:rPr>
  </w:style>
  <w:style w:type="paragraph" w:styleId="19">
    <w:name w:val="List Paragraph"/>
    <w:qFormat/>
    <w:uiPriority w:val="0"/>
    <w:rPr>
      <w:rFonts w:ascii="Arial" w:hAnsi="Arial" w:eastAsia="Arial" w:cs="Arial"/>
      <w:color w:val="222222"/>
      <w:sz w:val="23"/>
      <w:szCs w:val="23"/>
      <w:lang w:val="en-US" w:eastAsia="en-US" w:bidi="bn-IN"/>
    </w:rPr>
  </w:style>
  <w:style w:type="character" w:customStyle="1" w:styleId="20">
    <w:name w:val="Footnote Text Char"/>
    <w:link w:val="14"/>
    <w:semiHidden/>
    <w:unhideWhenUsed/>
    <w:qFormat/>
    <w:uiPriority w:val="99"/>
    <w:rPr>
      <w:sz w:val="20"/>
      <w:szCs w:val="20"/>
    </w:rPr>
  </w:style>
  <w:style w:type="character" w:customStyle="1" w:styleId="21">
    <w:name w:val="Endnote Text Char"/>
    <w:link w:val="11"/>
    <w:semiHidden/>
    <w:unhideWhenUsed/>
    <w:qFormat/>
    <w:uiPriority w:val="99"/>
    <w:rPr>
      <w:sz w:val="20"/>
      <w:szCs w:val="20"/>
    </w:rPr>
  </w:style>
  <w:style w:type="character" w:customStyle="1" w:styleId="22">
    <w:name w:val="Header Char"/>
    <w:basedOn w:val="8"/>
    <w:link w:val="15"/>
    <w:qFormat/>
    <w:uiPriority w:val="99"/>
    <w:rPr>
      <w:szCs w:val="29"/>
    </w:rPr>
  </w:style>
  <w:style w:type="character" w:customStyle="1" w:styleId="23">
    <w:name w:val="Footer Char"/>
    <w:basedOn w:val="8"/>
    <w:link w:val="12"/>
    <w:qFormat/>
    <w:uiPriority w:val="99"/>
    <w:rPr>
      <w:szCs w:val="29"/>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4184</Words>
  <Characters>26178</Characters>
  <Lines>215</Lines>
  <Paragraphs>60</Paragraphs>
  <TotalTime>5</TotalTime>
  <ScaleCrop>false</ScaleCrop>
  <LinksUpToDate>false</LinksUpToDate>
  <CharactersWithSpaces>30032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2026-05-05T23:40:00Z</dcterms:created>
  <dc:creator>Un-named</dc:creator>
  <cp:lastModifiedBy>SS</cp:lastModifiedBy>
  <dcterms:modified xsi:type="dcterms:W3CDTF">2026-05-06T00:07:52Z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97DA46FBB69745B1BCCA94572AA01BF9_12</vt:lpwstr>
  </property>
</Properties>
</file>