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0BEF0A" w14:textId="77777777" w:rsidR="00650747" w:rsidRPr="00DD2CA7" w:rsidRDefault="00650747" w:rsidP="00650747">
      <w:pPr>
        <w:tabs>
          <w:tab w:val="num" w:pos="720"/>
        </w:tabs>
        <w:spacing w:line="276" w:lineRule="auto"/>
        <w:ind w:left="720" w:hanging="360"/>
        <w:jc w:val="center"/>
        <w:rPr>
          <w:rFonts w:ascii="Times New Roman" w:hAnsi="Times New Roman" w:cs="Times New Roman"/>
          <w:lang w:val="en-US"/>
        </w:rPr>
      </w:pPr>
      <w:r w:rsidRPr="00DD2CA7">
        <w:rPr>
          <w:rFonts w:ascii="Times New Roman" w:hAnsi="Times New Roman" w:cs="Times New Roman"/>
          <w:b/>
          <w:bCs/>
          <w:sz w:val="28"/>
          <w:szCs w:val="28"/>
          <w:lang w:val="en-US"/>
        </w:rPr>
        <w:t>Energy Management System for Dynamic Power Balancing Between Photovoltaic and Fuel Cell Sources in a Standalone DC Microgrid</w:t>
      </w:r>
    </w:p>
    <w:p w14:paraId="25DE1505" w14:textId="77777777" w:rsidR="00650747" w:rsidRPr="00830FEA" w:rsidRDefault="00650747" w:rsidP="00650747">
      <w:pPr>
        <w:tabs>
          <w:tab w:val="num" w:pos="720"/>
        </w:tabs>
        <w:spacing w:line="276" w:lineRule="auto"/>
        <w:ind w:left="720" w:hanging="360"/>
        <w:jc w:val="center"/>
        <w:rPr>
          <w:rFonts w:ascii="Times New Roman" w:hAnsi="Times New Roman" w:cs="Times New Roman"/>
          <w:lang w:val="en-US"/>
        </w:rPr>
      </w:pPr>
      <w:r w:rsidRPr="00830FEA">
        <w:rPr>
          <w:rFonts w:ascii="Times New Roman" w:hAnsi="Times New Roman" w:cs="Times New Roman"/>
          <w:lang w:val="en-US"/>
        </w:rPr>
        <w:t xml:space="preserve">Ameze Big-Alabo </w:t>
      </w:r>
    </w:p>
    <w:p w14:paraId="53D9381B" w14:textId="77777777" w:rsidR="00650747" w:rsidRPr="00830FEA" w:rsidRDefault="00650747" w:rsidP="00650747">
      <w:pPr>
        <w:tabs>
          <w:tab w:val="num" w:pos="720"/>
        </w:tabs>
        <w:spacing w:after="0" w:line="240" w:lineRule="auto"/>
        <w:ind w:left="720" w:hanging="360"/>
        <w:jc w:val="center"/>
        <w:rPr>
          <w:rFonts w:ascii="Times New Roman" w:hAnsi="Times New Roman" w:cs="Times New Roman"/>
          <w:lang w:val="en-US"/>
        </w:rPr>
      </w:pPr>
      <w:r w:rsidRPr="00830FEA">
        <w:rPr>
          <w:rFonts w:ascii="Times New Roman" w:hAnsi="Times New Roman" w:cs="Times New Roman"/>
          <w:lang w:val="en-US"/>
        </w:rPr>
        <w:t xml:space="preserve">Department of Electrical/Electronic Engineering, Faculty of Engineering, University of Port Harcourt, PMB 5323, Port Harcourt, Rivers Nigeria.  </w:t>
      </w:r>
    </w:p>
    <w:p w14:paraId="4F4A5519" w14:textId="77777777" w:rsidR="00650747" w:rsidRPr="00830FEA" w:rsidRDefault="00650747" w:rsidP="00650747">
      <w:pPr>
        <w:tabs>
          <w:tab w:val="num" w:pos="720"/>
        </w:tabs>
        <w:spacing w:after="0" w:line="240" w:lineRule="auto"/>
        <w:ind w:left="720" w:hanging="360"/>
        <w:jc w:val="center"/>
        <w:rPr>
          <w:rFonts w:ascii="Times New Roman" w:hAnsi="Times New Roman" w:cs="Times New Roman"/>
          <w:lang w:val="en-US"/>
        </w:rPr>
      </w:pPr>
    </w:p>
    <w:p w14:paraId="71AF927F" w14:textId="77777777" w:rsidR="00650747" w:rsidRPr="00830FEA" w:rsidRDefault="00650747" w:rsidP="00650747">
      <w:pPr>
        <w:tabs>
          <w:tab w:val="num" w:pos="720"/>
        </w:tabs>
        <w:spacing w:after="0" w:line="240" w:lineRule="auto"/>
        <w:ind w:left="720" w:hanging="360"/>
        <w:jc w:val="center"/>
        <w:rPr>
          <w:rFonts w:ascii="Times New Roman" w:hAnsi="Times New Roman" w:cs="Times New Roman"/>
          <w:lang w:val="en-US"/>
        </w:rPr>
      </w:pPr>
      <w:r w:rsidRPr="00830FEA">
        <w:rPr>
          <w:rFonts w:ascii="Times New Roman" w:hAnsi="Times New Roman" w:cs="Times New Roman"/>
          <w:lang w:val="en-US"/>
        </w:rPr>
        <w:tab/>
      </w:r>
      <w:hyperlink r:id="rId7" w:history="1">
        <w:r w:rsidRPr="00830FEA">
          <w:rPr>
            <w:rStyle w:val="Hyperlink"/>
            <w:rFonts w:ascii="Times New Roman" w:hAnsi="Times New Roman" w:cs="Times New Roman"/>
            <w:lang w:val="en-US"/>
          </w:rPr>
          <w:t>ameze.odia@uniport.edu.ng</w:t>
        </w:r>
      </w:hyperlink>
      <w:r w:rsidRPr="00830FEA">
        <w:rPr>
          <w:rFonts w:ascii="Times New Roman" w:hAnsi="Times New Roman" w:cs="Times New Roman"/>
          <w:lang w:val="en-US"/>
        </w:rPr>
        <w:t xml:space="preserve">  </w:t>
      </w:r>
    </w:p>
    <w:p w14:paraId="7793F9FC" w14:textId="77777777" w:rsidR="00650747" w:rsidRPr="00DD2CA7" w:rsidRDefault="00650747" w:rsidP="00650747">
      <w:pPr>
        <w:tabs>
          <w:tab w:val="num" w:pos="720"/>
        </w:tabs>
        <w:spacing w:after="0" w:line="240" w:lineRule="auto"/>
        <w:ind w:left="720" w:hanging="360"/>
        <w:jc w:val="center"/>
        <w:rPr>
          <w:rFonts w:ascii="Times New Roman" w:hAnsi="Times New Roman" w:cs="Times New Roman"/>
          <w:lang w:val="en-US"/>
        </w:rPr>
      </w:pPr>
      <w:r w:rsidRPr="00DD2CA7">
        <w:rPr>
          <w:rFonts w:ascii="Times New Roman" w:hAnsi="Times New Roman" w:cs="Times New Roman"/>
          <w:lang w:val="en-US"/>
        </w:rPr>
        <w:t>https://orcid.org/0000-0001-5384-888X</w:t>
      </w:r>
    </w:p>
    <w:p w14:paraId="3BD35260" w14:textId="77777777" w:rsidR="00650747" w:rsidRDefault="00650747" w:rsidP="00650747">
      <w:pPr>
        <w:jc w:val="both"/>
        <w:rPr>
          <w:rFonts w:ascii="Times New Roman" w:hAnsi="Times New Roman" w:cs="Times New Roman"/>
          <w:lang w:val="en-US"/>
        </w:rPr>
      </w:pPr>
    </w:p>
    <w:p w14:paraId="4FFF202A" w14:textId="68112542" w:rsidR="00650747" w:rsidRPr="00650747" w:rsidRDefault="00650747" w:rsidP="00650747">
      <w:pPr>
        <w:jc w:val="both"/>
        <w:rPr>
          <w:rFonts w:ascii="Times New Roman" w:hAnsi="Times New Roman" w:cs="Times New Roman"/>
          <w:b/>
          <w:bCs/>
          <w:lang w:val="en-US"/>
        </w:rPr>
      </w:pPr>
      <w:r w:rsidRPr="00650747">
        <w:rPr>
          <w:rFonts w:ascii="Times New Roman" w:hAnsi="Times New Roman" w:cs="Times New Roman"/>
          <w:b/>
          <w:bCs/>
          <w:lang w:val="en-US"/>
        </w:rPr>
        <w:t>Abstract</w:t>
      </w:r>
    </w:p>
    <w:p w14:paraId="0DA8AEA2" w14:textId="4362FAC2" w:rsidR="00650747" w:rsidRPr="00650747" w:rsidRDefault="00650747" w:rsidP="00650747">
      <w:pPr>
        <w:jc w:val="both"/>
        <w:rPr>
          <w:rFonts w:ascii="Times New Roman" w:hAnsi="Times New Roman" w:cs="Times New Roman"/>
          <w:lang w:val="en-US"/>
        </w:rPr>
      </w:pPr>
      <w:r w:rsidRPr="00650747">
        <w:rPr>
          <w:rFonts w:ascii="Times New Roman" w:hAnsi="Times New Roman" w:cs="Times New Roman"/>
          <w:lang w:val="en-US"/>
        </w:rPr>
        <w:t>This paper presents a</w:t>
      </w:r>
      <w:r w:rsidR="0008201D">
        <w:rPr>
          <w:rFonts w:ascii="Times New Roman" w:hAnsi="Times New Roman" w:cs="Times New Roman"/>
          <w:lang w:val="en-US"/>
        </w:rPr>
        <w:t>n</w:t>
      </w:r>
      <w:r w:rsidRPr="00650747">
        <w:rPr>
          <w:rFonts w:ascii="Times New Roman" w:hAnsi="Times New Roman" w:cs="Times New Roman"/>
          <w:lang w:val="en-US"/>
        </w:rPr>
        <w:t xml:space="preserve"> energy management strategy for a standalone photovoltaic</w:t>
      </w:r>
      <w:r w:rsidR="00071D3A">
        <w:rPr>
          <w:rFonts w:ascii="Times New Roman" w:hAnsi="Times New Roman" w:cs="Times New Roman"/>
          <w:lang w:val="en-US"/>
        </w:rPr>
        <w:t xml:space="preserve"> (PV)</w:t>
      </w:r>
      <w:r w:rsidRPr="00650747">
        <w:rPr>
          <w:rFonts w:ascii="Times New Roman" w:hAnsi="Times New Roman" w:cs="Times New Roman"/>
          <w:lang w:val="en-US"/>
        </w:rPr>
        <w:t xml:space="preserve"> </w:t>
      </w:r>
      <w:r w:rsidR="0008201D">
        <w:rPr>
          <w:rFonts w:ascii="Times New Roman" w:hAnsi="Times New Roman" w:cs="Times New Roman"/>
          <w:lang w:val="en-US"/>
        </w:rPr>
        <w:t xml:space="preserve">and </w:t>
      </w:r>
      <w:r w:rsidRPr="00650747">
        <w:rPr>
          <w:rFonts w:ascii="Times New Roman" w:hAnsi="Times New Roman" w:cs="Times New Roman"/>
          <w:lang w:val="en-US"/>
        </w:rPr>
        <w:t xml:space="preserve">proton exchange membrane fuel cell </w:t>
      </w:r>
      <w:r w:rsidR="0008201D">
        <w:rPr>
          <w:rFonts w:ascii="Times New Roman" w:hAnsi="Times New Roman" w:cs="Times New Roman"/>
          <w:lang w:val="en-US"/>
        </w:rPr>
        <w:t xml:space="preserve">for a </w:t>
      </w:r>
      <w:r w:rsidRPr="00650747">
        <w:rPr>
          <w:rFonts w:ascii="Times New Roman" w:hAnsi="Times New Roman" w:cs="Times New Roman"/>
          <w:lang w:val="en-US"/>
        </w:rPr>
        <w:t xml:space="preserve">DC microgrid based on a </w:t>
      </w:r>
      <w:r w:rsidR="00071D3A" w:rsidRPr="00650747">
        <w:rPr>
          <w:rFonts w:ascii="Times New Roman" w:hAnsi="Times New Roman" w:cs="Times New Roman"/>
          <w:lang w:val="en-US"/>
        </w:rPr>
        <w:t>sizing</w:t>
      </w:r>
      <w:r w:rsidR="00071D3A">
        <w:rPr>
          <w:rFonts w:ascii="Times New Roman" w:hAnsi="Times New Roman" w:cs="Times New Roman"/>
          <w:lang w:val="en-US"/>
        </w:rPr>
        <w:t>-oriented</w:t>
      </w:r>
      <w:r w:rsidRPr="00650747">
        <w:rPr>
          <w:rFonts w:ascii="Times New Roman" w:hAnsi="Times New Roman" w:cs="Times New Roman"/>
          <w:lang w:val="en-US"/>
        </w:rPr>
        <w:t xml:space="preserve"> design philosophy. Unlike conventional hybrid architectures that rely on auxiliary energy storage devices or hierarchical voltage control structures, the proposed framework demonstrates that accurate source sizing combined with coordinated power balancing can inherently maintain DC bus voltage stability through real-time generation–load equilibrium.</w:t>
      </w:r>
      <w:r w:rsidR="0008201D">
        <w:rPr>
          <w:rFonts w:ascii="Times New Roman" w:hAnsi="Times New Roman" w:cs="Times New Roman"/>
          <w:lang w:val="en-US"/>
        </w:rPr>
        <w:t xml:space="preserve"> </w:t>
      </w:r>
      <w:r w:rsidRPr="00650747">
        <w:rPr>
          <w:rFonts w:ascii="Times New Roman" w:hAnsi="Times New Roman" w:cs="Times New Roman"/>
          <w:lang w:val="en-US"/>
        </w:rPr>
        <w:t>The PV array</w:t>
      </w:r>
      <w:r w:rsidR="00071D3A">
        <w:rPr>
          <w:rFonts w:ascii="Times New Roman" w:hAnsi="Times New Roman" w:cs="Times New Roman"/>
          <w:lang w:val="en-US"/>
        </w:rPr>
        <w:t xml:space="preserve"> </w:t>
      </w:r>
      <w:r w:rsidRPr="00650747">
        <w:rPr>
          <w:rFonts w:ascii="Times New Roman" w:hAnsi="Times New Roman" w:cs="Times New Roman"/>
          <w:lang w:val="en-US"/>
        </w:rPr>
        <w:t>operates as the primary energy source under high irradiance conditions using a perturb</w:t>
      </w:r>
      <w:r w:rsidR="00071D3A">
        <w:rPr>
          <w:rFonts w:ascii="Times New Roman" w:hAnsi="Times New Roman" w:cs="Times New Roman"/>
          <w:lang w:val="en-US"/>
        </w:rPr>
        <w:t xml:space="preserve"> </w:t>
      </w:r>
      <w:r w:rsidRPr="00650747">
        <w:rPr>
          <w:rFonts w:ascii="Times New Roman" w:hAnsi="Times New Roman" w:cs="Times New Roman"/>
          <w:lang w:val="en-US"/>
        </w:rPr>
        <w:t>and</w:t>
      </w:r>
      <w:r w:rsidR="00071D3A">
        <w:rPr>
          <w:rFonts w:ascii="Times New Roman" w:hAnsi="Times New Roman" w:cs="Times New Roman"/>
          <w:lang w:val="en-US"/>
        </w:rPr>
        <w:t xml:space="preserve"> </w:t>
      </w:r>
      <w:r w:rsidR="00071D3A" w:rsidRPr="00650747">
        <w:rPr>
          <w:rFonts w:ascii="Times New Roman" w:hAnsi="Times New Roman" w:cs="Times New Roman"/>
          <w:lang w:val="en-US"/>
        </w:rPr>
        <w:t>observe</w:t>
      </w:r>
      <w:r w:rsidR="003055DD">
        <w:rPr>
          <w:rFonts w:ascii="Times New Roman" w:hAnsi="Times New Roman" w:cs="Times New Roman"/>
          <w:lang w:val="en-US"/>
        </w:rPr>
        <w:t xml:space="preserve">, P&amp;O </w:t>
      </w:r>
      <w:r w:rsidR="00071D3A">
        <w:rPr>
          <w:rFonts w:ascii="Times New Roman" w:hAnsi="Times New Roman" w:cs="Times New Roman"/>
          <w:lang w:val="en-US"/>
        </w:rPr>
        <w:t>algorithm for</w:t>
      </w:r>
      <w:r w:rsidRPr="00650747">
        <w:rPr>
          <w:rFonts w:ascii="Times New Roman" w:hAnsi="Times New Roman" w:cs="Times New Roman"/>
          <w:lang w:val="en-US"/>
        </w:rPr>
        <w:t xml:space="preserve"> maximum power point tracking</w:t>
      </w:r>
      <w:r w:rsidR="0008201D">
        <w:rPr>
          <w:rFonts w:ascii="Times New Roman" w:hAnsi="Times New Roman" w:cs="Times New Roman"/>
          <w:lang w:val="en-US"/>
        </w:rPr>
        <w:t>.</w:t>
      </w:r>
      <w:r w:rsidRPr="00650747">
        <w:rPr>
          <w:rFonts w:ascii="Times New Roman" w:hAnsi="Times New Roman" w:cs="Times New Roman"/>
          <w:lang w:val="en-US"/>
        </w:rPr>
        <w:t xml:space="preserve"> </w:t>
      </w:r>
      <w:r w:rsidR="0008201D">
        <w:rPr>
          <w:rFonts w:ascii="Times New Roman" w:hAnsi="Times New Roman" w:cs="Times New Roman"/>
          <w:lang w:val="en-US"/>
        </w:rPr>
        <w:t xml:space="preserve">This is then combined with a </w:t>
      </w:r>
      <w:r w:rsidRPr="00650747">
        <w:rPr>
          <w:rFonts w:ascii="Times New Roman" w:hAnsi="Times New Roman" w:cs="Times New Roman"/>
          <w:lang w:val="en-US"/>
        </w:rPr>
        <w:t>PEMFC subsystem, interfaced through a two-phase interleaved boost converter</w:t>
      </w:r>
      <w:r w:rsidR="0008201D">
        <w:rPr>
          <w:rFonts w:ascii="Times New Roman" w:hAnsi="Times New Roman" w:cs="Times New Roman"/>
          <w:lang w:val="en-US"/>
        </w:rPr>
        <w:t xml:space="preserve"> that</w:t>
      </w:r>
      <w:r w:rsidRPr="00650747">
        <w:rPr>
          <w:rFonts w:ascii="Times New Roman" w:hAnsi="Times New Roman" w:cs="Times New Roman"/>
          <w:lang w:val="en-US"/>
        </w:rPr>
        <w:t xml:space="preserve"> compensates for power deficits during low solar availability. The EMS continuously evaluates the instantaneous power mismatch and generates a reference current for the fuel cell to restore equilibrium without centralized voltage reference enforcement.</w:t>
      </w:r>
      <w:r w:rsidR="00071D3A">
        <w:rPr>
          <w:rFonts w:ascii="Times New Roman" w:hAnsi="Times New Roman" w:cs="Times New Roman"/>
          <w:lang w:val="en-US"/>
        </w:rPr>
        <w:t xml:space="preserve"> </w:t>
      </w:r>
      <w:r w:rsidRPr="00650747">
        <w:rPr>
          <w:rFonts w:ascii="Times New Roman" w:hAnsi="Times New Roman" w:cs="Times New Roman"/>
          <w:lang w:val="en-US"/>
        </w:rPr>
        <w:t xml:space="preserve">Simulation results under step irradiance variation demonstrate smooth source transition, negligible </w:t>
      </w:r>
      <w:r w:rsidR="00071D3A" w:rsidRPr="00650747">
        <w:rPr>
          <w:rFonts w:ascii="Times New Roman" w:hAnsi="Times New Roman" w:cs="Times New Roman"/>
          <w:lang w:val="en-US"/>
        </w:rPr>
        <w:t xml:space="preserve">overshoot </w:t>
      </w:r>
      <w:r w:rsidR="00071D3A">
        <w:rPr>
          <w:rFonts w:ascii="Times New Roman" w:hAnsi="Times New Roman" w:cs="Times New Roman"/>
          <w:lang w:val="en-US"/>
        </w:rPr>
        <w:t xml:space="preserve">of </w:t>
      </w:r>
      <w:r w:rsidRPr="00650747">
        <w:rPr>
          <w:rFonts w:ascii="Times New Roman" w:hAnsi="Times New Roman" w:cs="Times New Roman"/>
          <w:lang w:val="en-US"/>
        </w:rPr>
        <w:t>&lt;5</w:t>
      </w:r>
      <w:r w:rsidR="00071D3A" w:rsidRPr="00650747">
        <w:rPr>
          <w:rFonts w:ascii="Times New Roman" w:hAnsi="Times New Roman" w:cs="Times New Roman"/>
          <w:lang w:val="en-US"/>
        </w:rPr>
        <w:t>%</w:t>
      </w:r>
      <w:r w:rsidR="00071D3A">
        <w:rPr>
          <w:rFonts w:ascii="Times New Roman" w:hAnsi="Times New Roman" w:cs="Times New Roman"/>
          <w:lang w:val="en-US"/>
        </w:rPr>
        <w:t xml:space="preserve"> and </w:t>
      </w:r>
      <w:r w:rsidR="00071D3A" w:rsidRPr="00650747">
        <w:rPr>
          <w:rFonts w:ascii="Times New Roman" w:hAnsi="Times New Roman" w:cs="Times New Roman"/>
          <w:lang w:val="en-US"/>
        </w:rPr>
        <w:t>tight</w:t>
      </w:r>
      <w:r w:rsidRPr="00650747">
        <w:rPr>
          <w:rFonts w:ascii="Times New Roman" w:hAnsi="Times New Roman" w:cs="Times New Roman"/>
          <w:lang w:val="en-US"/>
        </w:rPr>
        <w:t xml:space="preserve"> DC bus </w:t>
      </w:r>
      <w:r w:rsidR="00071D3A" w:rsidRPr="00650747">
        <w:rPr>
          <w:rFonts w:ascii="Times New Roman" w:hAnsi="Times New Roman" w:cs="Times New Roman"/>
          <w:lang w:val="en-US"/>
        </w:rPr>
        <w:t xml:space="preserve">regulation </w:t>
      </w:r>
      <w:r w:rsidR="00071D3A">
        <w:rPr>
          <w:rFonts w:ascii="Times New Roman" w:hAnsi="Times New Roman" w:cs="Times New Roman"/>
          <w:lang w:val="en-US"/>
        </w:rPr>
        <w:t xml:space="preserve">within </w:t>
      </w:r>
      <w:r w:rsidRPr="00650747">
        <w:rPr>
          <w:rFonts w:ascii="Times New Roman" w:hAnsi="Times New Roman" w:cs="Times New Roman"/>
          <w:lang w:val="en-US"/>
        </w:rPr>
        <w:t>±1.25%</w:t>
      </w:r>
      <w:r w:rsidR="00071D3A">
        <w:rPr>
          <w:rFonts w:ascii="Times New Roman" w:hAnsi="Times New Roman" w:cs="Times New Roman"/>
          <w:lang w:val="en-US"/>
        </w:rPr>
        <w:t>.</w:t>
      </w:r>
      <w:r w:rsidRPr="00650747">
        <w:rPr>
          <w:rFonts w:ascii="Times New Roman" w:hAnsi="Times New Roman" w:cs="Times New Roman"/>
          <w:lang w:val="en-US"/>
        </w:rPr>
        <w:t xml:space="preserve"> The findings confirm that DC bus stability can be achieved as a direct consequence of power balance rather than aggressive hierarchical voltage control.</w:t>
      </w:r>
      <w:r w:rsidR="00071D3A">
        <w:rPr>
          <w:rFonts w:ascii="Times New Roman" w:hAnsi="Times New Roman" w:cs="Times New Roman"/>
          <w:lang w:val="en-US"/>
        </w:rPr>
        <w:t xml:space="preserve"> </w:t>
      </w:r>
      <w:r w:rsidRPr="00650747">
        <w:rPr>
          <w:rFonts w:ascii="Times New Roman" w:hAnsi="Times New Roman" w:cs="Times New Roman"/>
          <w:lang w:val="en-US"/>
        </w:rPr>
        <w:t>The proposed architecture eliminates battery storage, thereby reducing system complexity, cost, and maintenance requirements</w:t>
      </w:r>
      <w:r w:rsidR="00071D3A">
        <w:rPr>
          <w:rFonts w:ascii="Times New Roman" w:hAnsi="Times New Roman" w:cs="Times New Roman"/>
          <w:lang w:val="en-US"/>
        </w:rPr>
        <w:t>.</w:t>
      </w:r>
      <w:r w:rsidR="003055DD">
        <w:rPr>
          <w:rFonts w:ascii="Times New Roman" w:hAnsi="Times New Roman" w:cs="Times New Roman"/>
          <w:lang w:val="en-US"/>
        </w:rPr>
        <w:t xml:space="preserve"> </w:t>
      </w:r>
      <w:r w:rsidR="00F97BE4">
        <w:rPr>
          <w:rFonts w:ascii="Times New Roman" w:hAnsi="Times New Roman" w:cs="Times New Roman"/>
          <w:lang w:val="en-US"/>
        </w:rPr>
        <w:t>Moreover, t</w:t>
      </w:r>
      <w:r w:rsidR="00F97BE4" w:rsidRPr="00F97BE4">
        <w:rPr>
          <w:rFonts w:ascii="Times New Roman" w:hAnsi="Times New Roman" w:cs="Times New Roman"/>
          <w:lang w:val="en-US"/>
        </w:rPr>
        <w:t>he EMS improves hydrogen utilization efficiency by activating the fuel cell only during periods of insufficient solar generation. As a result, hydrogen fuel is conserved and used strictly when a solar power deficit occurs. This operating strategy makes the system particularly suitable for medium</w:t>
      </w:r>
      <w:r w:rsidR="00F97BE4">
        <w:rPr>
          <w:rFonts w:ascii="Times New Roman" w:hAnsi="Times New Roman" w:cs="Times New Roman"/>
          <w:lang w:val="en-US"/>
        </w:rPr>
        <w:t xml:space="preserve"> </w:t>
      </w:r>
      <w:r w:rsidR="00F97BE4" w:rsidRPr="00F97BE4">
        <w:rPr>
          <w:rFonts w:ascii="Times New Roman" w:hAnsi="Times New Roman" w:cs="Times New Roman"/>
          <w:lang w:val="en-US"/>
        </w:rPr>
        <w:t>power standalone applications such as remote telecommunication stations and rural electrification systems.</w:t>
      </w:r>
    </w:p>
    <w:p w14:paraId="3D23EC3E" w14:textId="698B3BED" w:rsidR="00414355" w:rsidRPr="00071D3A" w:rsidRDefault="00071D3A">
      <w:pPr>
        <w:rPr>
          <w:rFonts w:ascii="Times New Roman" w:hAnsi="Times New Roman" w:cs="Times New Roman"/>
          <w:b/>
          <w:bCs/>
          <w:lang w:val="en-US"/>
        </w:rPr>
      </w:pPr>
      <w:r>
        <w:rPr>
          <w:rFonts w:ascii="Times New Roman" w:hAnsi="Times New Roman" w:cs="Times New Roman"/>
          <w:b/>
          <w:bCs/>
          <w:lang w:val="en-US"/>
        </w:rPr>
        <w:t xml:space="preserve">Key words: </w:t>
      </w:r>
      <w:r w:rsidRPr="003055DD">
        <w:rPr>
          <w:rFonts w:ascii="Times New Roman" w:hAnsi="Times New Roman" w:cs="Times New Roman"/>
          <w:lang w:val="en-US"/>
        </w:rPr>
        <w:t xml:space="preserve">Photovoltaic system; Proton exchange membrane fuel cell; Energy management system; Interleaved boost converter; </w:t>
      </w:r>
      <w:r w:rsidR="003055DD" w:rsidRPr="003055DD">
        <w:rPr>
          <w:rFonts w:ascii="Times New Roman" w:hAnsi="Times New Roman" w:cs="Times New Roman"/>
          <w:lang w:val="en-US"/>
        </w:rPr>
        <w:t>DC Microgrid</w:t>
      </w:r>
      <w:r w:rsidRPr="003055DD">
        <w:rPr>
          <w:rFonts w:ascii="Times New Roman" w:hAnsi="Times New Roman" w:cs="Times New Roman"/>
          <w:lang w:val="en-US"/>
        </w:rPr>
        <w:t>.</w:t>
      </w:r>
    </w:p>
    <w:p w14:paraId="049EF877" w14:textId="1281FFA9" w:rsidR="00830FEA" w:rsidRPr="0004567B" w:rsidRDefault="00830FEA" w:rsidP="0004567B">
      <w:pPr>
        <w:pStyle w:val="ListParagraph"/>
        <w:numPr>
          <w:ilvl w:val="0"/>
          <w:numId w:val="16"/>
        </w:numPr>
        <w:rPr>
          <w:rFonts w:ascii="Times New Roman" w:hAnsi="Times New Roman" w:cs="Times New Roman"/>
          <w:b/>
          <w:bCs/>
          <w:lang w:val="en-US"/>
        </w:rPr>
      </w:pPr>
      <w:r w:rsidRPr="0004567B">
        <w:rPr>
          <w:rFonts w:ascii="Times New Roman" w:hAnsi="Times New Roman" w:cs="Times New Roman"/>
          <w:b/>
          <w:bCs/>
          <w:lang w:val="en-US"/>
        </w:rPr>
        <w:t>Introduction</w:t>
      </w:r>
    </w:p>
    <w:p w14:paraId="7C5B7F4B" w14:textId="264DD39D" w:rsidR="00830FEA" w:rsidRPr="00830FEA" w:rsidRDefault="00275032" w:rsidP="001A3F2C">
      <w:pPr>
        <w:jc w:val="both"/>
        <w:rPr>
          <w:rFonts w:ascii="Times New Roman" w:hAnsi="Times New Roman" w:cs="Times New Roman"/>
          <w:lang w:val="en-US"/>
        </w:rPr>
      </w:pPr>
      <w:r>
        <w:rPr>
          <w:rFonts w:ascii="Times New Roman" w:hAnsi="Times New Roman" w:cs="Times New Roman"/>
          <w:lang w:val="en-US"/>
        </w:rPr>
        <w:t>D</w:t>
      </w:r>
      <w:r w:rsidR="00830FEA" w:rsidRPr="00830FEA">
        <w:rPr>
          <w:rFonts w:ascii="Times New Roman" w:hAnsi="Times New Roman" w:cs="Times New Roman"/>
          <w:lang w:val="en-US"/>
        </w:rPr>
        <w:t>irect current (DC) microgrids have gained significant attention due to their inherent compatibility with renewable energy sources, reduced conversion stages, higher efficiency, and simplified control structures compared to conventional AC systems. Photovoltaic (PV) arrays and proton exchange membrane fuel cells (PEMFCs) are particularly suit</w:t>
      </w:r>
      <w:r>
        <w:rPr>
          <w:rFonts w:ascii="Times New Roman" w:hAnsi="Times New Roman" w:cs="Times New Roman"/>
          <w:lang w:val="en-US"/>
        </w:rPr>
        <w:t>able</w:t>
      </w:r>
      <w:r w:rsidR="00830FEA" w:rsidRPr="00830FEA">
        <w:rPr>
          <w:rFonts w:ascii="Times New Roman" w:hAnsi="Times New Roman" w:cs="Times New Roman"/>
          <w:lang w:val="en-US"/>
        </w:rPr>
        <w:t xml:space="preserve"> for DC microgrid integration since both are native DC sources. Their hybridization offers complementary operational characteristics</w:t>
      </w:r>
      <w:r>
        <w:rPr>
          <w:rFonts w:ascii="Times New Roman" w:hAnsi="Times New Roman" w:cs="Times New Roman"/>
          <w:lang w:val="en-US"/>
        </w:rPr>
        <w:t xml:space="preserve"> whereby</w:t>
      </w:r>
      <w:r w:rsidR="00830FEA" w:rsidRPr="00830FEA">
        <w:rPr>
          <w:rFonts w:ascii="Times New Roman" w:hAnsi="Times New Roman" w:cs="Times New Roman"/>
          <w:lang w:val="en-US"/>
        </w:rPr>
        <w:t xml:space="preserve"> PV systems provide clean and </w:t>
      </w:r>
      <w:r w:rsidR="00962AD7" w:rsidRPr="00830FEA">
        <w:rPr>
          <w:rFonts w:ascii="Times New Roman" w:hAnsi="Times New Roman" w:cs="Times New Roman"/>
          <w:lang w:val="en-US"/>
        </w:rPr>
        <w:t>cost</w:t>
      </w:r>
      <w:r w:rsidR="00962AD7">
        <w:rPr>
          <w:rFonts w:ascii="Times New Roman" w:hAnsi="Times New Roman" w:cs="Times New Roman"/>
          <w:lang w:val="en-US"/>
        </w:rPr>
        <w:t>-effective</w:t>
      </w:r>
      <w:r w:rsidR="00830FEA" w:rsidRPr="00830FEA">
        <w:rPr>
          <w:rFonts w:ascii="Times New Roman" w:hAnsi="Times New Roman" w:cs="Times New Roman"/>
          <w:lang w:val="en-US"/>
        </w:rPr>
        <w:t xml:space="preserve"> daytime generation, while fuel cells ensure dispatchable and reliable supply during low irradiance </w:t>
      </w:r>
      <w:r w:rsidR="00830FEA" w:rsidRPr="00830FEA">
        <w:rPr>
          <w:rFonts w:ascii="Times New Roman" w:hAnsi="Times New Roman" w:cs="Times New Roman"/>
          <w:lang w:val="en-US"/>
        </w:rPr>
        <w:lastRenderedPageBreak/>
        <w:t>periods or nighttime operation.</w:t>
      </w:r>
      <w:r>
        <w:rPr>
          <w:rFonts w:ascii="Times New Roman" w:hAnsi="Times New Roman" w:cs="Times New Roman"/>
          <w:lang w:val="en-US"/>
        </w:rPr>
        <w:t xml:space="preserve"> </w:t>
      </w:r>
      <w:r w:rsidR="00830FEA" w:rsidRPr="00830FEA">
        <w:rPr>
          <w:rFonts w:ascii="Times New Roman" w:hAnsi="Times New Roman" w:cs="Times New Roman"/>
          <w:lang w:val="en-US"/>
        </w:rPr>
        <w:t>Despite these advantages, hybrid PV</w:t>
      </w:r>
      <w:r>
        <w:rPr>
          <w:rFonts w:ascii="Times New Roman" w:hAnsi="Times New Roman" w:cs="Times New Roman"/>
          <w:lang w:val="en-US"/>
        </w:rPr>
        <w:t xml:space="preserve"> </w:t>
      </w:r>
      <w:r w:rsidR="00830FEA" w:rsidRPr="00830FEA">
        <w:rPr>
          <w:rFonts w:ascii="Times New Roman" w:hAnsi="Times New Roman" w:cs="Times New Roman"/>
          <w:lang w:val="en-US"/>
        </w:rPr>
        <w:t xml:space="preserve">fuel cell </w:t>
      </w:r>
      <w:r w:rsidR="006552B7">
        <w:rPr>
          <w:rFonts w:ascii="Times New Roman" w:hAnsi="Times New Roman" w:cs="Times New Roman"/>
          <w:lang w:val="en-US"/>
        </w:rPr>
        <w:t xml:space="preserve">(FC) </w:t>
      </w:r>
      <w:r w:rsidR="00830FEA" w:rsidRPr="00830FEA">
        <w:rPr>
          <w:rFonts w:ascii="Times New Roman" w:hAnsi="Times New Roman" w:cs="Times New Roman"/>
          <w:lang w:val="en-US"/>
        </w:rPr>
        <w:t>systems present several control challenges</w:t>
      </w:r>
      <w:r>
        <w:rPr>
          <w:rFonts w:ascii="Times New Roman" w:hAnsi="Times New Roman" w:cs="Times New Roman"/>
          <w:lang w:val="en-US"/>
        </w:rPr>
        <w:t xml:space="preserve"> for example, t</w:t>
      </w:r>
      <w:r w:rsidR="00830FEA" w:rsidRPr="00830FEA">
        <w:rPr>
          <w:rFonts w:ascii="Times New Roman" w:hAnsi="Times New Roman" w:cs="Times New Roman"/>
          <w:lang w:val="en-US"/>
        </w:rPr>
        <w:t>he intermittency of solar irradiance introduces significant power fluctuations, whereas fuel cells exhibit slower electrochemical dynamics and hydrogen consumption constraints</w:t>
      </w:r>
      <w:r w:rsidR="006B1AEA">
        <w:rPr>
          <w:rFonts w:ascii="Times New Roman" w:hAnsi="Times New Roman" w:cs="Times New Roman"/>
          <w:lang w:val="en-US"/>
        </w:rPr>
        <w:t>.</w:t>
      </w:r>
      <w:r w:rsidR="00830FEA" w:rsidRPr="00830FEA">
        <w:rPr>
          <w:rFonts w:ascii="Times New Roman" w:hAnsi="Times New Roman" w:cs="Times New Roman"/>
          <w:lang w:val="en-US"/>
        </w:rPr>
        <w:t xml:space="preserve"> These factors complicate DC bus voltage regulation, </w:t>
      </w:r>
      <w:r w:rsidR="007471BD">
        <w:rPr>
          <w:rFonts w:ascii="Times New Roman" w:hAnsi="Times New Roman" w:cs="Times New Roman"/>
          <w:lang w:val="en-US"/>
        </w:rPr>
        <w:t xml:space="preserve">and power </w:t>
      </w:r>
      <w:r w:rsidR="00830FEA" w:rsidRPr="00830FEA">
        <w:rPr>
          <w:rFonts w:ascii="Times New Roman" w:hAnsi="Times New Roman" w:cs="Times New Roman"/>
          <w:lang w:val="en-US"/>
        </w:rPr>
        <w:t>sharing coordination</w:t>
      </w:r>
      <w:r w:rsidR="007471BD">
        <w:rPr>
          <w:rFonts w:ascii="Times New Roman" w:hAnsi="Times New Roman" w:cs="Times New Roman"/>
          <w:lang w:val="en-US"/>
        </w:rPr>
        <w:t xml:space="preserve"> which has led to the investigation of </w:t>
      </w:r>
      <w:r w:rsidR="00830FEA" w:rsidRPr="00830FEA">
        <w:rPr>
          <w:rFonts w:ascii="Times New Roman" w:hAnsi="Times New Roman" w:cs="Times New Roman"/>
          <w:lang w:val="en-US"/>
        </w:rPr>
        <w:t>advanced control and energy management strategies (EMS) to address these issues.</w:t>
      </w:r>
      <w:r w:rsidR="007471BD">
        <w:rPr>
          <w:rFonts w:ascii="Times New Roman" w:hAnsi="Times New Roman" w:cs="Times New Roman"/>
          <w:lang w:val="en-US"/>
        </w:rPr>
        <w:t xml:space="preserve"> These control and EMS strategies aid in v</w:t>
      </w:r>
      <w:r w:rsidR="00830FEA" w:rsidRPr="00830FEA">
        <w:rPr>
          <w:rFonts w:ascii="Times New Roman" w:hAnsi="Times New Roman" w:cs="Times New Roman"/>
          <w:lang w:val="en-US"/>
        </w:rPr>
        <w:t xml:space="preserve">oltage regulation </w:t>
      </w:r>
      <w:r w:rsidR="007471BD">
        <w:rPr>
          <w:rFonts w:ascii="Times New Roman" w:hAnsi="Times New Roman" w:cs="Times New Roman"/>
          <w:lang w:val="en-US"/>
        </w:rPr>
        <w:t>which is</w:t>
      </w:r>
      <w:r w:rsidR="00830FEA" w:rsidRPr="00830FEA">
        <w:rPr>
          <w:rFonts w:ascii="Times New Roman" w:hAnsi="Times New Roman" w:cs="Times New Roman"/>
          <w:lang w:val="en-US"/>
        </w:rPr>
        <w:t xml:space="preserve"> a central objective in DC microgrids. Riad et al. [1] proposed an Artificial Rabbits Optimization (ARO)</w:t>
      </w:r>
      <w:r w:rsidR="006552B7">
        <w:rPr>
          <w:rFonts w:ascii="Times New Roman" w:hAnsi="Times New Roman" w:cs="Times New Roman"/>
          <w:lang w:val="en-US"/>
        </w:rPr>
        <w:t xml:space="preserve"> </w:t>
      </w:r>
      <w:r w:rsidR="00830FEA" w:rsidRPr="00830FEA">
        <w:rPr>
          <w:rFonts w:ascii="Times New Roman" w:hAnsi="Times New Roman" w:cs="Times New Roman"/>
          <w:lang w:val="en-US"/>
        </w:rPr>
        <w:t>tuned fractional</w:t>
      </w:r>
      <w:r w:rsidR="006552B7">
        <w:rPr>
          <w:rFonts w:ascii="Times New Roman" w:hAnsi="Times New Roman" w:cs="Times New Roman"/>
          <w:lang w:val="en-US"/>
        </w:rPr>
        <w:t xml:space="preserve"> </w:t>
      </w:r>
      <w:r w:rsidR="00830FEA" w:rsidRPr="00830FEA">
        <w:rPr>
          <w:rFonts w:ascii="Times New Roman" w:hAnsi="Times New Roman" w:cs="Times New Roman"/>
          <w:lang w:val="en-US"/>
        </w:rPr>
        <w:t>order PID controller for PEM</w:t>
      </w:r>
      <w:r w:rsidR="00962AD7">
        <w:rPr>
          <w:rFonts w:ascii="Times New Roman" w:hAnsi="Times New Roman" w:cs="Times New Roman"/>
          <w:lang w:val="en-US"/>
        </w:rPr>
        <w:t xml:space="preserve">FC </w:t>
      </w:r>
      <w:r w:rsidR="00830FEA" w:rsidRPr="00830FEA">
        <w:rPr>
          <w:rFonts w:ascii="Times New Roman" w:hAnsi="Times New Roman" w:cs="Times New Roman"/>
          <w:lang w:val="en-US"/>
        </w:rPr>
        <w:t xml:space="preserve">voltage regulation, demonstrating improved transient response and reduced overshoot compared to conventional PID controllers. Similarly, Wan et al. [2] developed a hierarchical voltage control strategy for DC microgrids incorporating multiple </w:t>
      </w:r>
      <w:r w:rsidR="00962AD7">
        <w:rPr>
          <w:rFonts w:ascii="Times New Roman" w:hAnsi="Times New Roman" w:cs="Times New Roman"/>
          <w:lang w:val="en-US"/>
        </w:rPr>
        <w:t>FC</w:t>
      </w:r>
      <w:r w:rsidR="00830FEA" w:rsidRPr="00830FEA">
        <w:rPr>
          <w:rFonts w:ascii="Times New Roman" w:hAnsi="Times New Roman" w:cs="Times New Roman"/>
          <w:lang w:val="en-US"/>
        </w:rPr>
        <w:t>, emphasizing efficiency optimization under both grid</w:t>
      </w:r>
      <w:r w:rsidR="00962AD7">
        <w:rPr>
          <w:rFonts w:ascii="Times New Roman" w:hAnsi="Times New Roman" w:cs="Times New Roman"/>
          <w:lang w:val="en-US"/>
        </w:rPr>
        <w:t xml:space="preserve"> </w:t>
      </w:r>
      <w:r w:rsidR="00830FEA" w:rsidRPr="00830FEA">
        <w:rPr>
          <w:rFonts w:ascii="Times New Roman" w:hAnsi="Times New Roman" w:cs="Times New Roman"/>
          <w:lang w:val="en-US"/>
        </w:rPr>
        <w:t xml:space="preserve">connected and islanded modes. </w:t>
      </w:r>
      <w:proofErr w:type="gramStart"/>
      <w:r w:rsidR="00830FEA" w:rsidRPr="00830FEA">
        <w:rPr>
          <w:rFonts w:ascii="Times New Roman" w:hAnsi="Times New Roman" w:cs="Times New Roman"/>
          <w:lang w:val="en-US"/>
        </w:rPr>
        <w:t>Wen et</w:t>
      </w:r>
      <w:proofErr w:type="gramEnd"/>
      <w:r w:rsidR="00830FEA" w:rsidRPr="00830FEA">
        <w:rPr>
          <w:rFonts w:ascii="Times New Roman" w:hAnsi="Times New Roman" w:cs="Times New Roman"/>
          <w:lang w:val="en-US"/>
        </w:rPr>
        <w:t xml:space="preserve"> al. [3] further proposed a hierarchical framework for PV</w:t>
      </w:r>
      <w:r w:rsidR="006552B7">
        <w:rPr>
          <w:rFonts w:ascii="Times New Roman" w:hAnsi="Times New Roman" w:cs="Times New Roman"/>
          <w:lang w:val="en-US"/>
        </w:rPr>
        <w:t xml:space="preserve"> </w:t>
      </w:r>
      <w:r w:rsidR="00830FEA" w:rsidRPr="00830FEA">
        <w:rPr>
          <w:rFonts w:ascii="Times New Roman" w:hAnsi="Times New Roman" w:cs="Times New Roman"/>
          <w:lang w:val="en-US"/>
        </w:rPr>
        <w:t>storage</w:t>
      </w:r>
      <w:r w:rsidR="006552B7">
        <w:rPr>
          <w:rFonts w:ascii="Times New Roman" w:hAnsi="Times New Roman" w:cs="Times New Roman"/>
          <w:lang w:val="en-US"/>
        </w:rPr>
        <w:t xml:space="preserve"> </w:t>
      </w:r>
      <w:r w:rsidR="00830FEA" w:rsidRPr="00830FEA">
        <w:rPr>
          <w:rFonts w:ascii="Times New Roman" w:hAnsi="Times New Roman" w:cs="Times New Roman"/>
          <w:lang w:val="en-US"/>
        </w:rPr>
        <w:t>hydrogen systems to enable smooth mode transitions while maintaining voltage stability.</w:t>
      </w:r>
      <w:r w:rsidR="00962AD7">
        <w:rPr>
          <w:rFonts w:ascii="Times New Roman" w:hAnsi="Times New Roman" w:cs="Times New Roman"/>
          <w:lang w:val="en-US"/>
        </w:rPr>
        <w:t xml:space="preserve"> </w:t>
      </w:r>
      <w:r w:rsidR="00830FEA" w:rsidRPr="00830FEA">
        <w:rPr>
          <w:rFonts w:ascii="Times New Roman" w:hAnsi="Times New Roman" w:cs="Times New Roman"/>
          <w:lang w:val="en-US"/>
        </w:rPr>
        <w:t>In addition to classical and fractional control techniques, intelligent controllers have gained prominence</w:t>
      </w:r>
      <w:r w:rsidR="006552B7">
        <w:rPr>
          <w:rFonts w:ascii="Times New Roman" w:hAnsi="Times New Roman" w:cs="Times New Roman"/>
          <w:lang w:val="en-US"/>
        </w:rPr>
        <w:t xml:space="preserve"> for </w:t>
      </w:r>
      <w:r w:rsidR="00EF6A61">
        <w:rPr>
          <w:rFonts w:ascii="Times New Roman" w:hAnsi="Times New Roman" w:cs="Times New Roman"/>
          <w:lang w:val="en-US"/>
        </w:rPr>
        <w:t>example</w:t>
      </w:r>
      <w:r w:rsidR="006552B7">
        <w:rPr>
          <w:rFonts w:ascii="Times New Roman" w:hAnsi="Times New Roman" w:cs="Times New Roman"/>
          <w:lang w:val="en-US"/>
        </w:rPr>
        <w:t xml:space="preserve">, </w:t>
      </w:r>
      <w:r w:rsidR="00830FEA" w:rsidRPr="00830FEA">
        <w:rPr>
          <w:rFonts w:ascii="Times New Roman" w:hAnsi="Times New Roman" w:cs="Times New Roman"/>
          <w:lang w:val="en-US"/>
        </w:rPr>
        <w:t>Nureddin et al. [4] introduced a deep neural network power management controller for hybrid PV–FC systems</w:t>
      </w:r>
      <w:r w:rsidR="006552B7">
        <w:rPr>
          <w:rFonts w:ascii="Times New Roman" w:hAnsi="Times New Roman" w:cs="Times New Roman"/>
          <w:lang w:val="en-US"/>
        </w:rPr>
        <w:t xml:space="preserve"> which helped to</w:t>
      </w:r>
      <w:r w:rsidR="00830FEA" w:rsidRPr="00830FEA">
        <w:rPr>
          <w:rFonts w:ascii="Times New Roman" w:hAnsi="Times New Roman" w:cs="Times New Roman"/>
          <w:lang w:val="en-US"/>
        </w:rPr>
        <w:t xml:space="preserve"> improv</w:t>
      </w:r>
      <w:r w:rsidR="006552B7">
        <w:rPr>
          <w:rFonts w:ascii="Times New Roman" w:hAnsi="Times New Roman" w:cs="Times New Roman"/>
          <w:lang w:val="en-US"/>
        </w:rPr>
        <w:t>e</w:t>
      </w:r>
      <w:r w:rsidR="00830FEA" w:rsidRPr="00830FEA">
        <w:rPr>
          <w:rFonts w:ascii="Times New Roman" w:hAnsi="Times New Roman" w:cs="Times New Roman"/>
          <w:lang w:val="en-US"/>
        </w:rPr>
        <w:t xml:space="preserve"> </w:t>
      </w:r>
      <w:r w:rsidR="006552B7">
        <w:rPr>
          <w:rFonts w:ascii="Times New Roman" w:hAnsi="Times New Roman" w:cs="Times New Roman"/>
          <w:lang w:val="en-US"/>
        </w:rPr>
        <w:t>maximum power point tracking (MPPT)</w:t>
      </w:r>
      <w:r w:rsidR="00830FEA" w:rsidRPr="00830FEA">
        <w:rPr>
          <w:rFonts w:ascii="Times New Roman" w:hAnsi="Times New Roman" w:cs="Times New Roman"/>
          <w:lang w:val="en-US"/>
        </w:rPr>
        <w:t xml:space="preserve"> accuracy and power quality. </w:t>
      </w:r>
      <w:proofErr w:type="spellStart"/>
      <w:r w:rsidR="00830FEA" w:rsidRPr="00830FEA">
        <w:rPr>
          <w:rFonts w:ascii="Times New Roman" w:hAnsi="Times New Roman" w:cs="Times New Roman"/>
          <w:lang w:val="en-US"/>
        </w:rPr>
        <w:t>Devakirubakaran</w:t>
      </w:r>
      <w:proofErr w:type="spellEnd"/>
      <w:r w:rsidR="00830FEA" w:rsidRPr="00830FEA">
        <w:rPr>
          <w:rFonts w:ascii="Times New Roman" w:hAnsi="Times New Roman" w:cs="Times New Roman"/>
          <w:lang w:val="en-US"/>
        </w:rPr>
        <w:t xml:space="preserve"> et al </w:t>
      </w:r>
      <w:r w:rsidR="00830FEA" w:rsidRPr="00AC1B29">
        <w:rPr>
          <w:rFonts w:ascii="Times New Roman" w:hAnsi="Times New Roman" w:cs="Times New Roman"/>
          <w:lang w:val="en-US"/>
        </w:rPr>
        <w:t>[</w:t>
      </w:r>
      <w:r w:rsidR="006B1AEA" w:rsidRPr="00AC1B29">
        <w:rPr>
          <w:rFonts w:ascii="Times New Roman" w:hAnsi="Times New Roman" w:cs="Times New Roman"/>
          <w:lang w:val="en-US"/>
        </w:rPr>
        <w:t>5</w:t>
      </w:r>
      <w:r w:rsidR="00830FEA" w:rsidRPr="00AC1B29">
        <w:rPr>
          <w:rFonts w:ascii="Times New Roman" w:hAnsi="Times New Roman" w:cs="Times New Roman"/>
          <w:lang w:val="en-US"/>
        </w:rPr>
        <w:t xml:space="preserve">] </w:t>
      </w:r>
      <w:r w:rsidR="00830FEA" w:rsidRPr="00830FEA">
        <w:rPr>
          <w:rFonts w:ascii="Times New Roman" w:hAnsi="Times New Roman" w:cs="Times New Roman"/>
          <w:lang w:val="en-US"/>
        </w:rPr>
        <w:t>applied ANFIS-based MPPT to PEM</w:t>
      </w:r>
      <w:r w:rsidR="00962AD7">
        <w:rPr>
          <w:rFonts w:ascii="Times New Roman" w:hAnsi="Times New Roman" w:cs="Times New Roman"/>
          <w:lang w:val="en-US"/>
        </w:rPr>
        <w:t xml:space="preserve">FC </w:t>
      </w:r>
      <w:r w:rsidR="00830FEA" w:rsidRPr="00830FEA">
        <w:rPr>
          <w:rFonts w:ascii="Times New Roman" w:hAnsi="Times New Roman" w:cs="Times New Roman"/>
          <w:lang w:val="en-US"/>
        </w:rPr>
        <w:t xml:space="preserve">systems to enhance tracking performance under dynamic operating conditions. These intelligent methods </w:t>
      </w:r>
      <w:r w:rsidR="006552B7">
        <w:rPr>
          <w:rFonts w:ascii="Times New Roman" w:hAnsi="Times New Roman" w:cs="Times New Roman"/>
          <w:lang w:val="en-US"/>
        </w:rPr>
        <w:t xml:space="preserve">can </w:t>
      </w:r>
      <w:r w:rsidR="00830FEA" w:rsidRPr="00830FEA">
        <w:rPr>
          <w:rFonts w:ascii="Times New Roman" w:hAnsi="Times New Roman" w:cs="Times New Roman"/>
          <w:lang w:val="en-US"/>
        </w:rPr>
        <w:t>improve adaptability but often increase computational complexity.</w:t>
      </w:r>
    </w:p>
    <w:p w14:paraId="0CEAB34A" w14:textId="47D8A633" w:rsidR="00830FEA" w:rsidRPr="00830FEA" w:rsidRDefault="00830FEA" w:rsidP="001A3F2C">
      <w:pPr>
        <w:jc w:val="both"/>
        <w:rPr>
          <w:rFonts w:ascii="Times New Roman" w:hAnsi="Times New Roman" w:cs="Times New Roman"/>
          <w:lang w:val="en-US"/>
        </w:rPr>
      </w:pPr>
      <w:r w:rsidRPr="00830FEA">
        <w:rPr>
          <w:rFonts w:ascii="Times New Roman" w:hAnsi="Times New Roman" w:cs="Times New Roman"/>
          <w:lang w:val="en-US"/>
        </w:rPr>
        <w:t>Beyond voltage control, effective energy management strategies are essential to ensure power balance and hydrogen efficiency. Alharbi et al. [</w:t>
      </w:r>
      <w:r w:rsidR="006B1AEA">
        <w:rPr>
          <w:rFonts w:ascii="Times New Roman" w:hAnsi="Times New Roman" w:cs="Times New Roman"/>
          <w:lang w:val="en-US"/>
        </w:rPr>
        <w:t>6</w:t>
      </w:r>
      <w:r w:rsidRPr="00830FEA">
        <w:rPr>
          <w:rFonts w:ascii="Times New Roman" w:hAnsi="Times New Roman" w:cs="Times New Roman"/>
          <w:lang w:val="en-US"/>
        </w:rPr>
        <w:t>] proposed a Beluga Whale Optimization-based EMS to minimize hydrogen consumption in PV–FC–battery systems. Fathy et al. [</w:t>
      </w:r>
      <w:r w:rsidR="006B1AEA">
        <w:rPr>
          <w:rFonts w:ascii="Times New Roman" w:hAnsi="Times New Roman" w:cs="Times New Roman"/>
          <w:lang w:val="en-US"/>
        </w:rPr>
        <w:t>7</w:t>
      </w:r>
      <w:r w:rsidRPr="00830FEA">
        <w:rPr>
          <w:rFonts w:ascii="Times New Roman" w:hAnsi="Times New Roman" w:cs="Times New Roman"/>
          <w:lang w:val="en-US"/>
        </w:rPr>
        <w:t>] introduced an adaptive fuzzy EMS optimized using metaheuristic algorithms</w:t>
      </w:r>
      <w:r w:rsidR="005C37A8">
        <w:rPr>
          <w:rFonts w:ascii="Times New Roman" w:hAnsi="Times New Roman" w:cs="Times New Roman"/>
          <w:lang w:val="en-US"/>
        </w:rPr>
        <w:t xml:space="preserve"> while</w:t>
      </w:r>
      <w:r w:rsidRPr="00830FEA">
        <w:rPr>
          <w:rFonts w:ascii="Times New Roman" w:hAnsi="Times New Roman" w:cs="Times New Roman"/>
          <w:lang w:val="en-US"/>
        </w:rPr>
        <w:t xml:space="preserve"> </w:t>
      </w:r>
      <w:proofErr w:type="spellStart"/>
      <w:r w:rsidRPr="00830FEA">
        <w:rPr>
          <w:rFonts w:ascii="Times New Roman" w:hAnsi="Times New Roman" w:cs="Times New Roman"/>
          <w:lang w:val="en-US"/>
        </w:rPr>
        <w:t>Gugulothu</w:t>
      </w:r>
      <w:proofErr w:type="spellEnd"/>
      <w:r w:rsidRPr="00830FEA">
        <w:rPr>
          <w:rFonts w:ascii="Times New Roman" w:hAnsi="Times New Roman" w:cs="Times New Roman"/>
          <w:lang w:val="en-US"/>
        </w:rPr>
        <w:t xml:space="preserve"> et al</w:t>
      </w:r>
      <w:r w:rsidR="005C37A8">
        <w:rPr>
          <w:rFonts w:ascii="Times New Roman" w:hAnsi="Times New Roman" w:cs="Times New Roman"/>
          <w:lang w:val="en-US"/>
        </w:rPr>
        <w:t xml:space="preserve"> </w:t>
      </w:r>
      <w:r w:rsidRPr="00830FEA">
        <w:rPr>
          <w:rFonts w:ascii="Times New Roman" w:hAnsi="Times New Roman" w:cs="Times New Roman"/>
          <w:lang w:val="en-US"/>
        </w:rPr>
        <w:t>[</w:t>
      </w:r>
      <w:r w:rsidR="006B1AEA">
        <w:rPr>
          <w:rFonts w:ascii="Times New Roman" w:hAnsi="Times New Roman" w:cs="Times New Roman"/>
          <w:lang w:val="en-US"/>
        </w:rPr>
        <w:t>8</w:t>
      </w:r>
      <w:r w:rsidRPr="00830FEA">
        <w:rPr>
          <w:rFonts w:ascii="Times New Roman" w:hAnsi="Times New Roman" w:cs="Times New Roman"/>
          <w:lang w:val="en-US"/>
        </w:rPr>
        <w:t xml:space="preserve">] and Kamel et al </w:t>
      </w:r>
      <w:r w:rsidRPr="00AC1B29">
        <w:rPr>
          <w:rFonts w:ascii="Times New Roman" w:hAnsi="Times New Roman" w:cs="Times New Roman"/>
          <w:lang w:val="en-US"/>
        </w:rPr>
        <w:t>[</w:t>
      </w:r>
      <w:r w:rsidR="006B1AEA" w:rsidRPr="00AC1B29">
        <w:rPr>
          <w:rFonts w:ascii="Times New Roman" w:hAnsi="Times New Roman" w:cs="Times New Roman"/>
          <w:lang w:val="en-US"/>
        </w:rPr>
        <w:t>9</w:t>
      </w:r>
      <w:r w:rsidRPr="00AC1B29">
        <w:rPr>
          <w:rFonts w:ascii="Times New Roman" w:hAnsi="Times New Roman" w:cs="Times New Roman"/>
          <w:lang w:val="en-US"/>
        </w:rPr>
        <w:t xml:space="preserve">] </w:t>
      </w:r>
      <w:r w:rsidRPr="00830FEA">
        <w:rPr>
          <w:rFonts w:ascii="Times New Roman" w:hAnsi="Times New Roman" w:cs="Times New Roman"/>
          <w:lang w:val="en-US"/>
        </w:rPr>
        <w:t>implemented centralized PI coordination schemes incorporating batteries for enhanced reliability.</w:t>
      </w:r>
      <w:r w:rsidR="000F6A37">
        <w:rPr>
          <w:rFonts w:ascii="Times New Roman" w:hAnsi="Times New Roman" w:cs="Times New Roman"/>
          <w:lang w:val="en-US"/>
        </w:rPr>
        <w:t xml:space="preserve"> </w:t>
      </w:r>
      <w:r w:rsidRPr="00830FEA">
        <w:rPr>
          <w:rFonts w:ascii="Times New Roman" w:hAnsi="Times New Roman" w:cs="Times New Roman"/>
          <w:lang w:val="en-US"/>
        </w:rPr>
        <w:t>Other approaches include droop and multi-time</w:t>
      </w:r>
      <w:r w:rsidR="00962AD7">
        <w:rPr>
          <w:rFonts w:ascii="Times New Roman" w:hAnsi="Times New Roman" w:cs="Times New Roman"/>
          <w:lang w:val="en-US"/>
        </w:rPr>
        <w:t xml:space="preserve"> </w:t>
      </w:r>
      <w:r w:rsidRPr="00830FEA">
        <w:rPr>
          <w:rFonts w:ascii="Times New Roman" w:hAnsi="Times New Roman" w:cs="Times New Roman"/>
          <w:lang w:val="en-US"/>
        </w:rPr>
        <w:t>scale coordination strategies</w:t>
      </w:r>
      <w:r w:rsidR="000F6A37">
        <w:rPr>
          <w:rFonts w:ascii="Times New Roman" w:hAnsi="Times New Roman" w:cs="Times New Roman"/>
          <w:lang w:val="en-US"/>
        </w:rPr>
        <w:t xml:space="preserve"> for example</w:t>
      </w:r>
      <w:r w:rsidRPr="00830FEA">
        <w:rPr>
          <w:rFonts w:ascii="Times New Roman" w:hAnsi="Times New Roman" w:cs="Times New Roman"/>
          <w:lang w:val="en-US"/>
        </w:rPr>
        <w:t xml:space="preserve"> Sharma et al. [1</w:t>
      </w:r>
      <w:r w:rsidR="006B1AEA">
        <w:rPr>
          <w:rFonts w:ascii="Times New Roman" w:hAnsi="Times New Roman" w:cs="Times New Roman"/>
          <w:lang w:val="en-US"/>
        </w:rPr>
        <w:t>0</w:t>
      </w:r>
      <w:r w:rsidRPr="00830FEA">
        <w:rPr>
          <w:rFonts w:ascii="Times New Roman" w:hAnsi="Times New Roman" w:cs="Times New Roman"/>
          <w:lang w:val="en-US"/>
        </w:rPr>
        <w:t>] presented a dynamic power management scheme for hybrid AC/DC microgrids, while Hossain et al. [</w:t>
      </w:r>
      <w:r w:rsidR="00D77253">
        <w:rPr>
          <w:rFonts w:ascii="Times New Roman" w:hAnsi="Times New Roman" w:cs="Times New Roman"/>
          <w:lang w:val="en-US"/>
        </w:rPr>
        <w:t>11</w:t>
      </w:r>
      <w:r w:rsidRPr="00830FEA">
        <w:rPr>
          <w:rFonts w:ascii="Times New Roman" w:hAnsi="Times New Roman" w:cs="Times New Roman"/>
          <w:lang w:val="en-US"/>
        </w:rPr>
        <w:t xml:space="preserve">] proposed </w:t>
      </w:r>
      <w:r w:rsidR="000F6A37" w:rsidRPr="00830FEA">
        <w:rPr>
          <w:rFonts w:ascii="Times New Roman" w:hAnsi="Times New Roman" w:cs="Times New Roman"/>
          <w:lang w:val="en-US"/>
        </w:rPr>
        <w:t>stepwise</w:t>
      </w:r>
      <w:r w:rsidRPr="00830FEA">
        <w:rPr>
          <w:rFonts w:ascii="Times New Roman" w:hAnsi="Times New Roman" w:cs="Times New Roman"/>
          <w:lang w:val="en-US"/>
        </w:rPr>
        <w:t xml:space="preserve"> filtering integrated with droop controllers to stabilize hydrogen DC microgrids. Han et al. [1</w:t>
      </w:r>
      <w:r w:rsidR="00D77253">
        <w:rPr>
          <w:rFonts w:ascii="Times New Roman" w:hAnsi="Times New Roman" w:cs="Times New Roman"/>
          <w:lang w:val="en-US"/>
        </w:rPr>
        <w:t>2</w:t>
      </w:r>
      <w:r w:rsidRPr="00830FEA">
        <w:rPr>
          <w:rFonts w:ascii="Times New Roman" w:hAnsi="Times New Roman" w:cs="Times New Roman"/>
          <w:lang w:val="en-US"/>
        </w:rPr>
        <w:t xml:space="preserve">] introduced a </w:t>
      </w:r>
      <w:proofErr w:type="gramStart"/>
      <w:r w:rsidRPr="00830FEA">
        <w:rPr>
          <w:rFonts w:ascii="Times New Roman" w:hAnsi="Times New Roman" w:cs="Times New Roman"/>
          <w:lang w:val="en-US"/>
        </w:rPr>
        <w:t>two</w:t>
      </w:r>
      <w:r w:rsidR="00962AD7">
        <w:rPr>
          <w:rFonts w:ascii="Times New Roman" w:hAnsi="Times New Roman" w:cs="Times New Roman"/>
          <w:lang w:val="en-US"/>
        </w:rPr>
        <w:t xml:space="preserve"> </w:t>
      </w:r>
      <w:r w:rsidRPr="00830FEA">
        <w:rPr>
          <w:rFonts w:ascii="Times New Roman" w:hAnsi="Times New Roman" w:cs="Times New Roman"/>
          <w:lang w:val="en-US"/>
        </w:rPr>
        <w:t>level</w:t>
      </w:r>
      <w:proofErr w:type="gramEnd"/>
      <w:r w:rsidRPr="00830FEA">
        <w:rPr>
          <w:rFonts w:ascii="Times New Roman" w:hAnsi="Times New Roman" w:cs="Times New Roman"/>
          <w:lang w:val="en-US"/>
        </w:rPr>
        <w:t xml:space="preserve"> EMS combining supervisory and local controllers. Advanced nonlinear control methods,</w:t>
      </w:r>
      <w:r w:rsidR="000F6A37">
        <w:rPr>
          <w:rFonts w:ascii="Times New Roman" w:hAnsi="Times New Roman" w:cs="Times New Roman"/>
          <w:lang w:val="en-US"/>
        </w:rPr>
        <w:t xml:space="preserve"> such as</w:t>
      </w:r>
      <w:r w:rsidRPr="00830FEA">
        <w:rPr>
          <w:rFonts w:ascii="Times New Roman" w:hAnsi="Times New Roman" w:cs="Times New Roman"/>
          <w:lang w:val="en-US"/>
        </w:rPr>
        <w:t xml:space="preserve"> flatness control [</w:t>
      </w:r>
      <w:r w:rsidR="00D77253">
        <w:rPr>
          <w:rFonts w:ascii="Times New Roman" w:hAnsi="Times New Roman" w:cs="Times New Roman"/>
          <w:lang w:val="en-US"/>
        </w:rPr>
        <w:t>13]</w:t>
      </w:r>
      <w:r w:rsidR="006303D2">
        <w:rPr>
          <w:rFonts w:ascii="Times New Roman" w:hAnsi="Times New Roman" w:cs="Times New Roman"/>
          <w:lang w:val="en-US"/>
        </w:rPr>
        <w:t>,</w:t>
      </w:r>
      <w:r w:rsidRPr="00830FEA">
        <w:rPr>
          <w:rFonts w:ascii="Times New Roman" w:hAnsi="Times New Roman" w:cs="Times New Roman"/>
          <w:lang w:val="en-US"/>
        </w:rPr>
        <w:t xml:space="preserve"> virtual impedance damping strategies [</w:t>
      </w:r>
      <w:r w:rsidR="00D77253">
        <w:rPr>
          <w:rFonts w:ascii="Times New Roman" w:hAnsi="Times New Roman" w:cs="Times New Roman"/>
          <w:lang w:val="en-US"/>
        </w:rPr>
        <w:t>14</w:t>
      </w:r>
      <w:r w:rsidRPr="00830FEA">
        <w:rPr>
          <w:rFonts w:ascii="Times New Roman" w:hAnsi="Times New Roman" w:cs="Times New Roman"/>
          <w:lang w:val="en-US"/>
        </w:rPr>
        <w:t>]</w:t>
      </w:r>
      <w:r w:rsidR="006303D2">
        <w:rPr>
          <w:rFonts w:ascii="Times New Roman" w:hAnsi="Times New Roman" w:cs="Times New Roman"/>
          <w:lang w:val="en-US"/>
        </w:rPr>
        <w:t xml:space="preserve"> and Adaptive control [15]</w:t>
      </w:r>
      <w:r w:rsidR="00D01CC0">
        <w:rPr>
          <w:rFonts w:ascii="Times New Roman" w:hAnsi="Times New Roman" w:cs="Times New Roman"/>
          <w:lang w:val="en-US"/>
        </w:rPr>
        <w:t xml:space="preserve"> as well as optimal based EMS [16]</w:t>
      </w:r>
      <w:r w:rsidRPr="00830FEA">
        <w:rPr>
          <w:rFonts w:ascii="Times New Roman" w:hAnsi="Times New Roman" w:cs="Times New Roman"/>
          <w:lang w:val="en-US"/>
        </w:rPr>
        <w:t xml:space="preserve"> have also been reported to enhance transient performance.</w:t>
      </w:r>
    </w:p>
    <w:p w14:paraId="0A29584E" w14:textId="37235509" w:rsidR="0021267D" w:rsidRPr="0021267D" w:rsidRDefault="00830FEA" w:rsidP="001A3F2C">
      <w:pPr>
        <w:jc w:val="both"/>
        <w:rPr>
          <w:rFonts w:ascii="Times New Roman" w:hAnsi="Times New Roman" w:cs="Times New Roman"/>
          <w:lang w:val="en-US"/>
        </w:rPr>
      </w:pPr>
      <w:r w:rsidRPr="00830FEA">
        <w:rPr>
          <w:rFonts w:ascii="Times New Roman" w:hAnsi="Times New Roman" w:cs="Times New Roman"/>
          <w:lang w:val="en-US"/>
        </w:rPr>
        <w:t>While these studies significantly advance DC microgrid control, most architectures include multiple storage devices such as batteries or supercapacitors to buffer power mismatches. Although effective, these additions increase system cost</w:t>
      </w:r>
      <w:r w:rsidR="000F6A37">
        <w:rPr>
          <w:rFonts w:ascii="Times New Roman" w:hAnsi="Times New Roman" w:cs="Times New Roman"/>
          <w:lang w:val="en-US"/>
        </w:rPr>
        <w:t xml:space="preserve"> and</w:t>
      </w:r>
      <w:r w:rsidRPr="00830FEA">
        <w:rPr>
          <w:rFonts w:ascii="Times New Roman" w:hAnsi="Times New Roman" w:cs="Times New Roman"/>
          <w:lang w:val="en-US"/>
        </w:rPr>
        <w:t xml:space="preserve"> maintenance complexity</w:t>
      </w:r>
      <w:r w:rsidR="000F6A37">
        <w:rPr>
          <w:rFonts w:ascii="Times New Roman" w:hAnsi="Times New Roman" w:cs="Times New Roman"/>
          <w:lang w:val="en-US"/>
        </w:rPr>
        <w:t>.</w:t>
      </w:r>
      <w:r w:rsidRPr="00830FEA">
        <w:rPr>
          <w:rFonts w:ascii="Times New Roman" w:hAnsi="Times New Roman" w:cs="Times New Roman"/>
          <w:lang w:val="en-US"/>
        </w:rPr>
        <w:t xml:space="preserve"> </w:t>
      </w:r>
      <w:r w:rsidR="007C482D">
        <w:rPr>
          <w:rFonts w:ascii="Times New Roman" w:hAnsi="Times New Roman" w:cs="Times New Roman"/>
          <w:lang w:val="en-US"/>
        </w:rPr>
        <w:t xml:space="preserve">For </w:t>
      </w:r>
      <w:r w:rsidR="006B167D">
        <w:rPr>
          <w:rFonts w:ascii="Times New Roman" w:hAnsi="Times New Roman" w:cs="Times New Roman"/>
          <w:lang w:val="en-US"/>
        </w:rPr>
        <w:t>example,</w:t>
      </w:r>
      <w:r w:rsidR="007C482D">
        <w:rPr>
          <w:rFonts w:ascii="Times New Roman" w:hAnsi="Times New Roman" w:cs="Times New Roman"/>
          <w:lang w:val="en-US"/>
        </w:rPr>
        <w:t xml:space="preserve"> </w:t>
      </w:r>
      <w:r w:rsidR="0021267D" w:rsidRPr="0021267D">
        <w:rPr>
          <w:rFonts w:ascii="Times New Roman" w:hAnsi="Times New Roman" w:cs="Times New Roman"/>
          <w:lang w:val="en-US"/>
        </w:rPr>
        <w:t xml:space="preserve">energy storage elements such as batteries, supercapacitors, or </w:t>
      </w:r>
      <w:proofErr w:type="spellStart"/>
      <w:r w:rsidR="0021267D" w:rsidRPr="0021267D">
        <w:rPr>
          <w:rFonts w:ascii="Times New Roman" w:hAnsi="Times New Roman" w:cs="Times New Roman"/>
          <w:lang w:val="en-US"/>
        </w:rPr>
        <w:t>electrolyzers</w:t>
      </w:r>
      <w:proofErr w:type="spellEnd"/>
      <w:r w:rsidR="0021267D" w:rsidRPr="0021267D">
        <w:rPr>
          <w:rFonts w:ascii="Times New Roman" w:hAnsi="Times New Roman" w:cs="Times New Roman"/>
          <w:lang w:val="en-US"/>
        </w:rPr>
        <w:t xml:space="preserve"> are incorporated to compensate for power imbalances and enhance dynamic performance. Although optimization energy management strategies (EMS) effectively improve hydrogen utilization and overall efficiency, they seldom investigate the possibility of achieving intrinsic voltage stabilization through proper source sizing. Consequently, limited attention has been devoted to simplified PV–FC architectures in which accurate generation sizing and coordinated EMS alone ensure stable DC bus operation without centralized voltage reference enforcement. In particular, </w:t>
      </w:r>
      <w:r w:rsidR="0021267D" w:rsidRPr="0021267D">
        <w:rPr>
          <w:rFonts w:ascii="Times New Roman" w:hAnsi="Times New Roman" w:cs="Times New Roman"/>
          <w:lang w:val="en-US"/>
        </w:rPr>
        <w:lastRenderedPageBreak/>
        <w:t>the fundamental relationship between appropriate generation sizing, real-time power equilibrium, and inherent DC bus voltage stabilization remains largely underexplored in standalone PV–FC systems.</w:t>
      </w:r>
    </w:p>
    <w:p w14:paraId="1A009F79" w14:textId="3514CA68" w:rsidR="00830FEA" w:rsidRPr="001F6D33" w:rsidRDefault="0021267D" w:rsidP="001A3F2C">
      <w:pPr>
        <w:jc w:val="both"/>
        <w:rPr>
          <w:rFonts w:ascii="Times New Roman" w:hAnsi="Times New Roman" w:cs="Times New Roman"/>
          <w:b/>
          <w:bCs/>
          <w:lang w:val="en-US"/>
        </w:rPr>
      </w:pPr>
      <w:r w:rsidRPr="0021267D">
        <w:rPr>
          <w:rFonts w:ascii="Times New Roman" w:hAnsi="Times New Roman" w:cs="Times New Roman"/>
          <w:lang w:val="en-US"/>
        </w:rPr>
        <w:t>This study</w:t>
      </w:r>
      <w:r w:rsidR="007C482D">
        <w:rPr>
          <w:rFonts w:ascii="Times New Roman" w:hAnsi="Times New Roman" w:cs="Times New Roman"/>
          <w:lang w:val="en-US"/>
        </w:rPr>
        <w:t xml:space="preserve"> therefore</w:t>
      </w:r>
      <w:r w:rsidRPr="0021267D">
        <w:rPr>
          <w:rFonts w:ascii="Times New Roman" w:hAnsi="Times New Roman" w:cs="Times New Roman"/>
          <w:lang w:val="en-US"/>
        </w:rPr>
        <w:t xml:space="preserve"> proposes a</w:t>
      </w:r>
      <w:r w:rsidR="0008201D">
        <w:rPr>
          <w:rFonts w:ascii="Times New Roman" w:hAnsi="Times New Roman" w:cs="Times New Roman"/>
          <w:lang w:val="en-US"/>
        </w:rPr>
        <w:t xml:space="preserve">n </w:t>
      </w:r>
      <w:r w:rsidRPr="0021267D">
        <w:rPr>
          <w:rFonts w:ascii="Times New Roman" w:hAnsi="Times New Roman" w:cs="Times New Roman"/>
          <w:lang w:val="en-US"/>
        </w:rPr>
        <w:t xml:space="preserve">effective energy management framework for a standalone </w:t>
      </w:r>
      <w:r w:rsidR="00962AD7" w:rsidRPr="00830FEA">
        <w:rPr>
          <w:rFonts w:ascii="Times New Roman" w:hAnsi="Times New Roman" w:cs="Times New Roman"/>
          <w:lang w:val="en-US"/>
        </w:rPr>
        <w:t>PV–FC</w:t>
      </w:r>
      <w:r w:rsidRPr="0021267D">
        <w:rPr>
          <w:rFonts w:ascii="Times New Roman" w:hAnsi="Times New Roman" w:cs="Times New Roman"/>
          <w:lang w:val="en-US"/>
        </w:rPr>
        <w:t xml:space="preserve"> DC microgrid without auxiliary storage devices. The system comprises a </w:t>
      </w:r>
      <w:r w:rsidR="007C482D">
        <w:rPr>
          <w:rFonts w:ascii="Times New Roman" w:hAnsi="Times New Roman" w:cs="Times New Roman"/>
          <w:lang w:val="en-US"/>
        </w:rPr>
        <w:t>PV</w:t>
      </w:r>
      <w:r w:rsidRPr="0021267D">
        <w:rPr>
          <w:rFonts w:ascii="Times New Roman" w:hAnsi="Times New Roman" w:cs="Times New Roman"/>
          <w:lang w:val="en-US"/>
        </w:rPr>
        <w:t xml:space="preserve"> array designed to supply a daytime load</w:t>
      </w:r>
      <w:r w:rsidR="007C482D">
        <w:rPr>
          <w:rFonts w:ascii="Times New Roman" w:hAnsi="Times New Roman" w:cs="Times New Roman"/>
          <w:lang w:val="en-US"/>
        </w:rPr>
        <w:t xml:space="preserve"> and </w:t>
      </w:r>
      <w:r w:rsidRPr="0021267D">
        <w:rPr>
          <w:rFonts w:ascii="Times New Roman" w:hAnsi="Times New Roman" w:cs="Times New Roman"/>
          <w:lang w:val="en-US"/>
        </w:rPr>
        <w:t xml:space="preserve">fuel cell system </w:t>
      </w:r>
      <w:r w:rsidR="007C482D">
        <w:rPr>
          <w:rFonts w:ascii="Times New Roman" w:hAnsi="Times New Roman" w:cs="Times New Roman"/>
          <w:lang w:val="en-US"/>
        </w:rPr>
        <w:t xml:space="preserve">with interleaved </w:t>
      </w:r>
      <w:r w:rsidR="001F6D33">
        <w:rPr>
          <w:rFonts w:ascii="Times New Roman" w:hAnsi="Times New Roman" w:cs="Times New Roman"/>
          <w:lang w:val="en-US"/>
        </w:rPr>
        <w:t>boost converter</w:t>
      </w:r>
      <w:r w:rsidR="007C482D">
        <w:rPr>
          <w:rFonts w:ascii="Times New Roman" w:hAnsi="Times New Roman" w:cs="Times New Roman"/>
          <w:lang w:val="en-US"/>
        </w:rPr>
        <w:t xml:space="preserve"> </w:t>
      </w:r>
      <w:r w:rsidRPr="0021267D">
        <w:rPr>
          <w:rFonts w:ascii="Times New Roman" w:hAnsi="Times New Roman" w:cs="Times New Roman"/>
          <w:lang w:val="en-US"/>
        </w:rPr>
        <w:t xml:space="preserve">to provide support during nighttime </w:t>
      </w:r>
      <w:r w:rsidR="001F6D33">
        <w:rPr>
          <w:rFonts w:ascii="Times New Roman" w:hAnsi="Times New Roman" w:cs="Times New Roman"/>
          <w:lang w:val="en-US"/>
        </w:rPr>
        <w:t xml:space="preserve">particularly </w:t>
      </w:r>
      <w:r w:rsidR="007C482D">
        <w:rPr>
          <w:rFonts w:ascii="Times New Roman" w:hAnsi="Times New Roman" w:cs="Times New Roman"/>
          <w:lang w:val="en-US"/>
        </w:rPr>
        <w:t>when there is</w:t>
      </w:r>
      <w:r w:rsidRPr="0021267D">
        <w:rPr>
          <w:rFonts w:ascii="Times New Roman" w:hAnsi="Times New Roman" w:cs="Times New Roman"/>
          <w:lang w:val="en-US"/>
        </w:rPr>
        <w:t xml:space="preserve"> low</w:t>
      </w:r>
      <w:r w:rsidR="007C482D">
        <w:rPr>
          <w:rFonts w:ascii="Times New Roman" w:hAnsi="Times New Roman" w:cs="Times New Roman"/>
          <w:lang w:val="en-US"/>
        </w:rPr>
        <w:t xml:space="preserve"> </w:t>
      </w:r>
      <w:r w:rsidRPr="0021267D">
        <w:rPr>
          <w:rFonts w:ascii="Times New Roman" w:hAnsi="Times New Roman" w:cs="Times New Roman"/>
          <w:lang w:val="en-US"/>
        </w:rPr>
        <w:t xml:space="preserve">irradiance condition. The primary contribution of this work lies in a </w:t>
      </w:r>
      <w:r w:rsidR="001F6D33" w:rsidRPr="0021267D">
        <w:rPr>
          <w:rFonts w:ascii="Times New Roman" w:hAnsi="Times New Roman" w:cs="Times New Roman"/>
          <w:lang w:val="en-US"/>
        </w:rPr>
        <w:t>sizing</w:t>
      </w:r>
      <w:r w:rsidRPr="0021267D">
        <w:rPr>
          <w:rFonts w:ascii="Times New Roman" w:hAnsi="Times New Roman" w:cs="Times New Roman"/>
          <w:lang w:val="en-US"/>
        </w:rPr>
        <w:t xml:space="preserve"> design philosophy, demonstrating that accurate </w:t>
      </w:r>
      <w:r w:rsidR="001F6D33">
        <w:rPr>
          <w:rFonts w:ascii="Times New Roman" w:hAnsi="Times New Roman" w:cs="Times New Roman"/>
          <w:lang w:val="en-US"/>
        </w:rPr>
        <w:t>balance of</w:t>
      </w:r>
      <w:r w:rsidRPr="0021267D">
        <w:rPr>
          <w:rFonts w:ascii="Times New Roman" w:hAnsi="Times New Roman" w:cs="Times New Roman"/>
          <w:lang w:val="en-US"/>
        </w:rPr>
        <w:t xml:space="preserve"> PV and </w:t>
      </w:r>
      <w:r w:rsidR="00962AD7">
        <w:rPr>
          <w:rFonts w:ascii="Times New Roman" w:hAnsi="Times New Roman" w:cs="Times New Roman"/>
          <w:lang w:val="en-US"/>
        </w:rPr>
        <w:t>FC</w:t>
      </w:r>
      <w:r w:rsidRPr="0021267D">
        <w:rPr>
          <w:rFonts w:ascii="Times New Roman" w:hAnsi="Times New Roman" w:cs="Times New Roman"/>
          <w:lang w:val="en-US"/>
        </w:rPr>
        <w:t xml:space="preserve"> capacities to load demand enables inherent DC bus stabilization. A</w:t>
      </w:r>
      <w:r w:rsidR="00962AD7">
        <w:rPr>
          <w:rFonts w:ascii="Times New Roman" w:hAnsi="Times New Roman" w:cs="Times New Roman"/>
          <w:lang w:val="en-US"/>
        </w:rPr>
        <w:t xml:space="preserve">n </w:t>
      </w:r>
      <w:r w:rsidRPr="0021267D">
        <w:rPr>
          <w:rFonts w:ascii="Times New Roman" w:hAnsi="Times New Roman" w:cs="Times New Roman"/>
          <w:lang w:val="en-US"/>
        </w:rPr>
        <w:t xml:space="preserve">EMS is implemented such that the PV system dominates during high irradiance, while the </w:t>
      </w:r>
      <w:r w:rsidR="00962AD7">
        <w:rPr>
          <w:rFonts w:ascii="Times New Roman" w:hAnsi="Times New Roman" w:cs="Times New Roman"/>
          <w:lang w:val="en-US"/>
        </w:rPr>
        <w:t>FC</w:t>
      </w:r>
      <w:r w:rsidRPr="0021267D">
        <w:rPr>
          <w:rFonts w:ascii="Times New Roman" w:hAnsi="Times New Roman" w:cs="Times New Roman"/>
          <w:lang w:val="en-US"/>
        </w:rPr>
        <w:t xml:space="preserve"> compensates during reduced solar availability, without the need for centralized hierarchical voltage enforcement. By eliminating auxiliary battery storage, the proposed architecture reduces structural complexity, cost, and maintenance requirements. </w:t>
      </w:r>
      <w:r w:rsidR="001F6D33">
        <w:rPr>
          <w:rFonts w:ascii="Times New Roman" w:hAnsi="Times New Roman" w:cs="Times New Roman"/>
          <w:b/>
          <w:bCs/>
          <w:lang w:val="en-US"/>
        </w:rPr>
        <w:t xml:space="preserve"> </w:t>
      </w:r>
      <w:r w:rsidRPr="0021267D">
        <w:rPr>
          <w:rFonts w:ascii="Times New Roman" w:hAnsi="Times New Roman" w:cs="Times New Roman"/>
          <w:lang w:val="en-US"/>
        </w:rPr>
        <w:t>Th</w:t>
      </w:r>
      <w:r w:rsidR="001F6D33">
        <w:rPr>
          <w:rFonts w:ascii="Times New Roman" w:hAnsi="Times New Roman" w:cs="Times New Roman"/>
          <w:lang w:val="en-US"/>
        </w:rPr>
        <w:t>is</w:t>
      </w:r>
      <w:r w:rsidRPr="0021267D">
        <w:rPr>
          <w:rFonts w:ascii="Times New Roman" w:hAnsi="Times New Roman" w:cs="Times New Roman"/>
          <w:lang w:val="en-US"/>
        </w:rPr>
        <w:t xml:space="preserve"> </w:t>
      </w:r>
      <w:r w:rsidR="00962AD7" w:rsidRPr="00830FEA">
        <w:rPr>
          <w:rFonts w:ascii="Times New Roman" w:hAnsi="Times New Roman" w:cs="Times New Roman"/>
          <w:lang w:val="en-US"/>
        </w:rPr>
        <w:t xml:space="preserve">PV–FC </w:t>
      </w:r>
      <w:r w:rsidRPr="0021267D">
        <w:rPr>
          <w:rFonts w:ascii="Times New Roman" w:hAnsi="Times New Roman" w:cs="Times New Roman"/>
          <w:lang w:val="en-US"/>
        </w:rPr>
        <w:t>DC microgrid architecture is particularly well suited for medium</w:t>
      </w:r>
      <w:r w:rsidR="001F6D33">
        <w:rPr>
          <w:rFonts w:ascii="Times New Roman" w:hAnsi="Times New Roman" w:cs="Times New Roman"/>
          <w:lang w:val="en-US"/>
        </w:rPr>
        <w:t xml:space="preserve"> </w:t>
      </w:r>
      <w:r w:rsidRPr="0021267D">
        <w:rPr>
          <w:rFonts w:ascii="Times New Roman" w:hAnsi="Times New Roman" w:cs="Times New Roman"/>
          <w:lang w:val="en-US"/>
        </w:rPr>
        <w:t xml:space="preserve">power standalone applications where reliability, autonomy, and reduced maintenance are critical. Remote telecommunication stations, for example, require uninterrupted </w:t>
      </w:r>
      <w:r w:rsidR="003C66B6" w:rsidRPr="0021267D">
        <w:rPr>
          <w:rFonts w:ascii="Times New Roman" w:hAnsi="Times New Roman" w:cs="Times New Roman"/>
          <w:lang w:val="en-US"/>
        </w:rPr>
        <w:t>24</w:t>
      </w:r>
      <w:r w:rsidR="003C66B6">
        <w:rPr>
          <w:rFonts w:ascii="Times New Roman" w:hAnsi="Times New Roman" w:cs="Times New Roman"/>
          <w:lang w:val="en-US"/>
        </w:rPr>
        <w:t>-hour</w:t>
      </w:r>
      <w:r w:rsidRPr="0021267D">
        <w:rPr>
          <w:rFonts w:ascii="Times New Roman" w:hAnsi="Times New Roman" w:cs="Times New Roman"/>
          <w:lang w:val="en-US"/>
        </w:rPr>
        <w:t xml:space="preserve"> power in isolated areas where grid access is unavailable and battery maintenance is costly</w:t>
      </w:r>
      <w:r w:rsidR="006B167D">
        <w:rPr>
          <w:rFonts w:ascii="Times New Roman" w:hAnsi="Times New Roman" w:cs="Times New Roman"/>
          <w:lang w:val="en-US"/>
        </w:rPr>
        <w:t>.</w:t>
      </w:r>
      <w:r w:rsidRPr="0021267D">
        <w:rPr>
          <w:rFonts w:ascii="Times New Roman" w:hAnsi="Times New Roman" w:cs="Times New Roman"/>
          <w:lang w:val="en-US"/>
        </w:rPr>
        <w:t xml:space="preserve"> Rural electrification systems in off-grid communities can benefit from this architecture by providing stable </w:t>
      </w:r>
      <w:r w:rsidR="006B167D">
        <w:rPr>
          <w:rFonts w:ascii="Times New Roman" w:hAnsi="Times New Roman" w:cs="Times New Roman"/>
          <w:lang w:val="en-US"/>
        </w:rPr>
        <w:t xml:space="preserve">power </w:t>
      </w:r>
      <w:r w:rsidRPr="0021267D">
        <w:rPr>
          <w:rFonts w:ascii="Times New Roman" w:hAnsi="Times New Roman" w:cs="Times New Roman"/>
          <w:lang w:val="en-US"/>
        </w:rPr>
        <w:t xml:space="preserve">supply for lighting, communication, and small industrial loads without dependence on diesel generators. </w:t>
      </w:r>
      <w:r w:rsidR="006B167D">
        <w:rPr>
          <w:rFonts w:ascii="Times New Roman" w:hAnsi="Times New Roman" w:cs="Times New Roman"/>
          <w:lang w:val="en-US"/>
        </w:rPr>
        <w:t>I</w:t>
      </w:r>
      <w:r w:rsidRPr="0021267D">
        <w:rPr>
          <w:rFonts w:ascii="Times New Roman" w:hAnsi="Times New Roman" w:cs="Times New Roman"/>
          <w:lang w:val="en-US"/>
        </w:rPr>
        <w:t xml:space="preserve">n general, these applications demand a reliable </w:t>
      </w:r>
      <w:r w:rsidR="006B167D">
        <w:rPr>
          <w:rFonts w:ascii="Times New Roman" w:hAnsi="Times New Roman" w:cs="Times New Roman"/>
          <w:lang w:val="en-US"/>
        </w:rPr>
        <w:t>power</w:t>
      </w:r>
      <w:r w:rsidRPr="0021267D">
        <w:rPr>
          <w:rFonts w:ascii="Times New Roman" w:hAnsi="Times New Roman" w:cs="Times New Roman"/>
          <w:lang w:val="en-US"/>
        </w:rPr>
        <w:t xml:space="preserve"> supply without the lifecycle and thermal management challenges associated with battery storage, making properly sized </w:t>
      </w:r>
      <w:r w:rsidR="00962AD7" w:rsidRPr="00830FEA">
        <w:rPr>
          <w:rFonts w:ascii="Times New Roman" w:hAnsi="Times New Roman" w:cs="Times New Roman"/>
          <w:lang w:val="en-US"/>
        </w:rPr>
        <w:t xml:space="preserve">PV–FC </w:t>
      </w:r>
      <w:r w:rsidRPr="0021267D">
        <w:rPr>
          <w:rFonts w:ascii="Times New Roman" w:hAnsi="Times New Roman" w:cs="Times New Roman"/>
          <w:lang w:val="en-US"/>
        </w:rPr>
        <w:t xml:space="preserve">systems an attractive and sustainable </w:t>
      </w:r>
      <w:r w:rsidR="003C66B6" w:rsidRPr="0021267D">
        <w:rPr>
          <w:rFonts w:ascii="Times New Roman" w:hAnsi="Times New Roman" w:cs="Times New Roman"/>
          <w:lang w:val="en-US"/>
        </w:rPr>
        <w:t>long</w:t>
      </w:r>
      <w:r w:rsidR="003C66B6">
        <w:rPr>
          <w:rFonts w:ascii="Times New Roman" w:hAnsi="Times New Roman" w:cs="Times New Roman"/>
          <w:lang w:val="en-US"/>
        </w:rPr>
        <w:t>-term</w:t>
      </w:r>
      <w:r w:rsidRPr="0021267D">
        <w:rPr>
          <w:rFonts w:ascii="Times New Roman" w:hAnsi="Times New Roman" w:cs="Times New Roman"/>
          <w:lang w:val="en-US"/>
        </w:rPr>
        <w:t xml:space="preserve"> solution.</w:t>
      </w:r>
    </w:p>
    <w:p w14:paraId="3CC26130" w14:textId="77777777" w:rsidR="003E396C" w:rsidRDefault="003E396C" w:rsidP="001A3F2C">
      <w:pPr>
        <w:jc w:val="both"/>
        <w:rPr>
          <w:rFonts w:ascii="Times New Roman" w:hAnsi="Times New Roman" w:cs="Times New Roman"/>
          <w:lang w:val="en-US"/>
        </w:rPr>
      </w:pPr>
    </w:p>
    <w:p w14:paraId="3EBF298E" w14:textId="7793E05A" w:rsidR="0004567B" w:rsidRDefault="0004567B" w:rsidP="0004567B">
      <w:pPr>
        <w:pStyle w:val="ListParagraph"/>
        <w:numPr>
          <w:ilvl w:val="0"/>
          <w:numId w:val="16"/>
        </w:numPr>
        <w:jc w:val="both"/>
        <w:rPr>
          <w:rFonts w:ascii="Times New Roman" w:hAnsi="Times New Roman" w:cs="Times New Roman"/>
          <w:b/>
          <w:bCs/>
          <w:lang w:val="en-US"/>
        </w:rPr>
      </w:pPr>
      <w:r w:rsidRPr="0004567B">
        <w:rPr>
          <w:rFonts w:ascii="Times New Roman" w:hAnsi="Times New Roman" w:cs="Times New Roman"/>
          <w:b/>
          <w:bCs/>
          <w:lang w:val="en-US"/>
        </w:rPr>
        <w:t xml:space="preserve">Review of PV and </w:t>
      </w:r>
      <w:r w:rsidR="00224BF5">
        <w:rPr>
          <w:rFonts w:ascii="Times New Roman" w:hAnsi="Times New Roman" w:cs="Times New Roman"/>
          <w:b/>
          <w:bCs/>
          <w:lang w:val="en-US"/>
        </w:rPr>
        <w:t xml:space="preserve">PEM </w:t>
      </w:r>
      <w:r w:rsidRPr="0004567B">
        <w:rPr>
          <w:rFonts w:ascii="Times New Roman" w:hAnsi="Times New Roman" w:cs="Times New Roman"/>
          <w:b/>
          <w:bCs/>
          <w:lang w:val="en-US"/>
        </w:rPr>
        <w:t>Fuel Cell.</w:t>
      </w:r>
    </w:p>
    <w:p w14:paraId="52293599" w14:textId="36CDD7BD" w:rsidR="0004567B" w:rsidRPr="0004567B" w:rsidRDefault="0004567B" w:rsidP="0004567B">
      <w:pPr>
        <w:jc w:val="both"/>
        <w:rPr>
          <w:rFonts w:ascii="Times New Roman" w:hAnsi="Times New Roman" w:cs="Times New Roman"/>
          <w:lang w:val="en-US"/>
        </w:rPr>
      </w:pPr>
      <w:r w:rsidRPr="0004567B">
        <w:rPr>
          <w:rFonts w:ascii="Times New Roman" w:hAnsi="Times New Roman" w:cs="Times New Roman"/>
          <w:lang w:val="en-US"/>
        </w:rPr>
        <w:t xml:space="preserve">This section presents the mathematical </w:t>
      </w:r>
      <w:r w:rsidR="00F7525A">
        <w:rPr>
          <w:rFonts w:ascii="Times New Roman" w:hAnsi="Times New Roman" w:cs="Times New Roman"/>
          <w:lang w:val="en-US"/>
        </w:rPr>
        <w:t xml:space="preserve">modelling </w:t>
      </w:r>
      <w:r w:rsidRPr="0004567B">
        <w:rPr>
          <w:rFonts w:ascii="Times New Roman" w:hAnsi="Times New Roman" w:cs="Times New Roman"/>
          <w:lang w:val="en-US"/>
        </w:rPr>
        <w:t xml:space="preserve">equations that govern the PV and </w:t>
      </w:r>
      <w:r w:rsidR="00F7525A">
        <w:rPr>
          <w:rFonts w:ascii="Times New Roman" w:hAnsi="Times New Roman" w:cs="Times New Roman"/>
          <w:lang w:val="en-US"/>
        </w:rPr>
        <w:t>FC</w:t>
      </w:r>
      <w:r w:rsidRPr="0004567B">
        <w:rPr>
          <w:rFonts w:ascii="Times New Roman" w:hAnsi="Times New Roman" w:cs="Times New Roman"/>
          <w:lang w:val="en-US"/>
        </w:rPr>
        <w:t xml:space="preserve"> </w:t>
      </w:r>
      <w:r w:rsidR="00500AF6">
        <w:rPr>
          <w:rFonts w:ascii="Times New Roman" w:hAnsi="Times New Roman" w:cs="Times New Roman"/>
          <w:lang w:val="en-US"/>
        </w:rPr>
        <w:t>renewable energy sources</w:t>
      </w:r>
      <w:r>
        <w:rPr>
          <w:rFonts w:ascii="Times New Roman" w:hAnsi="Times New Roman" w:cs="Times New Roman"/>
          <w:lang w:val="en-US"/>
        </w:rPr>
        <w:t>.</w:t>
      </w:r>
    </w:p>
    <w:p w14:paraId="25FE9161" w14:textId="5248C749" w:rsidR="0004567B" w:rsidRDefault="0004567B" w:rsidP="0004567B">
      <w:pPr>
        <w:pStyle w:val="ListParagraph"/>
        <w:numPr>
          <w:ilvl w:val="1"/>
          <w:numId w:val="16"/>
        </w:numPr>
        <w:jc w:val="both"/>
        <w:rPr>
          <w:rFonts w:ascii="Times New Roman" w:hAnsi="Times New Roman" w:cs="Times New Roman"/>
          <w:b/>
          <w:bCs/>
          <w:lang w:val="en-US"/>
        </w:rPr>
      </w:pPr>
      <w:r w:rsidRPr="0004567B">
        <w:rPr>
          <w:rFonts w:ascii="Times New Roman" w:hAnsi="Times New Roman" w:cs="Times New Roman"/>
          <w:b/>
          <w:bCs/>
          <w:lang w:val="en-US"/>
        </w:rPr>
        <w:t>Model</w:t>
      </w:r>
      <w:r w:rsidR="00D85C8D">
        <w:rPr>
          <w:rFonts w:ascii="Times New Roman" w:hAnsi="Times New Roman" w:cs="Times New Roman"/>
          <w:b/>
          <w:bCs/>
          <w:lang w:val="en-US"/>
        </w:rPr>
        <w:t>ling</w:t>
      </w:r>
      <w:r w:rsidRPr="0004567B">
        <w:rPr>
          <w:rFonts w:ascii="Times New Roman" w:hAnsi="Times New Roman" w:cs="Times New Roman"/>
          <w:b/>
          <w:bCs/>
          <w:lang w:val="en-US"/>
        </w:rPr>
        <w:t xml:space="preserve"> of P</w:t>
      </w:r>
      <w:r w:rsidR="00D85C8D">
        <w:rPr>
          <w:rFonts w:ascii="Times New Roman" w:hAnsi="Times New Roman" w:cs="Times New Roman"/>
          <w:b/>
          <w:bCs/>
          <w:lang w:val="en-US"/>
        </w:rPr>
        <w:t>hotovoltaic System</w:t>
      </w:r>
      <w:r>
        <w:rPr>
          <w:rFonts w:ascii="Times New Roman" w:hAnsi="Times New Roman" w:cs="Times New Roman"/>
          <w:b/>
          <w:bCs/>
          <w:lang w:val="en-US"/>
        </w:rPr>
        <w:t>.</w:t>
      </w:r>
    </w:p>
    <w:p w14:paraId="4F0E3B21" w14:textId="35E295DA" w:rsidR="00507656" w:rsidRPr="002A61D6" w:rsidRDefault="0004567B" w:rsidP="00507656">
      <w:pPr>
        <w:jc w:val="both"/>
        <w:rPr>
          <w:rFonts w:ascii="Times New Roman" w:hAnsi="Times New Roman" w:cs="Times New Roman"/>
          <w:lang w:val="en-US"/>
        </w:rPr>
      </w:pPr>
      <w:r w:rsidRPr="002A61D6">
        <w:rPr>
          <w:rFonts w:ascii="Times New Roman" w:hAnsi="Times New Roman" w:cs="Times New Roman"/>
          <w:lang w:val="en-US"/>
        </w:rPr>
        <w:t>The PV cell is modeled using the single-diode model</w:t>
      </w:r>
      <w:r w:rsidR="00507656" w:rsidRPr="002A61D6">
        <w:rPr>
          <w:rFonts w:ascii="Times New Roman" w:hAnsi="Times New Roman" w:cs="Times New Roman"/>
          <w:lang w:val="en-US"/>
        </w:rPr>
        <w:t xml:space="preserve"> and the governing equation is stated in </w:t>
      </w:r>
      <w:proofErr w:type="spellStart"/>
      <w:r w:rsidR="00507656" w:rsidRPr="002A61D6">
        <w:rPr>
          <w:rFonts w:ascii="Times New Roman" w:hAnsi="Times New Roman" w:cs="Times New Roman"/>
          <w:lang w:val="en-US"/>
        </w:rPr>
        <w:t>Eqn</w:t>
      </w:r>
      <w:proofErr w:type="spellEnd"/>
      <w:r w:rsidR="00507656" w:rsidRPr="002A61D6">
        <w:rPr>
          <w:rFonts w:ascii="Times New Roman" w:hAnsi="Times New Roman" w:cs="Times New Roman"/>
          <w:lang w:val="en-US"/>
        </w:rPr>
        <w:t xml:space="preserve"> 1 which describes the current voltage I-V characteristics of the PV cell [</w:t>
      </w:r>
      <w:r w:rsidR="00D77253">
        <w:rPr>
          <w:rFonts w:ascii="Times New Roman" w:hAnsi="Times New Roman" w:cs="Times New Roman"/>
          <w:lang w:val="en-US"/>
        </w:rPr>
        <w:t>1</w:t>
      </w:r>
      <w:r w:rsidR="00D01CC0">
        <w:rPr>
          <w:rFonts w:ascii="Times New Roman" w:hAnsi="Times New Roman" w:cs="Times New Roman"/>
          <w:lang w:val="en-US"/>
        </w:rPr>
        <w:t>7</w:t>
      </w:r>
      <w:r w:rsidR="00507656" w:rsidRPr="002A61D6">
        <w:rPr>
          <w:rFonts w:ascii="Times New Roman" w:hAnsi="Times New Roman" w:cs="Times New Roman"/>
          <w:lang w:val="en-US"/>
        </w:rPr>
        <w:t>].</w:t>
      </w:r>
    </w:p>
    <w:p w14:paraId="6FFF33A2" w14:textId="77777777" w:rsidR="00507656" w:rsidRPr="002A61D6" w:rsidRDefault="00507656" w:rsidP="00507656">
      <w:pPr>
        <w:spacing w:line="276" w:lineRule="auto"/>
        <w:jc w:val="both"/>
        <w:rPr>
          <w:rFonts w:ascii="Times New Roman" w:hAnsi="Times New Roman" w:cs="Times New Roman"/>
          <w:lang w:val="en-US"/>
        </w:rPr>
      </w:pPr>
    </w:p>
    <w:p w14:paraId="2C6CB51B" w14:textId="311534C4" w:rsidR="00507656" w:rsidRPr="002A61D6" w:rsidRDefault="00507656" w:rsidP="00507656">
      <w:pPr>
        <w:spacing w:line="276" w:lineRule="auto"/>
        <w:jc w:val="both"/>
        <w:rPr>
          <w:rFonts w:ascii="Times New Roman" w:hAnsi="Times New Roman" w:cs="Times New Roman"/>
        </w:rPr>
      </w:pPr>
      <m:oMathPara>
        <m:oMath>
          <m:r>
            <w:rPr>
              <w:rFonts w:ascii="Cambria Math" w:hAnsi="Cambria Math" w:cs="Times New Roman"/>
              <w:lang w:val="en-US"/>
            </w:rPr>
            <m:t xml:space="preserve">                                          </m:t>
          </m:r>
          <m:r>
            <w:rPr>
              <w:rFonts w:ascii="Cambria Math" w:hAnsi="Cambria Math" w:cs="Times New Roman"/>
            </w:rPr>
            <m:t>I=</m:t>
          </m:r>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l</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S</m:t>
              </m:r>
            </m:sub>
          </m:sSub>
          <m:d>
            <m:dPr>
              <m:ctrlPr>
                <w:rPr>
                  <w:rFonts w:ascii="Cambria Math" w:hAnsi="Cambria Math" w:cs="Times New Roman"/>
                  <w:i/>
                </w:rPr>
              </m:ctrlPr>
            </m:dPr>
            <m:e>
              <m:r>
                <w:rPr>
                  <w:rFonts w:ascii="Cambria Math" w:hAnsi="Cambria Math" w:cs="Times New Roman"/>
                </w:rPr>
                <m:t>exp</m:t>
              </m:r>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rPr>
                        <m:t>V+I</m:t>
                      </m:r>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s</m:t>
                          </m:r>
                        </m:sub>
                      </m:sSub>
                    </m:num>
                    <m:den>
                      <m:r>
                        <w:rPr>
                          <w:rFonts w:ascii="Cambria Math" w:hAnsi="Cambria Math" w:cs="Times New Roman"/>
                        </w:rPr>
                        <m:t>m</m:t>
                      </m:r>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se</m:t>
                          </m:r>
                        </m:sub>
                      </m:sSub>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T</m:t>
                          </m:r>
                        </m:sub>
                      </m:sSub>
                    </m:den>
                  </m:f>
                </m:e>
              </m:d>
              <m:r>
                <w:rPr>
                  <w:rFonts w:ascii="Cambria Math" w:hAnsi="Cambria Math" w:cs="Times New Roman"/>
                </w:rPr>
                <m:t>-1</m:t>
              </m:r>
            </m:e>
          </m:d>
          <m:r>
            <w:rPr>
              <w:rFonts w:ascii="Cambria Math" w:hAnsi="Cambria Math" w:cs="Times New Roman"/>
            </w:rPr>
            <m:t>-</m:t>
          </m:r>
          <m:f>
            <m:fPr>
              <m:ctrlPr>
                <w:rPr>
                  <w:rFonts w:ascii="Cambria Math" w:hAnsi="Cambria Math" w:cs="Times New Roman"/>
                  <w:i/>
                </w:rPr>
              </m:ctrlPr>
            </m:fPr>
            <m:num>
              <m:r>
                <w:rPr>
                  <w:rFonts w:ascii="Cambria Math" w:hAnsi="Cambria Math" w:cs="Times New Roman"/>
                </w:rPr>
                <m:t>V+I</m:t>
              </m:r>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s</m:t>
                  </m:r>
                </m:sub>
              </m:sSub>
            </m:num>
            <m:den>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sh</m:t>
                  </m:r>
                </m:sub>
              </m:sSub>
            </m:den>
          </m:f>
          <m:r>
            <w:rPr>
              <w:rFonts w:ascii="Cambria Math" w:hAnsi="Cambria Math" w:cs="Times New Roman"/>
            </w:rPr>
            <m:t xml:space="preserve">                                         (1) </m:t>
          </m:r>
        </m:oMath>
      </m:oMathPara>
    </w:p>
    <w:p w14:paraId="616C8BF9" w14:textId="0759E6F5" w:rsidR="00507656" w:rsidRPr="002A61D6" w:rsidRDefault="00507656" w:rsidP="00507656">
      <w:pPr>
        <w:spacing w:line="276" w:lineRule="auto"/>
        <w:jc w:val="both"/>
        <w:rPr>
          <w:rFonts w:ascii="Times New Roman" w:hAnsi="Times New Roman" w:cs="Times New Roman"/>
          <w:lang w:val="en-US"/>
        </w:rPr>
      </w:pPr>
      <w:r w:rsidRPr="002A61D6">
        <w:rPr>
          <w:rFonts w:ascii="Times New Roman" w:hAnsi="Times New Roman" w:cs="Times New Roman"/>
          <w:lang w:val="en-US"/>
        </w:rPr>
        <w:t xml:space="preserve">Where </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l</m:t>
            </m:r>
          </m:sub>
        </m:sSub>
      </m:oMath>
      <w:r w:rsidRPr="002A61D6">
        <w:rPr>
          <w:rFonts w:ascii="Times New Roman" w:hAnsi="Times New Roman" w:cs="Times New Roman"/>
          <w:lang w:val="en-US"/>
        </w:rPr>
        <w:t xml:space="preserve"> is the light induced current, </w:t>
      </w: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S</m:t>
            </m:r>
          </m:sub>
        </m:sSub>
      </m:oMath>
      <w:r w:rsidRPr="002A61D6">
        <w:rPr>
          <w:rFonts w:ascii="Times New Roman" w:hAnsi="Times New Roman" w:cs="Times New Roman"/>
          <w:lang w:val="en-US"/>
        </w:rPr>
        <w:t xml:space="preserve"> is the diode dark saturation current, </w:t>
      </w:r>
      <m:oMath>
        <m:r>
          <w:rPr>
            <w:rFonts w:ascii="Cambria Math" w:hAnsi="Cambria Math" w:cs="Times New Roman"/>
          </w:rPr>
          <m:t>m</m:t>
        </m:r>
      </m:oMath>
      <w:r w:rsidRPr="002A61D6">
        <w:rPr>
          <w:rFonts w:ascii="Times New Roman" w:hAnsi="Times New Roman" w:cs="Times New Roman"/>
          <w:lang w:val="en-US"/>
        </w:rPr>
        <w:t xml:space="preserve"> is the diode quality factor, </w:t>
      </w: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s</m:t>
            </m:r>
          </m:sub>
        </m:sSub>
        <m:r>
          <w:rPr>
            <w:rFonts w:ascii="Cambria Math" w:hAnsi="Cambria Math" w:cs="Times New Roman"/>
            <w:lang w:val="en-US"/>
          </w:rPr>
          <m:t xml:space="preserve"> </m:t>
        </m:r>
      </m:oMath>
      <w:r w:rsidRPr="002A61D6">
        <w:rPr>
          <w:rFonts w:ascii="Times New Roman" w:hAnsi="Times New Roman" w:cs="Times New Roman"/>
          <w:lang w:val="en-US"/>
        </w:rPr>
        <w:t xml:space="preserve">is the series resistance, </w:t>
      </w:r>
      <m:oMath>
        <m:sSub>
          <m:sSubPr>
            <m:ctrlPr>
              <w:rPr>
                <w:rFonts w:ascii="Cambria Math" w:hAnsi="Cambria Math" w:cs="Times New Roman"/>
                <w:i/>
              </w:rPr>
            </m:ctrlPr>
          </m:sSubPr>
          <m:e>
            <m:r>
              <w:rPr>
                <w:rFonts w:ascii="Cambria Math" w:hAnsi="Cambria Math" w:cs="Times New Roman"/>
              </w:rPr>
              <m:t>R</m:t>
            </m:r>
          </m:e>
          <m:sub>
            <m:r>
              <w:rPr>
                <w:rFonts w:ascii="Cambria Math" w:hAnsi="Cambria Math" w:cs="Times New Roman"/>
              </w:rPr>
              <m:t>s</m:t>
            </m:r>
            <m:r>
              <w:rPr>
                <w:rFonts w:ascii="Cambria Math" w:hAnsi="Cambria Math" w:cs="Times New Roman"/>
                <w:lang w:val="en-US"/>
              </w:rPr>
              <m:t>h</m:t>
            </m:r>
          </m:sub>
        </m:sSub>
      </m:oMath>
      <w:r w:rsidRPr="002A61D6">
        <w:rPr>
          <w:rFonts w:ascii="Times New Roman" w:hAnsi="Times New Roman" w:cs="Times New Roman"/>
          <w:lang w:val="en-US"/>
        </w:rPr>
        <w:t xml:space="preserve"> is the shunt resistance, </w:t>
      </w:r>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se</m:t>
            </m:r>
          </m:sub>
        </m:sSub>
      </m:oMath>
      <w:r w:rsidRPr="002A61D6">
        <w:rPr>
          <w:rFonts w:ascii="Times New Roman" w:hAnsi="Times New Roman" w:cs="Times New Roman"/>
          <w:lang w:val="en-US"/>
        </w:rPr>
        <w:t xml:space="preserve"> is the number of series-connected cells in the PV module, </w:t>
      </w:r>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T</m:t>
            </m:r>
          </m:sub>
        </m:sSub>
      </m:oMath>
      <w:r w:rsidRPr="002A61D6">
        <w:rPr>
          <w:rFonts w:ascii="Times New Roman" w:hAnsi="Times New Roman" w:cs="Times New Roman"/>
          <w:lang w:val="en-US"/>
        </w:rPr>
        <w:t xml:space="preserve"> is the thermal voltage. The induced current in Eqn 1 is affected by changes in the irradiance and temperature [</w:t>
      </w:r>
      <w:r w:rsidR="00D77253">
        <w:rPr>
          <w:rFonts w:ascii="Times New Roman" w:hAnsi="Times New Roman" w:cs="Times New Roman"/>
          <w:lang w:val="en-US"/>
        </w:rPr>
        <w:t>1</w:t>
      </w:r>
      <w:r w:rsidR="00D01CC0">
        <w:rPr>
          <w:rFonts w:ascii="Times New Roman" w:hAnsi="Times New Roman" w:cs="Times New Roman"/>
          <w:lang w:val="en-US"/>
        </w:rPr>
        <w:t>8</w:t>
      </w:r>
      <w:r w:rsidRPr="002A61D6">
        <w:rPr>
          <w:rFonts w:ascii="Times New Roman" w:hAnsi="Times New Roman" w:cs="Times New Roman"/>
          <w:lang w:val="en-US"/>
        </w:rPr>
        <w:t xml:space="preserve">]. The efficiency of the solar PV system depends on the panel’s output voltage and current such that the maximum power point MPP is the operating point at which the PV current and voltage is maximum. Hence, this study employs </w:t>
      </w:r>
      <w:proofErr w:type="gramStart"/>
      <w:r w:rsidRPr="002A61D6">
        <w:rPr>
          <w:rFonts w:ascii="Times New Roman" w:hAnsi="Times New Roman" w:cs="Times New Roman"/>
          <w:lang w:val="en-US"/>
        </w:rPr>
        <w:t>the conventional</w:t>
      </w:r>
      <w:proofErr w:type="gramEnd"/>
      <w:r w:rsidRPr="002A61D6">
        <w:rPr>
          <w:rFonts w:ascii="Times New Roman" w:hAnsi="Times New Roman" w:cs="Times New Roman"/>
          <w:lang w:val="en-US"/>
        </w:rPr>
        <w:t xml:space="preserve"> perturb and observe P&amp;O technique for maintaining the MPP</w:t>
      </w:r>
      <w:r w:rsidR="002A61D6">
        <w:rPr>
          <w:rFonts w:ascii="Times New Roman" w:hAnsi="Times New Roman" w:cs="Times New Roman"/>
          <w:lang w:val="en-US"/>
        </w:rPr>
        <w:t xml:space="preserve"> [</w:t>
      </w:r>
      <w:r w:rsidR="00D77253">
        <w:rPr>
          <w:rFonts w:ascii="Times New Roman" w:hAnsi="Times New Roman" w:cs="Times New Roman"/>
          <w:lang w:val="en-US"/>
        </w:rPr>
        <w:t>1</w:t>
      </w:r>
      <w:r w:rsidR="00D01CC0">
        <w:rPr>
          <w:rFonts w:ascii="Times New Roman" w:hAnsi="Times New Roman" w:cs="Times New Roman"/>
          <w:lang w:val="en-US"/>
        </w:rPr>
        <w:t>9</w:t>
      </w:r>
      <w:r w:rsidR="00500AF6">
        <w:rPr>
          <w:rFonts w:ascii="Times New Roman" w:hAnsi="Times New Roman" w:cs="Times New Roman"/>
          <w:lang w:val="en-US"/>
        </w:rPr>
        <w:t>]</w:t>
      </w:r>
      <w:r w:rsidR="002A61D6" w:rsidRPr="002A61D6">
        <w:rPr>
          <w:rFonts w:ascii="Times New Roman" w:hAnsi="Times New Roman" w:cs="Times New Roman"/>
          <w:lang w:val="en-US"/>
        </w:rPr>
        <w:t>.</w:t>
      </w:r>
      <w:r w:rsidRPr="002A61D6">
        <w:rPr>
          <w:rFonts w:ascii="Times New Roman" w:hAnsi="Times New Roman" w:cs="Times New Roman"/>
          <w:lang w:val="en-US"/>
        </w:rPr>
        <w:t xml:space="preserve"> </w:t>
      </w:r>
    </w:p>
    <w:p w14:paraId="485B7F2F" w14:textId="590BEF33" w:rsidR="00D85C8D" w:rsidRDefault="00D85C8D" w:rsidP="00D85C8D">
      <w:pPr>
        <w:pStyle w:val="ListParagraph"/>
        <w:numPr>
          <w:ilvl w:val="1"/>
          <w:numId w:val="16"/>
        </w:numPr>
        <w:jc w:val="both"/>
        <w:rPr>
          <w:rFonts w:ascii="Times New Roman" w:hAnsi="Times New Roman" w:cs="Times New Roman"/>
          <w:b/>
          <w:bCs/>
          <w:lang w:val="en-US"/>
        </w:rPr>
      </w:pPr>
      <w:r w:rsidRPr="0004567B">
        <w:rPr>
          <w:rFonts w:ascii="Times New Roman" w:hAnsi="Times New Roman" w:cs="Times New Roman"/>
          <w:b/>
          <w:bCs/>
          <w:lang w:val="en-US"/>
        </w:rPr>
        <w:lastRenderedPageBreak/>
        <w:t>Model</w:t>
      </w:r>
      <w:r>
        <w:rPr>
          <w:rFonts w:ascii="Times New Roman" w:hAnsi="Times New Roman" w:cs="Times New Roman"/>
          <w:b/>
          <w:bCs/>
          <w:lang w:val="en-US"/>
        </w:rPr>
        <w:t>ling</w:t>
      </w:r>
      <w:r w:rsidRPr="0004567B">
        <w:rPr>
          <w:rFonts w:ascii="Times New Roman" w:hAnsi="Times New Roman" w:cs="Times New Roman"/>
          <w:b/>
          <w:bCs/>
          <w:lang w:val="en-US"/>
        </w:rPr>
        <w:t xml:space="preserve"> of </w:t>
      </w:r>
      <w:r>
        <w:rPr>
          <w:rFonts w:ascii="Times New Roman" w:hAnsi="Times New Roman" w:cs="Times New Roman"/>
          <w:b/>
          <w:bCs/>
          <w:lang w:val="en-US"/>
        </w:rPr>
        <w:t xml:space="preserve">PEM Fuel cell </w:t>
      </w:r>
    </w:p>
    <w:p w14:paraId="020ADCFE" w14:textId="07B19622" w:rsidR="003C4A59" w:rsidRPr="008D17E4" w:rsidRDefault="000A5298" w:rsidP="003C4A59">
      <w:pPr>
        <w:jc w:val="both"/>
        <w:rPr>
          <w:rFonts w:ascii="Times New Roman" w:hAnsi="Times New Roman" w:cs="Times New Roman"/>
          <w:lang w:val="en-US"/>
        </w:rPr>
      </w:pPr>
      <w:r>
        <w:rPr>
          <w:rFonts w:ascii="Times New Roman" w:hAnsi="Times New Roman" w:cs="Times New Roman"/>
          <w:lang w:val="en-US"/>
        </w:rPr>
        <w:t xml:space="preserve">The </w:t>
      </w:r>
      <w:r w:rsidRPr="0074617D">
        <w:rPr>
          <w:rFonts w:ascii="Times New Roman" w:hAnsi="Times New Roman" w:cs="Times New Roman"/>
          <w:lang w:val="en-US"/>
        </w:rPr>
        <w:t>mathematical</w:t>
      </w:r>
      <w:r w:rsidR="003C4A59" w:rsidRPr="0074617D">
        <w:rPr>
          <w:rFonts w:ascii="Times New Roman" w:hAnsi="Times New Roman" w:cs="Times New Roman"/>
          <w:lang w:val="en-US"/>
        </w:rPr>
        <w:t xml:space="preserve"> model of the nonlinear voltage–current characteristics </w:t>
      </w:r>
      <w:r>
        <w:rPr>
          <w:rFonts w:ascii="Times New Roman" w:hAnsi="Times New Roman" w:cs="Times New Roman"/>
          <w:lang w:val="en-US"/>
        </w:rPr>
        <w:t xml:space="preserve">of a typical PEMFC is </w:t>
      </w:r>
      <w:r w:rsidR="003C4A59" w:rsidRPr="008D17E4">
        <w:rPr>
          <w:rFonts w:ascii="Times New Roman" w:hAnsi="Times New Roman" w:cs="Times New Roman"/>
          <w:lang w:val="en-US"/>
        </w:rPr>
        <w:t>expressed</w:t>
      </w:r>
      <w:r w:rsidR="003C4A59">
        <w:rPr>
          <w:rFonts w:ascii="Times New Roman" w:hAnsi="Times New Roman" w:cs="Times New Roman"/>
          <w:lang w:val="en-US"/>
        </w:rPr>
        <w:t xml:space="preserve"> by</w:t>
      </w:r>
      <w:r w:rsidR="003C4A59" w:rsidRPr="008D17E4">
        <w:rPr>
          <w:rFonts w:ascii="Times New Roman" w:hAnsi="Times New Roman" w:cs="Times New Roman"/>
          <w:lang w:val="en-US"/>
        </w:rPr>
        <w:t xml:space="preserve"> </w:t>
      </w:r>
      <w:proofErr w:type="spellStart"/>
      <w:r w:rsidR="003C4A59">
        <w:rPr>
          <w:rFonts w:ascii="Times New Roman" w:hAnsi="Times New Roman" w:cs="Times New Roman"/>
          <w:lang w:val="en-US"/>
        </w:rPr>
        <w:t>Eqn</w:t>
      </w:r>
      <w:proofErr w:type="spellEnd"/>
      <w:r w:rsidR="003C4A59">
        <w:rPr>
          <w:rFonts w:ascii="Times New Roman" w:hAnsi="Times New Roman" w:cs="Times New Roman"/>
          <w:lang w:val="en-US"/>
        </w:rPr>
        <w:t xml:space="preserve"> </w:t>
      </w:r>
      <w:r w:rsidR="00785827">
        <w:rPr>
          <w:rFonts w:ascii="Times New Roman" w:hAnsi="Times New Roman" w:cs="Times New Roman"/>
          <w:lang w:val="en-US"/>
        </w:rPr>
        <w:t>2</w:t>
      </w:r>
      <w:r w:rsidR="003C4A59">
        <w:rPr>
          <w:rFonts w:ascii="Times New Roman" w:hAnsi="Times New Roman" w:cs="Times New Roman"/>
          <w:lang w:val="en-US"/>
        </w:rPr>
        <w:t xml:space="preserve"> </w:t>
      </w:r>
      <w:r w:rsidR="003C4A59" w:rsidRPr="008D17E4">
        <w:rPr>
          <w:rFonts w:ascii="Times New Roman" w:hAnsi="Times New Roman" w:cs="Times New Roman"/>
          <w:lang w:val="en-US"/>
        </w:rPr>
        <w:t>[</w:t>
      </w:r>
      <w:r w:rsidR="00D01CC0">
        <w:rPr>
          <w:rFonts w:ascii="Times New Roman" w:hAnsi="Times New Roman" w:cs="Times New Roman"/>
          <w:lang w:val="en-US"/>
        </w:rPr>
        <w:t>20</w:t>
      </w:r>
      <w:r w:rsidR="003C4A59" w:rsidRPr="008D17E4">
        <w:rPr>
          <w:rFonts w:ascii="Times New Roman" w:hAnsi="Times New Roman" w:cs="Times New Roman"/>
          <w:lang w:val="en-US"/>
        </w:rPr>
        <w:t>]:</w:t>
      </w:r>
    </w:p>
    <w:p w14:paraId="75CCB1EB" w14:textId="03856AFA" w:rsidR="003C4A59" w:rsidRDefault="003C4A59" w:rsidP="003C4A59">
      <w:pPr>
        <w:jc w:val="both"/>
        <w:rPr>
          <w:rFonts w:ascii="Times New Roman" w:hAnsi="Times New Roman" w:cs="Times New Roman"/>
          <w:lang w:val="en-US"/>
        </w:rPr>
      </w:pPr>
      <m:oMathPara>
        <m:oMath>
          <m:r>
            <w:rPr>
              <w:rFonts w:ascii="Cambria Math" w:hAnsi="Cambria Math" w:cs="Times New Roman"/>
              <w:lang w:val="en-US"/>
            </w:rPr>
            <m:t xml:space="preserve">                                                  </m:t>
          </m:r>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FC</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Nernst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V</m:t>
              </m:r>
              <m:ctrlPr>
                <w:rPr>
                  <w:rFonts w:ascii="Cambria Math" w:hAnsi="Cambria Math" w:cs="Times New Roman"/>
                  <w:i/>
                  <w:iCs/>
                </w:rPr>
              </m:ctrlPr>
            </m:e>
            <m:sub>
              <m:r>
                <w:rPr>
                  <w:rFonts w:ascii="Cambria Math" w:hAnsi="Cambria Math" w:cs="Times New Roman"/>
                </w:rPr>
                <m:t>act</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V</m:t>
              </m:r>
              <m:ctrlPr>
                <w:rPr>
                  <w:rFonts w:ascii="Cambria Math" w:hAnsi="Cambria Math" w:cs="Times New Roman"/>
                  <w:i/>
                  <w:iCs/>
                </w:rPr>
              </m:ctrlPr>
            </m:e>
            <m:sub>
              <m:r>
                <w:rPr>
                  <w:rFonts w:ascii="Cambria Math" w:hAnsi="Cambria Math" w:cs="Times New Roman"/>
                </w:rPr>
                <m:t>Ω</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V</m:t>
              </m:r>
              <m:ctrlPr>
                <w:rPr>
                  <w:rFonts w:ascii="Cambria Math" w:hAnsi="Cambria Math" w:cs="Times New Roman"/>
                  <w:i/>
                  <w:iCs/>
                </w:rPr>
              </m:ctrlPr>
            </m:e>
            <m:sub>
              <m:r>
                <w:rPr>
                  <w:rFonts w:ascii="Cambria Math" w:hAnsi="Cambria Math" w:cs="Times New Roman"/>
                </w:rPr>
                <m:t>conc</m:t>
              </m:r>
            </m:sub>
          </m:sSub>
          <m:r>
            <w:rPr>
              <w:rFonts w:ascii="Cambria Math" w:hAnsi="Cambria Math" w:cs="Times New Roman"/>
            </w:rPr>
            <m:t xml:space="preserve">                                                   (2)</m:t>
          </m:r>
        </m:oMath>
      </m:oMathPara>
    </w:p>
    <w:p w14:paraId="19856C4B" w14:textId="6123659A" w:rsidR="003C4A59" w:rsidRPr="00A9529F" w:rsidRDefault="003C4A59" w:rsidP="000A5298">
      <w:pPr>
        <w:jc w:val="both"/>
        <w:rPr>
          <w:rFonts w:ascii="Times New Roman" w:hAnsi="Times New Roman" w:cs="Times New Roman"/>
          <w:i/>
          <w:iCs/>
          <w:lang w:val="en-US"/>
        </w:rPr>
      </w:pPr>
      <w:r w:rsidRPr="007D0748">
        <w:rPr>
          <w:rFonts w:ascii="Times New Roman" w:hAnsi="Times New Roman" w:cs="Times New Roman"/>
          <w:lang w:val="en-US"/>
        </w:rPr>
        <w:t>Where</w:t>
      </w:r>
      <w:r>
        <w:rPr>
          <w:rFonts w:ascii="Times New Roman" w:hAnsi="Times New Roman" w:cs="Times New Roman"/>
          <w:lang w:val="en-US"/>
        </w:rPr>
        <w:t xml:space="preserve"> </w:t>
      </w:r>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Nernst</m:t>
            </m:r>
          </m:sub>
        </m:sSub>
      </m:oMath>
      <w:r w:rsidRPr="007D0748">
        <w:rPr>
          <w:rFonts w:ascii="Times New Roman" w:eastAsiaTheme="minorEastAsia" w:hAnsi="Times New Roman" w:cs="Times New Roman"/>
          <w:lang w:val="en-US"/>
        </w:rPr>
        <w:t xml:space="preserve"> </w:t>
      </w:r>
      <w:r>
        <w:rPr>
          <w:rFonts w:ascii="Times New Roman" w:eastAsiaTheme="minorEastAsia" w:hAnsi="Times New Roman" w:cs="Times New Roman"/>
          <w:lang w:val="en-US"/>
        </w:rPr>
        <w:t xml:space="preserve">is </w:t>
      </w:r>
      <w:r w:rsidRPr="007D0748">
        <w:rPr>
          <w:rFonts w:ascii="Times New Roman" w:hAnsi="Times New Roman" w:cs="Times New Roman"/>
          <w:lang w:val="en-US"/>
        </w:rPr>
        <w:t>reversible thermodynamic open circuit voltage per cell function of temperature and reactant partial pressures.</w:t>
      </w:r>
      <w:r>
        <w:rPr>
          <w:rFonts w:ascii="Times New Roman" w:hAnsi="Times New Roman" w:cs="Times New Roman"/>
          <w:lang w:val="en-US"/>
        </w:rPr>
        <w:t xml:space="preserve"> </w:t>
      </w:r>
      <m:oMath>
        <m:sSub>
          <m:sSubPr>
            <m:ctrlPr>
              <w:rPr>
                <w:rFonts w:ascii="Cambria Math" w:hAnsi="Cambria Math" w:cs="Times New Roman"/>
                <w:i/>
              </w:rPr>
            </m:ctrlPr>
          </m:sSubPr>
          <m:e>
            <m:r>
              <w:rPr>
                <w:rFonts w:ascii="Cambria Math" w:hAnsi="Cambria Math" w:cs="Times New Roman"/>
              </w:rPr>
              <m:t>V</m:t>
            </m:r>
            <m:ctrlPr>
              <w:rPr>
                <w:rFonts w:ascii="Cambria Math" w:hAnsi="Cambria Math" w:cs="Times New Roman"/>
                <w:i/>
                <w:iCs/>
              </w:rPr>
            </m:ctrlPr>
          </m:e>
          <m:sub>
            <m:r>
              <w:rPr>
                <w:rFonts w:ascii="Cambria Math" w:hAnsi="Cambria Math" w:cs="Times New Roman"/>
              </w:rPr>
              <m:t>act</m:t>
            </m:r>
          </m:sub>
        </m:sSub>
        <m:r>
          <w:rPr>
            <w:rFonts w:ascii="Cambria Math" w:hAnsi="Cambria Math" w:cs="Times New Roman"/>
            <w:lang w:val="en-US"/>
          </w:rPr>
          <m:t xml:space="preserve"> </m:t>
        </m:r>
      </m:oMath>
      <w:r w:rsidRPr="007D0748">
        <w:rPr>
          <w:rFonts w:ascii="Times New Roman" w:hAnsi="Times New Roman" w:cs="Times New Roman"/>
          <w:lang w:val="en-US"/>
        </w:rPr>
        <w:t>activation overpotential due to reaction kinetics at electrodes</w:t>
      </w:r>
      <w:r>
        <w:rPr>
          <w:rFonts w:ascii="Times New Roman" w:hAnsi="Times New Roman" w:cs="Times New Roman"/>
          <w:lang w:val="en-US"/>
        </w:rPr>
        <w:t xml:space="preserve">. </w:t>
      </w:r>
      <m:oMath>
        <m:sSub>
          <m:sSubPr>
            <m:ctrlPr>
              <w:rPr>
                <w:rFonts w:ascii="Cambria Math" w:hAnsi="Cambria Math" w:cs="Times New Roman"/>
                <w:i/>
              </w:rPr>
            </m:ctrlPr>
          </m:sSubPr>
          <m:e>
            <m:r>
              <w:rPr>
                <w:rFonts w:ascii="Cambria Math" w:hAnsi="Cambria Math" w:cs="Times New Roman"/>
              </w:rPr>
              <m:t>V</m:t>
            </m:r>
            <m:ctrlPr>
              <w:rPr>
                <w:rFonts w:ascii="Cambria Math" w:hAnsi="Cambria Math" w:cs="Times New Roman"/>
                <w:i/>
                <w:iCs/>
              </w:rPr>
            </m:ctrlPr>
          </m:e>
          <m:sub>
            <m:r>
              <w:rPr>
                <w:rFonts w:ascii="Cambria Math" w:hAnsi="Cambria Math" w:cs="Times New Roman"/>
              </w:rPr>
              <m:t>Ω</m:t>
            </m:r>
          </m:sub>
        </m:sSub>
        <m:r>
          <w:rPr>
            <w:rFonts w:ascii="Cambria Math" w:hAnsi="Cambria Math" w:cs="Times New Roman"/>
            <w:lang w:val="en-US"/>
          </w:rPr>
          <m:t xml:space="preserve"> </m:t>
        </m:r>
      </m:oMath>
      <w:r w:rsidRPr="007D0748">
        <w:rPr>
          <w:rFonts w:ascii="Times New Roman" w:eastAsiaTheme="minorEastAsia" w:hAnsi="Times New Roman" w:cs="Times New Roman"/>
          <w:lang w:val="en-US"/>
        </w:rPr>
        <w:t>is</w:t>
      </w:r>
      <w:r>
        <w:rPr>
          <w:rFonts w:ascii="Times New Roman" w:eastAsiaTheme="minorEastAsia" w:hAnsi="Times New Roman" w:cs="Times New Roman"/>
          <w:lang w:val="en-US"/>
        </w:rPr>
        <w:t xml:space="preserve"> </w:t>
      </w:r>
      <w:r w:rsidRPr="007D0748">
        <w:rPr>
          <w:rFonts w:ascii="Times New Roman" w:hAnsi="Times New Roman" w:cs="Times New Roman"/>
          <w:lang w:val="en-US"/>
        </w:rPr>
        <w:t xml:space="preserve">ohmic drop due to ionic/electronic resistances </w:t>
      </w:r>
      <w:r w:rsidR="000A5298">
        <w:rPr>
          <w:rFonts w:ascii="Times New Roman" w:hAnsi="Times New Roman" w:cs="Times New Roman"/>
          <w:lang w:val="en-US"/>
        </w:rPr>
        <w:t xml:space="preserve">resulting from the </w:t>
      </w:r>
      <w:r w:rsidRPr="007D0748">
        <w:rPr>
          <w:rFonts w:ascii="Times New Roman" w:hAnsi="Times New Roman" w:cs="Times New Roman"/>
          <w:lang w:val="en-US"/>
        </w:rPr>
        <w:t>membrane, electrodes</w:t>
      </w:r>
      <w:r w:rsidR="000A5298">
        <w:rPr>
          <w:rFonts w:ascii="Times New Roman" w:hAnsi="Times New Roman" w:cs="Times New Roman"/>
          <w:lang w:val="en-US"/>
        </w:rPr>
        <w:t xml:space="preserve"> and</w:t>
      </w:r>
      <w:r w:rsidRPr="007D0748">
        <w:rPr>
          <w:rFonts w:ascii="Times New Roman" w:hAnsi="Times New Roman" w:cs="Times New Roman"/>
          <w:lang w:val="en-US"/>
        </w:rPr>
        <w:t xml:space="preserve"> contacts.</w:t>
      </w:r>
      <w:r>
        <w:rPr>
          <w:rFonts w:ascii="Times New Roman" w:hAnsi="Times New Roman" w:cs="Times New Roman"/>
          <w:lang w:val="en-US"/>
        </w:rPr>
        <w:t xml:space="preserve"> </w:t>
      </w:r>
      <m:oMath>
        <m:sSub>
          <m:sSubPr>
            <m:ctrlPr>
              <w:rPr>
                <w:rFonts w:ascii="Cambria Math" w:hAnsi="Cambria Math" w:cs="Times New Roman"/>
                <w:i/>
              </w:rPr>
            </m:ctrlPr>
          </m:sSubPr>
          <m:e>
            <m:r>
              <w:rPr>
                <w:rFonts w:ascii="Cambria Math" w:hAnsi="Cambria Math" w:cs="Times New Roman"/>
              </w:rPr>
              <m:t>V</m:t>
            </m:r>
            <m:ctrlPr>
              <w:rPr>
                <w:rFonts w:ascii="Cambria Math" w:hAnsi="Cambria Math" w:cs="Times New Roman"/>
                <w:i/>
                <w:iCs/>
              </w:rPr>
            </m:ctrlPr>
          </m:e>
          <m:sub>
            <m:r>
              <w:rPr>
                <w:rFonts w:ascii="Cambria Math" w:hAnsi="Cambria Math" w:cs="Times New Roman"/>
              </w:rPr>
              <m:t>conc</m:t>
            </m:r>
          </m:sub>
        </m:sSub>
        <m:r>
          <w:rPr>
            <w:rFonts w:ascii="Cambria Math" w:hAnsi="Cambria Math" w:cs="Times New Roman"/>
            <w:lang w:val="en-US"/>
          </w:rPr>
          <m:t xml:space="preserve"> </m:t>
        </m:r>
      </m:oMath>
      <w:r w:rsidR="00F7525A" w:rsidRPr="007D0748">
        <w:rPr>
          <w:rFonts w:ascii="Times New Roman" w:hAnsi="Times New Roman" w:cs="Times New Roman"/>
          <w:lang w:val="en-US"/>
        </w:rPr>
        <w:t xml:space="preserve">concentration </w:t>
      </w:r>
      <w:r w:rsidR="00F7525A">
        <w:rPr>
          <w:rFonts w:ascii="Times New Roman" w:hAnsi="Times New Roman" w:cs="Times New Roman"/>
          <w:lang w:val="en-US"/>
        </w:rPr>
        <w:t>is</w:t>
      </w:r>
      <w:r w:rsidR="000A5298">
        <w:rPr>
          <w:rFonts w:ascii="Times New Roman" w:hAnsi="Times New Roman" w:cs="Times New Roman"/>
          <w:lang w:val="en-US"/>
        </w:rPr>
        <w:t xml:space="preserve"> the </w:t>
      </w:r>
      <w:r w:rsidRPr="007D0748">
        <w:rPr>
          <w:rFonts w:ascii="Times New Roman" w:hAnsi="Times New Roman" w:cs="Times New Roman"/>
          <w:lang w:val="en-US"/>
        </w:rPr>
        <w:t>mass-transport at high current densities.</w:t>
      </w:r>
      <w:r>
        <w:rPr>
          <w:rFonts w:ascii="Times New Roman" w:hAnsi="Times New Roman" w:cs="Times New Roman"/>
          <w:lang w:val="en-US"/>
        </w:rPr>
        <w:t xml:space="preserve"> </w:t>
      </w:r>
    </w:p>
    <w:p w14:paraId="2E983CE8" w14:textId="546501F5" w:rsidR="003C4A59" w:rsidRPr="0074617D" w:rsidRDefault="003C4A59" w:rsidP="003C4A59">
      <w:pPr>
        <w:jc w:val="both"/>
        <w:rPr>
          <w:rFonts w:ascii="Times New Roman" w:hAnsi="Times New Roman" w:cs="Times New Roman"/>
          <w:lang w:val="en-US"/>
        </w:rPr>
      </w:pPr>
      <w:r w:rsidRPr="0074617D">
        <w:rPr>
          <w:rFonts w:ascii="Times New Roman" w:hAnsi="Times New Roman" w:cs="Times New Roman"/>
          <w:lang w:val="en-US"/>
        </w:rPr>
        <w:t xml:space="preserve">The </w:t>
      </w:r>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Nernst</m:t>
            </m:r>
          </m:sub>
        </m:sSub>
      </m:oMath>
      <w:r w:rsidRPr="0074617D">
        <w:rPr>
          <w:rFonts w:ascii="Times New Roman" w:hAnsi="Times New Roman" w:cs="Times New Roman"/>
          <w:lang w:val="en-US"/>
        </w:rPr>
        <w:t xml:space="preserve"> voltage is determined </w:t>
      </w:r>
      <w:r w:rsidR="000A5298">
        <w:rPr>
          <w:rFonts w:ascii="Times New Roman" w:hAnsi="Times New Roman" w:cs="Times New Roman"/>
          <w:lang w:val="en-US"/>
        </w:rPr>
        <w:t>by</w:t>
      </w:r>
      <w:r>
        <w:rPr>
          <w:rFonts w:ascii="Times New Roman" w:hAnsi="Times New Roman" w:cs="Times New Roman"/>
          <w:lang w:val="en-US"/>
        </w:rPr>
        <w:t xml:space="preserve"> </w:t>
      </w:r>
      <w:proofErr w:type="spellStart"/>
      <w:r>
        <w:rPr>
          <w:rFonts w:ascii="Times New Roman" w:hAnsi="Times New Roman" w:cs="Times New Roman"/>
          <w:lang w:val="en-US"/>
        </w:rPr>
        <w:t>Eqn</w:t>
      </w:r>
      <w:proofErr w:type="spellEnd"/>
      <w:r>
        <w:rPr>
          <w:rFonts w:ascii="Times New Roman" w:hAnsi="Times New Roman" w:cs="Times New Roman"/>
          <w:lang w:val="en-US"/>
        </w:rPr>
        <w:t xml:space="preserve"> (</w:t>
      </w:r>
      <w:r w:rsidR="000A5298">
        <w:rPr>
          <w:rFonts w:ascii="Times New Roman" w:hAnsi="Times New Roman" w:cs="Times New Roman"/>
          <w:lang w:val="en-US"/>
        </w:rPr>
        <w:t>3</w:t>
      </w:r>
      <w:r>
        <w:rPr>
          <w:rFonts w:ascii="Times New Roman" w:hAnsi="Times New Roman" w:cs="Times New Roman"/>
          <w:lang w:val="en-US"/>
        </w:rPr>
        <w:t>)</w:t>
      </w:r>
      <w:r w:rsidRPr="0074617D">
        <w:rPr>
          <w:rFonts w:ascii="Times New Roman" w:hAnsi="Times New Roman" w:cs="Times New Roman"/>
          <w:lang w:val="en-US"/>
        </w:rPr>
        <w:t>:</w:t>
      </w:r>
    </w:p>
    <w:p w14:paraId="21656AF2" w14:textId="77777777" w:rsidR="003C4A59" w:rsidRPr="00271933" w:rsidRDefault="003C4A59" w:rsidP="003C4A59">
      <w:pPr>
        <w:jc w:val="both"/>
        <w:rPr>
          <w:rFonts w:ascii="Times New Roman" w:hAnsi="Times New Roman" w:cs="Times New Roman"/>
          <w:lang w:val="en-US"/>
        </w:rPr>
      </w:pPr>
      <m:oMathPara>
        <m:oMath>
          <m:r>
            <w:rPr>
              <w:rFonts w:ascii="Cambria Math" w:hAnsi="Cambria Math" w:cs="Times New Roman"/>
              <w:lang w:val="en-US"/>
            </w:rPr>
            <m:t xml:space="preserve">                                                           E=</m:t>
          </m:r>
          <m:sSup>
            <m:sSupPr>
              <m:ctrlPr>
                <w:rPr>
                  <w:rFonts w:ascii="Cambria Math" w:hAnsi="Cambria Math" w:cs="Times New Roman"/>
                  <w:i/>
                  <w:lang w:val="en-US"/>
                </w:rPr>
              </m:ctrlPr>
            </m:sSupPr>
            <m:e>
              <m:r>
                <w:rPr>
                  <w:rFonts w:ascii="Cambria Math" w:hAnsi="Cambria Math" w:cs="Times New Roman"/>
                  <w:lang w:val="en-US"/>
                </w:rPr>
                <m:t>E</m:t>
              </m:r>
            </m:e>
            <m:sup>
              <m:r>
                <w:rPr>
                  <w:rFonts w:ascii="Cambria Math" w:hAnsi="Cambria Math" w:cs="Times New Roman"/>
                  <w:lang w:val="en-US"/>
                </w:rPr>
                <m:t>0</m:t>
              </m:r>
            </m:sup>
          </m:sSup>
          <m:r>
            <w:rPr>
              <w:rFonts w:ascii="Cambria Math" w:hAnsi="Cambria Math" w:cs="Times New Roman"/>
              <w:lang w:val="en-US"/>
            </w:rPr>
            <m:t xml:space="preserve">+ </m:t>
          </m:r>
          <m:f>
            <m:fPr>
              <m:ctrlPr>
                <w:rPr>
                  <w:rFonts w:ascii="Cambria Math" w:hAnsi="Cambria Math" w:cs="Times New Roman"/>
                  <w:i/>
                  <w:lang w:val="en-US"/>
                </w:rPr>
              </m:ctrlPr>
            </m:fPr>
            <m:num>
              <m:r>
                <w:rPr>
                  <w:rFonts w:ascii="Cambria Math" w:hAnsi="Cambria Math" w:cs="Times New Roman"/>
                  <w:lang w:val="en-US"/>
                </w:rPr>
                <m:t>RT</m:t>
              </m:r>
            </m:num>
            <m:den>
              <m:r>
                <w:rPr>
                  <w:rFonts w:ascii="Cambria Math" w:hAnsi="Cambria Math" w:cs="Times New Roman"/>
                  <w:lang w:val="en-US"/>
                </w:rPr>
                <m:t>2F</m:t>
              </m:r>
            </m:den>
          </m:f>
          <m:r>
            <w:rPr>
              <w:rFonts w:ascii="Cambria Math" w:hAnsi="Cambria Math" w:cs="Times New Roman"/>
              <w:lang w:val="en-US"/>
            </w:rPr>
            <m:t>ln</m:t>
          </m:r>
          <m:d>
            <m:dPr>
              <m:ctrlPr>
                <w:rPr>
                  <w:rFonts w:ascii="Cambria Math" w:hAnsi="Cambria Math" w:cs="Times New Roman"/>
                  <w:i/>
                  <w:lang w:val="en-US"/>
                </w:rPr>
              </m:ctrlPr>
            </m:dPr>
            <m:e>
              <m:f>
                <m:fPr>
                  <m:ctrlPr>
                    <w:rPr>
                      <w:rFonts w:ascii="Cambria Math" w:hAnsi="Cambria Math" w:cs="Times New Roman"/>
                      <w:i/>
                      <w:lang w:val="en-US"/>
                    </w:rPr>
                  </m:ctrlPr>
                </m:fPr>
                <m:num>
                  <m:sSub>
                    <m:sSubPr>
                      <m:ctrlPr>
                        <w:rPr>
                          <w:rFonts w:ascii="Cambria Math" w:hAnsi="Cambria Math" w:cs="Times New Roman"/>
                          <w:i/>
                          <w:lang w:val="en-US"/>
                        </w:rPr>
                      </m:ctrlPr>
                    </m:sSubPr>
                    <m:e>
                      <m:r>
                        <w:rPr>
                          <w:rFonts w:ascii="Cambria Math" w:hAnsi="Cambria Math" w:cs="Times New Roman"/>
                          <w:lang w:val="en-US"/>
                        </w:rPr>
                        <m:t>P</m:t>
                      </m:r>
                    </m:e>
                    <m:sub>
                      <m:sSub>
                        <m:sSubPr>
                          <m:ctrlPr>
                            <w:rPr>
                              <w:rFonts w:ascii="Cambria Math" w:hAnsi="Cambria Math" w:cs="Times New Roman"/>
                              <w:i/>
                              <w:lang w:val="en-US"/>
                            </w:rPr>
                          </m:ctrlPr>
                        </m:sSubPr>
                        <m:e>
                          <m:r>
                            <w:rPr>
                              <w:rFonts w:ascii="Cambria Math" w:hAnsi="Cambria Math" w:cs="Times New Roman"/>
                              <w:lang w:val="en-US"/>
                            </w:rPr>
                            <m:t>H</m:t>
                          </m:r>
                        </m:e>
                        <m:sub>
                          <m:r>
                            <w:rPr>
                              <w:rFonts w:ascii="Cambria Math" w:hAnsi="Cambria Math" w:cs="Times New Roman"/>
                              <w:lang w:val="en-US"/>
                            </w:rPr>
                            <m:t>2</m:t>
                          </m:r>
                        </m:sub>
                      </m:sSub>
                    </m:sub>
                  </m:sSub>
                  <m:rad>
                    <m:radPr>
                      <m:degHide m:val="1"/>
                      <m:ctrlPr>
                        <w:rPr>
                          <w:rFonts w:ascii="Cambria Math" w:hAnsi="Cambria Math" w:cs="Times New Roman"/>
                          <w:i/>
                          <w:lang w:val="en-US"/>
                        </w:rPr>
                      </m:ctrlPr>
                    </m:radPr>
                    <m:deg/>
                    <m:e>
                      <m:sSub>
                        <m:sSubPr>
                          <m:ctrlPr>
                            <w:rPr>
                              <w:rFonts w:ascii="Cambria Math" w:hAnsi="Cambria Math" w:cs="Times New Roman"/>
                              <w:i/>
                              <w:lang w:val="en-US"/>
                            </w:rPr>
                          </m:ctrlPr>
                        </m:sSubPr>
                        <m:e>
                          <m:r>
                            <w:rPr>
                              <w:rFonts w:ascii="Cambria Math" w:hAnsi="Cambria Math" w:cs="Times New Roman"/>
                              <w:lang w:val="en-US"/>
                            </w:rPr>
                            <m:t>P</m:t>
                          </m:r>
                        </m:e>
                        <m:sub>
                          <m:sSub>
                            <m:sSubPr>
                              <m:ctrlPr>
                                <w:rPr>
                                  <w:rFonts w:ascii="Cambria Math" w:hAnsi="Cambria Math" w:cs="Times New Roman"/>
                                  <w:i/>
                                  <w:lang w:val="en-US"/>
                                </w:rPr>
                              </m:ctrlPr>
                            </m:sSubPr>
                            <m:e>
                              <m:r>
                                <w:rPr>
                                  <w:rFonts w:ascii="Cambria Math" w:hAnsi="Cambria Math" w:cs="Times New Roman"/>
                                  <w:lang w:val="en-US"/>
                                </w:rPr>
                                <m:t>O</m:t>
                              </m:r>
                            </m:e>
                            <m:sub>
                              <m:r>
                                <w:rPr>
                                  <w:rFonts w:ascii="Cambria Math" w:hAnsi="Cambria Math" w:cs="Times New Roman"/>
                                  <w:lang w:val="en-US"/>
                                </w:rPr>
                                <m:t>2</m:t>
                              </m:r>
                            </m:sub>
                          </m:sSub>
                        </m:sub>
                      </m:sSub>
                    </m:e>
                  </m:rad>
                </m:num>
                <m:den>
                  <m:sSub>
                    <m:sSubPr>
                      <m:ctrlPr>
                        <w:rPr>
                          <w:rFonts w:ascii="Cambria Math" w:hAnsi="Cambria Math" w:cs="Times New Roman"/>
                          <w:i/>
                          <w:lang w:val="en-US"/>
                        </w:rPr>
                      </m:ctrlPr>
                    </m:sSubPr>
                    <m:e>
                      <m:r>
                        <w:rPr>
                          <w:rFonts w:ascii="Cambria Math" w:hAnsi="Cambria Math" w:cs="Times New Roman"/>
                          <w:lang w:val="en-US"/>
                        </w:rPr>
                        <m:t>P</m:t>
                      </m:r>
                    </m:e>
                    <m:sub>
                      <m:sSub>
                        <m:sSubPr>
                          <m:ctrlPr>
                            <w:rPr>
                              <w:rFonts w:ascii="Cambria Math" w:hAnsi="Cambria Math" w:cs="Times New Roman"/>
                              <w:i/>
                              <w:lang w:val="en-US"/>
                            </w:rPr>
                          </m:ctrlPr>
                        </m:sSubPr>
                        <m:e>
                          <m:r>
                            <w:rPr>
                              <w:rFonts w:ascii="Cambria Math" w:hAnsi="Cambria Math" w:cs="Times New Roman"/>
                              <w:lang w:val="en-US"/>
                            </w:rPr>
                            <m:t>H</m:t>
                          </m:r>
                        </m:e>
                        <m:sub>
                          <m:r>
                            <w:rPr>
                              <w:rFonts w:ascii="Cambria Math" w:hAnsi="Cambria Math" w:cs="Times New Roman"/>
                              <w:lang w:val="en-US"/>
                            </w:rPr>
                            <m:t>2</m:t>
                          </m:r>
                        </m:sub>
                      </m:sSub>
                      <m:r>
                        <w:rPr>
                          <w:rFonts w:ascii="Cambria Math" w:hAnsi="Cambria Math" w:cs="Times New Roman"/>
                          <w:lang w:val="en-US"/>
                        </w:rPr>
                        <m:t>O</m:t>
                      </m:r>
                    </m:sub>
                  </m:sSub>
                </m:den>
              </m:f>
            </m:e>
          </m:d>
          <m:r>
            <w:rPr>
              <w:rFonts w:ascii="Cambria Math" w:hAnsi="Cambria Math" w:cs="Times New Roman"/>
              <w:lang w:val="en-US"/>
            </w:rPr>
            <m:t xml:space="preserve">                                                    (3)</m:t>
          </m:r>
        </m:oMath>
      </m:oMathPara>
    </w:p>
    <w:p w14:paraId="4495F38D" w14:textId="47AD5385" w:rsidR="00785827" w:rsidRPr="00A9529F" w:rsidRDefault="003C4A59" w:rsidP="003C4A59">
      <w:pPr>
        <w:jc w:val="both"/>
        <w:rPr>
          <w:rFonts w:ascii="Times New Roman" w:hAnsi="Times New Roman" w:cs="Times New Roman"/>
          <w:lang w:val="en-US"/>
        </w:rPr>
      </w:pPr>
      <w:r w:rsidRPr="00A9529F">
        <w:rPr>
          <w:rFonts w:ascii="Times New Roman" w:hAnsi="Times New Roman" w:cs="Times New Roman"/>
          <w:lang w:val="en-US"/>
        </w:rPr>
        <w:t>w</w:t>
      </w:r>
      <w:r w:rsidRPr="00065913">
        <w:rPr>
          <w:rFonts w:ascii="Times New Roman" w:hAnsi="Times New Roman" w:cs="Times New Roman"/>
          <w:lang w:val="en-US"/>
        </w:rPr>
        <w:t>here</w:t>
      </w:r>
      <w:r w:rsidRPr="00A9529F">
        <w:rPr>
          <w:rFonts w:ascii="Times New Roman" w:hAnsi="Times New Roman" w:cs="Times New Roman"/>
          <w:lang w:val="en-US"/>
        </w:rPr>
        <w:t xml:space="preserve"> </w:t>
      </w:r>
      <m:oMath>
        <m:sSup>
          <m:sSupPr>
            <m:ctrlPr>
              <w:rPr>
                <w:rFonts w:ascii="Cambria Math" w:hAnsi="Cambria Math" w:cs="Times New Roman"/>
                <w:i/>
                <w:lang w:val="en-US"/>
              </w:rPr>
            </m:ctrlPr>
          </m:sSupPr>
          <m:e>
            <m:r>
              <w:rPr>
                <w:rFonts w:ascii="Cambria Math" w:hAnsi="Cambria Math" w:cs="Times New Roman"/>
                <w:lang w:val="en-US"/>
              </w:rPr>
              <m:t>E</m:t>
            </m:r>
          </m:e>
          <m:sup>
            <m:r>
              <w:rPr>
                <w:rFonts w:ascii="Cambria Math" w:hAnsi="Cambria Math" w:cs="Times New Roman"/>
                <w:lang w:val="en-US"/>
              </w:rPr>
              <m:t>0</m:t>
            </m:r>
          </m:sup>
        </m:sSup>
      </m:oMath>
      <w:r w:rsidRPr="00065913">
        <w:rPr>
          <w:rFonts w:ascii="Times New Roman" w:hAnsi="Times New Roman" w:cs="Times New Roman"/>
          <w:lang w:val="en-US"/>
        </w:rPr>
        <w:t xml:space="preserve"> is the standard reversible cell potential,</w:t>
      </w:r>
      <w:r>
        <w:rPr>
          <w:rFonts w:ascii="Times New Roman" w:hAnsi="Times New Roman" w:cs="Times New Roman"/>
          <w:lang w:val="en-US"/>
        </w:rPr>
        <w:t xml:space="preserve"> </w:t>
      </w:r>
      <m:oMath>
        <m:r>
          <w:rPr>
            <w:rFonts w:ascii="Cambria Math" w:hAnsi="Cambria Math" w:cs="Times New Roman"/>
            <w:lang w:val="en-US"/>
          </w:rPr>
          <m:t>R</m:t>
        </m:r>
      </m:oMath>
      <w:r w:rsidRPr="00065913">
        <w:rPr>
          <w:rFonts w:ascii="Times New Roman" w:hAnsi="Times New Roman" w:cs="Times New Roman"/>
          <w:lang w:val="en-US"/>
        </w:rPr>
        <w:t xml:space="preserve"> is the universal gas constant,</w:t>
      </w:r>
      <w:r>
        <w:rPr>
          <w:rFonts w:ascii="Times New Roman" w:hAnsi="Times New Roman" w:cs="Times New Roman"/>
          <w:lang w:val="en-US"/>
        </w:rPr>
        <w:t xml:space="preserve"> </w:t>
      </w:r>
      <m:oMath>
        <m:r>
          <w:rPr>
            <w:rFonts w:ascii="Cambria Math" w:hAnsi="Cambria Math" w:cs="Times New Roman"/>
            <w:lang w:val="en-US"/>
          </w:rPr>
          <m:t>T</m:t>
        </m:r>
      </m:oMath>
      <w:r w:rsidRPr="00065913">
        <w:rPr>
          <w:rFonts w:ascii="Times New Roman" w:hAnsi="Times New Roman" w:cs="Times New Roman"/>
          <w:lang w:val="en-US"/>
        </w:rPr>
        <w:t xml:space="preserve"> is the absolute temperature,</w:t>
      </w:r>
      <w:r>
        <w:rPr>
          <w:rFonts w:ascii="Times New Roman" w:hAnsi="Times New Roman" w:cs="Times New Roman"/>
          <w:lang w:val="en-US"/>
        </w:rPr>
        <w:t xml:space="preserve"> </w:t>
      </w:r>
      <m:oMath>
        <m:r>
          <w:rPr>
            <w:rFonts w:ascii="Cambria Math" w:hAnsi="Cambria Math" w:cs="Times New Roman"/>
            <w:lang w:val="en-US"/>
          </w:rPr>
          <m:t xml:space="preserve">F </m:t>
        </m:r>
      </m:oMath>
      <w:r w:rsidRPr="00065913">
        <w:rPr>
          <w:rFonts w:ascii="Times New Roman" w:hAnsi="Times New Roman" w:cs="Times New Roman"/>
          <w:lang w:val="en-US"/>
        </w:rPr>
        <w:t>is Faraday’s constant,</w:t>
      </w:r>
      <w:r>
        <w:rPr>
          <w:rFonts w:ascii="Times New Roman" w:hAnsi="Times New Roman" w:cs="Times New Roman"/>
          <w:lang w:val="en-US"/>
        </w:rPr>
        <w:t xml:space="preserve"> </w:t>
      </w:r>
      <m:oMath>
        <m:sSub>
          <m:sSubPr>
            <m:ctrlPr>
              <w:rPr>
                <w:rFonts w:ascii="Cambria Math" w:hAnsi="Cambria Math" w:cs="Times New Roman"/>
                <w:i/>
                <w:lang w:val="en-US"/>
              </w:rPr>
            </m:ctrlPr>
          </m:sSubPr>
          <m:e>
            <m:r>
              <w:rPr>
                <w:rFonts w:ascii="Cambria Math" w:hAnsi="Cambria Math" w:cs="Times New Roman"/>
                <w:lang w:val="en-US"/>
              </w:rPr>
              <m:t>P</m:t>
            </m:r>
          </m:e>
          <m:sub>
            <m:sSub>
              <m:sSubPr>
                <m:ctrlPr>
                  <w:rPr>
                    <w:rFonts w:ascii="Cambria Math" w:hAnsi="Cambria Math" w:cs="Times New Roman"/>
                    <w:i/>
                    <w:lang w:val="en-US"/>
                  </w:rPr>
                </m:ctrlPr>
              </m:sSubPr>
              <m:e>
                <m:r>
                  <w:rPr>
                    <w:rFonts w:ascii="Cambria Math" w:hAnsi="Cambria Math" w:cs="Times New Roman"/>
                    <w:lang w:val="en-US"/>
                  </w:rPr>
                  <m:t>H</m:t>
                </m:r>
              </m:e>
              <m:sub>
                <m:r>
                  <w:rPr>
                    <w:rFonts w:ascii="Cambria Math" w:hAnsi="Cambria Math" w:cs="Times New Roman"/>
                    <w:lang w:val="en-US"/>
                  </w:rPr>
                  <m:t>2</m:t>
                </m:r>
              </m:sub>
            </m:sSub>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P</m:t>
            </m:r>
          </m:e>
          <m:sub>
            <m:sSub>
              <m:sSubPr>
                <m:ctrlPr>
                  <w:rPr>
                    <w:rFonts w:ascii="Cambria Math" w:hAnsi="Cambria Math" w:cs="Times New Roman"/>
                    <w:i/>
                    <w:lang w:val="en-US"/>
                  </w:rPr>
                </m:ctrlPr>
              </m:sSubPr>
              <m:e>
                <m:r>
                  <w:rPr>
                    <w:rFonts w:ascii="Cambria Math" w:hAnsi="Cambria Math" w:cs="Times New Roman"/>
                    <w:lang w:val="en-US"/>
                  </w:rPr>
                  <m:t>O</m:t>
                </m:r>
              </m:e>
              <m:sub>
                <m:r>
                  <w:rPr>
                    <w:rFonts w:ascii="Cambria Math" w:hAnsi="Cambria Math" w:cs="Times New Roman"/>
                    <w:lang w:val="en-US"/>
                  </w:rPr>
                  <m:t>2</m:t>
                </m:r>
              </m:sub>
            </m:sSub>
          </m:sub>
        </m:sSub>
        <m:r>
          <w:rPr>
            <w:rFonts w:ascii="Cambria Math" w:hAnsi="Cambria Math" w:cs="Times New Roman"/>
            <w:lang w:val="en-US"/>
          </w:rPr>
          <m:t xml:space="preserve">, </m:t>
        </m:r>
        <m:sSub>
          <m:sSubPr>
            <m:ctrlPr>
              <w:rPr>
                <w:rFonts w:ascii="Cambria Math" w:hAnsi="Cambria Math" w:cs="Times New Roman"/>
                <w:i/>
                <w:lang w:val="en-US"/>
              </w:rPr>
            </m:ctrlPr>
          </m:sSubPr>
          <m:e>
            <m:r>
              <w:rPr>
                <w:rFonts w:ascii="Cambria Math" w:hAnsi="Cambria Math" w:cs="Times New Roman"/>
                <w:lang w:val="en-US"/>
              </w:rPr>
              <m:t>P</m:t>
            </m:r>
          </m:e>
          <m:sub>
            <m:sSub>
              <m:sSubPr>
                <m:ctrlPr>
                  <w:rPr>
                    <w:rFonts w:ascii="Cambria Math" w:hAnsi="Cambria Math" w:cs="Times New Roman"/>
                    <w:i/>
                    <w:lang w:val="en-US"/>
                  </w:rPr>
                </m:ctrlPr>
              </m:sSubPr>
              <m:e>
                <m:r>
                  <w:rPr>
                    <w:rFonts w:ascii="Cambria Math" w:hAnsi="Cambria Math" w:cs="Times New Roman"/>
                    <w:lang w:val="en-US"/>
                  </w:rPr>
                  <m:t>H</m:t>
                </m:r>
              </m:e>
              <m:sub>
                <m:r>
                  <w:rPr>
                    <w:rFonts w:ascii="Cambria Math" w:hAnsi="Cambria Math" w:cs="Times New Roman"/>
                    <w:lang w:val="en-US"/>
                  </w:rPr>
                  <m:t>2</m:t>
                </m:r>
              </m:sub>
            </m:sSub>
            <m:r>
              <w:rPr>
                <w:rFonts w:ascii="Cambria Math" w:hAnsi="Cambria Math" w:cs="Times New Roman"/>
                <w:lang w:val="en-US"/>
              </w:rPr>
              <m:t>O</m:t>
            </m:r>
          </m:sub>
        </m:sSub>
      </m:oMath>
      <w:r w:rsidRPr="00065913">
        <w:rPr>
          <w:rFonts w:ascii="Times New Roman" w:hAnsi="Times New Roman" w:cs="Times New Roman"/>
          <w:lang w:val="en-US"/>
        </w:rPr>
        <w:t>​ are the partial pressures of hydrogen, oxygen, and water, respectively.</w:t>
      </w:r>
      <w:r>
        <w:rPr>
          <w:rFonts w:ascii="Times New Roman" w:hAnsi="Times New Roman" w:cs="Times New Roman"/>
          <w:lang w:val="en-US"/>
        </w:rPr>
        <w:t xml:space="preserve"> </w:t>
      </w:r>
    </w:p>
    <w:p w14:paraId="41607DC4" w14:textId="255FFAD7" w:rsidR="00AA0ADE" w:rsidRPr="00AA0ADE" w:rsidRDefault="00AA0ADE" w:rsidP="00AA0ADE">
      <w:pPr>
        <w:pStyle w:val="ListParagraph"/>
        <w:numPr>
          <w:ilvl w:val="0"/>
          <w:numId w:val="16"/>
        </w:numPr>
        <w:jc w:val="both"/>
        <w:rPr>
          <w:rFonts w:ascii="Times New Roman" w:hAnsi="Times New Roman" w:cs="Times New Roman"/>
          <w:b/>
          <w:bCs/>
          <w:lang w:val="en-US"/>
        </w:rPr>
      </w:pPr>
      <w:r>
        <w:rPr>
          <w:rFonts w:ascii="Times New Roman" w:hAnsi="Times New Roman" w:cs="Times New Roman"/>
          <w:b/>
          <w:bCs/>
          <w:lang w:val="en-US"/>
        </w:rPr>
        <w:t>Methodology</w:t>
      </w:r>
    </w:p>
    <w:p w14:paraId="2D4FA100" w14:textId="682C657A" w:rsidR="0004567B" w:rsidRPr="0004567B" w:rsidRDefault="0004567B" w:rsidP="0004567B">
      <w:pPr>
        <w:jc w:val="both"/>
        <w:rPr>
          <w:rFonts w:ascii="Times New Roman" w:hAnsi="Times New Roman" w:cs="Times New Roman"/>
          <w:lang w:val="en-US"/>
        </w:rPr>
      </w:pPr>
      <w:r w:rsidRPr="0004567B">
        <w:rPr>
          <w:rFonts w:ascii="Times New Roman" w:hAnsi="Times New Roman" w:cs="Times New Roman"/>
          <w:lang w:val="en-US"/>
        </w:rPr>
        <w:t xml:space="preserve">This section presents the </w:t>
      </w:r>
      <w:r>
        <w:rPr>
          <w:rFonts w:ascii="Times New Roman" w:hAnsi="Times New Roman" w:cs="Times New Roman"/>
          <w:lang w:val="en-US"/>
        </w:rPr>
        <w:t xml:space="preserve">PV – FC </w:t>
      </w:r>
      <w:r w:rsidRPr="0004567B">
        <w:rPr>
          <w:rFonts w:ascii="Times New Roman" w:hAnsi="Times New Roman" w:cs="Times New Roman"/>
          <w:lang w:val="en-US"/>
        </w:rPr>
        <w:t xml:space="preserve">system architecture and the EMS control strategy </w:t>
      </w:r>
      <w:r>
        <w:rPr>
          <w:rFonts w:ascii="Times New Roman" w:hAnsi="Times New Roman" w:cs="Times New Roman"/>
          <w:lang w:val="en-US"/>
        </w:rPr>
        <w:t>for balancing power sharing</w:t>
      </w:r>
      <w:r w:rsidR="00334B42">
        <w:rPr>
          <w:rFonts w:ascii="Times New Roman" w:hAnsi="Times New Roman" w:cs="Times New Roman"/>
          <w:lang w:val="en-US"/>
        </w:rPr>
        <w:t xml:space="preserve"> </w:t>
      </w:r>
      <w:r w:rsidR="00334B42" w:rsidRPr="0004567B">
        <w:rPr>
          <w:rFonts w:ascii="Times New Roman" w:hAnsi="Times New Roman" w:cs="Times New Roman"/>
          <w:lang w:val="en-US"/>
        </w:rPr>
        <w:t>the standalone</w:t>
      </w:r>
      <w:r w:rsidR="00334B42">
        <w:rPr>
          <w:rFonts w:ascii="Times New Roman" w:hAnsi="Times New Roman" w:cs="Times New Roman"/>
          <w:lang w:val="en-US"/>
        </w:rPr>
        <w:t xml:space="preserve"> DC microgrid.</w:t>
      </w:r>
      <w:r w:rsidR="00334B42" w:rsidRPr="0004567B">
        <w:rPr>
          <w:rFonts w:ascii="Times New Roman" w:hAnsi="Times New Roman" w:cs="Times New Roman"/>
          <w:lang w:val="en-US"/>
        </w:rPr>
        <w:t xml:space="preserve"> </w:t>
      </w:r>
    </w:p>
    <w:p w14:paraId="7237A1D4" w14:textId="1E1B0C7B" w:rsidR="0004567B" w:rsidRDefault="0004567B" w:rsidP="0004567B">
      <w:pPr>
        <w:pStyle w:val="ListParagraph"/>
        <w:numPr>
          <w:ilvl w:val="1"/>
          <w:numId w:val="16"/>
        </w:numPr>
        <w:jc w:val="both"/>
        <w:rPr>
          <w:rFonts w:ascii="Times New Roman" w:hAnsi="Times New Roman" w:cs="Times New Roman"/>
          <w:b/>
          <w:bCs/>
          <w:lang w:val="en-US"/>
        </w:rPr>
      </w:pPr>
      <w:r>
        <w:rPr>
          <w:rFonts w:ascii="Times New Roman" w:hAnsi="Times New Roman" w:cs="Times New Roman"/>
          <w:b/>
          <w:bCs/>
          <w:lang w:val="en-US"/>
        </w:rPr>
        <w:t>System Architecture</w:t>
      </w:r>
    </w:p>
    <w:p w14:paraId="0BBC2B80" w14:textId="52F2933D" w:rsidR="0004567B" w:rsidRPr="0004567B" w:rsidRDefault="0004567B" w:rsidP="0004567B">
      <w:pPr>
        <w:jc w:val="both"/>
        <w:rPr>
          <w:rFonts w:ascii="Times New Roman" w:hAnsi="Times New Roman" w:cs="Times New Roman"/>
          <w:lang w:val="en-US"/>
        </w:rPr>
      </w:pPr>
      <w:r w:rsidRPr="0004567B">
        <w:rPr>
          <w:rFonts w:ascii="Times New Roman" w:hAnsi="Times New Roman" w:cs="Times New Roman"/>
          <w:lang w:val="en-US"/>
        </w:rPr>
        <w:t xml:space="preserve">The </w:t>
      </w:r>
      <w:r w:rsidR="00785827">
        <w:rPr>
          <w:rFonts w:ascii="Times New Roman" w:hAnsi="Times New Roman" w:cs="Times New Roman"/>
          <w:lang w:val="en-US"/>
        </w:rPr>
        <w:t>system architecture implemented in this study</w:t>
      </w:r>
      <w:r w:rsidRPr="0004567B">
        <w:rPr>
          <w:rFonts w:ascii="Times New Roman" w:hAnsi="Times New Roman" w:cs="Times New Roman"/>
          <w:lang w:val="en-US"/>
        </w:rPr>
        <w:t xml:space="preserve"> is a standalone hybrid </w:t>
      </w:r>
      <w:r w:rsidR="00F7525A" w:rsidRPr="00830FEA">
        <w:rPr>
          <w:rFonts w:ascii="Times New Roman" w:hAnsi="Times New Roman" w:cs="Times New Roman"/>
          <w:lang w:val="en-US"/>
        </w:rPr>
        <w:t xml:space="preserve">PV–FC </w:t>
      </w:r>
      <w:r w:rsidRPr="0004567B">
        <w:rPr>
          <w:rFonts w:ascii="Times New Roman" w:hAnsi="Times New Roman" w:cs="Times New Roman"/>
          <w:lang w:val="en-US"/>
        </w:rPr>
        <w:t xml:space="preserve">DC microgrid designed to ensure reliable power supply and stable DC bus operation. As shown in Fig. </w:t>
      </w:r>
      <w:r w:rsidR="00785827">
        <w:rPr>
          <w:rFonts w:ascii="Times New Roman" w:hAnsi="Times New Roman" w:cs="Times New Roman"/>
          <w:lang w:val="en-US"/>
        </w:rPr>
        <w:t>3.1.</w:t>
      </w:r>
      <w:r w:rsidRPr="0004567B">
        <w:rPr>
          <w:rFonts w:ascii="Times New Roman" w:hAnsi="Times New Roman" w:cs="Times New Roman"/>
          <w:lang w:val="en-US"/>
        </w:rPr>
        <w:t xml:space="preserve">, the </w:t>
      </w:r>
      <w:r w:rsidR="00785827">
        <w:rPr>
          <w:rFonts w:ascii="Times New Roman" w:hAnsi="Times New Roman" w:cs="Times New Roman"/>
          <w:lang w:val="en-US"/>
        </w:rPr>
        <w:t>PV</w:t>
      </w:r>
      <w:r w:rsidRPr="0004567B">
        <w:rPr>
          <w:rFonts w:ascii="Times New Roman" w:hAnsi="Times New Roman" w:cs="Times New Roman"/>
          <w:lang w:val="en-US"/>
        </w:rPr>
        <w:t xml:space="preserve"> array is interfaced to the DC bus through a conventional boost converter regulated by P&amp;O MPPT algorithm. The MPPT controller dynamically adjusts the converter duty cycle to extract maximum available power from the PV array under changing irradiance levels.</w:t>
      </w:r>
      <w:r w:rsidR="00785827">
        <w:rPr>
          <w:rFonts w:ascii="Times New Roman" w:hAnsi="Times New Roman" w:cs="Times New Roman"/>
          <w:lang w:val="en-US"/>
        </w:rPr>
        <w:t xml:space="preserve"> </w:t>
      </w:r>
      <w:r w:rsidRPr="0004567B">
        <w:rPr>
          <w:rFonts w:ascii="Times New Roman" w:hAnsi="Times New Roman" w:cs="Times New Roman"/>
          <w:lang w:val="en-US"/>
        </w:rPr>
        <w:t xml:space="preserve">The fuel cell subsystem is connected to the same DC bus via a </w:t>
      </w:r>
      <w:r w:rsidR="00334B42" w:rsidRPr="0004567B">
        <w:rPr>
          <w:rFonts w:ascii="Times New Roman" w:hAnsi="Times New Roman" w:cs="Times New Roman"/>
          <w:lang w:val="en-US"/>
        </w:rPr>
        <w:t>two</w:t>
      </w:r>
      <w:r w:rsidR="00334B42">
        <w:rPr>
          <w:rFonts w:ascii="Times New Roman" w:hAnsi="Times New Roman" w:cs="Times New Roman"/>
          <w:lang w:val="en-US"/>
        </w:rPr>
        <w:t>-phase</w:t>
      </w:r>
      <w:r w:rsidRPr="0004567B">
        <w:rPr>
          <w:rFonts w:ascii="Times New Roman" w:hAnsi="Times New Roman" w:cs="Times New Roman"/>
          <w:lang w:val="en-US"/>
        </w:rPr>
        <w:t xml:space="preserve"> interleaved boost converter. The interleaved topology is adopted to reduce input current ripple, improve current sharing, enhance transient performance, and increase power handling capability. Unlike the PV subsystem, which operates in maximum power extraction mode, the </w:t>
      </w:r>
      <w:r w:rsidR="00F7525A">
        <w:rPr>
          <w:rFonts w:ascii="Times New Roman" w:hAnsi="Times New Roman" w:cs="Times New Roman"/>
          <w:lang w:val="en-US"/>
        </w:rPr>
        <w:t>FC</w:t>
      </w:r>
      <w:r w:rsidRPr="0004567B">
        <w:rPr>
          <w:rFonts w:ascii="Times New Roman" w:hAnsi="Times New Roman" w:cs="Times New Roman"/>
          <w:lang w:val="en-US"/>
        </w:rPr>
        <w:t xml:space="preserve"> operates in controlled current mode.</w:t>
      </w:r>
    </w:p>
    <w:p w14:paraId="5208BAFE" w14:textId="1C3275FB" w:rsidR="0004567B" w:rsidRPr="0004567B" w:rsidRDefault="0004567B" w:rsidP="0004567B">
      <w:pPr>
        <w:jc w:val="both"/>
        <w:rPr>
          <w:rFonts w:ascii="Times New Roman" w:hAnsi="Times New Roman" w:cs="Times New Roman"/>
          <w:lang w:val="en-US"/>
        </w:rPr>
      </w:pPr>
      <w:r w:rsidRPr="0004567B">
        <w:rPr>
          <w:rFonts w:ascii="Times New Roman" w:hAnsi="Times New Roman" w:cs="Times New Roman"/>
          <w:lang w:val="en-US"/>
        </w:rPr>
        <w:t xml:space="preserve">An EMS generates a reference current for the fuel cell based on the power deficit between the load demand and the PV output. This reference is tracked using </w:t>
      </w:r>
      <w:r w:rsidR="00785827">
        <w:rPr>
          <w:rFonts w:ascii="Times New Roman" w:hAnsi="Times New Roman" w:cs="Times New Roman"/>
          <w:lang w:val="en-US"/>
        </w:rPr>
        <w:t xml:space="preserve">the </w:t>
      </w:r>
      <w:r w:rsidRPr="0004567B">
        <w:rPr>
          <w:rFonts w:ascii="Times New Roman" w:hAnsi="Times New Roman" w:cs="Times New Roman"/>
          <w:lang w:val="en-US"/>
        </w:rPr>
        <w:t>PI current controller, which regulates the duty cycles of the interleaved boost converter switches. Through this coordinated control strategy, the PV operates as the primary source while the fuel cell compensates for power mismatch, thereby maintaining DC bus voltage stability and ensuring power balance in the standalone system.</w:t>
      </w:r>
    </w:p>
    <w:p w14:paraId="6B4CE74F" w14:textId="117E8CF9" w:rsidR="00D3107B" w:rsidRDefault="00D3107B" w:rsidP="00D3107B">
      <w:pPr>
        <w:jc w:val="center"/>
        <w:rPr>
          <w:rFonts w:ascii="Times New Roman" w:hAnsi="Times New Roman" w:cs="Times New Roman"/>
          <w:lang w:val="en-US"/>
        </w:rPr>
      </w:pPr>
      <w:r w:rsidRPr="00EA3480">
        <w:rPr>
          <w:noProof/>
        </w:rPr>
        <w:lastRenderedPageBreak/>
        <w:drawing>
          <wp:inline distT="0" distB="0" distL="0" distR="0" wp14:anchorId="7F1F8C88" wp14:editId="053274C3">
            <wp:extent cx="3441700" cy="3378200"/>
            <wp:effectExtent l="0" t="0" r="6350" b="0"/>
            <wp:docPr id="206324555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41700" cy="3378200"/>
                    </a:xfrm>
                    <a:prstGeom prst="rect">
                      <a:avLst/>
                    </a:prstGeom>
                    <a:noFill/>
                    <a:ln>
                      <a:noFill/>
                    </a:ln>
                  </pic:spPr>
                </pic:pic>
              </a:graphicData>
            </a:graphic>
          </wp:inline>
        </w:drawing>
      </w:r>
    </w:p>
    <w:p w14:paraId="6C12A777" w14:textId="67CD61F2" w:rsidR="0004567B" w:rsidRPr="00785827" w:rsidRDefault="00785827" w:rsidP="001A3F2C">
      <w:pPr>
        <w:jc w:val="both"/>
        <w:rPr>
          <w:rFonts w:ascii="Times New Roman" w:hAnsi="Times New Roman" w:cs="Times New Roman"/>
          <w:lang w:val="en-US"/>
        </w:rPr>
      </w:pPr>
      <w:r w:rsidRPr="000358FD">
        <w:rPr>
          <w:rFonts w:ascii="Times New Roman" w:hAnsi="Times New Roman" w:cs="Times New Roman"/>
          <w:b/>
          <w:bCs/>
          <w:lang w:val="en-US"/>
        </w:rPr>
        <w:t>Fig 3.1.</w:t>
      </w:r>
      <w:r>
        <w:rPr>
          <w:rFonts w:ascii="Times New Roman" w:hAnsi="Times New Roman" w:cs="Times New Roman"/>
          <w:lang w:val="en-US"/>
        </w:rPr>
        <w:t xml:space="preserve"> S</w:t>
      </w:r>
      <w:r w:rsidRPr="00785827">
        <w:rPr>
          <w:rFonts w:ascii="Times New Roman" w:hAnsi="Times New Roman" w:cs="Times New Roman"/>
          <w:lang w:val="en-US"/>
        </w:rPr>
        <w:t>tandalone PV–</w:t>
      </w:r>
      <w:r w:rsidR="00334B42">
        <w:rPr>
          <w:rFonts w:ascii="Times New Roman" w:hAnsi="Times New Roman" w:cs="Times New Roman"/>
          <w:lang w:val="en-US"/>
        </w:rPr>
        <w:t xml:space="preserve">FC </w:t>
      </w:r>
      <w:r w:rsidRPr="00785827">
        <w:rPr>
          <w:rFonts w:ascii="Times New Roman" w:hAnsi="Times New Roman" w:cs="Times New Roman"/>
          <w:lang w:val="en-US"/>
        </w:rPr>
        <w:t>DC microgrid architecture</w:t>
      </w:r>
      <w:r>
        <w:rPr>
          <w:rFonts w:ascii="Times New Roman" w:hAnsi="Times New Roman" w:cs="Times New Roman"/>
          <w:lang w:val="en-US"/>
        </w:rPr>
        <w:t xml:space="preserve"> with </w:t>
      </w:r>
      <w:r w:rsidR="000358FD">
        <w:rPr>
          <w:rFonts w:ascii="Times New Roman" w:hAnsi="Times New Roman" w:cs="Times New Roman"/>
          <w:lang w:val="en-US"/>
        </w:rPr>
        <w:t>EMS and PI current control</w:t>
      </w:r>
    </w:p>
    <w:p w14:paraId="402FC778" w14:textId="4831F493" w:rsidR="0004567B" w:rsidRPr="00224BF5" w:rsidRDefault="00224BF5" w:rsidP="00224BF5">
      <w:pPr>
        <w:pStyle w:val="ListParagraph"/>
        <w:numPr>
          <w:ilvl w:val="1"/>
          <w:numId w:val="16"/>
        </w:numPr>
        <w:jc w:val="both"/>
        <w:rPr>
          <w:rFonts w:ascii="Times New Roman" w:hAnsi="Times New Roman" w:cs="Times New Roman"/>
          <w:b/>
          <w:bCs/>
          <w:lang w:val="en-US"/>
        </w:rPr>
      </w:pPr>
      <w:r w:rsidRPr="00224BF5">
        <w:rPr>
          <w:rFonts w:ascii="Times New Roman" w:hAnsi="Times New Roman" w:cs="Times New Roman"/>
          <w:b/>
          <w:bCs/>
          <w:lang w:val="en-US"/>
        </w:rPr>
        <w:t>Design of the PV and PEM fuel cell</w:t>
      </w:r>
    </w:p>
    <w:p w14:paraId="00DBFCAC" w14:textId="26780F56" w:rsidR="0009624F" w:rsidRPr="0009624F" w:rsidRDefault="0009624F" w:rsidP="0009624F">
      <w:pPr>
        <w:jc w:val="both"/>
        <w:rPr>
          <w:rFonts w:ascii="Times New Roman" w:hAnsi="Times New Roman" w:cs="Times New Roman"/>
          <w:lang w:val="en-US"/>
        </w:rPr>
      </w:pPr>
      <w:r w:rsidRPr="0009624F">
        <w:rPr>
          <w:rFonts w:ascii="Times New Roman" w:hAnsi="Times New Roman" w:cs="Times New Roman"/>
          <w:lang w:val="en-US"/>
        </w:rPr>
        <w:t>The PV array is sized to supply 4</w:t>
      </w:r>
      <w:r>
        <w:rPr>
          <w:rFonts w:ascii="Times New Roman" w:hAnsi="Times New Roman" w:cs="Times New Roman"/>
          <w:lang w:val="en-US"/>
        </w:rPr>
        <w:t>.4</w:t>
      </w:r>
      <w:r w:rsidRPr="0009624F">
        <w:rPr>
          <w:rFonts w:ascii="Times New Roman" w:hAnsi="Times New Roman" w:cs="Times New Roman"/>
          <w:lang w:val="en-US"/>
        </w:rPr>
        <w:t xml:space="preserve"> kW under standard test conditions (STC), allowing it to operate as the primary power source during high irradiance conditions.</w:t>
      </w:r>
      <w:r>
        <w:rPr>
          <w:rFonts w:ascii="Times New Roman" w:hAnsi="Times New Roman" w:cs="Times New Roman"/>
          <w:lang w:val="en-US"/>
        </w:rPr>
        <w:t xml:space="preserve"> </w:t>
      </w:r>
      <w:r w:rsidRPr="0009624F">
        <w:rPr>
          <w:rFonts w:ascii="Times New Roman" w:hAnsi="Times New Roman" w:cs="Times New Roman"/>
          <w:lang w:val="en-US"/>
        </w:rPr>
        <w:t>The array configuration consists of</w:t>
      </w:r>
      <w:r>
        <w:rPr>
          <w:rFonts w:ascii="Times New Roman" w:hAnsi="Times New Roman" w:cs="Times New Roman"/>
          <w:lang w:val="en-US"/>
        </w:rPr>
        <w:t xml:space="preserve"> 11</w:t>
      </w:r>
      <w:r w:rsidRPr="0009624F">
        <w:rPr>
          <w:rFonts w:ascii="Times New Roman" w:hAnsi="Times New Roman" w:cs="Times New Roman"/>
          <w:lang w:val="en-US"/>
        </w:rPr>
        <w:t>series-connected modules per string</w:t>
      </w:r>
      <w:r>
        <w:rPr>
          <w:rFonts w:ascii="Times New Roman" w:hAnsi="Times New Roman" w:cs="Times New Roman"/>
          <w:lang w:val="en-US"/>
        </w:rPr>
        <w:t xml:space="preserve"> and </w:t>
      </w:r>
      <w:r w:rsidRPr="0009624F">
        <w:rPr>
          <w:rFonts w:ascii="Times New Roman" w:hAnsi="Times New Roman" w:cs="Times New Roman"/>
          <w:lang w:val="en-US"/>
        </w:rPr>
        <w:t>2 parallel strings</w:t>
      </w:r>
      <w:r>
        <w:rPr>
          <w:rFonts w:ascii="Times New Roman" w:hAnsi="Times New Roman" w:cs="Times New Roman"/>
          <w:lang w:val="en-US"/>
        </w:rPr>
        <w:t xml:space="preserve">. </w:t>
      </w:r>
      <w:r w:rsidRPr="0009624F">
        <w:rPr>
          <w:rFonts w:ascii="Times New Roman" w:hAnsi="Times New Roman" w:cs="Times New Roman"/>
          <w:lang w:val="en-US"/>
        </w:rPr>
        <w:t xml:space="preserve">This configuration raises the array voltage to approximately </w:t>
      </w:r>
      <w:r>
        <w:rPr>
          <w:rFonts w:ascii="Times New Roman" w:hAnsi="Times New Roman" w:cs="Times New Roman"/>
          <w:lang w:val="en-US"/>
        </w:rPr>
        <w:t>290</w:t>
      </w:r>
      <w:r w:rsidRPr="0009624F">
        <w:rPr>
          <w:rFonts w:ascii="Times New Roman" w:hAnsi="Times New Roman" w:cs="Times New Roman"/>
          <w:lang w:val="en-US"/>
        </w:rPr>
        <w:t xml:space="preserve"> V at MPP, making it suitable for stepping up to the regulated 400 V DC bus via the boost converter.</w:t>
      </w:r>
      <w:r>
        <w:rPr>
          <w:rFonts w:ascii="Times New Roman" w:hAnsi="Times New Roman" w:cs="Times New Roman"/>
          <w:lang w:val="en-US"/>
        </w:rPr>
        <w:t xml:space="preserve"> The I – V and P – V characteristics design are given in Fig 3.2. while the specification design parameters are given in Table 1.</w:t>
      </w:r>
    </w:p>
    <w:p w14:paraId="45D3AB91" w14:textId="77777777" w:rsidR="00224BF5" w:rsidRPr="0009624F" w:rsidRDefault="00224BF5" w:rsidP="0009624F">
      <w:pPr>
        <w:jc w:val="both"/>
        <w:rPr>
          <w:rFonts w:ascii="Times New Roman" w:hAnsi="Times New Roman" w:cs="Times New Roman"/>
          <w:lang w:val="en-US"/>
        </w:rPr>
      </w:pPr>
    </w:p>
    <w:p w14:paraId="5D95EA71" w14:textId="7BA84426" w:rsidR="009E64F3" w:rsidRPr="007A2B1A" w:rsidRDefault="00386856" w:rsidP="007A2B1A">
      <w:pPr>
        <w:pStyle w:val="ListParagraph"/>
        <w:ind w:left="360"/>
        <w:jc w:val="center"/>
        <w:rPr>
          <w:rFonts w:ascii="Times New Roman" w:hAnsi="Times New Roman" w:cs="Times New Roman"/>
          <w:lang w:val="en-US"/>
        </w:rPr>
      </w:pPr>
      <w:r w:rsidRPr="00224693">
        <w:rPr>
          <w:rFonts w:ascii="Times New Roman" w:hAnsi="Times New Roman" w:cs="Times New Roman"/>
          <w:noProof/>
          <w:lang w:val="en-US"/>
        </w:rPr>
        <w:drawing>
          <wp:inline distT="0" distB="0" distL="0" distR="0" wp14:anchorId="7B2BC402" wp14:editId="7626D3CD">
            <wp:extent cx="3702050" cy="2870421"/>
            <wp:effectExtent l="0" t="0" r="0" b="0"/>
            <wp:docPr id="138903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
                      <a:extLst>
                        <a:ext uri="{28A0092B-C50C-407E-A947-70E740481C1C}">
                          <a14:useLocalDpi xmlns:a14="http://schemas.microsoft.com/office/drawing/2010/main" val="0"/>
                        </a:ext>
                      </a:extLst>
                    </a:blip>
                    <a:srcRect r="4884"/>
                    <a:stretch>
                      <a:fillRect/>
                    </a:stretch>
                  </pic:blipFill>
                  <pic:spPr bwMode="auto">
                    <a:xfrm>
                      <a:off x="0" y="0"/>
                      <a:ext cx="3728713" cy="2891095"/>
                    </a:xfrm>
                    <a:prstGeom prst="rect">
                      <a:avLst/>
                    </a:prstGeom>
                    <a:noFill/>
                    <a:ln>
                      <a:noFill/>
                    </a:ln>
                    <a:extLst>
                      <a:ext uri="{53640926-AAD7-44D8-BBD7-CCE9431645EC}">
                        <a14:shadowObscured xmlns:a14="http://schemas.microsoft.com/office/drawing/2010/main"/>
                      </a:ext>
                    </a:extLst>
                  </pic:spPr>
                </pic:pic>
              </a:graphicData>
            </a:graphic>
          </wp:inline>
        </w:drawing>
      </w:r>
    </w:p>
    <w:p w14:paraId="243B2F11" w14:textId="6810261E" w:rsidR="00386856" w:rsidRDefault="00386856" w:rsidP="007A2B1A">
      <w:pPr>
        <w:spacing w:line="276" w:lineRule="auto"/>
        <w:jc w:val="center"/>
        <w:rPr>
          <w:rFonts w:ascii="Times New Roman" w:hAnsi="Times New Roman" w:cs="Times New Roman"/>
          <w:lang w:val="en-US"/>
        </w:rPr>
      </w:pPr>
      <w:r w:rsidRPr="00F14B03">
        <w:rPr>
          <w:rFonts w:ascii="Times New Roman" w:hAnsi="Times New Roman" w:cs="Times New Roman"/>
          <w:b/>
          <w:bCs/>
          <w:lang w:val="en-US"/>
        </w:rPr>
        <w:t>Fig 3.2</w:t>
      </w:r>
      <w:r w:rsidRPr="00F14B03">
        <w:rPr>
          <w:rFonts w:ascii="Times New Roman" w:hAnsi="Times New Roman" w:cs="Times New Roman"/>
          <w:lang w:val="en-US"/>
        </w:rPr>
        <w:t xml:space="preserve">. I – V and P -V characteristics </w:t>
      </w:r>
      <w:r w:rsidR="00F14B03" w:rsidRPr="00F14B03">
        <w:rPr>
          <w:rFonts w:ascii="Times New Roman" w:hAnsi="Times New Roman" w:cs="Times New Roman"/>
          <w:lang w:val="en-US"/>
        </w:rPr>
        <w:t>of a typical</w:t>
      </w:r>
      <w:r w:rsidR="007A2B1A" w:rsidRPr="00F14B03">
        <w:rPr>
          <w:rFonts w:ascii="Times New Roman" w:hAnsi="Times New Roman" w:cs="Times New Roman"/>
          <w:lang w:val="en-US"/>
        </w:rPr>
        <w:t xml:space="preserve"> PV system</w:t>
      </w:r>
      <w:r w:rsidRPr="00F14B03">
        <w:rPr>
          <w:rFonts w:ascii="Times New Roman" w:hAnsi="Times New Roman" w:cs="Times New Roman"/>
          <w:lang w:val="en-US"/>
        </w:rPr>
        <w:t xml:space="preserve"> @ 1000</w:t>
      </w:r>
      <w:r w:rsidR="007A2B1A" w:rsidRPr="00F14B03">
        <w:rPr>
          <w:rFonts w:ascii="Times New Roman" w:hAnsi="Times New Roman" w:cs="Times New Roman"/>
          <w:lang w:val="en-US"/>
        </w:rPr>
        <w:t xml:space="preserve"> W/m</w:t>
      </w:r>
      <w:r w:rsidR="007A2B1A" w:rsidRPr="00F14B03">
        <w:rPr>
          <w:rFonts w:ascii="Times New Roman" w:hAnsi="Times New Roman" w:cs="Times New Roman"/>
          <w:vertAlign w:val="superscript"/>
          <w:lang w:val="en-US"/>
        </w:rPr>
        <w:t>2</w:t>
      </w:r>
      <w:r w:rsidR="007A2B1A" w:rsidRPr="00F14B03">
        <w:rPr>
          <w:rFonts w:ascii="Times New Roman" w:hAnsi="Times New Roman" w:cs="Times New Roman"/>
          <w:lang w:val="en-US"/>
        </w:rPr>
        <w:t xml:space="preserve"> </w:t>
      </w:r>
      <w:r w:rsidRPr="00F14B03">
        <w:rPr>
          <w:rFonts w:ascii="Times New Roman" w:hAnsi="Times New Roman" w:cs="Times New Roman"/>
          <w:lang w:val="en-US"/>
        </w:rPr>
        <w:t xml:space="preserve">irradiance levels </w:t>
      </w:r>
    </w:p>
    <w:p w14:paraId="1844002D" w14:textId="5C1BFF1B" w:rsidR="000B1C23" w:rsidRPr="000B1C23" w:rsidRDefault="000B1C23" w:rsidP="000B1C23">
      <w:pPr>
        <w:spacing w:after="0" w:line="276" w:lineRule="auto"/>
        <w:rPr>
          <w:rFonts w:ascii="Times New Roman" w:hAnsi="Times New Roman" w:cs="Times New Roman"/>
          <w:lang w:val="en-US"/>
        </w:rPr>
      </w:pPr>
      <w:r w:rsidRPr="000B1C23">
        <w:rPr>
          <w:rFonts w:ascii="Times New Roman" w:hAnsi="Times New Roman" w:cs="Times New Roman"/>
          <w:b/>
          <w:bCs/>
          <w:lang w:val="en-US"/>
        </w:rPr>
        <w:lastRenderedPageBreak/>
        <w:t>Table 1:</w:t>
      </w:r>
      <w:r w:rsidR="00B91D02">
        <w:rPr>
          <w:rFonts w:ascii="Times New Roman" w:hAnsi="Times New Roman" w:cs="Times New Roman"/>
          <w:b/>
          <w:bCs/>
          <w:lang w:val="en-US"/>
        </w:rPr>
        <w:t xml:space="preserve"> </w:t>
      </w:r>
      <w:r w:rsidR="00B91D02" w:rsidRPr="00B91D02">
        <w:rPr>
          <w:rFonts w:ascii="Times New Roman" w:hAnsi="Times New Roman" w:cs="Times New Roman"/>
          <w:lang w:val="en-US"/>
        </w:rPr>
        <w:t>PV array</w:t>
      </w:r>
      <w:r w:rsidRPr="00B91D02">
        <w:rPr>
          <w:rFonts w:ascii="Times New Roman" w:hAnsi="Times New Roman" w:cs="Times New Roman"/>
          <w:lang w:val="en-US"/>
        </w:rPr>
        <w:t xml:space="preserve"> </w:t>
      </w:r>
      <w:r w:rsidR="00B91D02" w:rsidRPr="00B91D02">
        <w:rPr>
          <w:rFonts w:ascii="Times New Roman" w:hAnsi="Times New Roman" w:cs="Times New Roman"/>
          <w:lang w:val="en-US"/>
        </w:rPr>
        <w:t>data Specification</w:t>
      </w:r>
    </w:p>
    <w:tbl>
      <w:tblPr>
        <w:tblStyle w:val="TableGrid"/>
        <w:tblW w:w="0" w:type="auto"/>
        <w:tblLook w:val="04A0" w:firstRow="1" w:lastRow="0" w:firstColumn="1" w:lastColumn="0" w:noHBand="0" w:noVBand="1"/>
      </w:tblPr>
      <w:tblGrid>
        <w:gridCol w:w="3020"/>
        <w:gridCol w:w="3021"/>
        <w:gridCol w:w="3021"/>
      </w:tblGrid>
      <w:tr w:rsidR="00D21AFD" w14:paraId="6E850623" w14:textId="77777777" w:rsidTr="007D7306">
        <w:tc>
          <w:tcPr>
            <w:tcW w:w="3020" w:type="dxa"/>
            <w:vAlign w:val="center"/>
          </w:tcPr>
          <w:p w14:paraId="3548FEC5" w14:textId="0DE6AC74" w:rsidR="00D21AFD" w:rsidRDefault="00D21AFD" w:rsidP="00D21AFD">
            <w:pPr>
              <w:jc w:val="both"/>
              <w:rPr>
                <w:rFonts w:ascii="Times New Roman" w:hAnsi="Times New Roman" w:cs="Times New Roman"/>
                <w:lang w:val="en-US"/>
              </w:rPr>
            </w:pPr>
            <w:r w:rsidRPr="00D21AFD">
              <w:rPr>
                <w:rFonts w:ascii="Times New Roman" w:hAnsi="Times New Roman" w:cs="Times New Roman"/>
                <w:b/>
                <w:bCs/>
              </w:rPr>
              <w:t>Parameter</w:t>
            </w:r>
          </w:p>
        </w:tc>
        <w:tc>
          <w:tcPr>
            <w:tcW w:w="3021" w:type="dxa"/>
            <w:vAlign w:val="center"/>
          </w:tcPr>
          <w:p w14:paraId="4C62A7BA" w14:textId="657292F7" w:rsidR="00D21AFD" w:rsidRDefault="00D21AFD" w:rsidP="00D21AFD">
            <w:pPr>
              <w:jc w:val="both"/>
              <w:rPr>
                <w:rFonts w:ascii="Times New Roman" w:hAnsi="Times New Roman" w:cs="Times New Roman"/>
                <w:lang w:val="en-US"/>
              </w:rPr>
            </w:pPr>
            <w:r w:rsidRPr="00D21AFD">
              <w:rPr>
                <w:rFonts w:ascii="Times New Roman" w:hAnsi="Times New Roman" w:cs="Times New Roman"/>
                <w:b/>
                <w:bCs/>
              </w:rPr>
              <w:t>Symbol</w:t>
            </w:r>
          </w:p>
        </w:tc>
        <w:tc>
          <w:tcPr>
            <w:tcW w:w="3021" w:type="dxa"/>
            <w:vAlign w:val="center"/>
          </w:tcPr>
          <w:p w14:paraId="7FC97471" w14:textId="777CE9BD" w:rsidR="00D21AFD" w:rsidRDefault="00D21AFD" w:rsidP="00D21AFD">
            <w:pPr>
              <w:jc w:val="both"/>
              <w:rPr>
                <w:rFonts w:ascii="Times New Roman" w:hAnsi="Times New Roman" w:cs="Times New Roman"/>
                <w:lang w:val="en-US"/>
              </w:rPr>
            </w:pPr>
            <w:r w:rsidRPr="00D21AFD">
              <w:rPr>
                <w:rFonts w:ascii="Times New Roman" w:hAnsi="Times New Roman" w:cs="Times New Roman"/>
                <w:b/>
                <w:bCs/>
              </w:rPr>
              <w:t>Value</w:t>
            </w:r>
          </w:p>
        </w:tc>
      </w:tr>
      <w:tr w:rsidR="00D21AFD" w14:paraId="6CAB6C77" w14:textId="77777777" w:rsidTr="00D71F53">
        <w:tc>
          <w:tcPr>
            <w:tcW w:w="3020" w:type="dxa"/>
            <w:vAlign w:val="center"/>
          </w:tcPr>
          <w:p w14:paraId="00496CEC" w14:textId="5ABB3FF1" w:rsidR="00D21AFD" w:rsidRDefault="00D21AFD" w:rsidP="00D21AFD">
            <w:pPr>
              <w:jc w:val="both"/>
              <w:rPr>
                <w:rFonts w:ascii="Times New Roman" w:hAnsi="Times New Roman" w:cs="Times New Roman"/>
                <w:lang w:val="en-US"/>
              </w:rPr>
            </w:pPr>
            <w:r w:rsidRPr="00D21AFD">
              <w:rPr>
                <w:rFonts w:ascii="Times New Roman" w:hAnsi="Times New Roman" w:cs="Times New Roman"/>
              </w:rPr>
              <w:t xml:space="preserve">Total </w:t>
            </w:r>
            <w:proofErr w:type="spellStart"/>
            <w:r w:rsidRPr="00D21AFD">
              <w:rPr>
                <w:rFonts w:ascii="Times New Roman" w:hAnsi="Times New Roman" w:cs="Times New Roman"/>
              </w:rPr>
              <w:t>Rated</w:t>
            </w:r>
            <w:proofErr w:type="spellEnd"/>
            <w:r w:rsidRPr="00D21AFD">
              <w:rPr>
                <w:rFonts w:ascii="Times New Roman" w:hAnsi="Times New Roman" w:cs="Times New Roman"/>
              </w:rPr>
              <w:t xml:space="preserve"> Power</w:t>
            </w:r>
          </w:p>
        </w:tc>
        <w:tc>
          <w:tcPr>
            <w:tcW w:w="3021" w:type="dxa"/>
            <w:vAlign w:val="center"/>
          </w:tcPr>
          <w:p w14:paraId="1BE4451F" w14:textId="5C36216C" w:rsidR="00D21AFD" w:rsidRDefault="00D21AFD" w:rsidP="00D21AFD">
            <w:pPr>
              <w:jc w:val="both"/>
              <w:rPr>
                <w:rFonts w:ascii="Times New Roman" w:hAnsi="Times New Roman" w:cs="Times New Roman"/>
                <w:lang w:val="en-US"/>
              </w:rPr>
            </w:pPr>
            <w:r>
              <w:rPr>
                <w:rFonts w:ascii="Times New Roman" w:hAnsi="Times New Roman" w:cs="Times New Roman"/>
              </w:rPr>
              <w:t>P</w:t>
            </w:r>
          </w:p>
        </w:tc>
        <w:tc>
          <w:tcPr>
            <w:tcW w:w="3021" w:type="dxa"/>
            <w:vAlign w:val="center"/>
          </w:tcPr>
          <w:p w14:paraId="1F3C7043" w14:textId="61FCBFAF" w:rsidR="00D21AFD" w:rsidRDefault="00D21AFD" w:rsidP="00D21AFD">
            <w:pPr>
              <w:jc w:val="both"/>
              <w:rPr>
                <w:rFonts w:ascii="Times New Roman" w:hAnsi="Times New Roman" w:cs="Times New Roman"/>
                <w:lang w:val="en-US"/>
              </w:rPr>
            </w:pPr>
            <w:r w:rsidRPr="00D21AFD">
              <w:rPr>
                <w:rFonts w:ascii="Times New Roman" w:hAnsi="Times New Roman" w:cs="Times New Roman"/>
              </w:rPr>
              <w:t>4</w:t>
            </w:r>
            <w:r>
              <w:rPr>
                <w:rFonts w:ascii="Times New Roman" w:hAnsi="Times New Roman" w:cs="Times New Roman"/>
              </w:rPr>
              <w:t>.4</w:t>
            </w:r>
            <w:r w:rsidRPr="00D21AFD">
              <w:rPr>
                <w:rFonts w:ascii="Times New Roman" w:hAnsi="Times New Roman" w:cs="Times New Roman"/>
              </w:rPr>
              <w:t xml:space="preserve"> kW</w:t>
            </w:r>
          </w:p>
        </w:tc>
      </w:tr>
      <w:tr w:rsidR="00D21AFD" w14:paraId="14C8E8D6" w14:textId="77777777" w:rsidTr="00D71F53">
        <w:tc>
          <w:tcPr>
            <w:tcW w:w="3020" w:type="dxa"/>
            <w:vAlign w:val="center"/>
          </w:tcPr>
          <w:p w14:paraId="076CFEEE" w14:textId="3D712052" w:rsidR="00D21AFD" w:rsidRDefault="00D21AFD" w:rsidP="00D21AFD">
            <w:pPr>
              <w:jc w:val="both"/>
              <w:rPr>
                <w:rFonts w:ascii="Times New Roman" w:hAnsi="Times New Roman" w:cs="Times New Roman"/>
                <w:lang w:val="en-US"/>
              </w:rPr>
            </w:pPr>
            <w:r w:rsidRPr="00D21AFD">
              <w:rPr>
                <w:rFonts w:ascii="Times New Roman" w:hAnsi="Times New Roman" w:cs="Times New Roman"/>
              </w:rPr>
              <w:t>Modules per String</w:t>
            </w:r>
          </w:p>
        </w:tc>
        <w:tc>
          <w:tcPr>
            <w:tcW w:w="3021" w:type="dxa"/>
            <w:vAlign w:val="center"/>
          </w:tcPr>
          <w:p w14:paraId="7B7CA0F0" w14:textId="0D0AEDBC" w:rsidR="00D21AFD" w:rsidRDefault="00D21AFD" w:rsidP="00D21AFD">
            <w:pPr>
              <w:jc w:val="both"/>
              <w:rPr>
                <w:rFonts w:ascii="Times New Roman" w:hAnsi="Times New Roman" w:cs="Times New Roman"/>
                <w:lang w:val="en-US"/>
              </w:rPr>
            </w:pPr>
            <w:proofErr w:type="spellStart"/>
            <w:r>
              <w:rPr>
                <w:rFonts w:ascii="Times New Roman" w:hAnsi="Times New Roman" w:cs="Times New Roman"/>
              </w:rPr>
              <w:t>N</w:t>
            </w:r>
            <w:r w:rsidRPr="00D21AFD">
              <w:rPr>
                <w:rFonts w:ascii="Times New Roman" w:hAnsi="Times New Roman" w:cs="Times New Roman"/>
                <w:vertAlign w:val="subscript"/>
              </w:rPr>
              <w:t>s</w:t>
            </w:r>
            <w:proofErr w:type="spellEnd"/>
          </w:p>
        </w:tc>
        <w:tc>
          <w:tcPr>
            <w:tcW w:w="3021" w:type="dxa"/>
            <w:vAlign w:val="center"/>
          </w:tcPr>
          <w:p w14:paraId="77370508" w14:textId="527265B1" w:rsidR="00D21AFD" w:rsidRDefault="00D21AFD" w:rsidP="00D21AFD">
            <w:pPr>
              <w:jc w:val="both"/>
              <w:rPr>
                <w:rFonts w:ascii="Times New Roman" w:hAnsi="Times New Roman" w:cs="Times New Roman"/>
                <w:lang w:val="en-US"/>
              </w:rPr>
            </w:pPr>
            <w:r>
              <w:rPr>
                <w:rFonts w:ascii="Times New Roman" w:hAnsi="Times New Roman" w:cs="Times New Roman"/>
              </w:rPr>
              <w:t>1</w:t>
            </w:r>
            <w:r w:rsidRPr="00D21AFD">
              <w:rPr>
                <w:rFonts w:ascii="Times New Roman" w:hAnsi="Times New Roman" w:cs="Times New Roman"/>
              </w:rPr>
              <w:t>1</w:t>
            </w:r>
          </w:p>
        </w:tc>
      </w:tr>
      <w:tr w:rsidR="00D21AFD" w14:paraId="4137C330" w14:textId="77777777" w:rsidTr="00D71F53">
        <w:tc>
          <w:tcPr>
            <w:tcW w:w="3020" w:type="dxa"/>
            <w:vAlign w:val="center"/>
          </w:tcPr>
          <w:p w14:paraId="7A9926FD" w14:textId="7018B8D7" w:rsidR="00D21AFD" w:rsidRDefault="00D21AFD" w:rsidP="00D21AFD">
            <w:pPr>
              <w:jc w:val="both"/>
              <w:rPr>
                <w:rFonts w:ascii="Times New Roman" w:hAnsi="Times New Roman" w:cs="Times New Roman"/>
                <w:lang w:val="en-US"/>
              </w:rPr>
            </w:pPr>
            <w:r w:rsidRPr="00D21AFD">
              <w:rPr>
                <w:rFonts w:ascii="Times New Roman" w:hAnsi="Times New Roman" w:cs="Times New Roman"/>
              </w:rPr>
              <w:t>Parallel Strings</w:t>
            </w:r>
          </w:p>
        </w:tc>
        <w:tc>
          <w:tcPr>
            <w:tcW w:w="3021" w:type="dxa"/>
            <w:vAlign w:val="center"/>
          </w:tcPr>
          <w:p w14:paraId="6079C287" w14:textId="5419DA0D" w:rsidR="00D21AFD" w:rsidRDefault="00D21AFD" w:rsidP="00D21AFD">
            <w:pPr>
              <w:jc w:val="both"/>
              <w:rPr>
                <w:rFonts w:ascii="Times New Roman" w:hAnsi="Times New Roman" w:cs="Times New Roman"/>
                <w:lang w:val="en-US"/>
              </w:rPr>
            </w:pPr>
            <w:r>
              <w:rPr>
                <w:rFonts w:ascii="Times New Roman" w:hAnsi="Times New Roman" w:cs="Times New Roman"/>
              </w:rPr>
              <w:t>N</w:t>
            </w:r>
            <w:r w:rsidRPr="00D21AFD">
              <w:rPr>
                <w:rFonts w:ascii="Times New Roman" w:hAnsi="Times New Roman" w:cs="Times New Roman"/>
                <w:vertAlign w:val="subscript"/>
              </w:rPr>
              <w:t>p</w:t>
            </w:r>
          </w:p>
        </w:tc>
        <w:tc>
          <w:tcPr>
            <w:tcW w:w="3021" w:type="dxa"/>
            <w:vAlign w:val="center"/>
          </w:tcPr>
          <w:p w14:paraId="3A289062" w14:textId="39227A62" w:rsidR="00D21AFD" w:rsidRDefault="00D21AFD" w:rsidP="00D21AFD">
            <w:pPr>
              <w:jc w:val="both"/>
              <w:rPr>
                <w:rFonts w:ascii="Times New Roman" w:hAnsi="Times New Roman" w:cs="Times New Roman"/>
                <w:lang w:val="en-US"/>
              </w:rPr>
            </w:pPr>
            <w:r w:rsidRPr="00D21AFD">
              <w:rPr>
                <w:rFonts w:ascii="Times New Roman" w:hAnsi="Times New Roman" w:cs="Times New Roman"/>
              </w:rPr>
              <w:t>2</w:t>
            </w:r>
          </w:p>
        </w:tc>
      </w:tr>
      <w:tr w:rsidR="00D21AFD" w14:paraId="256F6E5D" w14:textId="77777777" w:rsidTr="006E4FC7">
        <w:tc>
          <w:tcPr>
            <w:tcW w:w="3020" w:type="dxa"/>
            <w:vAlign w:val="center"/>
          </w:tcPr>
          <w:p w14:paraId="1347DC23" w14:textId="389360B7" w:rsidR="00D21AFD" w:rsidRDefault="00D21AFD" w:rsidP="00D21AFD">
            <w:pPr>
              <w:jc w:val="both"/>
              <w:rPr>
                <w:rFonts w:ascii="Times New Roman" w:hAnsi="Times New Roman" w:cs="Times New Roman"/>
                <w:lang w:val="en-US"/>
              </w:rPr>
            </w:pPr>
            <w:r w:rsidRPr="00D21AFD">
              <w:rPr>
                <w:rFonts w:ascii="Times New Roman" w:hAnsi="Times New Roman" w:cs="Times New Roman"/>
              </w:rPr>
              <w:t xml:space="preserve">Open Circuit </w:t>
            </w:r>
            <w:proofErr w:type="spellStart"/>
            <w:r w:rsidRPr="00D21AFD">
              <w:rPr>
                <w:rFonts w:ascii="Times New Roman" w:hAnsi="Times New Roman" w:cs="Times New Roman"/>
              </w:rPr>
              <w:t>Voltage</w:t>
            </w:r>
            <w:proofErr w:type="spellEnd"/>
          </w:p>
        </w:tc>
        <w:tc>
          <w:tcPr>
            <w:tcW w:w="3021" w:type="dxa"/>
            <w:vAlign w:val="center"/>
          </w:tcPr>
          <w:p w14:paraId="46D4DA12" w14:textId="3644ACD2" w:rsidR="00D21AFD" w:rsidRDefault="00D21AFD" w:rsidP="00D21AFD">
            <w:pPr>
              <w:jc w:val="both"/>
              <w:rPr>
                <w:rFonts w:ascii="Times New Roman" w:hAnsi="Times New Roman" w:cs="Times New Roman"/>
                <w:lang w:val="en-US"/>
              </w:rPr>
            </w:pPr>
            <w:proofErr w:type="spellStart"/>
            <w:r>
              <w:rPr>
                <w:rFonts w:ascii="Times New Roman" w:hAnsi="Times New Roman" w:cs="Times New Roman"/>
              </w:rPr>
              <w:t>V</w:t>
            </w:r>
            <w:r w:rsidRPr="00D21AFD">
              <w:rPr>
                <w:rFonts w:ascii="Times New Roman" w:hAnsi="Times New Roman" w:cs="Times New Roman"/>
                <w:vertAlign w:val="subscript"/>
              </w:rPr>
              <w:t>oc</w:t>
            </w:r>
            <w:proofErr w:type="spellEnd"/>
          </w:p>
        </w:tc>
        <w:tc>
          <w:tcPr>
            <w:tcW w:w="3021" w:type="dxa"/>
            <w:vAlign w:val="center"/>
          </w:tcPr>
          <w:p w14:paraId="6EBEB695" w14:textId="5EF4E27B" w:rsidR="00D21AFD" w:rsidRDefault="00D21AFD" w:rsidP="00D21AFD">
            <w:pPr>
              <w:jc w:val="both"/>
              <w:rPr>
                <w:rFonts w:ascii="Times New Roman" w:hAnsi="Times New Roman" w:cs="Times New Roman"/>
                <w:lang w:val="en-US"/>
              </w:rPr>
            </w:pPr>
            <w:r>
              <w:rPr>
                <w:rFonts w:ascii="Times New Roman" w:hAnsi="Times New Roman" w:cs="Times New Roman"/>
              </w:rPr>
              <w:t>32.9</w:t>
            </w:r>
          </w:p>
        </w:tc>
      </w:tr>
      <w:tr w:rsidR="00D21AFD" w14:paraId="1BBCE2F2" w14:textId="77777777" w:rsidTr="00382B26">
        <w:tc>
          <w:tcPr>
            <w:tcW w:w="3020" w:type="dxa"/>
            <w:vAlign w:val="center"/>
          </w:tcPr>
          <w:p w14:paraId="3EE99F8E" w14:textId="14D7D371" w:rsidR="00D21AFD" w:rsidRDefault="00D21AFD" w:rsidP="00D21AFD">
            <w:pPr>
              <w:jc w:val="both"/>
              <w:rPr>
                <w:rFonts w:ascii="Times New Roman" w:hAnsi="Times New Roman" w:cs="Times New Roman"/>
                <w:lang w:val="en-US"/>
              </w:rPr>
            </w:pPr>
            <w:r w:rsidRPr="00D21AFD">
              <w:rPr>
                <w:rFonts w:ascii="Times New Roman" w:hAnsi="Times New Roman" w:cs="Times New Roman"/>
              </w:rPr>
              <w:t xml:space="preserve">Short Circuit </w:t>
            </w:r>
            <w:proofErr w:type="spellStart"/>
            <w:r w:rsidRPr="00D21AFD">
              <w:rPr>
                <w:rFonts w:ascii="Times New Roman" w:hAnsi="Times New Roman" w:cs="Times New Roman"/>
              </w:rPr>
              <w:t>Current</w:t>
            </w:r>
            <w:proofErr w:type="spellEnd"/>
          </w:p>
        </w:tc>
        <w:tc>
          <w:tcPr>
            <w:tcW w:w="3021" w:type="dxa"/>
            <w:vAlign w:val="center"/>
          </w:tcPr>
          <w:p w14:paraId="239AE626" w14:textId="54207467" w:rsidR="00D21AFD" w:rsidRDefault="00D21AFD" w:rsidP="00D21AFD">
            <w:pPr>
              <w:jc w:val="both"/>
              <w:rPr>
                <w:rFonts w:ascii="Times New Roman" w:hAnsi="Times New Roman" w:cs="Times New Roman"/>
                <w:lang w:val="en-US"/>
              </w:rPr>
            </w:pPr>
            <w:proofErr w:type="spellStart"/>
            <w:r>
              <w:rPr>
                <w:rFonts w:ascii="Times New Roman" w:hAnsi="Times New Roman" w:cs="Times New Roman"/>
              </w:rPr>
              <w:t>I</w:t>
            </w:r>
            <w:r w:rsidRPr="00D21AFD">
              <w:rPr>
                <w:rFonts w:ascii="Times New Roman" w:hAnsi="Times New Roman" w:cs="Times New Roman"/>
                <w:vertAlign w:val="subscript"/>
              </w:rPr>
              <w:t>sc</w:t>
            </w:r>
            <w:proofErr w:type="spellEnd"/>
          </w:p>
        </w:tc>
        <w:tc>
          <w:tcPr>
            <w:tcW w:w="3021" w:type="dxa"/>
            <w:vAlign w:val="center"/>
          </w:tcPr>
          <w:p w14:paraId="087C184C" w14:textId="45594AB2" w:rsidR="00D21AFD" w:rsidRDefault="00D21AFD" w:rsidP="00D21AFD">
            <w:pPr>
              <w:jc w:val="both"/>
              <w:rPr>
                <w:rFonts w:ascii="Times New Roman" w:hAnsi="Times New Roman" w:cs="Times New Roman"/>
                <w:lang w:val="en-US"/>
              </w:rPr>
            </w:pPr>
            <w:r>
              <w:rPr>
                <w:rFonts w:ascii="Times New Roman" w:hAnsi="Times New Roman" w:cs="Times New Roman"/>
              </w:rPr>
              <w:t>8.21</w:t>
            </w:r>
            <w:r w:rsidRPr="00D21AFD">
              <w:rPr>
                <w:rFonts w:ascii="Times New Roman" w:hAnsi="Times New Roman" w:cs="Times New Roman"/>
              </w:rPr>
              <w:t xml:space="preserve"> A</w:t>
            </w:r>
          </w:p>
        </w:tc>
      </w:tr>
      <w:tr w:rsidR="00D21AFD" w14:paraId="5EE06D1C" w14:textId="77777777" w:rsidTr="00382B26">
        <w:tc>
          <w:tcPr>
            <w:tcW w:w="3020" w:type="dxa"/>
            <w:vAlign w:val="center"/>
          </w:tcPr>
          <w:p w14:paraId="4906A348" w14:textId="69F870E8" w:rsidR="00D21AFD" w:rsidRPr="00D21AFD" w:rsidRDefault="00D21AFD" w:rsidP="00D21AFD">
            <w:pPr>
              <w:jc w:val="both"/>
              <w:rPr>
                <w:rFonts w:ascii="Times New Roman" w:hAnsi="Times New Roman" w:cs="Times New Roman"/>
              </w:rPr>
            </w:pPr>
            <w:proofErr w:type="spellStart"/>
            <w:r w:rsidRPr="00D21AFD">
              <w:rPr>
                <w:rFonts w:ascii="Times New Roman" w:hAnsi="Times New Roman" w:cs="Times New Roman"/>
              </w:rPr>
              <w:t>Voltage</w:t>
            </w:r>
            <w:proofErr w:type="spellEnd"/>
            <w:r w:rsidRPr="00D21AFD">
              <w:rPr>
                <w:rFonts w:ascii="Times New Roman" w:hAnsi="Times New Roman" w:cs="Times New Roman"/>
              </w:rPr>
              <w:t xml:space="preserve"> at MPP</w:t>
            </w:r>
          </w:p>
        </w:tc>
        <w:tc>
          <w:tcPr>
            <w:tcW w:w="3021" w:type="dxa"/>
            <w:vAlign w:val="center"/>
          </w:tcPr>
          <w:p w14:paraId="1EB2E543" w14:textId="4CA44810" w:rsidR="00D21AFD" w:rsidRPr="00D21AFD" w:rsidRDefault="00D21AFD" w:rsidP="00D21AFD">
            <w:pPr>
              <w:jc w:val="both"/>
              <w:rPr>
                <w:rFonts w:ascii="Times New Roman" w:hAnsi="Times New Roman" w:cs="Times New Roman"/>
              </w:rPr>
            </w:pPr>
            <w:proofErr w:type="spellStart"/>
            <w:r>
              <w:rPr>
                <w:rFonts w:ascii="Times New Roman" w:hAnsi="Times New Roman" w:cs="Times New Roman"/>
              </w:rPr>
              <w:t>V</w:t>
            </w:r>
            <w:r w:rsidRPr="00D21AFD">
              <w:rPr>
                <w:rFonts w:ascii="Times New Roman" w:hAnsi="Times New Roman" w:cs="Times New Roman"/>
                <w:vertAlign w:val="subscript"/>
              </w:rPr>
              <w:t>mp</w:t>
            </w:r>
            <w:proofErr w:type="spellEnd"/>
          </w:p>
        </w:tc>
        <w:tc>
          <w:tcPr>
            <w:tcW w:w="3021" w:type="dxa"/>
            <w:vAlign w:val="center"/>
          </w:tcPr>
          <w:p w14:paraId="50120897" w14:textId="30A100AE" w:rsidR="00D21AFD" w:rsidRDefault="00D21AFD" w:rsidP="00D21AFD">
            <w:pPr>
              <w:jc w:val="both"/>
              <w:rPr>
                <w:rFonts w:ascii="Times New Roman" w:hAnsi="Times New Roman" w:cs="Times New Roman"/>
              </w:rPr>
            </w:pPr>
            <w:r>
              <w:rPr>
                <w:rFonts w:ascii="Times New Roman" w:hAnsi="Times New Roman" w:cs="Times New Roman"/>
              </w:rPr>
              <w:t>26.4</w:t>
            </w:r>
            <w:r w:rsidRPr="00D21AFD">
              <w:rPr>
                <w:rFonts w:ascii="Times New Roman" w:hAnsi="Times New Roman" w:cs="Times New Roman"/>
              </w:rPr>
              <w:t xml:space="preserve"> V</w:t>
            </w:r>
          </w:p>
        </w:tc>
      </w:tr>
      <w:tr w:rsidR="00D21AFD" w14:paraId="6EE2D269" w14:textId="77777777" w:rsidTr="00382B26">
        <w:tc>
          <w:tcPr>
            <w:tcW w:w="3020" w:type="dxa"/>
            <w:vAlign w:val="center"/>
          </w:tcPr>
          <w:p w14:paraId="55CF7062" w14:textId="1F9C8744" w:rsidR="00D21AFD" w:rsidRPr="00D21AFD" w:rsidRDefault="00D21AFD" w:rsidP="00D21AFD">
            <w:pPr>
              <w:jc w:val="both"/>
              <w:rPr>
                <w:rFonts w:ascii="Times New Roman" w:hAnsi="Times New Roman" w:cs="Times New Roman"/>
              </w:rPr>
            </w:pPr>
            <w:proofErr w:type="spellStart"/>
            <w:r w:rsidRPr="00D21AFD">
              <w:rPr>
                <w:rFonts w:ascii="Times New Roman" w:hAnsi="Times New Roman" w:cs="Times New Roman"/>
              </w:rPr>
              <w:t>Current</w:t>
            </w:r>
            <w:proofErr w:type="spellEnd"/>
            <w:r w:rsidRPr="00D21AFD">
              <w:rPr>
                <w:rFonts w:ascii="Times New Roman" w:hAnsi="Times New Roman" w:cs="Times New Roman"/>
              </w:rPr>
              <w:t xml:space="preserve"> at MPP</w:t>
            </w:r>
          </w:p>
        </w:tc>
        <w:tc>
          <w:tcPr>
            <w:tcW w:w="3021" w:type="dxa"/>
            <w:vAlign w:val="center"/>
          </w:tcPr>
          <w:p w14:paraId="12173FBD" w14:textId="0E981E5D" w:rsidR="00D21AFD" w:rsidRPr="00D21AFD" w:rsidRDefault="00D21AFD" w:rsidP="00D21AFD">
            <w:pPr>
              <w:jc w:val="both"/>
              <w:rPr>
                <w:rFonts w:ascii="Times New Roman" w:hAnsi="Times New Roman" w:cs="Times New Roman"/>
              </w:rPr>
            </w:pPr>
            <w:r>
              <w:rPr>
                <w:rFonts w:ascii="Times New Roman" w:hAnsi="Times New Roman" w:cs="Times New Roman"/>
              </w:rPr>
              <w:t>I</w:t>
            </w:r>
            <w:r w:rsidRPr="00D21AFD">
              <w:rPr>
                <w:rFonts w:ascii="Times New Roman" w:hAnsi="Times New Roman" w:cs="Times New Roman"/>
                <w:vertAlign w:val="subscript"/>
              </w:rPr>
              <w:t>mp</w:t>
            </w:r>
          </w:p>
        </w:tc>
        <w:tc>
          <w:tcPr>
            <w:tcW w:w="3021" w:type="dxa"/>
            <w:vAlign w:val="center"/>
          </w:tcPr>
          <w:p w14:paraId="20F4EADD" w14:textId="0FC5DBBB" w:rsidR="00D21AFD" w:rsidRDefault="00D21AFD" w:rsidP="00D21AFD">
            <w:pPr>
              <w:jc w:val="both"/>
              <w:rPr>
                <w:rFonts w:ascii="Times New Roman" w:hAnsi="Times New Roman" w:cs="Times New Roman"/>
              </w:rPr>
            </w:pPr>
            <w:r>
              <w:rPr>
                <w:rFonts w:ascii="Times New Roman" w:hAnsi="Times New Roman" w:cs="Times New Roman"/>
              </w:rPr>
              <w:t>7.58</w:t>
            </w:r>
            <w:r w:rsidRPr="00D21AFD">
              <w:rPr>
                <w:rFonts w:ascii="Times New Roman" w:hAnsi="Times New Roman" w:cs="Times New Roman"/>
              </w:rPr>
              <w:t xml:space="preserve"> A</w:t>
            </w:r>
          </w:p>
        </w:tc>
      </w:tr>
      <w:tr w:rsidR="00D21AFD" w14:paraId="474A90DC" w14:textId="77777777" w:rsidTr="00382B26">
        <w:tc>
          <w:tcPr>
            <w:tcW w:w="3020" w:type="dxa"/>
            <w:vAlign w:val="center"/>
          </w:tcPr>
          <w:p w14:paraId="15478142" w14:textId="0E78F490" w:rsidR="00D21AFD" w:rsidRPr="00D21AFD" w:rsidRDefault="00B91D02" w:rsidP="00D21AFD">
            <w:pPr>
              <w:jc w:val="both"/>
              <w:rPr>
                <w:rFonts w:ascii="Times New Roman" w:hAnsi="Times New Roman" w:cs="Times New Roman"/>
              </w:rPr>
            </w:pPr>
            <w:r>
              <w:rPr>
                <w:rFonts w:ascii="Times New Roman" w:hAnsi="Times New Roman" w:cs="Times New Roman"/>
              </w:rPr>
              <w:t xml:space="preserve">Cells per Module </w:t>
            </w:r>
          </w:p>
        </w:tc>
        <w:tc>
          <w:tcPr>
            <w:tcW w:w="3021" w:type="dxa"/>
            <w:vAlign w:val="center"/>
          </w:tcPr>
          <w:p w14:paraId="73368037" w14:textId="7E556D7F" w:rsidR="00D21AFD" w:rsidRPr="00D21AFD" w:rsidRDefault="00B91D02" w:rsidP="00D21AFD">
            <w:pPr>
              <w:jc w:val="both"/>
              <w:rPr>
                <w:rFonts w:ascii="Times New Roman" w:hAnsi="Times New Roman" w:cs="Times New Roman"/>
              </w:rPr>
            </w:pPr>
            <w:r>
              <w:rPr>
                <w:rFonts w:ascii="Times New Roman" w:hAnsi="Times New Roman" w:cs="Times New Roman"/>
              </w:rPr>
              <w:t>N</w:t>
            </w:r>
          </w:p>
        </w:tc>
        <w:tc>
          <w:tcPr>
            <w:tcW w:w="3021" w:type="dxa"/>
            <w:vAlign w:val="center"/>
          </w:tcPr>
          <w:p w14:paraId="0CE1A383" w14:textId="453E33C9" w:rsidR="00D21AFD" w:rsidRDefault="00B91D02" w:rsidP="00D21AFD">
            <w:pPr>
              <w:jc w:val="both"/>
              <w:rPr>
                <w:rFonts w:ascii="Times New Roman" w:hAnsi="Times New Roman" w:cs="Times New Roman"/>
              </w:rPr>
            </w:pPr>
            <w:r>
              <w:rPr>
                <w:rFonts w:ascii="Times New Roman" w:hAnsi="Times New Roman" w:cs="Times New Roman"/>
              </w:rPr>
              <w:t>60</w:t>
            </w:r>
          </w:p>
        </w:tc>
      </w:tr>
    </w:tbl>
    <w:p w14:paraId="7C355EB6" w14:textId="77777777" w:rsidR="000B1C23" w:rsidRDefault="000B1C23" w:rsidP="009E64F3">
      <w:pPr>
        <w:jc w:val="both"/>
        <w:rPr>
          <w:rFonts w:ascii="Times New Roman" w:hAnsi="Times New Roman" w:cs="Times New Roman"/>
          <w:lang w:val="en-US"/>
        </w:rPr>
      </w:pPr>
    </w:p>
    <w:p w14:paraId="71736E5B" w14:textId="21710C2E" w:rsidR="00B91D02" w:rsidRPr="006504EA" w:rsidRDefault="00B91D02" w:rsidP="006504EA">
      <w:pPr>
        <w:jc w:val="center"/>
        <w:rPr>
          <w:rFonts w:ascii="Times New Roman" w:hAnsi="Times New Roman" w:cs="Times New Roman"/>
          <w:lang w:val="en-US"/>
        </w:rPr>
      </w:pPr>
      <w:r w:rsidRPr="00224693">
        <w:rPr>
          <w:rFonts w:ascii="Times New Roman" w:hAnsi="Times New Roman" w:cs="Times New Roman"/>
          <w:noProof/>
          <w:lang w:val="en-US"/>
        </w:rPr>
        <w:drawing>
          <wp:inline distT="0" distB="0" distL="0" distR="0" wp14:anchorId="6AA41517" wp14:editId="7FB5D3D4">
            <wp:extent cx="4171950" cy="3233516"/>
            <wp:effectExtent l="0" t="0" r="0" b="0"/>
            <wp:docPr id="15125443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a:extLst>
                        <a:ext uri="{28A0092B-C50C-407E-A947-70E740481C1C}">
                          <a14:useLocalDpi xmlns:a14="http://schemas.microsoft.com/office/drawing/2010/main" val="0"/>
                        </a:ext>
                      </a:extLst>
                    </a:blip>
                    <a:srcRect t="6547" r="6186"/>
                    <a:stretch>
                      <a:fillRect/>
                    </a:stretch>
                  </pic:blipFill>
                  <pic:spPr bwMode="auto">
                    <a:xfrm>
                      <a:off x="0" y="0"/>
                      <a:ext cx="4185890" cy="3244320"/>
                    </a:xfrm>
                    <a:prstGeom prst="rect">
                      <a:avLst/>
                    </a:prstGeom>
                    <a:noFill/>
                    <a:ln>
                      <a:noFill/>
                    </a:ln>
                    <a:extLst>
                      <a:ext uri="{53640926-AAD7-44D8-BBD7-CCE9431645EC}">
                        <a14:shadowObscured xmlns:a14="http://schemas.microsoft.com/office/drawing/2010/main"/>
                      </a:ext>
                    </a:extLst>
                  </pic:spPr>
                </pic:pic>
              </a:graphicData>
            </a:graphic>
          </wp:inline>
        </w:drawing>
      </w:r>
    </w:p>
    <w:p w14:paraId="3B1AB062" w14:textId="745D864D" w:rsidR="007A2B1A" w:rsidRDefault="007A2B1A" w:rsidP="00B91D02">
      <w:pPr>
        <w:jc w:val="center"/>
        <w:rPr>
          <w:rFonts w:ascii="Times New Roman" w:hAnsi="Times New Roman" w:cs="Times New Roman"/>
          <w:lang w:val="en-US"/>
        </w:rPr>
      </w:pPr>
      <w:r w:rsidRPr="00F14B03">
        <w:rPr>
          <w:rFonts w:ascii="Times New Roman" w:hAnsi="Times New Roman" w:cs="Times New Roman"/>
          <w:b/>
          <w:bCs/>
          <w:lang w:val="en-US"/>
        </w:rPr>
        <w:t>Fig 3.3.</w:t>
      </w:r>
      <w:r w:rsidRPr="00F14B03">
        <w:rPr>
          <w:rFonts w:ascii="Times New Roman" w:hAnsi="Times New Roman" w:cs="Times New Roman"/>
          <w:lang w:val="en-US"/>
        </w:rPr>
        <w:t xml:space="preserve"> V – I and P – I characteristics for a PEM Fuel Cell</w:t>
      </w:r>
    </w:p>
    <w:p w14:paraId="0F090B8A" w14:textId="04BF7802" w:rsidR="00B91D02" w:rsidRPr="00B91D02" w:rsidRDefault="00B91D02" w:rsidP="00B91D02">
      <w:pPr>
        <w:jc w:val="both"/>
        <w:rPr>
          <w:rFonts w:ascii="Times New Roman" w:hAnsi="Times New Roman" w:cs="Times New Roman"/>
          <w:lang w:val="en-US"/>
        </w:rPr>
      </w:pPr>
      <w:r w:rsidRPr="009E64F3">
        <w:rPr>
          <w:rFonts w:ascii="Times New Roman" w:hAnsi="Times New Roman" w:cs="Times New Roman"/>
          <w:lang w:val="en-US"/>
        </w:rPr>
        <w:t xml:space="preserve">The </w:t>
      </w:r>
      <w:r>
        <w:rPr>
          <w:rFonts w:ascii="Times New Roman" w:hAnsi="Times New Roman" w:cs="Times New Roman"/>
          <w:lang w:val="en-US"/>
        </w:rPr>
        <w:t>PEMFC</w:t>
      </w:r>
      <w:r w:rsidRPr="009E64F3">
        <w:rPr>
          <w:rFonts w:ascii="Times New Roman" w:hAnsi="Times New Roman" w:cs="Times New Roman"/>
          <w:lang w:val="en-US"/>
        </w:rPr>
        <w:t xml:space="preserve"> subsystem is designed to contribute significantly to the DC load demand, particularly during periods of low solar irradiance. </w:t>
      </w:r>
      <w:r>
        <w:rPr>
          <w:rFonts w:ascii="Times New Roman" w:hAnsi="Times New Roman" w:cs="Times New Roman"/>
          <w:lang w:val="en-US"/>
        </w:rPr>
        <w:t>The</w:t>
      </w:r>
      <w:r w:rsidRPr="009E64F3">
        <w:rPr>
          <w:rFonts w:ascii="Times New Roman" w:hAnsi="Times New Roman" w:cs="Times New Roman"/>
          <w:lang w:val="en-US"/>
        </w:rPr>
        <w:t xml:space="preserve"> PEM fuel cell stack</w:t>
      </w:r>
      <w:r>
        <w:rPr>
          <w:rFonts w:ascii="Times New Roman" w:hAnsi="Times New Roman" w:cs="Times New Roman"/>
          <w:lang w:val="en-US"/>
        </w:rPr>
        <w:t xml:space="preserve"> is</w:t>
      </w:r>
      <w:r w:rsidRPr="009E64F3">
        <w:rPr>
          <w:rFonts w:ascii="Times New Roman" w:hAnsi="Times New Roman" w:cs="Times New Roman"/>
          <w:lang w:val="en-US"/>
        </w:rPr>
        <w:t xml:space="preserve"> rated at 4</w:t>
      </w:r>
      <w:r>
        <w:rPr>
          <w:rFonts w:ascii="Times New Roman" w:hAnsi="Times New Roman" w:cs="Times New Roman"/>
          <w:lang w:val="en-US"/>
        </w:rPr>
        <w:t>.2</w:t>
      </w:r>
      <w:r w:rsidRPr="009E64F3">
        <w:rPr>
          <w:rFonts w:ascii="Times New Roman" w:hAnsi="Times New Roman" w:cs="Times New Roman"/>
          <w:lang w:val="en-US"/>
        </w:rPr>
        <w:t xml:space="preserve"> kW nominal power to ensure adequate load support and dynamic power balancing capability.</w:t>
      </w:r>
      <w:r>
        <w:rPr>
          <w:rFonts w:ascii="Times New Roman" w:hAnsi="Times New Roman" w:cs="Times New Roman"/>
          <w:lang w:val="en-US"/>
        </w:rPr>
        <w:t xml:space="preserve"> </w:t>
      </w:r>
      <w:r w:rsidRPr="009E64F3">
        <w:rPr>
          <w:rFonts w:ascii="Times New Roman" w:hAnsi="Times New Roman" w:cs="Times New Roman"/>
          <w:lang w:val="en-US"/>
        </w:rPr>
        <w:t>The V–I curve demonstrates the typical decreasing voltage trend with increasing current due to polarization losses, while the P–I curve shows peak power near the rated current region</w:t>
      </w:r>
      <w:r>
        <w:rPr>
          <w:rFonts w:ascii="Times New Roman" w:hAnsi="Times New Roman" w:cs="Times New Roman"/>
          <w:lang w:val="en-US"/>
        </w:rPr>
        <w:t xml:space="preserve"> as shown in Fig 3.3. The </w:t>
      </w:r>
      <w:r w:rsidR="004515F6">
        <w:rPr>
          <w:rFonts w:ascii="Times New Roman" w:hAnsi="Times New Roman" w:cs="Times New Roman"/>
          <w:lang w:val="en-US"/>
        </w:rPr>
        <w:t xml:space="preserve">basic </w:t>
      </w:r>
      <w:r>
        <w:rPr>
          <w:rFonts w:ascii="Times New Roman" w:hAnsi="Times New Roman" w:cs="Times New Roman"/>
          <w:lang w:val="en-US"/>
        </w:rPr>
        <w:t>design parameters</w:t>
      </w:r>
      <w:r w:rsidR="004515F6">
        <w:rPr>
          <w:rFonts w:ascii="Times New Roman" w:hAnsi="Times New Roman" w:cs="Times New Roman"/>
          <w:lang w:val="en-US"/>
        </w:rPr>
        <w:t xml:space="preserve"> of the PEMFC</w:t>
      </w:r>
      <w:r>
        <w:rPr>
          <w:rFonts w:ascii="Times New Roman" w:hAnsi="Times New Roman" w:cs="Times New Roman"/>
          <w:lang w:val="en-US"/>
        </w:rPr>
        <w:t xml:space="preserve"> are given in Table 2.</w:t>
      </w:r>
    </w:p>
    <w:p w14:paraId="260243FB" w14:textId="1A5DB7F5" w:rsidR="00670AD8" w:rsidRPr="00670AD8" w:rsidRDefault="00670AD8" w:rsidP="0074230B">
      <w:pPr>
        <w:jc w:val="both"/>
        <w:rPr>
          <w:rFonts w:ascii="Times New Roman" w:hAnsi="Times New Roman" w:cs="Times New Roman"/>
          <w:lang w:val="en-US"/>
        </w:rPr>
      </w:pPr>
      <w:r w:rsidRPr="000B1C23">
        <w:rPr>
          <w:rFonts w:ascii="Times New Roman" w:hAnsi="Times New Roman" w:cs="Times New Roman"/>
          <w:b/>
          <w:bCs/>
          <w:lang w:val="en-US"/>
        </w:rPr>
        <w:t>Table 2</w:t>
      </w:r>
      <w:r>
        <w:rPr>
          <w:rFonts w:ascii="Times New Roman" w:hAnsi="Times New Roman" w:cs="Times New Roman"/>
          <w:lang w:val="en-US"/>
        </w:rPr>
        <w:t>. PEMFC</w:t>
      </w:r>
      <w:r w:rsidRPr="00670AD8">
        <w:rPr>
          <w:rFonts w:ascii="Times New Roman" w:hAnsi="Times New Roman" w:cs="Times New Roman"/>
          <w:lang w:val="en-US"/>
        </w:rPr>
        <w:t xml:space="preserve"> Design Parameters</w:t>
      </w:r>
    </w:p>
    <w:tbl>
      <w:tblPr>
        <w:tblStyle w:val="TableGrid"/>
        <w:tblW w:w="0" w:type="auto"/>
        <w:tblLook w:val="04A0" w:firstRow="1" w:lastRow="0" w:firstColumn="1" w:lastColumn="0" w:noHBand="0" w:noVBand="1"/>
      </w:tblPr>
      <w:tblGrid>
        <w:gridCol w:w="3020"/>
        <w:gridCol w:w="3021"/>
        <w:gridCol w:w="3021"/>
      </w:tblGrid>
      <w:tr w:rsidR="00670AD8" w14:paraId="57319914" w14:textId="77777777" w:rsidTr="0012310E">
        <w:tc>
          <w:tcPr>
            <w:tcW w:w="3020" w:type="dxa"/>
            <w:vAlign w:val="center"/>
          </w:tcPr>
          <w:p w14:paraId="10AC9D60" w14:textId="1428BF57" w:rsidR="00670AD8" w:rsidRDefault="00670AD8" w:rsidP="00670AD8">
            <w:pPr>
              <w:jc w:val="both"/>
              <w:rPr>
                <w:rFonts w:ascii="Times New Roman" w:hAnsi="Times New Roman" w:cs="Times New Roman"/>
                <w:lang w:val="en-US"/>
              </w:rPr>
            </w:pPr>
            <w:r w:rsidRPr="00670AD8">
              <w:rPr>
                <w:rFonts w:ascii="Times New Roman" w:hAnsi="Times New Roman" w:cs="Times New Roman"/>
                <w:b/>
                <w:bCs/>
              </w:rPr>
              <w:t>Parameter</w:t>
            </w:r>
          </w:p>
        </w:tc>
        <w:tc>
          <w:tcPr>
            <w:tcW w:w="3021" w:type="dxa"/>
            <w:vAlign w:val="center"/>
          </w:tcPr>
          <w:p w14:paraId="491E1563" w14:textId="7A4133A2" w:rsidR="00670AD8" w:rsidRDefault="00670AD8" w:rsidP="00670AD8">
            <w:pPr>
              <w:jc w:val="both"/>
              <w:rPr>
                <w:rFonts w:ascii="Times New Roman" w:hAnsi="Times New Roman" w:cs="Times New Roman"/>
                <w:lang w:val="en-US"/>
              </w:rPr>
            </w:pPr>
            <w:r w:rsidRPr="00670AD8">
              <w:rPr>
                <w:rFonts w:ascii="Times New Roman" w:hAnsi="Times New Roman" w:cs="Times New Roman"/>
                <w:b/>
                <w:bCs/>
              </w:rPr>
              <w:t>Symbol</w:t>
            </w:r>
          </w:p>
        </w:tc>
        <w:tc>
          <w:tcPr>
            <w:tcW w:w="3021" w:type="dxa"/>
            <w:vAlign w:val="center"/>
          </w:tcPr>
          <w:p w14:paraId="22274292" w14:textId="3266D58C" w:rsidR="00670AD8" w:rsidRDefault="00670AD8" w:rsidP="00670AD8">
            <w:pPr>
              <w:jc w:val="both"/>
              <w:rPr>
                <w:rFonts w:ascii="Times New Roman" w:hAnsi="Times New Roman" w:cs="Times New Roman"/>
                <w:lang w:val="en-US"/>
              </w:rPr>
            </w:pPr>
            <w:r w:rsidRPr="00670AD8">
              <w:rPr>
                <w:rFonts w:ascii="Times New Roman" w:hAnsi="Times New Roman" w:cs="Times New Roman"/>
                <w:b/>
                <w:bCs/>
              </w:rPr>
              <w:t>Value</w:t>
            </w:r>
          </w:p>
        </w:tc>
      </w:tr>
      <w:tr w:rsidR="00670AD8" w14:paraId="5937637E" w14:textId="77777777" w:rsidTr="00016B56">
        <w:tc>
          <w:tcPr>
            <w:tcW w:w="3020" w:type="dxa"/>
            <w:vAlign w:val="center"/>
          </w:tcPr>
          <w:p w14:paraId="24CA7D64" w14:textId="04DA4C81" w:rsidR="00670AD8" w:rsidRDefault="00670AD8" w:rsidP="00670AD8">
            <w:pPr>
              <w:jc w:val="both"/>
              <w:rPr>
                <w:rFonts w:ascii="Times New Roman" w:hAnsi="Times New Roman" w:cs="Times New Roman"/>
                <w:lang w:val="en-US"/>
              </w:rPr>
            </w:pPr>
            <w:r w:rsidRPr="00670AD8">
              <w:rPr>
                <w:rFonts w:ascii="Times New Roman" w:hAnsi="Times New Roman" w:cs="Times New Roman"/>
              </w:rPr>
              <w:t>Nominal Power</w:t>
            </w:r>
          </w:p>
        </w:tc>
        <w:tc>
          <w:tcPr>
            <w:tcW w:w="3021" w:type="dxa"/>
            <w:vAlign w:val="center"/>
          </w:tcPr>
          <w:p w14:paraId="0739391A" w14:textId="7483A817" w:rsidR="00670AD8" w:rsidRDefault="00670AD8" w:rsidP="00670AD8">
            <w:pPr>
              <w:jc w:val="both"/>
              <w:rPr>
                <w:rFonts w:ascii="Times New Roman" w:hAnsi="Times New Roman" w:cs="Times New Roman"/>
                <w:lang w:val="en-US"/>
              </w:rPr>
            </w:pPr>
            <w:r>
              <w:rPr>
                <w:rFonts w:ascii="Times New Roman" w:hAnsi="Times New Roman" w:cs="Times New Roman"/>
              </w:rPr>
              <w:t>P</w:t>
            </w:r>
          </w:p>
        </w:tc>
        <w:tc>
          <w:tcPr>
            <w:tcW w:w="3021" w:type="dxa"/>
            <w:vAlign w:val="center"/>
          </w:tcPr>
          <w:p w14:paraId="395050C5" w14:textId="52B003E3" w:rsidR="00670AD8" w:rsidRDefault="00670AD8" w:rsidP="00670AD8">
            <w:pPr>
              <w:jc w:val="both"/>
              <w:rPr>
                <w:rFonts w:ascii="Times New Roman" w:hAnsi="Times New Roman" w:cs="Times New Roman"/>
                <w:lang w:val="en-US"/>
              </w:rPr>
            </w:pPr>
            <w:r w:rsidRPr="00670AD8">
              <w:rPr>
                <w:rFonts w:ascii="Times New Roman" w:hAnsi="Times New Roman" w:cs="Times New Roman"/>
              </w:rPr>
              <w:t>4</w:t>
            </w:r>
            <w:r>
              <w:rPr>
                <w:rFonts w:ascii="Times New Roman" w:hAnsi="Times New Roman" w:cs="Times New Roman"/>
              </w:rPr>
              <w:t>.2</w:t>
            </w:r>
            <w:r w:rsidRPr="00670AD8">
              <w:rPr>
                <w:rFonts w:ascii="Times New Roman" w:hAnsi="Times New Roman" w:cs="Times New Roman"/>
              </w:rPr>
              <w:t xml:space="preserve"> kW</w:t>
            </w:r>
          </w:p>
        </w:tc>
      </w:tr>
      <w:tr w:rsidR="00670AD8" w14:paraId="07835703" w14:textId="77777777" w:rsidTr="00016B56">
        <w:tc>
          <w:tcPr>
            <w:tcW w:w="3020" w:type="dxa"/>
            <w:vAlign w:val="center"/>
          </w:tcPr>
          <w:p w14:paraId="3CF0AF04" w14:textId="6F8BC928" w:rsidR="00670AD8" w:rsidRDefault="00670AD8" w:rsidP="00670AD8">
            <w:pPr>
              <w:jc w:val="both"/>
              <w:rPr>
                <w:rFonts w:ascii="Times New Roman" w:hAnsi="Times New Roman" w:cs="Times New Roman"/>
                <w:lang w:val="en-US"/>
              </w:rPr>
            </w:pPr>
            <w:r w:rsidRPr="00670AD8">
              <w:rPr>
                <w:rFonts w:ascii="Times New Roman" w:hAnsi="Times New Roman" w:cs="Times New Roman"/>
              </w:rPr>
              <w:t xml:space="preserve">Nominal </w:t>
            </w:r>
            <w:proofErr w:type="spellStart"/>
            <w:r w:rsidRPr="00670AD8">
              <w:rPr>
                <w:rFonts w:ascii="Times New Roman" w:hAnsi="Times New Roman" w:cs="Times New Roman"/>
              </w:rPr>
              <w:t>Voltage</w:t>
            </w:r>
            <w:proofErr w:type="spellEnd"/>
          </w:p>
        </w:tc>
        <w:tc>
          <w:tcPr>
            <w:tcW w:w="3021" w:type="dxa"/>
            <w:vAlign w:val="center"/>
          </w:tcPr>
          <w:p w14:paraId="787708E9" w14:textId="68A223EE" w:rsidR="00670AD8" w:rsidRDefault="00670AD8" w:rsidP="00670AD8">
            <w:pPr>
              <w:jc w:val="both"/>
              <w:rPr>
                <w:rFonts w:ascii="Times New Roman" w:hAnsi="Times New Roman" w:cs="Times New Roman"/>
                <w:lang w:val="en-US"/>
              </w:rPr>
            </w:pPr>
            <w:r>
              <w:rPr>
                <w:rFonts w:ascii="Times New Roman" w:hAnsi="Times New Roman" w:cs="Times New Roman"/>
              </w:rPr>
              <w:t>V</w:t>
            </w:r>
          </w:p>
        </w:tc>
        <w:tc>
          <w:tcPr>
            <w:tcW w:w="3021" w:type="dxa"/>
            <w:vAlign w:val="center"/>
          </w:tcPr>
          <w:p w14:paraId="099DD865" w14:textId="36CD6620" w:rsidR="00670AD8" w:rsidRDefault="00670AD8" w:rsidP="00670AD8">
            <w:pPr>
              <w:jc w:val="both"/>
              <w:rPr>
                <w:rFonts w:ascii="Times New Roman" w:hAnsi="Times New Roman" w:cs="Times New Roman"/>
                <w:lang w:val="en-US"/>
              </w:rPr>
            </w:pPr>
            <w:r>
              <w:rPr>
                <w:rFonts w:ascii="Times New Roman" w:hAnsi="Times New Roman" w:cs="Times New Roman"/>
              </w:rPr>
              <w:t>210</w:t>
            </w:r>
            <w:r w:rsidRPr="00670AD8">
              <w:rPr>
                <w:rFonts w:ascii="Times New Roman" w:hAnsi="Times New Roman" w:cs="Times New Roman"/>
              </w:rPr>
              <w:t xml:space="preserve"> V</w:t>
            </w:r>
          </w:p>
        </w:tc>
      </w:tr>
      <w:tr w:rsidR="00670AD8" w14:paraId="07FDB259" w14:textId="77777777" w:rsidTr="00016B56">
        <w:tc>
          <w:tcPr>
            <w:tcW w:w="3020" w:type="dxa"/>
            <w:vAlign w:val="center"/>
          </w:tcPr>
          <w:p w14:paraId="54ADCA08" w14:textId="1323BC58" w:rsidR="00670AD8" w:rsidRDefault="00D91ABE" w:rsidP="00670AD8">
            <w:pPr>
              <w:jc w:val="both"/>
              <w:rPr>
                <w:rFonts w:ascii="Times New Roman" w:hAnsi="Times New Roman" w:cs="Times New Roman"/>
                <w:lang w:val="en-US"/>
              </w:rPr>
            </w:pPr>
            <w:r w:rsidRPr="00670AD8">
              <w:rPr>
                <w:rFonts w:ascii="Times New Roman" w:hAnsi="Times New Roman" w:cs="Times New Roman"/>
              </w:rPr>
              <w:t xml:space="preserve">Nominal </w:t>
            </w:r>
            <w:proofErr w:type="spellStart"/>
            <w:r>
              <w:rPr>
                <w:rFonts w:ascii="Times New Roman" w:hAnsi="Times New Roman" w:cs="Times New Roman"/>
              </w:rPr>
              <w:t>Current</w:t>
            </w:r>
            <w:proofErr w:type="spellEnd"/>
          </w:p>
        </w:tc>
        <w:tc>
          <w:tcPr>
            <w:tcW w:w="3021" w:type="dxa"/>
            <w:vAlign w:val="center"/>
          </w:tcPr>
          <w:p w14:paraId="2A2C7ABC" w14:textId="78AD3319" w:rsidR="00670AD8" w:rsidRDefault="00D91ABE" w:rsidP="00670AD8">
            <w:pPr>
              <w:jc w:val="both"/>
              <w:rPr>
                <w:rFonts w:ascii="Times New Roman" w:hAnsi="Times New Roman" w:cs="Times New Roman"/>
                <w:lang w:val="en-US"/>
              </w:rPr>
            </w:pPr>
            <w:r>
              <w:rPr>
                <w:rFonts w:ascii="Times New Roman" w:hAnsi="Times New Roman" w:cs="Times New Roman"/>
              </w:rPr>
              <w:t>I</w:t>
            </w:r>
          </w:p>
        </w:tc>
        <w:tc>
          <w:tcPr>
            <w:tcW w:w="3021" w:type="dxa"/>
            <w:vAlign w:val="center"/>
          </w:tcPr>
          <w:p w14:paraId="076D525F" w14:textId="6F0022EB" w:rsidR="00670AD8" w:rsidRDefault="00D91ABE" w:rsidP="00670AD8">
            <w:pPr>
              <w:jc w:val="both"/>
              <w:rPr>
                <w:rFonts w:ascii="Times New Roman" w:hAnsi="Times New Roman" w:cs="Times New Roman"/>
                <w:lang w:val="en-US"/>
              </w:rPr>
            </w:pPr>
            <w:r>
              <w:rPr>
                <w:rFonts w:ascii="Times New Roman" w:hAnsi="Times New Roman" w:cs="Times New Roman"/>
              </w:rPr>
              <w:t>20</w:t>
            </w:r>
            <w:r w:rsidR="00670AD8" w:rsidRPr="00670AD8">
              <w:rPr>
                <w:rFonts w:ascii="Times New Roman" w:hAnsi="Times New Roman" w:cs="Times New Roman"/>
              </w:rPr>
              <w:t xml:space="preserve"> </w:t>
            </w:r>
            <w:r>
              <w:rPr>
                <w:rFonts w:ascii="Times New Roman" w:hAnsi="Times New Roman" w:cs="Times New Roman"/>
              </w:rPr>
              <w:t>A</w:t>
            </w:r>
          </w:p>
        </w:tc>
      </w:tr>
      <w:tr w:rsidR="00D91ABE" w14:paraId="0E58219D" w14:textId="77777777" w:rsidTr="00E15DFE">
        <w:tc>
          <w:tcPr>
            <w:tcW w:w="3020" w:type="dxa"/>
            <w:vAlign w:val="center"/>
          </w:tcPr>
          <w:p w14:paraId="2AAFBDC6" w14:textId="5FB89D37" w:rsidR="00D91ABE" w:rsidRPr="000B1C23" w:rsidRDefault="00D91ABE" w:rsidP="00D91ABE">
            <w:pPr>
              <w:jc w:val="both"/>
              <w:rPr>
                <w:rFonts w:ascii="Times New Roman" w:hAnsi="Times New Roman" w:cs="Times New Roman"/>
                <w:lang w:val="en-US"/>
              </w:rPr>
            </w:pPr>
            <w:r w:rsidRPr="00670AD8">
              <w:rPr>
                <w:rFonts w:ascii="Times New Roman" w:hAnsi="Times New Roman" w:cs="Times New Roman"/>
                <w:lang w:val="en-US"/>
              </w:rPr>
              <w:t>N</w:t>
            </w:r>
            <w:r w:rsidR="000B1C23" w:rsidRPr="000B1C23">
              <w:rPr>
                <w:rFonts w:ascii="Times New Roman" w:hAnsi="Times New Roman" w:cs="Times New Roman"/>
                <w:lang w:val="en-US"/>
              </w:rPr>
              <w:t>erst voltage of one c</w:t>
            </w:r>
            <w:r w:rsidR="000B1C23">
              <w:rPr>
                <w:rFonts w:ascii="Times New Roman" w:hAnsi="Times New Roman" w:cs="Times New Roman"/>
                <w:lang w:val="en-US"/>
              </w:rPr>
              <w:t xml:space="preserve">ell </w:t>
            </w:r>
          </w:p>
        </w:tc>
        <w:tc>
          <w:tcPr>
            <w:tcW w:w="3021" w:type="dxa"/>
            <w:vAlign w:val="center"/>
          </w:tcPr>
          <w:p w14:paraId="33102CAC" w14:textId="2DD91EE6" w:rsidR="00D91ABE" w:rsidRDefault="000B1C23" w:rsidP="00D91ABE">
            <w:pPr>
              <w:jc w:val="both"/>
              <w:rPr>
                <w:rFonts w:ascii="Times New Roman" w:hAnsi="Times New Roman" w:cs="Times New Roman"/>
                <w:lang w:val="en-US"/>
              </w:rPr>
            </w:pPr>
            <w:r>
              <w:rPr>
                <w:rFonts w:ascii="Times New Roman" w:hAnsi="Times New Roman" w:cs="Times New Roman"/>
              </w:rPr>
              <w:t>V</w:t>
            </w:r>
          </w:p>
        </w:tc>
        <w:tc>
          <w:tcPr>
            <w:tcW w:w="3021" w:type="dxa"/>
            <w:vAlign w:val="center"/>
          </w:tcPr>
          <w:p w14:paraId="0E8E90DD" w14:textId="62FB9E2B" w:rsidR="00D91ABE" w:rsidRDefault="000B1C23" w:rsidP="00D91ABE">
            <w:pPr>
              <w:jc w:val="both"/>
              <w:rPr>
                <w:rFonts w:ascii="Times New Roman" w:hAnsi="Times New Roman" w:cs="Times New Roman"/>
                <w:lang w:val="en-US"/>
              </w:rPr>
            </w:pPr>
            <w:r>
              <w:rPr>
                <w:rFonts w:ascii="Times New Roman" w:hAnsi="Times New Roman" w:cs="Times New Roman"/>
              </w:rPr>
              <w:t>1.2102 V</w:t>
            </w:r>
          </w:p>
        </w:tc>
      </w:tr>
      <w:tr w:rsidR="00D91ABE" w14:paraId="207BA529" w14:textId="77777777" w:rsidTr="00E15DFE">
        <w:tc>
          <w:tcPr>
            <w:tcW w:w="3020" w:type="dxa"/>
            <w:vAlign w:val="center"/>
          </w:tcPr>
          <w:p w14:paraId="660E47C5" w14:textId="7908A52E" w:rsidR="00D91ABE" w:rsidRDefault="00D91ABE" w:rsidP="00D91ABE">
            <w:pPr>
              <w:jc w:val="both"/>
              <w:rPr>
                <w:rFonts w:ascii="Times New Roman" w:hAnsi="Times New Roman" w:cs="Times New Roman"/>
                <w:lang w:val="en-US"/>
              </w:rPr>
            </w:pPr>
            <w:r w:rsidRPr="00670AD8">
              <w:rPr>
                <w:rFonts w:ascii="Times New Roman" w:hAnsi="Times New Roman" w:cs="Times New Roman"/>
              </w:rPr>
              <w:t xml:space="preserve">Hydrogen </w:t>
            </w:r>
            <w:proofErr w:type="spellStart"/>
            <w:r w:rsidRPr="00670AD8">
              <w:rPr>
                <w:rFonts w:ascii="Times New Roman" w:hAnsi="Times New Roman" w:cs="Times New Roman"/>
              </w:rPr>
              <w:t>Utilization</w:t>
            </w:r>
            <w:proofErr w:type="spellEnd"/>
          </w:p>
        </w:tc>
        <w:tc>
          <w:tcPr>
            <w:tcW w:w="3021" w:type="dxa"/>
            <w:vAlign w:val="center"/>
          </w:tcPr>
          <w:p w14:paraId="4CE43233" w14:textId="5BB5CE1F" w:rsidR="00D91ABE" w:rsidRDefault="00D91ABE" w:rsidP="00D91ABE">
            <w:pPr>
              <w:jc w:val="both"/>
              <w:rPr>
                <w:rFonts w:ascii="Times New Roman" w:hAnsi="Times New Roman" w:cs="Times New Roman"/>
                <w:lang w:val="en-US"/>
              </w:rPr>
            </w:pPr>
            <w:r w:rsidRPr="00670AD8">
              <w:rPr>
                <w:rFonts w:ascii="Times New Roman" w:hAnsi="Times New Roman" w:cs="Times New Roman"/>
              </w:rPr>
              <w:t>–</w:t>
            </w:r>
          </w:p>
        </w:tc>
        <w:tc>
          <w:tcPr>
            <w:tcW w:w="3021" w:type="dxa"/>
            <w:vAlign w:val="center"/>
          </w:tcPr>
          <w:p w14:paraId="69669C00" w14:textId="68B15134" w:rsidR="00D91ABE" w:rsidRDefault="00D91ABE" w:rsidP="00D91ABE">
            <w:pPr>
              <w:jc w:val="both"/>
              <w:rPr>
                <w:rFonts w:ascii="Times New Roman" w:hAnsi="Times New Roman" w:cs="Times New Roman"/>
                <w:lang w:val="en-US"/>
              </w:rPr>
            </w:pPr>
            <w:r w:rsidRPr="00670AD8">
              <w:rPr>
                <w:rFonts w:ascii="Times New Roman" w:hAnsi="Times New Roman" w:cs="Times New Roman"/>
              </w:rPr>
              <w:t>99.5%</w:t>
            </w:r>
          </w:p>
        </w:tc>
      </w:tr>
      <w:tr w:rsidR="00D91ABE" w14:paraId="573FC170" w14:textId="77777777" w:rsidTr="00E15DFE">
        <w:tc>
          <w:tcPr>
            <w:tcW w:w="3020" w:type="dxa"/>
            <w:vAlign w:val="center"/>
          </w:tcPr>
          <w:p w14:paraId="3D0BDD34" w14:textId="75851ED7" w:rsidR="00D91ABE" w:rsidRDefault="00D91ABE" w:rsidP="00D91ABE">
            <w:pPr>
              <w:jc w:val="both"/>
              <w:rPr>
                <w:rFonts w:ascii="Times New Roman" w:hAnsi="Times New Roman" w:cs="Times New Roman"/>
                <w:lang w:val="en-US"/>
              </w:rPr>
            </w:pPr>
            <w:r w:rsidRPr="00670AD8">
              <w:rPr>
                <w:rFonts w:ascii="Times New Roman" w:hAnsi="Times New Roman" w:cs="Times New Roman"/>
              </w:rPr>
              <w:t xml:space="preserve">Air </w:t>
            </w:r>
            <w:proofErr w:type="spellStart"/>
            <w:r w:rsidRPr="00670AD8">
              <w:rPr>
                <w:rFonts w:ascii="Times New Roman" w:hAnsi="Times New Roman" w:cs="Times New Roman"/>
              </w:rPr>
              <w:t>Utilization</w:t>
            </w:r>
            <w:proofErr w:type="spellEnd"/>
          </w:p>
        </w:tc>
        <w:tc>
          <w:tcPr>
            <w:tcW w:w="3021" w:type="dxa"/>
            <w:vAlign w:val="center"/>
          </w:tcPr>
          <w:p w14:paraId="0B31D95A" w14:textId="0EFD0DFA" w:rsidR="00D91ABE" w:rsidRDefault="00D91ABE" w:rsidP="00D91ABE">
            <w:pPr>
              <w:jc w:val="both"/>
              <w:rPr>
                <w:rFonts w:ascii="Times New Roman" w:hAnsi="Times New Roman" w:cs="Times New Roman"/>
                <w:lang w:val="en-US"/>
              </w:rPr>
            </w:pPr>
            <w:r w:rsidRPr="00670AD8">
              <w:rPr>
                <w:rFonts w:ascii="Times New Roman" w:hAnsi="Times New Roman" w:cs="Times New Roman"/>
              </w:rPr>
              <w:t>–</w:t>
            </w:r>
          </w:p>
        </w:tc>
        <w:tc>
          <w:tcPr>
            <w:tcW w:w="3021" w:type="dxa"/>
            <w:vAlign w:val="center"/>
          </w:tcPr>
          <w:p w14:paraId="126C13C9" w14:textId="1D0DEAA4" w:rsidR="00D91ABE" w:rsidRDefault="00D91ABE" w:rsidP="00D91ABE">
            <w:pPr>
              <w:jc w:val="both"/>
              <w:rPr>
                <w:rFonts w:ascii="Times New Roman" w:hAnsi="Times New Roman" w:cs="Times New Roman"/>
                <w:lang w:val="en-US"/>
              </w:rPr>
            </w:pPr>
            <w:r w:rsidRPr="00670AD8">
              <w:rPr>
                <w:rFonts w:ascii="Times New Roman" w:hAnsi="Times New Roman" w:cs="Times New Roman"/>
              </w:rPr>
              <w:t>50%</w:t>
            </w:r>
          </w:p>
        </w:tc>
      </w:tr>
    </w:tbl>
    <w:p w14:paraId="1DBA5C32" w14:textId="77777777" w:rsidR="00670AD8" w:rsidRDefault="00670AD8" w:rsidP="0074230B">
      <w:pPr>
        <w:jc w:val="both"/>
        <w:rPr>
          <w:rFonts w:ascii="Times New Roman" w:hAnsi="Times New Roman" w:cs="Times New Roman"/>
          <w:lang w:val="en-US"/>
        </w:rPr>
      </w:pPr>
    </w:p>
    <w:p w14:paraId="22F1A667" w14:textId="46A0819D" w:rsidR="00B91D02" w:rsidRDefault="00B91D02" w:rsidP="0074230B">
      <w:pPr>
        <w:jc w:val="both"/>
        <w:rPr>
          <w:rFonts w:ascii="Times New Roman" w:hAnsi="Times New Roman" w:cs="Times New Roman"/>
          <w:lang w:val="en-US"/>
        </w:rPr>
      </w:pPr>
      <w:r w:rsidRPr="0074230B">
        <w:rPr>
          <w:rFonts w:ascii="Times New Roman" w:hAnsi="Times New Roman" w:cs="Times New Roman"/>
          <w:lang w:val="en-US"/>
        </w:rPr>
        <w:lastRenderedPageBreak/>
        <w:t xml:space="preserve">The PV array and PEMFC stack are rated at 4.4 kW and 4.2 kW, respectively, to adequately support the </w:t>
      </w:r>
      <w:proofErr w:type="gramStart"/>
      <w:r w:rsidRPr="0074230B">
        <w:rPr>
          <w:rFonts w:ascii="Times New Roman" w:hAnsi="Times New Roman" w:cs="Times New Roman"/>
          <w:lang w:val="en-US"/>
        </w:rPr>
        <w:t>4 kW</w:t>
      </w:r>
      <w:proofErr w:type="gramEnd"/>
      <w:r w:rsidRPr="0074230B">
        <w:rPr>
          <w:rFonts w:ascii="Times New Roman" w:hAnsi="Times New Roman" w:cs="Times New Roman"/>
          <w:lang w:val="en-US"/>
        </w:rPr>
        <w:t xml:space="preserve"> standalone DC load demand. The photovoltaic subsystem is configured as the primary energy source under standard irradiance conditions, ensuring maximum utilization of solar energy during daytime operation. The PEMFC serves as a complementary source, supplying power during periods of reduced solar availability, particularly at night or under low-irradiance conditions. The adoption of a two-phase interleaved boost converter for the fuel cell enhances current ripple suppression, improves transient response, and increases overall conversion efficiency. The selected power ratings ensure that, under nominal operating conditions, either the PV array or the PEMFC can independently meet the full load requirement. </w:t>
      </w:r>
      <w:r w:rsidR="00193C85" w:rsidRPr="0074230B">
        <w:rPr>
          <w:rFonts w:ascii="Times New Roman" w:hAnsi="Times New Roman" w:cs="Times New Roman"/>
          <w:lang w:val="en-US"/>
        </w:rPr>
        <w:t>During irradiance degradation, the EMS dynamically generates a reference current for the fuel cell, activating its current control loop to compensate for the power deficit. This coordinated power</w:t>
      </w:r>
      <w:r w:rsidR="00193C85">
        <w:rPr>
          <w:rFonts w:ascii="Times New Roman" w:hAnsi="Times New Roman" w:cs="Times New Roman"/>
          <w:lang w:val="en-US"/>
        </w:rPr>
        <w:t xml:space="preserve"> </w:t>
      </w:r>
      <w:r w:rsidR="00193C85" w:rsidRPr="0074230B">
        <w:rPr>
          <w:rFonts w:ascii="Times New Roman" w:hAnsi="Times New Roman" w:cs="Times New Roman"/>
          <w:lang w:val="en-US"/>
        </w:rPr>
        <w:t xml:space="preserve">sharing strategy </w:t>
      </w:r>
      <w:r w:rsidR="00193C85">
        <w:rPr>
          <w:rFonts w:ascii="Times New Roman" w:hAnsi="Times New Roman" w:cs="Times New Roman"/>
          <w:lang w:val="en-US"/>
        </w:rPr>
        <w:t>ensures</w:t>
      </w:r>
      <w:r w:rsidR="00193C85" w:rsidRPr="0074230B">
        <w:rPr>
          <w:rFonts w:ascii="Times New Roman" w:hAnsi="Times New Roman" w:cs="Times New Roman"/>
          <w:lang w:val="en-US"/>
        </w:rPr>
        <w:t xml:space="preserve"> DC bus voltage regulation and uninterrupted </w:t>
      </w:r>
      <w:r w:rsidR="00193C85">
        <w:rPr>
          <w:rFonts w:ascii="Times New Roman" w:hAnsi="Times New Roman" w:cs="Times New Roman"/>
          <w:lang w:val="en-US"/>
        </w:rPr>
        <w:t xml:space="preserve">power </w:t>
      </w:r>
      <w:r w:rsidR="00193C85" w:rsidRPr="0074230B">
        <w:rPr>
          <w:rFonts w:ascii="Times New Roman" w:hAnsi="Times New Roman" w:cs="Times New Roman"/>
          <w:lang w:val="en-US"/>
        </w:rPr>
        <w:t>supply</w:t>
      </w:r>
      <w:r w:rsidR="00193C85">
        <w:rPr>
          <w:rFonts w:ascii="Times New Roman" w:hAnsi="Times New Roman" w:cs="Times New Roman"/>
          <w:lang w:val="en-US"/>
        </w:rPr>
        <w:t xml:space="preserve"> to the DC load</w:t>
      </w:r>
      <w:r w:rsidR="00193C85" w:rsidRPr="0074230B">
        <w:rPr>
          <w:rFonts w:ascii="Times New Roman" w:hAnsi="Times New Roman" w:cs="Times New Roman"/>
          <w:lang w:val="en-US"/>
        </w:rPr>
        <w:t>.</w:t>
      </w:r>
    </w:p>
    <w:p w14:paraId="56575FA4" w14:textId="3E05A4CE" w:rsidR="002A2D14" w:rsidRPr="002A2D14" w:rsidRDefault="002A2D14" w:rsidP="0074230B">
      <w:pPr>
        <w:pStyle w:val="ListParagraph"/>
        <w:numPr>
          <w:ilvl w:val="1"/>
          <w:numId w:val="16"/>
        </w:numPr>
        <w:jc w:val="both"/>
        <w:rPr>
          <w:rFonts w:ascii="Times New Roman" w:hAnsi="Times New Roman" w:cs="Times New Roman"/>
          <w:b/>
          <w:bCs/>
          <w:lang w:val="en-US"/>
        </w:rPr>
      </w:pPr>
      <w:r w:rsidRPr="002A2D14">
        <w:rPr>
          <w:rFonts w:ascii="Times New Roman" w:hAnsi="Times New Roman" w:cs="Times New Roman"/>
          <w:b/>
          <w:bCs/>
          <w:lang w:val="en-US"/>
        </w:rPr>
        <w:t>Energy Management System</w:t>
      </w:r>
      <w:r w:rsidR="00193C85">
        <w:rPr>
          <w:rFonts w:ascii="Times New Roman" w:hAnsi="Times New Roman" w:cs="Times New Roman"/>
          <w:b/>
          <w:bCs/>
          <w:lang w:val="en-US"/>
        </w:rPr>
        <w:t xml:space="preserve"> of PV and PEMFC </w:t>
      </w:r>
    </w:p>
    <w:p w14:paraId="5737AD76" w14:textId="09C2E352" w:rsidR="007A2B1A" w:rsidRDefault="008E6675" w:rsidP="0074230B">
      <w:pPr>
        <w:jc w:val="both"/>
        <w:rPr>
          <w:rFonts w:ascii="Times New Roman" w:hAnsi="Times New Roman" w:cs="Times New Roman"/>
          <w:lang w:val="en-US"/>
        </w:rPr>
      </w:pPr>
      <w:r>
        <w:rPr>
          <w:rFonts w:ascii="Times New Roman" w:hAnsi="Times New Roman" w:cs="Times New Roman"/>
          <w:lang w:val="en-US"/>
        </w:rPr>
        <w:t>The mathematical modelling of the EMS is given by Eqn. 4</w:t>
      </w:r>
      <w:r w:rsidR="00193C85">
        <w:rPr>
          <w:rFonts w:ascii="Times New Roman" w:hAnsi="Times New Roman" w:cs="Times New Roman"/>
          <w:lang w:val="en-US"/>
        </w:rPr>
        <w:t xml:space="preserve"> and (5)</w:t>
      </w:r>
      <w:r>
        <w:rPr>
          <w:rFonts w:ascii="Times New Roman" w:hAnsi="Times New Roman" w:cs="Times New Roman"/>
          <w:lang w:val="en-US"/>
        </w:rPr>
        <w:t xml:space="preserve"> and the corresponding flow chart is presented in Fig 3.4</w:t>
      </w:r>
    </w:p>
    <w:p w14:paraId="2318DE03" w14:textId="16994F56" w:rsidR="008E6675" w:rsidRPr="00334B42" w:rsidRDefault="008E6675" w:rsidP="0074230B">
      <w:pPr>
        <w:jc w:val="both"/>
        <w:rPr>
          <w:rFonts w:ascii="Times New Roman" w:eastAsiaTheme="minorEastAsia" w:hAnsi="Times New Roman" w:cs="Times New Roman"/>
          <w:lang w:val="en-US"/>
        </w:rPr>
      </w:pPr>
      <m:oMathPara>
        <m:oMath>
          <m:r>
            <w:rPr>
              <w:rFonts w:ascii="Cambria Math" w:hAnsi="Cambria Math" w:cs="Times New Roman"/>
              <w:lang w:val="en-US"/>
            </w:rPr>
            <m:t xml:space="preserve">                                                                    </m:t>
          </m:r>
          <m:sSub>
            <m:sSubPr>
              <m:ctrlPr>
                <w:rPr>
                  <w:rFonts w:ascii="Cambria Math" w:hAnsi="Cambria Math" w:cs="Times New Roman"/>
                  <w:i/>
                  <w:lang w:val="en-US"/>
                </w:rPr>
              </m:ctrlPr>
            </m:sSubPr>
            <m:e>
              <m:r>
                <w:rPr>
                  <w:rFonts w:ascii="Cambria Math" w:hAnsi="Cambria Math" w:cs="Times New Roman"/>
                  <w:lang w:val="en-US"/>
                </w:rPr>
                <m:t>P</m:t>
              </m:r>
            </m:e>
            <m:sub>
              <m:r>
                <w:rPr>
                  <w:rFonts w:ascii="Cambria Math" w:hAnsi="Cambria Math" w:cs="Times New Roman"/>
                  <w:lang w:val="en-US"/>
                </w:rPr>
                <m:t>def</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P</m:t>
              </m:r>
            </m:e>
            <m:sub>
              <m:r>
                <w:rPr>
                  <w:rFonts w:ascii="Cambria Math" w:hAnsi="Cambria Math" w:cs="Times New Roman"/>
                  <w:lang w:val="en-US"/>
                </w:rPr>
                <m:t>load</m:t>
              </m:r>
            </m:sub>
          </m:sSub>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P</m:t>
              </m:r>
            </m:e>
            <m:sub>
              <m:r>
                <w:rPr>
                  <w:rFonts w:ascii="Cambria Math" w:hAnsi="Cambria Math" w:cs="Times New Roman"/>
                  <w:lang w:val="en-US"/>
                </w:rPr>
                <m:t>pv</m:t>
              </m:r>
            </m:sub>
          </m:sSub>
          <m:r>
            <w:rPr>
              <w:rFonts w:ascii="Cambria Math" w:hAnsi="Cambria Math" w:cs="Times New Roman"/>
              <w:lang w:val="en-US"/>
            </w:rPr>
            <m:t xml:space="preserve">                                                             (4)</m:t>
          </m:r>
        </m:oMath>
      </m:oMathPara>
    </w:p>
    <w:p w14:paraId="30E2463C" w14:textId="6B6D58C9" w:rsidR="008E6675" w:rsidRDefault="00E62DFC" w:rsidP="0074230B">
      <w:pPr>
        <w:jc w:val="both"/>
        <w:rPr>
          <w:rFonts w:ascii="Times New Roman" w:hAnsi="Times New Roman" w:cs="Times New Roman"/>
          <w:lang w:val="en-US"/>
        </w:rPr>
      </w:pPr>
      <m:oMathPara>
        <m:oMath>
          <m:r>
            <w:rPr>
              <w:rFonts w:ascii="Cambria Math" w:hAnsi="Cambria Math" w:cs="Times New Roman"/>
              <w:lang w:val="en-US"/>
            </w:rPr>
            <m:t xml:space="preserve">                                                       </m:t>
          </m:r>
          <m:d>
            <m:dPr>
              <m:begChr m:val="{"/>
              <m:endChr m:val=""/>
              <m:ctrlPr>
                <w:rPr>
                  <w:rFonts w:ascii="Cambria Math" w:hAnsi="Cambria Math" w:cs="Times New Roman"/>
                  <w:i/>
                  <w:lang w:val="en-US"/>
                </w:rPr>
              </m:ctrlPr>
            </m:dPr>
            <m:e>
              <m:m>
                <m:mPr>
                  <m:mcs>
                    <m:mc>
                      <m:mcPr>
                        <m:count m:val="1"/>
                        <m:mcJc m:val="center"/>
                      </m:mcPr>
                    </m:mc>
                  </m:mcs>
                  <m:ctrlPr>
                    <w:rPr>
                      <w:rFonts w:ascii="Cambria Math" w:hAnsi="Cambria Math" w:cs="Times New Roman"/>
                      <w:i/>
                      <w:lang w:val="en-US"/>
                    </w:rPr>
                  </m:ctrlPr>
                </m:mPr>
                <m:mr>
                  <m:e>
                    <m:r>
                      <w:rPr>
                        <w:rFonts w:ascii="Cambria Math" w:hAnsi="Cambria Math" w:cs="Times New Roman"/>
                        <w:lang w:val="en-US"/>
                      </w:rPr>
                      <m:t xml:space="preserve">0                                </m:t>
                    </m:r>
                    <m:sSub>
                      <m:sSubPr>
                        <m:ctrlPr>
                          <w:rPr>
                            <w:rFonts w:ascii="Cambria Math" w:hAnsi="Cambria Math" w:cs="Times New Roman"/>
                            <w:i/>
                            <w:lang w:val="en-US"/>
                          </w:rPr>
                        </m:ctrlPr>
                      </m:sSubPr>
                      <m:e>
                        <m:r>
                          <w:rPr>
                            <w:rFonts w:ascii="Cambria Math" w:hAnsi="Cambria Math" w:cs="Times New Roman"/>
                            <w:lang w:val="en-US"/>
                          </w:rPr>
                          <m:t xml:space="preserve">        P</m:t>
                        </m:r>
                      </m:e>
                      <m:sub>
                        <m:r>
                          <w:rPr>
                            <w:rFonts w:ascii="Cambria Math" w:hAnsi="Cambria Math" w:cs="Times New Roman"/>
                            <w:lang w:val="en-US"/>
                          </w:rPr>
                          <m:t>def</m:t>
                        </m:r>
                      </m:sub>
                    </m:sSub>
                    <m:r>
                      <w:rPr>
                        <w:rFonts w:ascii="Cambria Math" w:hAnsi="Cambria Math" w:cs="Times New Roman"/>
                        <w:lang w:val="en-US"/>
                      </w:rPr>
                      <m:t xml:space="preserve">≤ϵ  </m:t>
                    </m:r>
                  </m:e>
                </m:mr>
                <m:mr>
                  <m:e>
                    <m:func>
                      <m:funcPr>
                        <m:ctrlPr>
                          <w:rPr>
                            <w:rFonts w:ascii="Cambria Math" w:hAnsi="Cambria Math" w:cs="Times New Roman"/>
                            <w:i/>
                            <w:lang w:val="en-US"/>
                          </w:rPr>
                        </m:ctrlPr>
                      </m:funcPr>
                      <m:fName>
                        <m:r>
                          <m:rPr>
                            <m:sty m:val="p"/>
                          </m:rPr>
                          <w:rPr>
                            <w:rFonts w:ascii="Cambria Math" w:hAnsi="Cambria Math" w:cs="Times New Roman"/>
                            <w:lang w:val="en-US"/>
                          </w:rPr>
                          <m:t>min</m:t>
                        </m:r>
                      </m:fName>
                      <m:e>
                        <m:d>
                          <m:dPr>
                            <m:ctrlPr>
                              <w:rPr>
                                <w:rFonts w:ascii="Cambria Math" w:hAnsi="Cambria Math" w:cs="Times New Roman"/>
                                <w:i/>
                                <w:lang w:val="en-US"/>
                              </w:rPr>
                            </m:ctrlPr>
                          </m:dPr>
                          <m:e>
                            <m:f>
                              <m:fPr>
                                <m:ctrlPr>
                                  <w:rPr>
                                    <w:rFonts w:ascii="Cambria Math" w:hAnsi="Cambria Math" w:cs="Times New Roman"/>
                                    <w:i/>
                                    <w:lang w:val="en-US"/>
                                  </w:rPr>
                                </m:ctrlPr>
                              </m:fPr>
                              <m:num>
                                <m:sSub>
                                  <m:sSubPr>
                                    <m:ctrlPr>
                                      <w:rPr>
                                        <w:rFonts w:ascii="Cambria Math" w:hAnsi="Cambria Math" w:cs="Times New Roman"/>
                                        <w:i/>
                                        <w:lang w:val="en-US"/>
                                      </w:rPr>
                                    </m:ctrlPr>
                                  </m:sSubPr>
                                  <m:e>
                                    <m:r>
                                      <w:rPr>
                                        <w:rFonts w:ascii="Cambria Math" w:hAnsi="Cambria Math" w:cs="Times New Roman"/>
                                        <w:lang w:val="en-US"/>
                                      </w:rPr>
                                      <m:t>P</m:t>
                                    </m:r>
                                  </m:e>
                                  <m:sub>
                                    <m:r>
                                      <w:rPr>
                                        <w:rFonts w:ascii="Cambria Math" w:hAnsi="Cambria Math" w:cs="Times New Roman"/>
                                        <w:lang w:val="en-US"/>
                                      </w:rPr>
                                      <m:t>def</m:t>
                                    </m:r>
                                  </m:sub>
                                </m:sSub>
                              </m:num>
                              <m:den>
                                <m:sSub>
                                  <m:sSubPr>
                                    <m:ctrlPr>
                                      <w:rPr>
                                        <w:rFonts w:ascii="Cambria Math" w:hAnsi="Cambria Math" w:cs="Times New Roman"/>
                                        <w:i/>
                                        <w:lang w:val="en-US"/>
                                      </w:rPr>
                                    </m:ctrlPr>
                                  </m:sSubPr>
                                  <m:e>
                                    <m:r>
                                      <w:rPr>
                                        <w:rFonts w:ascii="Cambria Math" w:hAnsi="Cambria Math" w:cs="Times New Roman"/>
                                        <w:lang w:val="en-US"/>
                                      </w:rPr>
                                      <m:t>V</m:t>
                                    </m:r>
                                  </m:e>
                                  <m:sub>
                                    <m:r>
                                      <w:rPr>
                                        <w:rFonts w:ascii="Cambria Math" w:hAnsi="Cambria Math" w:cs="Times New Roman"/>
                                        <w:lang w:val="en-US"/>
                                      </w:rPr>
                                      <m:t>fc</m:t>
                                    </m:r>
                                  </m:sub>
                                </m:sSub>
                              </m:den>
                            </m:f>
                            <m:r>
                              <w:rPr>
                                <w:rFonts w:ascii="Cambria Math" w:hAnsi="Cambria Math" w:cs="Times New Roman"/>
                                <w:lang w:val="en-US"/>
                              </w:rPr>
                              <m:t>,</m:t>
                            </m:r>
                            <m:sSub>
                              <m:sSubPr>
                                <m:ctrlPr>
                                  <w:rPr>
                                    <w:rFonts w:ascii="Cambria Math" w:hAnsi="Cambria Math" w:cs="Times New Roman"/>
                                    <w:i/>
                                    <w:lang w:val="en-US"/>
                                  </w:rPr>
                                </m:ctrlPr>
                              </m:sSubPr>
                              <m:e>
                                <m:r>
                                  <w:rPr>
                                    <w:rFonts w:ascii="Cambria Math" w:hAnsi="Cambria Math" w:cs="Times New Roman"/>
                                    <w:lang w:val="en-US"/>
                                  </w:rPr>
                                  <m:t>I</m:t>
                                </m:r>
                              </m:e>
                              <m:sub>
                                <m:r>
                                  <w:rPr>
                                    <w:rFonts w:ascii="Cambria Math" w:hAnsi="Cambria Math" w:cs="Times New Roman"/>
                                    <w:lang w:val="en-US"/>
                                  </w:rPr>
                                  <m:t>fcf</m:t>
                                </m:r>
                              </m:sub>
                            </m:sSub>
                            <m:r>
                              <w:rPr>
                                <w:rFonts w:ascii="Cambria Math" w:hAnsi="Cambria Math" w:cs="Times New Roman"/>
                                <w:lang w:val="en-US"/>
                              </w:rPr>
                              <m:t>,max</m:t>
                            </m:r>
                          </m:e>
                        </m:d>
                        <m:r>
                          <w:rPr>
                            <w:rFonts w:ascii="Cambria Math" w:hAnsi="Cambria Math" w:cs="Times New Roman"/>
                            <w:lang w:val="en-US"/>
                          </w:rPr>
                          <m:t>,</m:t>
                        </m:r>
                      </m:e>
                    </m:func>
                    <m:sSub>
                      <m:sSubPr>
                        <m:ctrlPr>
                          <w:rPr>
                            <w:rFonts w:ascii="Cambria Math" w:hAnsi="Cambria Math" w:cs="Times New Roman"/>
                            <w:i/>
                            <w:lang w:val="en-US"/>
                          </w:rPr>
                        </m:ctrlPr>
                      </m:sSubPr>
                      <m:e>
                        <m:r>
                          <w:rPr>
                            <w:rFonts w:ascii="Cambria Math" w:hAnsi="Cambria Math" w:cs="Times New Roman"/>
                            <w:lang w:val="en-US"/>
                          </w:rPr>
                          <m:t>P</m:t>
                        </m:r>
                      </m:e>
                      <m:sub>
                        <m:r>
                          <w:rPr>
                            <w:rFonts w:ascii="Cambria Math" w:hAnsi="Cambria Math" w:cs="Times New Roman"/>
                            <w:lang w:val="en-US"/>
                          </w:rPr>
                          <m:t>def</m:t>
                        </m:r>
                      </m:sub>
                    </m:sSub>
                    <m:r>
                      <w:rPr>
                        <w:rFonts w:ascii="Cambria Math" w:hAnsi="Cambria Math" w:cs="Times New Roman"/>
                        <w:lang w:val="en-US"/>
                      </w:rPr>
                      <m:t>&gt;ϵ</m:t>
                    </m:r>
                  </m:e>
                </m:mr>
              </m:m>
            </m:e>
          </m:d>
          <m:r>
            <w:rPr>
              <w:rFonts w:ascii="Cambria Math" w:hAnsi="Cambria Math" w:cs="Times New Roman"/>
              <w:lang w:val="en-US"/>
            </w:rPr>
            <m:t xml:space="preserve">                                              </m:t>
          </m:r>
          <m:d>
            <m:dPr>
              <m:ctrlPr>
                <w:rPr>
                  <w:rFonts w:ascii="Cambria Math" w:hAnsi="Cambria Math" w:cs="Times New Roman"/>
                  <w:i/>
                  <w:lang w:val="en-US"/>
                </w:rPr>
              </m:ctrlPr>
            </m:dPr>
            <m:e>
              <m:r>
                <w:rPr>
                  <w:rFonts w:ascii="Cambria Math" w:hAnsi="Cambria Math" w:cs="Times New Roman"/>
                  <w:lang w:val="en-US"/>
                </w:rPr>
                <m:t>5</m:t>
              </m:r>
            </m:e>
          </m:d>
        </m:oMath>
      </m:oMathPara>
    </w:p>
    <w:p w14:paraId="30934BC7" w14:textId="36C9AEDF" w:rsidR="00193C85" w:rsidRDefault="00985448" w:rsidP="00985448">
      <w:pPr>
        <w:jc w:val="center"/>
        <w:rPr>
          <w:rFonts w:ascii="Times New Roman" w:hAnsi="Times New Roman" w:cs="Times New Roman"/>
          <w:lang w:val="en-US"/>
        </w:rPr>
      </w:pPr>
      <w:r w:rsidRPr="00985448">
        <w:rPr>
          <w:noProof/>
        </w:rPr>
        <w:drawing>
          <wp:inline distT="0" distB="0" distL="0" distR="0" wp14:anchorId="1D14468F" wp14:editId="7BC2636D">
            <wp:extent cx="3228229" cy="3957562"/>
            <wp:effectExtent l="0" t="0" r="0" b="5080"/>
            <wp:docPr id="1737017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017101" name=""/>
                    <pic:cNvPicPr/>
                  </pic:nvPicPr>
                  <pic:blipFill rotWithShape="1">
                    <a:blip r:embed="rId11"/>
                    <a:srcRect l="25400" t="9846" r="3784" b="8625"/>
                    <a:stretch>
                      <a:fillRect/>
                    </a:stretch>
                  </pic:blipFill>
                  <pic:spPr bwMode="auto">
                    <a:xfrm>
                      <a:off x="0" y="0"/>
                      <a:ext cx="3250396" cy="3984737"/>
                    </a:xfrm>
                    <a:prstGeom prst="rect">
                      <a:avLst/>
                    </a:prstGeom>
                    <a:ln>
                      <a:noFill/>
                    </a:ln>
                    <a:extLst>
                      <a:ext uri="{53640926-AAD7-44D8-BBD7-CCE9431645EC}">
                        <a14:shadowObscured xmlns:a14="http://schemas.microsoft.com/office/drawing/2010/main"/>
                      </a:ext>
                    </a:extLst>
                  </pic:spPr>
                </pic:pic>
              </a:graphicData>
            </a:graphic>
          </wp:inline>
        </w:drawing>
      </w:r>
    </w:p>
    <w:p w14:paraId="5B5A710E" w14:textId="581F4D07" w:rsidR="00670AD8" w:rsidRPr="008E6675" w:rsidRDefault="008E6675" w:rsidP="0074230B">
      <w:pPr>
        <w:jc w:val="both"/>
        <w:rPr>
          <w:rFonts w:ascii="Times New Roman" w:hAnsi="Times New Roman" w:cs="Times New Roman"/>
          <w:lang w:val="en-US"/>
        </w:rPr>
      </w:pPr>
      <w:r w:rsidRPr="008E6675">
        <w:rPr>
          <w:rFonts w:ascii="Times New Roman" w:hAnsi="Times New Roman" w:cs="Times New Roman"/>
          <w:b/>
          <w:bCs/>
          <w:lang w:val="en-US"/>
        </w:rPr>
        <w:t xml:space="preserve">Fig. </w:t>
      </w:r>
      <w:r w:rsidR="00193C85">
        <w:rPr>
          <w:rFonts w:ascii="Times New Roman" w:hAnsi="Times New Roman" w:cs="Times New Roman"/>
          <w:b/>
          <w:bCs/>
          <w:lang w:val="en-US"/>
        </w:rPr>
        <w:t>3.4</w:t>
      </w:r>
      <w:r w:rsidRPr="008E6675">
        <w:rPr>
          <w:rFonts w:ascii="Times New Roman" w:hAnsi="Times New Roman" w:cs="Times New Roman"/>
          <w:b/>
          <w:bCs/>
          <w:lang w:val="en-US"/>
        </w:rPr>
        <w:t>.</w:t>
      </w:r>
      <w:r w:rsidRPr="008E6675">
        <w:rPr>
          <w:rFonts w:ascii="Times New Roman" w:hAnsi="Times New Roman" w:cs="Times New Roman"/>
          <w:lang w:val="en-US"/>
        </w:rPr>
        <w:t xml:space="preserve"> Flowchart of the </w:t>
      </w:r>
      <w:r w:rsidR="00193C85">
        <w:rPr>
          <w:rFonts w:ascii="Times New Roman" w:hAnsi="Times New Roman" w:cs="Times New Roman"/>
          <w:lang w:val="en-US"/>
        </w:rPr>
        <w:t>designed</w:t>
      </w:r>
      <w:r w:rsidRPr="008E6675">
        <w:rPr>
          <w:rFonts w:ascii="Times New Roman" w:hAnsi="Times New Roman" w:cs="Times New Roman"/>
          <w:lang w:val="en-US"/>
        </w:rPr>
        <w:t xml:space="preserve"> Energy Management System for </w:t>
      </w:r>
      <w:r w:rsidR="00193C85">
        <w:rPr>
          <w:rFonts w:ascii="Times New Roman" w:hAnsi="Times New Roman" w:cs="Times New Roman"/>
          <w:lang w:val="en-US"/>
        </w:rPr>
        <w:t>PV – PEMFC</w:t>
      </w:r>
    </w:p>
    <w:p w14:paraId="4F1A87BF" w14:textId="572EBB06" w:rsidR="00670AD8" w:rsidRDefault="00193C85" w:rsidP="0074230B">
      <w:pPr>
        <w:jc w:val="both"/>
        <w:rPr>
          <w:rFonts w:ascii="Times New Roman" w:hAnsi="Times New Roman" w:cs="Times New Roman"/>
          <w:lang w:val="en-US"/>
        </w:rPr>
      </w:pPr>
      <w:r w:rsidRPr="00193C85">
        <w:rPr>
          <w:rFonts w:ascii="Times New Roman" w:hAnsi="Times New Roman" w:cs="Times New Roman"/>
          <w:lang w:val="en-US"/>
        </w:rPr>
        <w:lastRenderedPageBreak/>
        <w:t xml:space="preserve">The EMS continuously measures the </w:t>
      </w:r>
      <w:r w:rsidR="00C76487">
        <w:rPr>
          <w:rFonts w:ascii="Times New Roman" w:hAnsi="Times New Roman" w:cs="Times New Roman"/>
          <w:lang w:val="en-US"/>
        </w:rPr>
        <w:t xml:space="preserve">instantaneous </w:t>
      </w:r>
      <w:r w:rsidRPr="00193C85">
        <w:rPr>
          <w:rFonts w:ascii="Times New Roman" w:hAnsi="Times New Roman" w:cs="Times New Roman"/>
          <w:lang w:val="en-US"/>
        </w:rPr>
        <w:t>PV voltage and current, fuel cell voltage, and load power. The instantaneous PV power is computed and compared with the load demand to determine the power deficit</w:t>
      </w:r>
      <w:r w:rsidR="00985448">
        <w:rPr>
          <w:rFonts w:ascii="Times New Roman" w:hAnsi="Times New Roman" w:cs="Times New Roman"/>
          <w:lang w:val="en-US"/>
        </w:rPr>
        <w:t xml:space="preserve">, </w:t>
      </w:r>
      <m:oMath>
        <m:sSub>
          <m:sSubPr>
            <m:ctrlPr>
              <w:rPr>
                <w:rFonts w:ascii="Cambria Math" w:hAnsi="Cambria Math" w:cs="Times New Roman"/>
                <w:i/>
                <w:lang w:val="en-US"/>
              </w:rPr>
            </m:ctrlPr>
          </m:sSubPr>
          <m:e>
            <m:r>
              <w:rPr>
                <w:rFonts w:ascii="Cambria Math" w:hAnsi="Cambria Math" w:cs="Times New Roman"/>
                <w:lang w:val="en-US"/>
              </w:rPr>
              <m:t>P</m:t>
            </m:r>
          </m:e>
          <m:sub>
            <m:r>
              <w:rPr>
                <w:rFonts w:ascii="Cambria Math" w:hAnsi="Cambria Math" w:cs="Times New Roman"/>
                <w:lang w:val="en-US"/>
              </w:rPr>
              <m:t>def</m:t>
            </m:r>
          </m:sub>
        </m:sSub>
      </m:oMath>
      <w:r w:rsidRPr="00193C85">
        <w:rPr>
          <w:rFonts w:ascii="Times New Roman" w:hAnsi="Times New Roman" w:cs="Times New Roman"/>
          <w:lang w:val="en-US"/>
        </w:rPr>
        <w:t xml:space="preserve">. </w:t>
      </w:r>
      <w:r w:rsidR="00C76487" w:rsidRPr="00C76487">
        <w:rPr>
          <w:rFonts w:ascii="Times New Roman" w:hAnsi="Times New Roman" w:cs="Times New Roman"/>
          <w:lang w:val="en-US"/>
        </w:rPr>
        <w:t xml:space="preserve">If the PV power is lower than the load demand, the EMS computes the required </w:t>
      </w:r>
      <w:r w:rsidR="00C76487">
        <w:rPr>
          <w:rFonts w:ascii="Times New Roman" w:hAnsi="Times New Roman" w:cs="Times New Roman"/>
          <w:lang w:val="en-US"/>
        </w:rPr>
        <w:t>PEMFC</w:t>
      </w:r>
      <w:r w:rsidR="00C76487" w:rsidRPr="00C76487">
        <w:rPr>
          <w:rFonts w:ascii="Times New Roman" w:hAnsi="Times New Roman" w:cs="Times New Roman"/>
          <w:lang w:val="en-US"/>
        </w:rPr>
        <w:t xml:space="preserve"> reference current based on </w:t>
      </w:r>
      <m:oMath>
        <m:sSub>
          <m:sSubPr>
            <m:ctrlPr>
              <w:rPr>
                <w:rFonts w:ascii="Cambria Math" w:hAnsi="Cambria Math" w:cs="Times New Roman"/>
                <w:i/>
                <w:lang w:val="en-US"/>
              </w:rPr>
            </m:ctrlPr>
          </m:sSubPr>
          <m:e>
            <m:r>
              <w:rPr>
                <w:rFonts w:ascii="Cambria Math" w:hAnsi="Cambria Math" w:cs="Times New Roman"/>
                <w:lang w:val="en-US"/>
              </w:rPr>
              <m:t>P</m:t>
            </m:r>
          </m:e>
          <m:sub>
            <m:r>
              <w:rPr>
                <w:rFonts w:ascii="Cambria Math" w:hAnsi="Cambria Math" w:cs="Times New Roman"/>
                <w:lang w:val="en-US"/>
              </w:rPr>
              <m:t>def</m:t>
            </m:r>
          </m:sub>
        </m:sSub>
      </m:oMath>
      <w:r w:rsidR="00985448" w:rsidRPr="00193C85">
        <w:rPr>
          <w:rFonts w:ascii="Times New Roman" w:hAnsi="Times New Roman" w:cs="Times New Roman"/>
          <w:lang w:val="en-US"/>
        </w:rPr>
        <w:t>.</w:t>
      </w:r>
      <w:r w:rsidR="00C76487" w:rsidRPr="00C76487">
        <w:rPr>
          <w:rFonts w:ascii="Times New Roman" w:hAnsi="Times New Roman" w:cs="Times New Roman"/>
          <w:lang w:val="en-US"/>
        </w:rPr>
        <w:t>. Otherwise, when the PV power is sufficient to meet the load demand, the reference current</w:t>
      </w:r>
      <w:r w:rsidR="00985448">
        <w:rPr>
          <w:rFonts w:ascii="Times New Roman" w:hAnsi="Times New Roman" w:cs="Times New Roman"/>
          <w:lang w:val="en-US"/>
        </w:rPr>
        <w:t xml:space="preserve"> to the fuel cell, </w:t>
      </w:r>
      <m:oMath>
        <m:sSub>
          <m:sSubPr>
            <m:ctrlPr>
              <w:rPr>
                <w:rFonts w:ascii="Cambria Math" w:hAnsi="Cambria Math" w:cs="Times New Roman"/>
                <w:i/>
                <w:lang w:val="en-US"/>
              </w:rPr>
            </m:ctrlPr>
          </m:sSubPr>
          <m:e>
            <m:r>
              <w:rPr>
                <w:rFonts w:ascii="Cambria Math" w:hAnsi="Cambria Math" w:cs="Times New Roman"/>
                <w:lang w:val="en-US"/>
              </w:rPr>
              <m:t>I</m:t>
            </m:r>
          </m:e>
          <m:sub>
            <m:r>
              <w:rPr>
                <w:rFonts w:ascii="Cambria Math" w:hAnsi="Cambria Math" w:cs="Times New Roman"/>
                <w:lang w:val="en-US"/>
              </w:rPr>
              <m:t>fcf</m:t>
            </m:r>
          </m:sub>
        </m:sSub>
      </m:oMath>
      <w:r w:rsidR="00985448" w:rsidRPr="00193C85">
        <w:rPr>
          <w:rFonts w:ascii="Times New Roman" w:hAnsi="Times New Roman" w:cs="Times New Roman"/>
          <w:lang w:val="en-US"/>
        </w:rPr>
        <w:t xml:space="preserve">. </w:t>
      </w:r>
      <w:r w:rsidR="00C76487" w:rsidRPr="00C76487">
        <w:rPr>
          <w:rFonts w:ascii="Times New Roman" w:hAnsi="Times New Roman" w:cs="Times New Roman"/>
          <w:lang w:val="en-US"/>
        </w:rPr>
        <w:t xml:space="preserve"> is set to zero</w:t>
      </w:r>
      <w:r w:rsidR="00C76487">
        <w:rPr>
          <w:rFonts w:ascii="Times New Roman" w:hAnsi="Times New Roman" w:cs="Times New Roman"/>
          <w:lang w:val="en-US"/>
        </w:rPr>
        <w:t xml:space="preserve"> so that there is no power supply coming from the PEMFC</w:t>
      </w:r>
      <w:r w:rsidR="00C76487" w:rsidRPr="00C76487">
        <w:rPr>
          <w:rFonts w:ascii="Times New Roman" w:hAnsi="Times New Roman" w:cs="Times New Roman"/>
          <w:lang w:val="en-US"/>
        </w:rPr>
        <w:t>.</w:t>
      </w:r>
      <w:r w:rsidR="00C76487">
        <w:rPr>
          <w:rFonts w:ascii="Times New Roman" w:hAnsi="Times New Roman" w:cs="Times New Roman"/>
          <w:lang w:val="en-US"/>
        </w:rPr>
        <w:t xml:space="preserve"> </w:t>
      </w:r>
      <w:r w:rsidRPr="00193C85">
        <w:rPr>
          <w:rFonts w:ascii="Times New Roman" w:hAnsi="Times New Roman" w:cs="Times New Roman"/>
          <w:lang w:val="en-US"/>
        </w:rPr>
        <w:t xml:space="preserve">The computed reference is then subjected to predefined current limits to ensure safe fuel cell operation before being transmitted to the PI current controller. This supervisory control strategy enables dynamic power balancing between the PV and </w:t>
      </w:r>
      <w:r w:rsidR="00C76487">
        <w:rPr>
          <w:rFonts w:ascii="Times New Roman" w:hAnsi="Times New Roman" w:cs="Times New Roman"/>
          <w:lang w:val="en-US"/>
        </w:rPr>
        <w:t>PEMFC</w:t>
      </w:r>
      <w:r w:rsidRPr="00193C85">
        <w:rPr>
          <w:rFonts w:ascii="Times New Roman" w:hAnsi="Times New Roman" w:cs="Times New Roman"/>
          <w:lang w:val="en-US"/>
        </w:rPr>
        <w:t xml:space="preserve"> while maintaining DC bus stability.</w:t>
      </w:r>
    </w:p>
    <w:p w14:paraId="0B367616" w14:textId="665F48D3" w:rsidR="00FB5BF4" w:rsidRPr="00FB5BF4" w:rsidRDefault="009C54DE" w:rsidP="00FB5BF4">
      <w:pPr>
        <w:pStyle w:val="ListParagraph"/>
        <w:numPr>
          <w:ilvl w:val="0"/>
          <w:numId w:val="16"/>
        </w:numPr>
        <w:jc w:val="both"/>
        <w:rPr>
          <w:rFonts w:ascii="Times New Roman" w:hAnsi="Times New Roman" w:cs="Times New Roman"/>
          <w:b/>
          <w:bCs/>
          <w:lang w:val="en-US"/>
        </w:rPr>
      </w:pPr>
      <w:r w:rsidRPr="009C54DE">
        <w:rPr>
          <w:rFonts w:ascii="Times New Roman" w:hAnsi="Times New Roman" w:cs="Times New Roman"/>
          <w:b/>
          <w:bCs/>
          <w:lang w:val="en-US"/>
        </w:rPr>
        <w:t xml:space="preserve">Results and Discussion </w:t>
      </w:r>
    </w:p>
    <w:p w14:paraId="1587E29E" w14:textId="1E4505C0" w:rsidR="00181C4A" w:rsidRDefault="00FB5BF4" w:rsidP="002A01DB">
      <w:pPr>
        <w:jc w:val="both"/>
        <w:rPr>
          <w:rFonts w:ascii="Times New Roman" w:hAnsi="Times New Roman" w:cs="Times New Roman"/>
          <w:lang w:val="en-US"/>
        </w:rPr>
      </w:pPr>
      <w:r w:rsidRPr="00FB5BF4">
        <w:rPr>
          <w:rFonts w:ascii="Times New Roman" w:hAnsi="Times New Roman" w:cs="Times New Roman"/>
          <w:lang w:val="en-US"/>
        </w:rPr>
        <w:t xml:space="preserve">This section presents the results obtained </w:t>
      </w:r>
      <w:r w:rsidR="002A01DB">
        <w:rPr>
          <w:rFonts w:ascii="Times New Roman" w:hAnsi="Times New Roman" w:cs="Times New Roman"/>
          <w:lang w:val="en-US"/>
        </w:rPr>
        <w:t>from the PV – PEMFC EMS system</w:t>
      </w:r>
      <w:r w:rsidR="00181C4A">
        <w:rPr>
          <w:rFonts w:ascii="Times New Roman" w:hAnsi="Times New Roman" w:cs="Times New Roman"/>
          <w:lang w:val="en-US"/>
        </w:rPr>
        <w:t xml:space="preserve"> considering the effect of the irradiance on the PV power response, the power balance between the PV and PEMFC and the corresponding effect on the DV bus voltage.</w:t>
      </w:r>
      <w:r w:rsidR="002A01DB">
        <w:rPr>
          <w:rFonts w:ascii="Times New Roman" w:hAnsi="Times New Roman" w:cs="Times New Roman"/>
          <w:lang w:val="en-US"/>
        </w:rPr>
        <w:t xml:space="preserve"> </w:t>
      </w:r>
    </w:p>
    <w:p w14:paraId="35DC2D4A" w14:textId="7B15BB68" w:rsidR="00181C4A" w:rsidRPr="00181C4A" w:rsidRDefault="00181C4A" w:rsidP="00181C4A">
      <w:pPr>
        <w:pStyle w:val="ListParagraph"/>
        <w:numPr>
          <w:ilvl w:val="1"/>
          <w:numId w:val="16"/>
        </w:numPr>
        <w:jc w:val="both"/>
        <w:rPr>
          <w:rFonts w:ascii="Times New Roman" w:hAnsi="Times New Roman" w:cs="Times New Roman"/>
          <w:b/>
          <w:bCs/>
          <w:lang w:val="en-US"/>
        </w:rPr>
      </w:pPr>
      <w:r w:rsidRPr="00181C4A">
        <w:rPr>
          <w:rFonts w:ascii="Times New Roman" w:hAnsi="Times New Roman" w:cs="Times New Roman"/>
          <w:b/>
          <w:bCs/>
          <w:lang w:val="en-US"/>
        </w:rPr>
        <w:t>Irradiance Profile and corresponding PV Power Response</w:t>
      </w:r>
    </w:p>
    <w:p w14:paraId="306EA041" w14:textId="2FEFB9E5" w:rsidR="002A01DB" w:rsidRDefault="002A01DB" w:rsidP="00FB5BF4">
      <w:pPr>
        <w:jc w:val="both"/>
        <w:rPr>
          <w:rFonts w:ascii="Times New Roman" w:hAnsi="Times New Roman" w:cs="Times New Roman"/>
          <w:lang w:val="en-US"/>
        </w:rPr>
      </w:pPr>
      <w:r w:rsidRPr="002A01DB">
        <w:rPr>
          <w:rFonts w:ascii="Times New Roman" w:hAnsi="Times New Roman" w:cs="Times New Roman"/>
          <w:lang w:val="en-US"/>
        </w:rPr>
        <w:t xml:space="preserve">Figure 4.1 presents the irradiance profile and the corresponding PV power response. From </w:t>
      </w:r>
      <m:oMath>
        <m:r>
          <w:rPr>
            <w:rFonts w:ascii="Cambria Math" w:hAnsi="Cambria Math" w:cs="Times New Roman"/>
            <w:lang w:val="en-US"/>
          </w:rPr>
          <m:t>t= 0 to  t=0.5 s</m:t>
        </m:r>
      </m:oMath>
      <w:r w:rsidRPr="002A01DB">
        <w:rPr>
          <w:rFonts w:ascii="Times New Roman" w:hAnsi="Times New Roman" w:cs="Times New Roman"/>
          <w:lang w:val="en-US"/>
        </w:rPr>
        <w:t xml:space="preserve">, the applied solar irradiance is maintained at 1000 W/m², representing standard test condition operation. At </w:t>
      </w:r>
      <m:oMath>
        <m:r>
          <w:rPr>
            <w:rFonts w:ascii="Cambria Math" w:hAnsi="Cambria Math" w:cs="Times New Roman"/>
            <w:lang w:val="en-US"/>
          </w:rPr>
          <m:t>t=0.5 s</m:t>
        </m:r>
      </m:oMath>
      <w:r w:rsidRPr="002A01DB">
        <w:rPr>
          <w:rFonts w:ascii="Times New Roman" w:hAnsi="Times New Roman" w:cs="Times New Roman"/>
          <w:lang w:val="en-US"/>
        </w:rPr>
        <w:t>, a step reduction is introduced, and the irradiance drops sharply to approximately 20 W/m², simulating night conditions or severe cloud cover.</w:t>
      </w:r>
      <w:r>
        <w:rPr>
          <w:rFonts w:ascii="Times New Roman" w:hAnsi="Times New Roman" w:cs="Times New Roman"/>
          <w:lang w:val="en-US"/>
        </w:rPr>
        <w:t xml:space="preserve"> </w:t>
      </w:r>
      <w:r w:rsidRPr="002A01DB">
        <w:rPr>
          <w:rFonts w:ascii="Times New Roman" w:hAnsi="Times New Roman" w:cs="Times New Roman"/>
          <w:lang w:val="en-US"/>
        </w:rPr>
        <w:t xml:space="preserve">The corresponding PV power response follows the irradiance variation as expected. During the interval from 0 to 0.5 s, the PV system delivers </w:t>
      </w:r>
      <w:r>
        <w:rPr>
          <w:rFonts w:ascii="Times New Roman" w:hAnsi="Times New Roman" w:cs="Times New Roman"/>
          <w:lang w:val="en-US"/>
        </w:rPr>
        <w:t>up to</w:t>
      </w:r>
      <w:r w:rsidRPr="002A01DB">
        <w:rPr>
          <w:rFonts w:ascii="Times New Roman" w:hAnsi="Times New Roman" w:cs="Times New Roman"/>
          <w:lang w:val="en-US"/>
        </w:rPr>
        <w:t xml:space="preserve"> 4 kW to the DC load, while about 0.4 kW accounts for system losses, resulting in a total generated power of roughly 4.4 kW. This value is consistent with the rated capacity of the PV array operating near its </w:t>
      </w:r>
      <w:r>
        <w:rPr>
          <w:rFonts w:ascii="Times New Roman" w:hAnsi="Times New Roman" w:cs="Times New Roman"/>
          <w:lang w:val="en-US"/>
        </w:rPr>
        <w:t>MPP</w:t>
      </w:r>
      <w:r w:rsidRPr="002A01DB">
        <w:rPr>
          <w:rFonts w:ascii="Times New Roman" w:hAnsi="Times New Roman" w:cs="Times New Roman"/>
          <w:lang w:val="en-US"/>
        </w:rPr>
        <w:t xml:space="preserve">. </w:t>
      </w:r>
    </w:p>
    <w:p w14:paraId="2541ED2A" w14:textId="04A186DB" w:rsidR="00651105" w:rsidRDefault="00651105" w:rsidP="00651105">
      <w:pPr>
        <w:ind w:firstLine="708"/>
        <w:rPr>
          <w:rFonts w:ascii="Times New Roman" w:hAnsi="Times New Roman" w:cs="Times New Roman"/>
          <w:b/>
          <w:bCs/>
          <w:lang w:val="en-US"/>
        </w:rPr>
      </w:pPr>
      <w:r w:rsidRPr="00751698">
        <w:rPr>
          <w:rFonts w:ascii="Times New Roman" w:hAnsi="Times New Roman" w:cs="Times New Roman"/>
          <w:noProof/>
          <w:lang w:val="en-US"/>
        </w:rPr>
        <w:drawing>
          <wp:anchor distT="0" distB="0" distL="114300" distR="114300" simplePos="0" relativeHeight="251659264" behindDoc="1" locked="0" layoutInCell="1" allowOverlap="1" wp14:anchorId="72F2F023" wp14:editId="0811089F">
            <wp:simplePos x="0" y="0"/>
            <wp:positionH relativeFrom="margin">
              <wp:posOffset>1097446</wp:posOffset>
            </wp:positionH>
            <wp:positionV relativeFrom="paragraph">
              <wp:posOffset>9967</wp:posOffset>
            </wp:positionV>
            <wp:extent cx="3644900" cy="3102824"/>
            <wp:effectExtent l="0" t="0" r="0" b="2540"/>
            <wp:wrapTight wrapText="bothSides">
              <wp:wrapPolygon edited="0">
                <wp:start x="7451" y="796"/>
                <wp:lineTo x="0" y="1459"/>
                <wp:lineTo x="113" y="8886"/>
                <wp:lineTo x="1129" y="9549"/>
                <wp:lineTo x="3274" y="9682"/>
                <wp:lineTo x="6548" y="11671"/>
                <wp:lineTo x="1919" y="11804"/>
                <wp:lineTo x="113" y="12467"/>
                <wp:lineTo x="113" y="19363"/>
                <wp:lineTo x="4403" y="20159"/>
                <wp:lineTo x="9596" y="20557"/>
                <wp:lineTo x="9822" y="21352"/>
                <wp:lineTo x="12192" y="21485"/>
                <wp:lineTo x="13434" y="21485"/>
                <wp:lineTo x="13660" y="20822"/>
                <wp:lineTo x="18514" y="20159"/>
                <wp:lineTo x="19869" y="19894"/>
                <wp:lineTo x="19869" y="12201"/>
                <wp:lineTo x="19305" y="11936"/>
                <wp:lineTo x="16482" y="11671"/>
                <wp:lineTo x="19643" y="9682"/>
                <wp:lineTo x="19869" y="1989"/>
                <wp:lineTo x="19305" y="1724"/>
                <wp:lineTo x="15353" y="796"/>
                <wp:lineTo x="7451" y="796"/>
              </wp:wrapPolygon>
            </wp:wrapTight>
            <wp:docPr id="212978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44900" cy="31028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0C32A3" w14:textId="3475390C" w:rsidR="00651105" w:rsidRDefault="00651105" w:rsidP="00651105">
      <w:pPr>
        <w:ind w:firstLine="708"/>
        <w:rPr>
          <w:rFonts w:ascii="Times New Roman" w:hAnsi="Times New Roman" w:cs="Times New Roman"/>
          <w:b/>
          <w:bCs/>
          <w:lang w:val="en-US"/>
        </w:rPr>
      </w:pPr>
    </w:p>
    <w:p w14:paraId="2C4ECC15" w14:textId="77777777" w:rsidR="00651105" w:rsidRDefault="00651105" w:rsidP="00651105">
      <w:pPr>
        <w:ind w:firstLine="708"/>
        <w:rPr>
          <w:rFonts w:ascii="Times New Roman" w:hAnsi="Times New Roman" w:cs="Times New Roman"/>
          <w:b/>
          <w:bCs/>
          <w:lang w:val="en-US"/>
        </w:rPr>
      </w:pPr>
    </w:p>
    <w:p w14:paraId="781D38FD" w14:textId="147F7103" w:rsidR="00651105" w:rsidRDefault="00651105" w:rsidP="00651105">
      <w:pPr>
        <w:ind w:firstLine="708"/>
        <w:rPr>
          <w:rFonts w:ascii="Times New Roman" w:hAnsi="Times New Roman" w:cs="Times New Roman"/>
          <w:b/>
          <w:bCs/>
          <w:lang w:val="en-US"/>
        </w:rPr>
      </w:pPr>
    </w:p>
    <w:p w14:paraId="1A1E260C" w14:textId="77777777" w:rsidR="00651105" w:rsidRDefault="00651105" w:rsidP="00651105">
      <w:pPr>
        <w:ind w:firstLine="708"/>
        <w:rPr>
          <w:rFonts w:ascii="Times New Roman" w:hAnsi="Times New Roman" w:cs="Times New Roman"/>
          <w:b/>
          <w:bCs/>
          <w:lang w:val="en-US"/>
        </w:rPr>
      </w:pPr>
    </w:p>
    <w:p w14:paraId="34A0156E" w14:textId="77777777" w:rsidR="00651105" w:rsidRDefault="00651105" w:rsidP="00651105">
      <w:pPr>
        <w:ind w:firstLine="708"/>
        <w:rPr>
          <w:rFonts w:ascii="Times New Roman" w:hAnsi="Times New Roman" w:cs="Times New Roman"/>
          <w:b/>
          <w:bCs/>
          <w:lang w:val="en-US"/>
        </w:rPr>
      </w:pPr>
    </w:p>
    <w:p w14:paraId="7CB6DBBA" w14:textId="77777777" w:rsidR="00651105" w:rsidRDefault="00651105" w:rsidP="00651105">
      <w:pPr>
        <w:ind w:firstLine="708"/>
        <w:rPr>
          <w:rFonts w:ascii="Times New Roman" w:hAnsi="Times New Roman" w:cs="Times New Roman"/>
          <w:b/>
          <w:bCs/>
          <w:lang w:val="en-US"/>
        </w:rPr>
      </w:pPr>
    </w:p>
    <w:p w14:paraId="588708E2" w14:textId="77777777" w:rsidR="00651105" w:rsidRDefault="00651105" w:rsidP="00651105">
      <w:pPr>
        <w:ind w:firstLine="708"/>
        <w:rPr>
          <w:rFonts w:ascii="Times New Roman" w:hAnsi="Times New Roman" w:cs="Times New Roman"/>
          <w:b/>
          <w:bCs/>
          <w:lang w:val="en-US"/>
        </w:rPr>
      </w:pPr>
    </w:p>
    <w:p w14:paraId="19C71E1B" w14:textId="77777777" w:rsidR="00651105" w:rsidRDefault="00651105" w:rsidP="00651105">
      <w:pPr>
        <w:ind w:firstLine="708"/>
        <w:rPr>
          <w:rFonts w:ascii="Times New Roman" w:hAnsi="Times New Roman" w:cs="Times New Roman"/>
          <w:b/>
          <w:bCs/>
          <w:lang w:val="en-US"/>
        </w:rPr>
      </w:pPr>
    </w:p>
    <w:p w14:paraId="1E61E330" w14:textId="77777777" w:rsidR="00651105" w:rsidRDefault="00651105" w:rsidP="00651105">
      <w:pPr>
        <w:ind w:firstLine="708"/>
        <w:rPr>
          <w:rFonts w:ascii="Times New Roman" w:hAnsi="Times New Roman" w:cs="Times New Roman"/>
          <w:b/>
          <w:bCs/>
          <w:lang w:val="en-US"/>
        </w:rPr>
      </w:pPr>
    </w:p>
    <w:p w14:paraId="4A682AB5" w14:textId="77777777" w:rsidR="00181C4A" w:rsidRDefault="00181C4A" w:rsidP="00651105">
      <w:pPr>
        <w:ind w:firstLine="708"/>
        <w:rPr>
          <w:rFonts w:ascii="Times New Roman" w:hAnsi="Times New Roman" w:cs="Times New Roman"/>
          <w:b/>
          <w:bCs/>
          <w:lang w:val="en-US"/>
        </w:rPr>
      </w:pPr>
    </w:p>
    <w:p w14:paraId="7C886384" w14:textId="3EC3B863" w:rsidR="00651105" w:rsidRDefault="00651105" w:rsidP="00181C4A">
      <w:pPr>
        <w:ind w:firstLine="708"/>
        <w:jc w:val="center"/>
        <w:rPr>
          <w:rFonts w:ascii="Times New Roman" w:hAnsi="Times New Roman" w:cs="Times New Roman"/>
          <w:lang w:val="en-US"/>
        </w:rPr>
      </w:pPr>
      <w:r w:rsidRPr="00A4507B">
        <w:rPr>
          <w:rFonts w:ascii="Times New Roman" w:hAnsi="Times New Roman" w:cs="Times New Roman"/>
          <w:b/>
          <w:bCs/>
          <w:lang w:val="en-US"/>
        </w:rPr>
        <w:t>Fig</w:t>
      </w:r>
      <w:r w:rsidR="00181C4A">
        <w:rPr>
          <w:rFonts w:ascii="Times New Roman" w:hAnsi="Times New Roman" w:cs="Times New Roman"/>
          <w:b/>
          <w:bCs/>
          <w:lang w:val="en-US"/>
        </w:rPr>
        <w:t xml:space="preserve"> 4.1.</w:t>
      </w:r>
      <w:r w:rsidRPr="00A4507B">
        <w:rPr>
          <w:rFonts w:ascii="Times New Roman" w:hAnsi="Times New Roman" w:cs="Times New Roman"/>
          <w:b/>
          <w:bCs/>
          <w:lang w:val="en-US"/>
        </w:rPr>
        <w:t xml:space="preserve">: </w:t>
      </w:r>
      <w:r w:rsidRPr="00181C4A">
        <w:rPr>
          <w:rFonts w:ascii="Times New Roman" w:hAnsi="Times New Roman" w:cs="Times New Roman"/>
          <w:lang w:val="en-US"/>
        </w:rPr>
        <w:t xml:space="preserve">Irradiance Profile and </w:t>
      </w:r>
      <w:r w:rsidR="00181C4A" w:rsidRPr="00181C4A">
        <w:rPr>
          <w:rFonts w:ascii="Times New Roman" w:hAnsi="Times New Roman" w:cs="Times New Roman"/>
          <w:lang w:val="en-US"/>
        </w:rPr>
        <w:t xml:space="preserve">corresponding </w:t>
      </w:r>
      <w:r w:rsidRPr="00181C4A">
        <w:rPr>
          <w:rFonts w:ascii="Times New Roman" w:hAnsi="Times New Roman" w:cs="Times New Roman"/>
          <w:lang w:val="en-US"/>
        </w:rPr>
        <w:t>PV Power Response</w:t>
      </w:r>
    </w:p>
    <w:p w14:paraId="000773ED" w14:textId="77777777" w:rsidR="00181C4A" w:rsidRDefault="00181C4A" w:rsidP="00181C4A">
      <w:pPr>
        <w:ind w:firstLine="708"/>
        <w:jc w:val="center"/>
        <w:rPr>
          <w:rFonts w:ascii="Times New Roman" w:hAnsi="Times New Roman" w:cs="Times New Roman"/>
          <w:lang w:val="en-US"/>
        </w:rPr>
      </w:pPr>
    </w:p>
    <w:p w14:paraId="13651492" w14:textId="0ED9AC04" w:rsidR="00181C4A" w:rsidRPr="00761801" w:rsidRDefault="00F8685C" w:rsidP="00181C4A">
      <w:pPr>
        <w:pStyle w:val="ListParagraph"/>
        <w:numPr>
          <w:ilvl w:val="1"/>
          <w:numId w:val="16"/>
        </w:numPr>
        <w:rPr>
          <w:rFonts w:ascii="Times New Roman" w:hAnsi="Times New Roman" w:cs="Times New Roman"/>
          <w:lang w:val="en-US"/>
        </w:rPr>
      </w:pPr>
      <w:r>
        <w:rPr>
          <w:rFonts w:ascii="Times New Roman" w:hAnsi="Times New Roman" w:cs="Times New Roman"/>
          <w:b/>
          <w:bCs/>
          <w:lang w:val="en-US"/>
        </w:rPr>
        <w:lastRenderedPageBreak/>
        <w:t>Power balance</w:t>
      </w:r>
      <w:r w:rsidR="00181C4A" w:rsidRPr="00181C4A">
        <w:rPr>
          <w:rFonts w:ascii="Times New Roman" w:hAnsi="Times New Roman" w:cs="Times New Roman"/>
          <w:b/>
          <w:bCs/>
          <w:lang w:val="en-US"/>
        </w:rPr>
        <w:t xml:space="preserve"> </w:t>
      </w:r>
      <w:r w:rsidR="00181C4A">
        <w:rPr>
          <w:rFonts w:ascii="Times New Roman" w:hAnsi="Times New Roman" w:cs="Times New Roman"/>
          <w:b/>
          <w:bCs/>
          <w:lang w:val="en-US"/>
        </w:rPr>
        <w:t>between P</w:t>
      </w:r>
      <w:r>
        <w:rPr>
          <w:rFonts w:ascii="Times New Roman" w:hAnsi="Times New Roman" w:cs="Times New Roman"/>
          <w:b/>
          <w:bCs/>
          <w:lang w:val="en-US"/>
        </w:rPr>
        <w:t>V,</w:t>
      </w:r>
      <w:r w:rsidR="00181C4A">
        <w:rPr>
          <w:rFonts w:ascii="Times New Roman" w:hAnsi="Times New Roman" w:cs="Times New Roman"/>
          <w:b/>
          <w:bCs/>
          <w:lang w:val="en-US"/>
        </w:rPr>
        <w:t xml:space="preserve"> PEMFC</w:t>
      </w:r>
      <w:r>
        <w:rPr>
          <w:rFonts w:ascii="Times New Roman" w:hAnsi="Times New Roman" w:cs="Times New Roman"/>
          <w:b/>
          <w:bCs/>
          <w:lang w:val="en-US"/>
        </w:rPr>
        <w:t xml:space="preserve"> and Load </w:t>
      </w:r>
    </w:p>
    <w:p w14:paraId="535DA97E" w14:textId="2A6F10D6" w:rsidR="00761801" w:rsidRPr="00761801" w:rsidRDefault="00761801" w:rsidP="00761801">
      <w:pPr>
        <w:rPr>
          <w:rFonts w:ascii="Times New Roman" w:hAnsi="Times New Roman" w:cs="Times New Roman"/>
          <w:lang w:val="en-US"/>
        </w:rPr>
      </w:pPr>
      <w:r>
        <w:rPr>
          <w:rFonts w:ascii="Times New Roman" w:hAnsi="Times New Roman" w:cs="Times New Roman"/>
          <w:lang w:val="en-US"/>
        </w:rPr>
        <w:t xml:space="preserve">Fig 4.2 presents the power balance between PV, PEMFC and the DC load. </w:t>
      </w:r>
    </w:p>
    <w:p w14:paraId="28CAC11C" w14:textId="084030D0" w:rsidR="00181C4A" w:rsidRDefault="00181C4A" w:rsidP="00181C4A">
      <w:pPr>
        <w:jc w:val="center"/>
        <w:rPr>
          <w:rFonts w:ascii="Times New Roman" w:hAnsi="Times New Roman" w:cs="Times New Roman"/>
          <w:lang w:val="en-US"/>
        </w:rPr>
      </w:pPr>
      <w:r w:rsidRPr="00751698">
        <w:rPr>
          <w:noProof/>
          <w:lang w:val="en-US"/>
        </w:rPr>
        <w:drawing>
          <wp:inline distT="0" distB="0" distL="0" distR="0" wp14:anchorId="4695070C" wp14:editId="5B26B90A">
            <wp:extent cx="4146550" cy="3108677"/>
            <wp:effectExtent l="0" t="0" r="0" b="0"/>
            <wp:docPr id="9491853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46550" cy="3108677"/>
                    </a:xfrm>
                    <a:prstGeom prst="rect">
                      <a:avLst/>
                    </a:prstGeom>
                    <a:noFill/>
                    <a:ln>
                      <a:noFill/>
                    </a:ln>
                  </pic:spPr>
                </pic:pic>
              </a:graphicData>
            </a:graphic>
          </wp:inline>
        </w:drawing>
      </w:r>
    </w:p>
    <w:p w14:paraId="05692845" w14:textId="12854DEB" w:rsidR="00D9019F" w:rsidRDefault="00D9019F" w:rsidP="00334B42">
      <w:pPr>
        <w:jc w:val="center"/>
        <w:rPr>
          <w:rFonts w:ascii="Times New Roman" w:hAnsi="Times New Roman" w:cs="Times New Roman"/>
          <w:lang w:val="en-US"/>
        </w:rPr>
      </w:pPr>
      <w:r>
        <w:rPr>
          <w:rFonts w:ascii="Times New Roman" w:hAnsi="Times New Roman" w:cs="Times New Roman"/>
          <w:b/>
          <w:bCs/>
          <w:lang w:val="en-US"/>
        </w:rPr>
        <w:t xml:space="preserve">Fig 4.2. </w:t>
      </w:r>
      <w:r w:rsidRPr="00761801">
        <w:rPr>
          <w:rFonts w:ascii="Times New Roman" w:hAnsi="Times New Roman" w:cs="Times New Roman"/>
          <w:lang w:val="en-US"/>
        </w:rPr>
        <w:t xml:space="preserve">Power balance between PV, PEMFC and </w:t>
      </w:r>
      <w:r w:rsidR="00761801" w:rsidRPr="00761801">
        <w:rPr>
          <w:rFonts w:ascii="Times New Roman" w:hAnsi="Times New Roman" w:cs="Times New Roman"/>
          <w:lang w:val="en-US"/>
        </w:rPr>
        <w:t xml:space="preserve">DC </w:t>
      </w:r>
      <w:r w:rsidRPr="00761801">
        <w:rPr>
          <w:rFonts w:ascii="Times New Roman" w:hAnsi="Times New Roman" w:cs="Times New Roman"/>
          <w:lang w:val="en-US"/>
        </w:rPr>
        <w:t>Load</w:t>
      </w:r>
    </w:p>
    <w:p w14:paraId="4EC22B55" w14:textId="444852D9" w:rsidR="00D9019F" w:rsidRPr="00D9019F" w:rsidRDefault="00D9019F" w:rsidP="00D9019F">
      <w:pPr>
        <w:jc w:val="both"/>
        <w:rPr>
          <w:rFonts w:ascii="Times New Roman" w:hAnsi="Times New Roman" w:cs="Times New Roman"/>
          <w:lang w:val="en-US"/>
        </w:rPr>
      </w:pPr>
      <w:r w:rsidRPr="00D9019F">
        <w:rPr>
          <w:rFonts w:ascii="Times New Roman" w:hAnsi="Times New Roman" w:cs="Times New Roman"/>
          <w:lang w:val="en-US"/>
        </w:rPr>
        <w:t xml:space="preserve">During the initial interval from 0 to 0.5 s, the PV array supplies about 4.4 kW, which includes the </w:t>
      </w:r>
      <w:proofErr w:type="gramStart"/>
      <w:r w:rsidRPr="00D9019F">
        <w:rPr>
          <w:rFonts w:ascii="Times New Roman" w:hAnsi="Times New Roman" w:cs="Times New Roman"/>
          <w:lang w:val="en-US"/>
        </w:rPr>
        <w:t>4 kW</w:t>
      </w:r>
      <w:proofErr w:type="gramEnd"/>
      <w:r w:rsidRPr="00D9019F">
        <w:rPr>
          <w:rFonts w:ascii="Times New Roman" w:hAnsi="Times New Roman" w:cs="Times New Roman"/>
          <w:lang w:val="en-US"/>
        </w:rPr>
        <w:t xml:space="preserve"> delivered to the load and approximately 0.4 kW accounting for system losses, while the fuel cell output remains essentially </w:t>
      </w:r>
      <w:r w:rsidR="00761801">
        <w:rPr>
          <w:rFonts w:ascii="Times New Roman" w:hAnsi="Times New Roman" w:cs="Times New Roman"/>
          <w:lang w:val="en-US"/>
        </w:rPr>
        <w:t xml:space="preserve">at </w:t>
      </w:r>
      <w:r w:rsidRPr="00D9019F">
        <w:rPr>
          <w:rFonts w:ascii="Times New Roman" w:hAnsi="Times New Roman" w:cs="Times New Roman"/>
          <w:lang w:val="en-US"/>
        </w:rPr>
        <w:t>0 W. This confirms that under high irradiance conditions, the PV system operates as the primary energy source, and the fuel cell remains inactive, thereby preventing unnecessary hydrogen consumption. The power balance condition is therefore satisfied by the PV subsystem alone.</w:t>
      </w:r>
    </w:p>
    <w:p w14:paraId="0A054322" w14:textId="738A5837" w:rsidR="00D9019F" w:rsidRDefault="00D9019F" w:rsidP="00D9019F">
      <w:pPr>
        <w:jc w:val="both"/>
        <w:rPr>
          <w:rFonts w:ascii="Times New Roman" w:hAnsi="Times New Roman" w:cs="Times New Roman"/>
          <w:lang w:val="en-US"/>
        </w:rPr>
      </w:pPr>
      <w:r w:rsidRPr="00D9019F">
        <w:rPr>
          <w:rFonts w:ascii="Times New Roman" w:hAnsi="Times New Roman" w:cs="Times New Roman"/>
          <w:lang w:val="en-US"/>
        </w:rPr>
        <w:t>Following the irradiance drop at 0.5 s, the PV output decreases sharply to approximately 0</w:t>
      </w:r>
      <w:r w:rsidR="00761801">
        <w:rPr>
          <w:rFonts w:ascii="Times New Roman" w:hAnsi="Times New Roman" w:cs="Times New Roman"/>
          <w:lang w:val="en-US"/>
        </w:rPr>
        <w:t xml:space="preserve"> </w:t>
      </w:r>
      <w:r w:rsidRPr="00D9019F">
        <w:rPr>
          <w:rFonts w:ascii="Times New Roman" w:hAnsi="Times New Roman" w:cs="Times New Roman"/>
          <w:lang w:val="en-US"/>
        </w:rPr>
        <w:t>–</w:t>
      </w:r>
      <w:r w:rsidR="00761801">
        <w:rPr>
          <w:rFonts w:ascii="Times New Roman" w:hAnsi="Times New Roman" w:cs="Times New Roman"/>
          <w:lang w:val="en-US"/>
        </w:rPr>
        <w:t xml:space="preserve"> </w:t>
      </w:r>
      <w:r w:rsidRPr="00D9019F">
        <w:rPr>
          <w:rFonts w:ascii="Times New Roman" w:hAnsi="Times New Roman" w:cs="Times New Roman"/>
          <w:lang w:val="en-US"/>
        </w:rPr>
        <w:t xml:space="preserve">20 W. In response, the fuel cell ramps up its output to approximately 4.0 kW, with an additional ~0.2 kW covering PEMFC system losses, while the load demand remains constant at about 4 kW. The transition is smooth, without significant oscillations or overshoot, indicating stable dynamic performance. This behavior confirms </w:t>
      </w:r>
      <w:r w:rsidR="00761801" w:rsidRPr="00D9019F">
        <w:rPr>
          <w:rFonts w:ascii="Times New Roman" w:hAnsi="Times New Roman" w:cs="Times New Roman"/>
          <w:lang w:val="en-US"/>
        </w:rPr>
        <w:t xml:space="preserve">proper supervisory EMS logic </w:t>
      </w:r>
      <w:r w:rsidRPr="00D9019F">
        <w:rPr>
          <w:rFonts w:ascii="Times New Roman" w:hAnsi="Times New Roman" w:cs="Times New Roman"/>
          <w:lang w:val="en-US"/>
        </w:rPr>
        <w:t>coordination</w:t>
      </w:r>
      <w:r w:rsidR="00761801">
        <w:rPr>
          <w:rFonts w:ascii="Times New Roman" w:hAnsi="Times New Roman" w:cs="Times New Roman"/>
          <w:lang w:val="en-US"/>
        </w:rPr>
        <w:t xml:space="preserve"> such </w:t>
      </w:r>
      <w:r w:rsidR="00FC4B4E">
        <w:rPr>
          <w:rFonts w:ascii="Times New Roman" w:hAnsi="Times New Roman" w:cs="Times New Roman"/>
          <w:lang w:val="en-US"/>
        </w:rPr>
        <w:t>that</w:t>
      </w:r>
      <w:r w:rsidR="00761801">
        <w:rPr>
          <w:rFonts w:ascii="Times New Roman" w:hAnsi="Times New Roman" w:cs="Times New Roman"/>
          <w:lang w:val="en-US"/>
        </w:rPr>
        <w:t xml:space="preserve"> </w:t>
      </w:r>
      <w:r w:rsidR="00FC4B4E">
        <w:rPr>
          <w:rFonts w:ascii="Times New Roman" w:hAnsi="Times New Roman" w:cs="Times New Roman"/>
          <w:lang w:val="en-US"/>
        </w:rPr>
        <w:t xml:space="preserve">when </w:t>
      </w:r>
      <w:r w:rsidRPr="00D9019F">
        <w:rPr>
          <w:rFonts w:ascii="Times New Roman" w:hAnsi="Times New Roman" w:cs="Times New Roman"/>
          <w:lang w:val="en-US"/>
        </w:rPr>
        <w:t xml:space="preserve">PV power decreases, </w:t>
      </w:r>
      <w:r w:rsidR="00761801">
        <w:rPr>
          <w:rFonts w:ascii="Times New Roman" w:hAnsi="Times New Roman" w:cs="Times New Roman"/>
          <w:lang w:val="en-US"/>
        </w:rPr>
        <w:t>PEMFC</w:t>
      </w:r>
      <w:r w:rsidRPr="00D9019F">
        <w:rPr>
          <w:rFonts w:ascii="Times New Roman" w:hAnsi="Times New Roman" w:cs="Times New Roman"/>
          <w:lang w:val="en-US"/>
        </w:rPr>
        <w:t xml:space="preserve"> compensates with a corresponding increase in output power</w:t>
      </w:r>
      <w:r w:rsidR="00761801">
        <w:rPr>
          <w:rFonts w:ascii="Times New Roman" w:hAnsi="Times New Roman" w:cs="Times New Roman"/>
          <w:lang w:val="en-US"/>
        </w:rPr>
        <w:t xml:space="preserve"> to meet load demand</w:t>
      </w:r>
      <w:r w:rsidRPr="00D9019F">
        <w:rPr>
          <w:rFonts w:ascii="Times New Roman" w:hAnsi="Times New Roman" w:cs="Times New Roman"/>
          <w:lang w:val="en-US"/>
        </w:rPr>
        <w:t xml:space="preserve">. </w:t>
      </w:r>
    </w:p>
    <w:p w14:paraId="1CE8CFA2" w14:textId="16196E18" w:rsidR="00761801" w:rsidRPr="0061539B" w:rsidRDefault="00761801" w:rsidP="0061539B">
      <w:pPr>
        <w:pStyle w:val="ListParagraph"/>
        <w:numPr>
          <w:ilvl w:val="1"/>
          <w:numId w:val="16"/>
        </w:numPr>
        <w:jc w:val="both"/>
        <w:rPr>
          <w:rFonts w:ascii="Times New Roman" w:hAnsi="Times New Roman" w:cs="Times New Roman"/>
          <w:lang w:val="en-US"/>
        </w:rPr>
      </w:pPr>
      <w:r w:rsidRPr="0061539B">
        <w:rPr>
          <w:rFonts w:ascii="Times New Roman" w:hAnsi="Times New Roman" w:cs="Times New Roman"/>
          <w:b/>
          <w:bCs/>
          <w:lang w:val="en-US"/>
        </w:rPr>
        <w:t>DC Bus Voltage Response</w:t>
      </w:r>
      <w:r w:rsidR="0061539B">
        <w:rPr>
          <w:rFonts w:ascii="Times New Roman" w:hAnsi="Times New Roman" w:cs="Times New Roman"/>
          <w:b/>
          <w:bCs/>
          <w:lang w:val="en-US"/>
        </w:rPr>
        <w:t xml:space="preserve"> due to power balance</w:t>
      </w:r>
      <w:r w:rsidR="0073170B">
        <w:rPr>
          <w:rFonts w:ascii="Times New Roman" w:hAnsi="Times New Roman" w:cs="Times New Roman"/>
          <w:b/>
          <w:bCs/>
          <w:lang w:val="en-US"/>
        </w:rPr>
        <w:t xml:space="preserve"> between PV and PEMFC</w:t>
      </w:r>
      <w:r w:rsidR="0061539B">
        <w:rPr>
          <w:rFonts w:ascii="Times New Roman" w:hAnsi="Times New Roman" w:cs="Times New Roman"/>
          <w:b/>
          <w:bCs/>
          <w:lang w:val="en-US"/>
        </w:rPr>
        <w:t xml:space="preserve">  </w:t>
      </w:r>
    </w:p>
    <w:p w14:paraId="19A3915C" w14:textId="545A829D" w:rsidR="00D9019F" w:rsidRPr="00181C4A" w:rsidRDefault="00334B42" w:rsidP="00334B42">
      <w:pPr>
        <w:jc w:val="both"/>
        <w:rPr>
          <w:rFonts w:ascii="Times New Roman" w:hAnsi="Times New Roman" w:cs="Times New Roman"/>
          <w:lang w:val="en-US"/>
        </w:rPr>
      </w:pPr>
      <w:r w:rsidRPr="00334B42">
        <w:rPr>
          <w:rFonts w:ascii="Times New Roman" w:hAnsi="Times New Roman" w:cs="Times New Roman"/>
          <w:lang w:val="en-US"/>
        </w:rPr>
        <w:t xml:space="preserve">The corresponding DC bus voltage response in Fig </w:t>
      </w:r>
      <w:proofErr w:type="gramStart"/>
      <w:r w:rsidRPr="00334B42">
        <w:rPr>
          <w:rFonts w:ascii="Times New Roman" w:hAnsi="Times New Roman" w:cs="Times New Roman"/>
          <w:lang w:val="en-US"/>
        </w:rPr>
        <w:t>4.3,</w:t>
      </w:r>
      <w:proofErr w:type="gramEnd"/>
      <w:r w:rsidRPr="00334B42">
        <w:rPr>
          <w:rFonts w:ascii="Times New Roman" w:hAnsi="Times New Roman" w:cs="Times New Roman"/>
          <w:lang w:val="en-US"/>
        </w:rPr>
        <w:t xml:space="preserve"> demonstrates stable and regulated performance across all operating conditions. During the startup phase (0–0.1 s), the voltage rises smoothly from 0 V to approximately 400 V, settling rapidly within about 0.1 seconds with minimal overshoot of less than 5%. This indicates proper converter tuning and appropriate DC-link capacitor sizing. In steady operation between 0.1–0.5 s, the DC bus voltage remains tightly regulated at 400 V, with very small ripple estimated to be below 1–2%. When the source transition between PV and PEM takes place at t = 0.5 s, the voltage remains essentially constant at 400 V, with no noticeable oscillation, with a deviation of less than ±1.25%. This is a critical </w:t>
      </w:r>
      <w:r w:rsidRPr="00334B42">
        <w:rPr>
          <w:rFonts w:ascii="Times New Roman" w:hAnsi="Times New Roman" w:cs="Times New Roman"/>
          <w:lang w:val="en-US"/>
        </w:rPr>
        <w:lastRenderedPageBreak/>
        <w:t xml:space="preserve">result, as it confirms that real-time power balance between generation and load is maintained. Since the load remains constant and total generation continuously matches demand, the DC bus capacitor does not experience net charging or discharging. Therefore, voltage stability is achieved through power equilibrium rather than aggressive voltage reference tracking. </w:t>
      </w:r>
    </w:p>
    <w:p w14:paraId="46FB64D1" w14:textId="2C5C86B5" w:rsidR="007D18D6" w:rsidRDefault="007D18D6" w:rsidP="007D18D6">
      <w:pPr>
        <w:jc w:val="center"/>
        <w:rPr>
          <w:rFonts w:ascii="Times New Roman" w:hAnsi="Times New Roman" w:cs="Times New Roman"/>
          <w:lang w:val="en-US"/>
        </w:rPr>
      </w:pPr>
      <w:r w:rsidRPr="007D18D6">
        <w:rPr>
          <w:rFonts w:ascii="Times New Roman" w:hAnsi="Times New Roman" w:cs="Times New Roman"/>
          <w:noProof/>
          <w:lang w:val="en-US"/>
        </w:rPr>
        <w:drawing>
          <wp:inline distT="0" distB="0" distL="0" distR="0" wp14:anchorId="0253CE4B" wp14:editId="3DACA862">
            <wp:extent cx="3308555" cy="2339548"/>
            <wp:effectExtent l="0" t="0" r="6350" b="3810"/>
            <wp:docPr id="2972518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251863" name=""/>
                    <pic:cNvPicPr/>
                  </pic:nvPicPr>
                  <pic:blipFill>
                    <a:blip r:embed="rId14"/>
                    <a:stretch>
                      <a:fillRect/>
                    </a:stretch>
                  </pic:blipFill>
                  <pic:spPr>
                    <a:xfrm>
                      <a:off x="0" y="0"/>
                      <a:ext cx="3319341" cy="2347175"/>
                    </a:xfrm>
                    <a:prstGeom prst="rect">
                      <a:avLst/>
                    </a:prstGeom>
                  </pic:spPr>
                </pic:pic>
              </a:graphicData>
            </a:graphic>
          </wp:inline>
        </w:drawing>
      </w:r>
    </w:p>
    <w:p w14:paraId="2853A7F4" w14:textId="4918C8A8" w:rsidR="0073170B" w:rsidRPr="0073170B" w:rsidRDefault="0073170B" w:rsidP="0073170B">
      <w:pPr>
        <w:jc w:val="both"/>
        <w:rPr>
          <w:rFonts w:ascii="Times New Roman" w:hAnsi="Times New Roman" w:cs="Times New Roman"/>
          <w:lang w:val="en-US"/>
        </w:rPr>
      </w:pPr>
      <w:r>
        <w:rPr>
          <w:rFonts w:ascii="Times New Roman" w:hAnsi="Times New Roman" w:cs="Times New Roman"/>
          <w:b/>
          <w:bCs/>
          <w:lang w:val="en-US"/>
        </w:rPr>
        <w:t xml:space="preserve">Fig 4.3: </w:t>
      </w:r>
      <w:r>
        <w:rPr>
          <w:rFonts w:ascii="Times New Roman" w:hAnsi="Times New Roman" w:cs="Times New Roman"/>
          <w:lang w:val="en-US"/>
        </w:rPr>
        <w:t>V</w:t>
      </w:r>
      <w:r w:rsidRPr="0073170B">
        <w:rPr>
          <w:rFonts w:ascii="Times New Roman" w:hAnsi="Times New Roman" w:cs="Times New Roman"/>
          <w:lang w:val="en-US"/>
        </w:rPr>
        <w:t xml:space="preserve">oltage response due to power balance between PV, PEMFC and DC load </w:t>
      </w:r>
    </w:p>
    <w:p w14:paraId="69BD3AED" w14:textId="0FB789A0" w:rsidR="00A4507B" w:rsidRDefault="007A486B" w:rsidP="00D854B6">
      <w:pPr>
        <w:jc w:val="both"/>
        <w:rPr>
          <w:rFonts w:ascii="Times New Roman" w:hAnsi="Times New Roman" w:cs="Times New Roman"/>
          <w:lang w:val="en-US"/>
        </w:rPr>
      </w:pPr>
      <w:r w:rsidRPr="007A486B">
        <w:rPr>
          <w:rFonts w:ascii="Times New Roman" w:hAnsi="Times New Roman" w:cs="Times New Roman"/>
          <w:lang w:val="en-US"/>
        </w:rPr>
        <w:t>It is also observed that during operation from t = 0.5 s</w:t>
      </w:r>
      <w:r>
        <w:rPr>
          <w:rFonts w:ascii="Times New Roman" w:hAnsi="Times New Roman" w:cs="Times New Roman"/>
          <w:lang w:val="en-US"/>
        </w:rPr>
        <w:t xml:space="preserve"> onward</w:t>
      </w:r>
      <w:r w:rsidRPr="007A486B">
        <w:rPr>
          <w:rFonts w:ascii="Times New Roman" w:hAnsi="Times New Roman" w:cs="Times New Roman"/>
          <w:lang w:val="en-US"/>
        </w:rPr>
        <w:t>, the PEMFC produces a noticeably smoother DC bus voltage compared to the PV system. This improved voltage quality is attributed to the use of an interleaved boost converter in the PEMFC, which inherently reduces current ripple and distributes switching events across multiple phases. In contrast, the PV system employs a conventional single-phase boost converter, which results in larger voltage fluctuations. The interleaved topology not only enhances DC bus voltage stability but also reduces stress on the capacitor and other power electronics, demonstrating a clear advantage in dynamic and steady-state performance.</w:t>
      </w:r>
    </w:p>
    <w:p w14:paraId="28C5E925" w14:textId="7BC40DB4" w:rsidR="009063DA" w:rsidRPr="007A486B" w:rsidRDefault="009063DA" w:rsidP="0065196C">
      <w:pPr>
        <w:rPr>
          <w:rFonts w:ascii="Times New Roman" w:hAnsi="Times New Roman" w:cs="Times New Roman"/>
          <w:b/>
          <w:bCs/>
          <w:i/>
          <w:iCs/>
          <w:lang w:val="en-US"/>
        </w:rPr>
      </w:pPr>
      <w:proofErr w:type="gramStart"/>
      <w:r w:rsidRPr="007A486B">
        <w:rPr>
          <w:rFonts w:ascii="Times New Roman" w:hAnsi="Times New Roman" w:cs="Times New Roman"/>
          <w:b/>
          <w:bCs/>
          <w:i/>
          <w:iCs/>
          <w:lang w:val="en-US"/>
        </w:rPr>
        <w:t>Limitation of study</w:t>
      </w:r>
      <w:proofErr w:type="gramEnd"/>
    </w:p>
    <w:p w14:paraId="70F823CE" w14:textId="6D5D0A95" w:rsidR="0065196C" w:rsidRPr="0065196C" w:rsidRDefault="0065196C" w:rsidP="00F438B1">
      <w:pPr>
        <w:jc w:val="both"/>
        <w:rPr>
          <w:rFonts w:ascii="Times New Roman" w:hAnsi="Times New Roman" w:cs="Times New Roman"/>
          <w:lang w:val="en-US"/>
        </w:rPr>
      </w:pPr>
      <w:r w:rsidRPr="0065196C">
        <w:rPr>
          <w:rFonts w:ascii="Times New Roman" w:hAnsi="Times New Roman" w:cs="Times New Roman"/>
          <w:lang w:val="en-US"/>
        </w:rPr>
        <w:t xml:space="preserve">Although the </w:t>
      </w:r>
      <w:r w:rsidR="00CE0C13">
        <w:rPr>
          <w:rFonts w:ascii="Times New Roman" w:hAnsi="Times New Roman" w:cs="Times New Roman"/>
          <w:lang w:val="en-US"/>
        </w:rPr>
        <w:t>PV and PEMFC</w:t>
      </w:r>
      <w:r w:rsidRPr="0065196C">
        <w:rPr>
          <w:rFonts w:ascii="Times New Roman" w:hAnsi="Times New Roman" w:cs="Times New Roman"/>
          <w:lang w:val="en-US"/>
        </w:rPr>
        <w:t xml:space="preserve"> energy management strategy successfully </w:t>
      </w:r>
      <w:proofErr w:type="gramStart"/>
      <w:r w:rsidRPr="0065196C">
        <w:rPr>
          <w:rFonts w:ascii="Times New Roman" w:hAnsi="Times New Roman" w:cs="Times New Roman"/>
          <w:lang w:val="en-US"/>
        </w:rPr>
        <w:t>maintains</w:t>
      </w:r>
      <w:proofErr w:type="gramEnd"/>
      <w:r w:rsidRPr="0065196C">
        <w:rPr>
          <w:rFonts w:ascii="Times New Roman" w:hAnsi="Times New Roman" w:cs="Times New Roman"/>
          <w:lang w:val="en-US"/>
        </w:rPr>
        <w:t xml:space="preserve"> DC bus voltage stability through power equilibrium, </w:t>
      </w:r>
      <w:r w:rsidR="00CE0C13">
        <w:rPr>
          <w:rFonts w:ascii="Times New Roman" w:hAnsi="Times New Roman" w:cs="Times New Roman"/>
          <w:lang w:val="en-US"/>
        </w:rPr>
        <w:t>certain</w:t>
      </w:r>
      <w:r w:rsidRPr="0065196C">
        <w:rPr>
          <w:rFonts w:ascii="Times New Roman" w:hAnsi="Times New Roman" w:cs="Times New Roman"/>
          <w:lang w:val="en-US"/>
        </w:rPr>
        <w:t xml:space="preserve"> practical limitations </w:t>
      </w:r>
      <w:r w:rsidR="00CE0C13">
        <w:rPr>
          <w:rFonts w:ascii="Times New Roman" w:hAnsi="Times New Roman" w:cs="Times New Roman"/>
          <w:lang w:val="en-US"/>
        </w:rPr>
        <w:t>are</w:t>
      </w:r>
      <w:r w:rsidRPr="0065196C">
        <w:rPr>
          <w:rFonts w:ascii="Times New Roman" w:hAnsi="Times New Roman" w:cs="Times New Roman"/>
          <w:lang w:val="en-US"/>
        </w:rPr>
        <w:t xml:space="preserve"> acknowledged. The fuel cell inherently exhibits slow electrochemical dynamics and limited ramp-rate capability particularly under rapidly varying irradiance conditions. During abrupt solar transients, the delayed response of the fuel cell may result in short</w:t>
      </w:r>
      <w:r w:rsidR="00CE0C13">
        <w:rPr>
          <w:rFonts w:ascii="Times New Roman" w:hAnsi="Times New Roman" w:cs="Times New Roman"/>
          <w:lang w:val="en-US"/>
        </w:rPr>
        <w:t xml:space="preserve"> </w:t>
      </w:r>
      <w:r w:rsidRPr="0065196C">
        <w:rPr>
          <w:rFonts w:ascii="Times New Roman" w:hAnsi="Times New Roman" w:cs="Times New Roman"/>
          <w:lang w:val="en-US"/>
        </w:rPr>
        <w:t>duration power mismatches before full compensation is achieved, potentially leading to minor DC bus voltage deviations. In this study, such effects are mitigated due to controlled irradiance step variations and appropriate source sizing</w:t>
      </w:r>
      <w:r w:rsidR="00CE0C13">
        <w:rPr>
          <w:rFonts w:ascii="Times New Roman" w:hAnsi="Times New Roman" w:cs="Times New Roman"/>
          <w:lang w:val="en-US"/>
        </w:rPr>
        <w:t>.</w:t>
      </w:r>
      <w:r w:rsidRPr="0065196C">
        <w:rPr>
          <w:rFonts w:ascii="Times New Roman" w:hAnsi="Times New Roman" w:cs="Times New Roman"/>
          <w:lang w:val="en-US"/>
        </w:rPr>
        <w:t xml:space="preserve"> </w:t>
      </w:r>
      <w:r w:rsidR="00CE0C13" w:rsidRPr="0065196C">
        <w:rPr>
          <w:rFonts w:ascii="Times New Roman" w:hAnsi="Times New Roman" w:cs="Times New Roman"/>
          <w:lang w:val="en-US"/>
        </w:rPr>
        <w:t>However</w:t>
      </w:r>
      <w:r w:rsidRPr="0065196C">
        <w:rPr>
          <w:rFonts w:ascii="Times New Roman" w:hAnsi="Times New Roman" w:cs="Times New Roman"/>
          <w:lang w:val="en-US"/>
        </w:rPr>
        <w:t xml:space="preserve">, under highly intermittent solar profiles the intrinsic </w:t>
      </w:r>
      <w:r w:rsidR="00CE0C13">
        <w:rPr>
          <w:rFonts w:ascii="Times New Roman" w:hAnsi="Times New Roman" w:cs="Times New Roman"/>
          <w:lang w:val="en-US"/>
        </w:rPr>
        <w:t>slow dynamics</w:t>
      </w:r>
      <w:r w:rsidRPr="0065196C">
        <w:rPr>
          <w:rFonts w:ascii="Times New Roman" w:hAnsi="Times New Roman" w:cs="Times New Roman"/>
          <w:lang w:val="en-US"/>
        </w:rPr>
        <w:t xml:space="preserve"> of the fuel cell could constrain dynamic performance. Furthermore, voltage stability is achieved primarily through generation–load equilibrium rather than high-bandwidth closed</w:t>
      </w:r>
      <w:r w:rsidR="009163FE">
        <w:rPr>
          <w:rFonts w:ascii="Times New Roman" w:hAnsi="Times New Roman" w:cs="Times New Roman"/>
          <w:lang w:val="en-US"/>
        </w:rPr>
        <w:t xml:space="preserve"> </w:t>
      </w:r>
      <w:r w:rsidRPr="0065196C">
        <w:rPr>
          <w:rFonts w:ascii="Times New Roman" w:hAnsi="Times New Roman" w:cs="Times New Roman"/>
          <w:lang w:val="en-US"/>
        </w:rPr>
        <w:t>loop voltage reference enforcement, which may limit robustness under severe disturbances or sudden load steps.</w:t>
      </w:r>
    </w:p>
    <w:p w14:paraId="7A82843D" w14:textId="710EA4EB" w:rsidR="0065196C" w:rsidRPr="0065196C" w:rsidRDefault="0065196C" w:rsidP="00F438B1">
      <w:pPr>
        <w:jc w:val="both"/>
        <w:rPr>
          <w:rFonts w:ascii="Times New Roman" w:hAnsi="Times New Roman" w:cs="Times New Roman"/>
          <w:lang w:val="en-US"/>
        </w:rPr>
      </w:pPr>
      <w:r w:rsidRPr="0065196C">
        <w:rPr>
          <w:rFonts w:ascii="Times New Roman" w:hAnsi="Times New Roman" w:cs="Times New Roman"/>
          <w:lang w:val="en-US"/>
        </w:rPr>
        <w:t>As future work, the integration of a small auxiliary energy storage unit</w:t>
      </w:r>
      <w:r w:rsidR="009163FE">
        <w:rPr>
          <w:rFonts w:ascii="Times New Roman" w:hAnsi="Times New Roman" w:cs="Times New Roman"/>
          <w:lang w:val="en-US"/>
        </w:rPr>
        <w:t xml:space="preserve"> </w:t>
      </w:r>
      <w:r w:rsidRPr="0065196C">
        <w:rPr>
          <w:rFonts w:ascii="Times New Roman" w:hAnsi="Times New Roman" w:cs="Times New Roman"/>
          <w:lang w:val="en-US"/>
        </w:rPr>
        <w:t>such as a battery or supercapacitor</w:t>
      </w:r>
      <w:r w:rsidR="009163FE">
        <w:rPr>
          <w:rFonts w:ascii="Times New Roman" w:hAnsi="Times New Roman" w:cs="Times New Roman"/>
          <w:lang w:val="en-US"/>
        </w:rPr>
        <w:t xml:space="preserve"> </w:t>
      </w:r>
      <w:r w:rsidRPr="0065196C">
        <w:rPr>
          <w:rFonts w:ascii="Times New Roman" w:hAnsi="Times New Roman" w:cs="Times New Roman"/>
          <w:lang w:val="en-US"/>
        </w:rPr>
        <w:t xml:space="preserve">could be investigated to absorb excess PV energy during high irradiance periods and supply transient deficits during rapid irradiance drops. Such a hybrid extension would enable improved dynamic buffering, enhance fuel cell lifetime by reducing frequent ramping, </w:t>
      </w:r>
      <w:r w:rsidRPr="0065196C">
        <w:rPr>
          <w:rFonts w:ascii="Times New Roman" w:hAnsi="Times New Roman" w:cs="Times New Roman"/>
          <w:lang w:val="en-US"/>
        </w:rPr>
        <w:lastRenderedPageBreak/>
        <w:t>and allow surplus daytime energy to be stored for nighttime use</w:t>
      </w:r>
      <w:r w:rsidR="009163FE">
        <w:rPr>
          <w:rFonts w:ascii="Times New Roman" w:hAnsi="Times New Roman" w:cs="Times New Roman"/>
          <w:lang w:val="en-US"/>
        </w:rPr>
        <w:t>. This will</w:t>
      </w:r>
      <w:r w:rsidRPr="0065196C">
        <w:rPr>
          <w:rFonts w:ascii="Times New Roman" w:hAnsi="Times New Roman" w:cs="Times New Roman"/>
          <w:lang w:val="en-US"/>
        </w:rPr>
        <w:t xml:space="preserve"> </w:t>
      </w:r>
      <w:r w:rsidR="009163FE">
        <w:rPr>
          <w:rFonts w:ascii="Times New Roman" w:hAnsi="Times New Roman" w:cs="Times New Roman"/>
          <w:lang w:val="en-US"/>
        </w:rPr>
        <w:t>help to improve</w:t>
      </w:r>
      <w:r w:rsidRPr="0065196C">
        <w:rPr>
          <w:rFonts w:ascii="Times New Roman" w:hAnsi="Times New Roman" w:cs="Times New Roman"/>
          <w:lang w:val="en-US"/>
        </w:rPr>
        <w:t xml:space="preserve"> overall system flexibility and energy utilization </w:t>
      </w:r>
      <w:r w:rsidR="000B781E" w:rsidRPr="0065196C">
        <w:rPr>
          <w:rFonts w:ascii="Times New Roman" w:hAnsi="Times New Roman" w:cs="Times New Roman"/>
          <w:lang w:val="en-US"/>
        </w:rPr>
        <w:t>efficiency.</w:t>
      </w:r>
    </w:p>
    <w:p w14:paraId="12D1B8C6" w14:textId="1A1924A9" w:rsidR="00A4507B" w:rsidRPr="00C76C37" w:rsidRDefault="0065196C" w:rsidP="0065196C">
      <w:pPr>
        <w:rPr>
          <w:rFonts w:ascii="Times New Roman" w:hAnsi="Times New Roman" w:cs="Times New Roman"/>
          <w:b/>
          <w:bCs/>
          <w:lang w:val="en-US"/>
        </w:rPr>
      </w:pPr>
      <w:r w:rsidRPr="00C76C37">
        <w:rPr>
          <w:rFonts w:ascii="Times New Roman" w:hAnsi="Times New Roman" w:cs="Times New Roman"/>
          <w:b/>
          <w:bCs/>
          <w:lang w:val="en-US"/>
        </w:rPr>
        <w:t>Conclusion</w:t>
      </w:r>
    </w:p>
    <w:p w14:paraId="2343CD74" w14:textId="685918ED" w:rsidR="00C76C37" w:rsidRPr="00C76C37" w:rsidRDefault="00C76C37" w:rsidP="00F438B1">
      <w:pPr>
        <w:jc w:val="both"/>
        <w:rPr>
          <w:rFonts w:ascii="Times New Roman" w:hAnsi="Times New Roman" w:cs="Times New Roman"/>
          <w:lang w:val="en-US"/>
        </w:rPr>
      </w:pPr>
      <w:r w:rsidRPr="00C76C37">
        <w:rPr>
          <w:rFonts w:ascii="Times New Roman" w:hAnsi="Times New Roman" w:cs="Times New Roman"/>
          <w:lang w:val="en-US"/>
        </w:rPr>
        <w:t xml:space="preserve">This paper presented a simplified </w:t>
      </w:r>
      <w:r w:rsidR="009163FE">
        <w:rPr>
          <w:rFonts w:ascii="Times New Roman" w:hAnsi="Times New Roman" w:cs="Times New Roman"/>
          <w:lang w:val="en-US"/>
        </w:rPr>
        <w:t>EMS</w:t>
      </w:r>
      <w:r w:rsidRPr="00C76C37">
        <w:rPr>
          <w:rFonts w:ascii="Times New Roman" w:hAnsi="Times New Roman" w:cs="Times New Roman"/>
          <w:lang w:val="en-US"/>
        </w:rPr>
        <w:t xml:space="preserve"> for a standalone PV–</w:t>
      </w:r>
      <w:r w:rsidR="000B781E">
        <w:rPr>
          <w:rFonts w:ascii="Times New Roman" w:hAnsi="Times New Roman" w:cs="Times New Roman"/>
          <w:lang w:val="en-US"/>
        </w:rPr>
        <w:t>EMS</w:t>
      </w:r>
      <w:r w:rsidRPr="00C76C37">
        <w:rPr>
          <w:rFonts w:ascii="Times New Roman" w:hAnsi="Times New Roman" w:cs="Times New Roman"/>
          <w:lang w:val="en-US"/>
        </w:rPr>
        <w:t xml:space="preserve"> DC microgrid based on a </w:t>
      </w:r>
      <w:proofErr w:type="gramStart"/>
      <w:r w:rsidRPr="00C76C37">
        <w:rPr>
          <w:rFonts w:ascii="Times New Roman" w:hAnsi="Times New Roman" w:cs="Times New Roman"/>
          <w:lang w:val="en-US"/>
        </w:rPr>
        <w:t>sizing</w:t>
      </w:r>
      <w:r w:rsidR="00522965">
        <w:rPr>
          <w:rFonts w:ascii="Times New Roman" w:hAnsi="Times New Roman" w:cs="Times New Roman"/>
          <w:lang w:val="en-US"/>
        </w:rPr>
        <w:t xml:space="preserve"> </w:t>
      </w:r>
      <w:r w:rsidRPr="00C76C37">
        <w:rPr>
          <w:rFonts w:ascii="Times New Roman" w:hAnsi="Times New Roman" w:cs="Times New Roman"/>
          <w:lang w:val="en-US"/>
        </w:rPr>
        <w:t>oriented</w:t>
      </w:r>
      <w:proofErr w:type="gramEnd"/>
      <w:r w:rsidRPr="00C76C37">
        <w:rPr>
          <w:rFonts w:ascii="Times New Roman" w:hAnsi="Times New Roman" w:cs="Times New Roman"/>
          <w:lang w:val="en-US"/>
        </w:rPr>
        <w:t xml:space="preserve"> design philosophy. Unlike conventional approaches that rely on hierarchical voltage regulation structures or auxiliary storage devices, the proposed framework demonstrates that accurate generation sizing combined with coordinated energy management can inherently maintain DC bus voltage stability through real-time power equilibrium. </w:t>
      </w:r>
      <w:r w:rsidR="00334B42">
        <w:rPr>
          <w:rFonts w:ascii="Times New Roman" w:hAnsi="Times New Roman" w:cs="Times New Roman"/>
          <w:lang w:val="en-US"/>
        </w:rPr>
        <w:t xml:space="preserve"> </w:t>
      </w:r>
      <w:r w:rsidRPr="00C76C37">
        <w:rPr>
          <w:rFonts w:ascii="Times New Roman" w:hAnsi="Times New Roman" w:cs="Times New Roman"/>
          <w:lang w:val="en-US"/>
        </w:rPr>
        <w:t xml:space="preserve">Simulation results under step </w:t>
      </w:r>
      <w:r w:rsidR="00522965">
        <w:rPr>
          <w:rFonts w:ascii="Times New Roman" w:hAnsi="Times New Roman" w:cs="Times New Roman"/>
          <w:lang w:val="en-US"/>
        </w:rPr>
        <w:t xml:space="preserve">change in </w:t>
      </w:r>
      <w:r w:rsidRPr="00C76C37">
        <w:rPr>
          <w:rFonts w:ascii="Times New Roman" w:hAnsi="Times New Roman" w:cs="Times New Roman"/>
          <w:lang w:val="en-US"/>
        </w:rPr>
        <w:t xml:space="preserve">irradiance showed that the </w:t>
      </w:r>
      <w:r w:rsidR="00522965">
        <w:rPr>
          <w:rFonts w:ascii="Times New Roman" w:hAnsi="Times New Roman" w:cs="Times New Roman"/>
          <w:lang w:val="en-US"/>
        </w:rPr>
        <w:t>EMS</w:t>
      </w:r>
      <w:r w:rsidRPr="00C76C37">
        <w:rPr>
          <w:rFonts w:ascii="Times New Roman" w:hAnsi="Times New Roman" w:cs="Times New Roman"/>
          <w:lang w:val="en-US"/>
        </w:rPr>
        <w:t xml:space="preserve"> successfully prioritized PV generation during high solar availability and smoothly transitioned to </w:t>
      </w:r>
      <w:r w:rsidR="00522965">
        <w:rPr>
          <w:rFonts w:ascii="Times New Roman" w:hAnsi="Times New Roman" w:cs="Times New Roman"/>
          <w:lang w:val="en-US"/>
        </w:rPr>
        <w:t>PEMFC</w:t>
      </w:r>
      <w:r w:rsidRPr="00C76C37">
        <w:rPr>
          <w:rFonts w:ascii="Times New Roman" w:hAnsi="Times New Roman" w:cs="Times New Roman"/>
          <w:lang w:val="en-US"/>
        </w:rPr>
        <w:t xml:space="preserve"> dominance when PV output decreased</w:t>
      </w:r>
      <w:r w:rsidR="00522965">
        <w:rPr>
          <w:rFonts w:ascii="Times New Roman" w:hAnsi="Times New Roman" w:cs="Times New Roman"/>
          <w:lang w:val="en-US"/>
        </w:rPr>
        <w:t xml:space="preserve"> due to low irradiance</w:t>
      </w:r>
      <w:r w:rsidRPr="00C76C37">
        <w:rPr>
          <w:rFonts w:ascii="Times New Roman" w:hAnsi="Times New Roman" w:cs="Times New Roman"/>
          <w:lang w:val="en-US"/>
        </w:rPr>
        <w:t>. Throughout the transition, the total generated power closely matched the load demand, satisfying the equilibrium condition thereby maintaining a stable DC bus. The results confirm that DC bus stability can be achieved as a direct consequence of power balance rather than aggressive hierarchical control.</w:t>
      </w:r>
    </w:p>
    <w:p w14:paraId="5C0008ED" w14:textId="28073D5E" w:rsidR="00C76C37" w:rsidRPr="00C76C37" w:rsidRDefault="00522965" w:rsidP="00F438B1">
      <w:pPr>
        <w:jc w:val="both"/>
        <w:rPr>
          <w:rFonts w:ascii="Times New Roman" w:hAnsi="Times New Roman" w:cs="Times New Roman"/>
          <w:lang w:val="en-US"/>
        </w:rPr>
      </w:pPr>
      <w:r>
        <w:rPr>
          <w:rFonts w:ascii="Times New Roman" w:hAnsi="Times New Roman" w:cs="Times New Roman"/>
          <w:lang w:val="en-US"/>
        </w:rPr>
        <w:t>Certain</w:t>
      </w:r>
      <w:r w:rsidR="00C76C37" w:rsidRPr="00C76C37">
        <w:rPr>
          <w:rFonts w:ascii="Times New Roman" w:hAnsi="Times New Roman" w:cs="Times New Roman"/>
          <w:lang w:val="en-US"/>
        </w:rPr>
        <w:t xml:space="preserve"> limitations </w:t>
      </w:r>
      <w:r w:rsidR="00334B42" w:rsidRPr="00C76C37">
        <w:rPr>
          <w:rFonts w:ascii="Times New Roman" w:hAnsi="Times New Roman" w:cs="Times New Roman"/>
          <w:lang w:val="en-US"/>
        </w:rPr>
        <w:t>were</w:t>
      </w:r>
      <w:r>
        <w:rPr>
          <w:rFonts w:ascii="Times New Roman" w:hAnsi="Times New Roman" w:cs="Times New Roman"/>
          <w:lang w:val="en-US"/>
        </w:rPr>
        <w:t xml:space="preserve"> </w:t>
      </w:r>
      <w:r w:rsidR="00334B42" w:rsidRPr="00C76C37">
        <w:rPr>
          <w:rFonts w:ascii="Times New Roman" w:hAnsi="Times New Roman" w:cs="Times New Roman"/>
          <w:lang w:val="en-US"/>
        </w:rPr>
        <w:t>identified,</w:t>
      </w:r>
      <w:r>
        <w:rPr>
          <w:rFonts w:ascii="Times New Roman" w:hAnsi="Times New Roman" w:cs="Times New Roman"/>
          <w:lang w:val="en-US"/>
        </w:rPr>
        <w:t xml:space="preserve"> which is the </w:t>
      </w:r>
      <w:r w:rsidR="00C76C37" w:rsidRPr="00C76C37">
        <w:rPr>
          <w:rFonts w:ascii="Times New Roman" w:hAnsi="Times New Roman" w:cs="Times New Roman"/>
          <w:lang w:val="en-US"/>
        </w:rPr>
        <w:t xml:space="preserve">inherent slow dynamic response of the </w:t>
      </w:r>
      <w:r>
        <w:rPr>
          <w:rFonts w:ascii="Times New Roman" w:hAnsi="Times New Roman" w:cs="Times New Roman"/>
          <w:lang w:val="en-US"/>
        </w:rPr>
        <w:t>PEMFC</w:t>
      </w:r>
      <w:r w:rsidR="00C76C37" w:rsidRPr="00C76C37">
        <w:rPr>
          <w:rFonts w:ascii="Times New Roman" w:hAnsi="Times New Roman" w:cs="Times New Roman"/>
          <w:lang w:val="en-US"/>
        </w:rPr>
        <w:t xml:space="preserve"> under rapidly varying irradiance conditions may introduce transient power mismatches, potentially affecting short</w:t>
      </w:r>
      <w:r w:rsidR="00334B42">
        <w:rPr>
          <w:rFonts w:ascii="Times New Roman" w:hAnsi="Times New Roman" w:cs="Times New Roman"/>
          <w:lang w:val="en-US"/>
        </w:rPr>
        <w:t xml:space="preserve"> </w:t>
      </w:r>
      <w:r w:rsidR="00C76C37" w:rsidRPr="00C76C37">
        <w:rPr>
          <w:rFonts w:ascii="Times New Roman" w:hAnsi="Times New Roman" w:cs="Times New Roman"/>
          <w:lang w:val="en-US"/>
        </w:rPr>
        <w:t xml:space="preserve">term voltage stability under extreme disturbances. While acceptable under moderate irradiance variations, practical </w:t>
      </w:r>
      <w:r w:rsidR="00962AD7" w:rsidRPr="00C76C37">
        <w:rPr>
          <w:rFonts w:ascii="Times New Roman" w:hAnsi="Times New Roman" w:cs="Times New Roman"/>
          <w:lang w:val="en-US"/>
        </w:rPr>
        <w:t>large</w:t>
      </w:r>
      <w:r w:rsidR="00962AD7">
        <w:rPr>
          <w:rFonts w:ascii="Times New Roman" w:hAnsi="Times New Roman" w:cs="Times New Roman"/>
          <w:lang w:val="en-US"/>
        </w:rPr>
        <w:t>-scale</w:t>
      </w:r>
      <w:r w:rsidR="00C76C37" w:rsidRPr="00C76C37">
        <w:rPr>
          <w:rFonts w:ascii="Times New Roman" w:hAnsi="Times New Roman" w:cs="Times New Roman"/>
          <w:lang w:val="en-US"/>
        </w:rPr>
        <w:t xml:space="preserve"> implementations may require additional dynamic support mechanisms.</w:t>
      </w:r>
      <w:r>
        <w:rPr>
          <w:rFonts w:ascii="Times New Roman" w:hAnsi="Times New Roman" w:cs="Times New Roman"/>
          <w:lang w:val="en-US"/>
        </w:rPr>
        <w:t xml:space="preserve"> </w:t>
      </w:r>
      <w:r w:rsidR="00C76C37" w:rsidRPr="00C76C37">
        <w:rPr>
          <w:rFonts w:ascii="Times New Roman" w:hAnsi="Times New Roman" w:cs="Times New Roman"/>
          <w:lang w:val="en-US"/>
        </w:rPr>
        <w:t>Future work will therefore focus on integrating a small auxiliary energy storage element, such as a battery or supercapacitor, to absorb excess PV generation during high irradiance periods and provide fast transient compensation during rapid solar fluctuations</w:t>
      </w:r>
    </w:p>
    <w:p w14:paraId="0863486A" w14:textId="381CE266" w:rsidR="00C76C37" w:rsidRPr="00C76C37" w:rsidRDefault="00C76C37" w:rsidP="00F438B1">
      <w:pPr>
        <w:jc w:val="both"/>
        <w:rPr>
          <w:rFonts w:ascii="Times New Roman" w:hAnsi="Times New Roman" w:cs="Times New Roman"/>
          <w:lang w:val="en-US"/>
        </w:rPr>
      </w:pPr>
      <w:r w:rsidRPr="00C76C37">
        <w:rPr>
          <w:rFonts w:ascii="Times New Roman" w:hAnsi="Times New Roman" w:cs="Times New Roman"/>
          <w:lang w:val="en-US"/>
        </w:rPr>
        <w:t>Overall, this work introduces an alternative design paradigm for standalone PV–</w:t>
      </w:r>
      <w:r w:rsidR="00522965">
        <w:rPr>
          <w:rFonts w:ascii="Times New Roman" w:hAnsi="Times New Roman" w:cs="Times New Roman"/>
          <w:lang w:val="en-US"/>
        </w:rPr>
        <w:t>PEMFC</w:t>
      </w:r>
      <w:r w:rsidRPr="00C76C37">
        <w:rPr>
          <w:rFonts w:ascii="Times New Roman" w:hAnsi="Times New Roman" w:cs="Times New Roman"/>
          <w:lang w:val="en-US"/>
        </w:rPr>
        <w:t xml:space="preserve"> DC microgrids, emphasizing generation–load equilibrium and proper source sizing as fundamental mechanisms for intrinsic voltage stabilization. The findings provide a foundation for reduced</w:t>
      </w:r>
      <w:r w:rsidR="00334B42">
        <w:rPr>
          <w:rFonts w:ascii="Times New Roman" w:hAnsi="Times New Roman" w:cs="Times New Roman"/>
          <w:lang w:val="en-US"/>
        </w:rPr>
        <w:t xml:space="preserve"> </w:t>
      </w:r>
      <w:r w:rsidRPr="00C76C37">
        <w:rPr>
          <w:rFonts w:ascii="Times New Roman" w:hAnsi="Times New Roman" w:cs="Times New Roman"/>
          <w:lang w:val="en-US"/>
        </w:rPr>
        <w:t>complexity, cost-effective, and reliable hydrogen-based renewable power systems.</w:t>
      </w:r>
    </w:p>
    <w:p w14:paraId="27E60427" w14:textId="77777777" w:rsidR="00DE5D5B" w:rsidRPr="00DE5D5B" w:rsidRDefault="00DE5D5B" w:rsidP="00DE5D5B">
      <w:pPr>
        <w:spacing w:line="276" w:lineRule="auto"/>
        <w:jc w:val="both"/>
        <w:rPr>
          <w:rFonts w:ascii="Times New Roman" w:hAnsi="Times New Roman" w:cs="Times New Roman"/>
          <w:b/>
          <w:bCs/>
          <w:lang w:val="en-US"/>
        </w:rPr>
      </w:pPr>
      <w:bookmarkStart w:id="0" w:name="_Hlk223125534"/>
      <w:r w:rsidRPr="00DE5D5B">
        <w:rPr>
          <w:rFonts w:ascii="Times New Roman" w:hAnsi="Times New Roman" w:cs="Times New Roman"/>
          <w:b/>
          <w:bCs/>
          <w:lang w:val="en-US"/>
        </w:rPr>
        <w:t>Acknowledgement</w:t>
      </w:r>
    </w:p>
    <w:p w14:paraId="56415E60" w14:textId="345B0891" w:rsidR="00DE5D5B" w:rsidRPr="00DE5D5B" w:rsidRDefault="00DE5D5B" w:rsidP="00DE5D5B">
      <w:pPr>
        <w:spacing w:line="276" w:lineRule="auto"/>
        <w:jc w:val="both"/>
        <w:rPr>
          <w:rFonts w:ascii="Times New Roman" w:hAnsi="Times New Roman" w:cs="Times New Roman"/>
          <w:lang w:val="en-US"/>
        </w:rPr>
      </w:pPr>
      <w:r w:rsidRPr="00DE5D5B">
        <w:rPr>
          <w:rFonts w:ascii="Times New Roman" w:hAnsi="Times New Roman" w:cs="Times New Roman"/>
          <w:lang w:val="en-US"/>
        </w:rPr>
        <w:t xml:space="preserve">I wish to acknowledge the Alexander von Humboldt Foundation for the sponsorship of my research fellowship, </w:t>
      </w:r>
      <w:r w:rsidRPr="00DE5D5B">
        <w:rPr>
          <w:rFonts w:ascii="Times New Roman" w:hAnsi="Times New Roman" w:cs="Times New Roman"/>
          <w:lang w:val="en-US"/>
        </w:rPr>
        <w:t xml:space="preserve">Germany </w:t>
      </w:r>
      <w:r w:rsidRPr="00DE5D5B">
        <w:rPr>
          <w:rFonts w:ascii="Times New Roman" w:hAnsi="Times New Roman" w:cs="Times New Roman"/>
          <w:lang w:val="en-US"/>
        </w:rPr>
        <w:t>of which this work forms a part.</w:t>
      </w:r>
    </w:p>
    <w:p w14:paraId="24CE5FA5" w14:textId="77777777" w:rsidR="00DE5D5B" w:rsidRPr="00DE5D5B" w:rsidRDefault="00DE5D5B" w:rsidP="00DE5D5B">
      <w:pPr>
        <w:spacing w:line="276" w:lineRule="auto"/>
        <w:jc w:val="both"/>
        <w:rPr>
          <w:rFonts w:ascii="Times New Roman" w:hAnsi="Times New Roman" w:cs="Times New Roman"/>
          <w:b/>
          <w:bCs/>
          <w:lang w:val="en-US"/>
        </w:rPr>
      </w:pPr>
      <w:r w:rsidRPr="00DE5D5B">
        <w:rPr>
          <w:rFonts w:ascii="Times New Roman" w:hAnsi="Times New Roman" w:cs="Times New Roman"/>
          <w:b/>
          <w:bCs/>
          <w:lang w:val="en-US"/>
        </w:rPr>
        <w:t>Declaration of conflicting interest</w:t>
      </w:r>
    </w:p>
    <w:p w14:paraId="2B03340B" w14:textId="2364777F" w:rsidR="00DE5D5B" w:rsidRPr="00DE5D5B" w:rsidRDefault="00DE5D5B" w:rsidP="00DE5D5B">
      <w:pPr>
        <w:keepNext/>
        <w:pBdr>
          <w:top w:val="nil"/>
          <w:left w:val="nil"/>
          <w:bottom w:val="nil"/>
          <w:right w:val="nil"/>
          <w:between w:val="nil"/>
        </w:pBdr>
        <w:spacing w:line="276" w:lineRule="auto"/>
        <w:jc w:val="both"/>
        <w:rPr>
          <w:rFonts w:ascii="Times New Roman" w:hAnsi="Times New Roman" w:cs="Times New Roman"/>
          <w:lang w:val="en-US"/>
        </w:rPr>
      </w:pPr>
      <w:r w:rsidRPr="00DE5D5B">
        <w:rPr>
          <w:rFonts w:ascii="Times New Roman" w:hAnsi="Times New Roman" w:cs="Times New Roman"/>
          <w:lang w:val="en-US"/>
        </w:rPr>
        <w:t>The author declares that they have no known competing financial interests or personal relationships that could have appeared to influence the work reported in this paper.</w:t>
      </w:r>
    </w:p>
    <w:p w14:paraId="34F048DD" w14:textId="77777777" w:rsidR="00DE5D5B" w:rsidRPr="00DE5D5B" w:rsidRDefault="00DE5D5B" w:rsidP="00DE5D5B">
      <w:pPr>
        <w:spacing w:line="276" w:lineRule="auto"/>
        <w:rPr>
          <w:rFonts w:ascii="Times New Roman" w:hAnsi="Times New Roman" w:cs="Times New Roman"/>
          <w:b/>
          <w:bCs/>
          <w:lang w:val="en-US"/>
        </w:rPr>
      </w:pPr>
      <w:r w:rsidRPr="00DE5D5B">
        <w:rPr>
          <w:rFonts w:ascii="Times New Roman" w:hAnsi="Times New Roman" w:cs="Times New Roman"/>
          <w:b/>
          <w:bCs/>
          <w:lang w:val="en-US"/>
        </w:rPr>
        <w:t>Data availability statement</w:t>
      </w:r>
    </w:p>
    <w:p w14:paraId="012808FA" w14:textId="77777777" w:rsidR="00DE5D5B" w:rsidRPr="00DE5D5B" w:rsidRDefault="00DE5D5B" w:rsidP="00DE5D5B">
      <w:pPr>
        <w:spacing w:line="276" w:lineRule="auto"/>
        <w:rPr>
          <w:rFonts w:ascii="Times New Roman" w:hAnsi="Times New Roman" w:cs="Times New Roman"/>
          <w:lang w:val="en-US"/>
        </w:rPr>
      </w:pPr>
      <w:r w:rsidRPr="00DE5D5B">
        <w:rPr>
          <w:rFonts w:ascii="Times New Roman" w:hAnsi="Times New Roman" w:cs="Times New Roman"/>
          <w:lang w:val="en-US"/>
        </w:rPr>
        <w:t>All necessary data have been included in the manuscript.</w:t>
      </w:r>
    </w:p>
    <w:p w14:paraId="1F18717E" w14:textId="77777777" w:rsidR="00D01CC0" w:rsidRDefault="00D01CC0" w:rsidP="00D01CC0">
      <w:pPr>
        <w:spacing w:after="0"/>
        <w:rPr>
          <w:rFonts w:ascii="Times New Roman" w:eastAsia="Times New Roman" w:hAnsi="Times New Roman" w:cs="Times New Roman"/>
          <w:kern w:val="0"/>
          <w:lang w:val="en-US" w:eastAsia="de-DE"/>
          <w14:ligatures w14:val="none"/>
        </w:rPr>
      </w:pPr>
    </w:p>
    <w:p w14:paraId="6DB60DD6" w14:textId="77777777" w:rsidR="00DE5D5B" w:rsidRDefault="00DE5D5B" w:rsidP="00D01CC0">
      <w:pPr>
        <w:spacing w:after="0"/>
        <w:rPr>
          <w:rFonts w:ascii="Times New Roman" w:eastAsia="Times New Roman" w:hAnsi="Times New Roman" w:cs="Times New Roman"/>
          <w:kern w:val="0"/>
          <w:lang w:val="en-US" w:eastAsia="de-DE"/>
          <w14:ligatures w14:val="none"/>
        </w:rPr>
      </w:pPr>
    </w:p>
    <w:p w14:paraId="69DEB4D0" w14:textId="77777777" w:rsidR="00DE5D5B" w:rsidRDefault="00DE5D5B" w:rsidP="00D01CC0">
      <w:pPr>
        <w:spacing w:after="0"/>
        <w:rPr>
          <w:rFonts w:ascii="Times New Roman" w:eastAsia="Times New Roman" w:hAnsi="Times New Roman" w:cs="Times New Roman"/>
          <w:kern w:val="0"/>
          <w:lang w:val="en-US" w:eastAsia="de-DE"/>
          <w14:ligatures w14:val="none"/>
        </w:rPr>
      </w:pPr>
    </w:p>
    <w:p w14:paraId="5E3D708C" w14:textId="77777777" w:rsidR="00DE5D5B" w:rsidRDefault="00DE5D5B" w:rsidP="00D01CC0">
      <w:pPr>
        <w:spacing w:after="0"/>
        <w:rPr>
          <w:rFonts w:ascii="Times New Roman" w:eastAsia="Times New Roman" w:hAnsi="Times New Roman" w:cs="Times New Roman"/>
          <w:kern w:val="0"/>
          <w:lang w:val="en-US" w:eastAsia="de-DE"/>
          <w14:ligatures w14:val="none"/>
        </w:rPr>
      </w:pPr>
    </w:p>
    <w:p w14:paraId="553966AD" w14:textId="77777777" w:rsidR="0072490D" w:rsidRPr="00334B42" w:rsidRDefault="0072490D" w:rsidP="00D01CC0">
      <w:pPr>
        <w:spacing w:after="0"/>
        <w:rPr>
          <w:rFonts w:ascii="Times New Roman" w:eastAsia="Times New Roman" w:hAnsi="Times New Roman" w:cs="Times New Roman"/>
          <w:kern w:val="0"/>
          <w:lang w:val="en-US" w:eastAsia="de-DE"/>
          <w14:ligatures w14:val="none"/>
        </w:rPr>
      </w:pPr>
    </w:p>
    <w:p w14:paraId="18548A6C" w14:textId="77777777" w:rsidR="00D01CC0" w:rsidRPr="00D854B6" w:rsidRDefault="00D01CC0" w:rsidP="00D01CC0">
      <w:pPr>
        <w:rPr>
          <w:rFonts w:ascii="Times New Roman" w:hAnsi="Times New Roman" w:cs="Times New Roman"/>
          <w:b/>
          <w:bCs/>
          <w:lang w:val="en-US"/>
        </w:rPr>
      </w:pPr>
      <w:r w:rsidRPr="00D854B6">
        <w:rPr>
          <w:rFonts w:ascii="Times New Roman" w:hAnsi="Times New Roman" w:cs="Times New Roman"/>
          <w:b/>
          <w:bCs/>
          <w:lang w:val="en-US"/>
        </w:rPr>
        <w:lastRenderedPageBreak/>
        <w:t>Referencing</w:t>
      </w:r>
    </w:p>
    <w:p w14:paraId="7E4EFDAA" w14:textId="77777777" w:rsidR="00D01CC0" w:rsidRDefault="00D01CC0" w:rsidP="00D01CC0">
      <w:pPr>
        <w:pStyle w:val="ListParagraph"/>
        <w:numPr>
          <w:ilvl w:val="0"/>
          <w:numId w:val="5"/>
        </w:numPr>
        <w:jc w:val="both"/>
        <w:rPr>
          <w:rFonts w:ascii="Times New Roman" w:eastAsia="Times New Roman" w:hAnsi="Times New Roman" w:cs="Times New Roman"/>
          <w:lang w:val="en-US" w:eastAsia="de-DE"/>
        </w:rPr>
      </w:pPr>
      <w:r w:rsidRPr="00A03263">
        <w:rPr>
          <w:rFonts w:ascii="Times New Roman" w:eastAsia="Times New Roman" w:hAnsi="Times New Roman" w:cs="Times New Roman"/>
          <w:lang w:val="en-US" w:eastAsia="de-DE"/>
        </w:rPr>
        <w:t xml:space="preserve">A. J. Riad, H. M. </w:t>
      </w:r>
      <w:proofErr w:type="spellStart"/>
      <w:r w:rsidRPr="00A03263">
        <w:rPr>
          <w:rFonts w:ascii="Times New Roman" w:eastAsia="Times New Roman" w:hAnsi="Times New Roman" w:cs="Times New Roman"/>
          <w:lang w:val="en-US" w:eastAsia="de-DE"/>
        </w:rPr>
        <w:t>Hasanien</w:t>
      </w:r>
      <w:proofErr w:type="spellEnd"/>
      <w:r w:rsidRPr="00A03263">
        <w:rPr>
          <w:rFonts w:ascii="Times New Roman" w:eastAsia="Times New Roman" w:hAnsi="Times New Roman" w:cs="Times New Roman"/>
          <w:lang w:val="en-US" w:eastAsia="de-DE"/>
        </w:rPr>
        <w:t xml:space="preserve">, Z. Ullah, A. </w:t>
      </w:r>
      <w:proofErr w:type="spellStart"/>
      <w:r w:rsidRPr="00A03263">
        <w:rPr>
          <w:rFonts w:ascii="Times New Roman" w:eastAsia="Times New Roman" w:hAnsi="Times New Roman" w:cs="Times New Roman"/>
          <w:lang w:val="en-US" w:eastAsia="de-DE"/>
        </w:rPr>
        <w:t>Alkuhayli</w:t>
      </w:r>
      <w:proofErr w:type="spellEnd"/>
      <w:r w:rsidRPr="00A03263">
        <w:rPr>
          <w:rFonts w:ascii="Times New Roman" w:eastAsia="Times New Roman" w:hAnsi="Times New Roman" w:cs="Times New Roman"/>
          <w:lang w:val="en-US" w:eastAsia="de-DE"/>
        </w:rPr>
        <w:t xml:space="preserve"> and A. H. </w:t>
      </w:r>
      <w:proofErr w:type="spellStart"/>
      <w:r w:rsidRPr="00A03263">
        <w:rPr>
          <w:rFonts w:ascii="Times New Roman" w:eastAsia="Times New Roman" w:hAnsi="Times New Roman" w:cs="Times New Roman"/>
          <w:lang w:val="en-US" w:eastAsia="de-DE"/>
        </w:rPr>
        <w:t>Yakout</w:t>
      </w:r>
      <w:proofErr w:type="spellEnd"/>
      <w:r w:rsidRPr="00A03263">
        <w:rPr>
          <w:rFonts w:ascii="Times New Roman" w:eastAsia="Times New Roman" w:hAnsi="Times New Roman" w:cs="Times New Roman"/>
          <w:lang w:val="en-US" w:eastAsia="de-DE"/>
        </w:rPr>
        <w:t xml:space="preserve">, "Voltage Control of PEM Fuel Cell in a DC Microgrid Using Optimal Artificial Rabbits Algorithm-Based Fractional Order PID Controller," in </w:t>
      </w:r>
      <w:r w:rsidRPr="00A03263">
        <w:rPr>
          <w:rFonts w:ascii="Times New Roman" w:eastAsia="Times New Roman" w:hAnsi="Times New Roman" w:cs="Times New Roman"/>
          <w:i/>
          <w:iCs/>
          <w:lang w:val="en-US" w:eastAsia="de-DE"/>
        </w:rPr>
        <w:t>IEEE Access</w:t>
      </w:r>
      <w:r w:rsidRPr="00A03263">
        <w:rPr>
          <w:rFonts w:ascii="Times New Roman" w:eastAsia="Times New Roman" w:hAnsi="Times New Roman" w:cs="Times New Roman"/>
          <w:lang w:val="en-US" w:eastAsia="de-DE"/>
        </w:rPr>
        <w:t xml:space="preserve">, vol. 12, pp. 89191-89204, 2024, </w:t>
      </w:r>
      <w:proofErr w:type="spellStart"/>
      <w:r w:rsidRPr="00A03263">
        <w:rPr>
          <w:rFonts w:ascii="Times New Roman" w:eastAsia="Times New Roman" w:hAnsi="Times New Roman" w:cs="Times New Roman"/>
          <w:lang w:val="en-US" w:eastAsia="de-DE"/>
        </w:rPr>
        <w:t>doi</w:t>
      </w:r>
      <w:proofErr w:type="spellEnd"/>
      <w:r w:rsidRPr="00A03263">
        <w:rPr>
          <w:rFonts w:ascii="Times New Roman" w:eastAsia="Times New Roman" w:hAnsi="Times New Roman" w:cs="Times New Roman"/>
          <w:lang w:val="en-US" w:eastAsia="de-DE"/>
        </w:rPr>
        <w:t xml:space="preserve">: 10.1109/ACCESS.2024.3419561.  </w:t>
      </w:r>
    </w:p>
    <w:p w14:paraId="376657F2" w14:textId="77777777" w:rsidR="00D01CC0" w:rsidRDefault="00D01CC0" w:rsidP="00D01CC0">
      <w:pPr>
        <w:pStyle w:val="ListParagraph"/>
        <w:ind w:left="360"/>
        <w:jc w:val="both"/>
        <w:rPr>
          <w:rFonts w:ascii="Times New Roman" w:eastAsia="Times New Roman" w:hAnsi="Times New Roman" w:cs="Times New Roman"/>
          <w:lang w:val="en-US" w:eastAsia="de-DE"/>
        </w:rPr>
      </w:pPr>
    </w:p>
    <w:p w14:paraId="6C48BC0C" w14:textId="77777777" w:rsidR="00D01CC0" w:rsidRDefault="00D01CC0" w:rsidP="00D01CC0">
      <w:pPr>
        <w:pStyle w:val="ListParagraph"/>
        <w:numPr>
          <w:ilvl w:val="0"/>
          <w:numId w:val="5"/>
        </w:numPr>
        <w:jc w:val="both"/>
        <w:rPr>
          <w:rFonts w:ascii="Times New Roman" w:eastAsia="Times New Roman" w:hAnsi="Times New Roman" w:cs="Times New Roman"/>
          <w:lang w:val="en-US" w:eastAsia="de-DE"/>
        </w:rPr>
      </w:pPr>
      <w:r w:rsidRPr="009A21D9">
        <w:rPr>
          <w:rFonts w:ascii="Times New Roman" w:eastAsia="Times New Roman" w:hAnsi="Times New Roman" w:cs="Times New Roman"/>
          <w:lang w:val="en-US" w:eastAsia="de-DE"/>
        </w:rPr>
        <w:t xml:space="preserve">Z. Wan, H. Guo, F. Wang, Y. Zhu and S. Wu, "Voltage Hierarchical Control for a DC Microgrid Considering Multiple Fuel Cell Efficiency Optimization," </w:t>
      </w:r>
      <w:r w:rsidRPr="009A21D9">
        <w:rPr>
          <w:rFonts w:ascii="Times New Roman" w:eastAsia="Times New Roman" w:hAnsi="Times New Roman" w:cs="Times New Roman"/>
          <w:i/>
          <w:iCs/>
          <w:lang w:val="en-US" w:eastAsia="de-DE"/>
        </w:rPr>
        <w:t>2024 CPSS &amp; IEEE International Symposium on Energy Storage and Conversion (ISESC)</w:t>
      </w:r>
      <w:r w:rsidRPr="009A21D9">
        <w:rPr>
          <w:rFonts w:ascii="Times New Roman" w:eastAsia="Times New Roman" w:hAnsi="Times New Roman" w:cs="Times New Roman"/>
          <w:lang w:val="en-US" w:eastAsia="de-DE"/>
        </w:rPr>
        <w:t xml:space="preserve">, Xi'an, China, 2024, pp. 670-675, </w:t>
      </w:r>
      <w:proofErr w:type="spellStart"/>
      <w:r w:rsidRPr="009A21D9">
        <w:rPr>
          <w:rFonts w:ascii="Times New Roman" w:eastAsia="Times New Roman" w:hAnsi="Times New Roman" w:cs="Times New Roman"/>
          <w:lang w:val="en-US" w:eastAsia="de-DE"/>
        </w:rPr>
        <w:t>doi</w:t>
      </w:r>
      <w:proofErr w:type="spellEnd"/>
      <w:r w:rsidRPr="009A21D9">
        <w:rPr>
          <w:rFonts w:ascii="Times New Roman" w:eastAsia="Times New Roman" w:hAnsi="Times New Roman" w:cs="Times New Roman"/>
          <w:lang w:val="en-US" w:eastAsia="de-DE"/>
        </w:rPr>
        <w:t>: 10.1109/ISESC63657.2024.10785513.</w:t>
      </w:r>
    </w:p>
    <w:p w14:paraId="3D631018" w14:textId="77777777" w:rsidR="00D01CC0" w:rsidRPr="0021267D" w:rsidRDefault="00D01CC0" w:rsidP="00D01CC0">
      <w:pPr>
        <w:numPr>
          <w:ilvl w:val="0"/>
          <w:numId w:val="5"/>
        </w:numPr>
        <w:rPr>
          <w:rFonts w:ascii="Times New Roman" w:hAnsi="Times New Roman" w:cs="Times New Roman"/>
          <w:lang w:val="en-US"/>
        </w:rPr>
      </w:pPr>
      <w:r w:rsidRPr="00264B1F">
        <w:rPr>
          <w:rFonts w:ascii="Times New Roman" w:hAnsi="Times New Roman" w:cs="Times New Roman"/>
        </w:rPr>
        <w:t xml:space="preserve">C. </w:t>
      </w:r>
      <w:r w:rsidRPr="0021267D">
        <w:rPr>
          <w:rFonts w:ascii="Times New Roman" w:hAnsi="Times New Roman" w:cs="Times New Roman"/>
        </w:rPr>
        <w:t xml:space="preserve">Wen, </w:t>
      </w:r>
      <w:r w:rsidRPr="00264B1F">
        <w:rPr>
          <w:rFonts w:ascii="Times New Roman" w:hAnsi="Times New Roman" w:cs="Times New Roman"/>
        </w:rPr>
        <w:t xml:space="preserve">N. </w:t>
      </w:r>
      <w:r w:rsidRPr="0021267D">
        <w:rPr>
          <w:rFonts w:ascii="Times New Roman" w:hAnsi="Times New Roman" w:cs="Times New Roman"/>
        </w:rPr>
        <w:t xml:space="preserve">Sun, </w:t>
      </w:r>
      <w:r w:rsidRPr="00264B1F">
        <w:rPr>
          <w:rFonts w:ascii="Times New Roman" w:hAnsi="Times New Roman" w:cs="Times New Roman"/>
        </w:rPr>
        <w:t xml:space="preserve">F. </w:t>
      </w:r>
      <w:r w:rsidRPr="0021267D">
        <w:rPr>
          <w:rFonts w:ascii="Times New Roman" w:hAnsi="Times New Roman" w:cs="Times New Roman"/>
        </w:rPr>
        <w:t xml:space="preserve">Xue, </w:t>
      </w:r>
      <w:r w:rsidRPr="00264B1F">
        <w:rPr>
          <w:rFonts w:ascii="Times New Roman" w:hAnsi="Times New Roman" w:cs="Times New Roman"/>
        </w:rPr>
        <w:t xml:space="preserve">B. </w:t>
      </w:r>
      <w:r w:rsidRPr="0021267D">
        <w:rPr>
          <w:rFonts w:ascii="Times New Roman" w:hAnsi="Times New Roman" w:cs="Times New Roman"/>
        </w:rPr>
        <w:t xml:space="preserve">Sun, </w:t>
      </w:r>
      <w:r w:rsidRPr="00264B1F">
        <w:rPr>
          <w:rFonts w:ascii="Times New Roman" w:hAnsi="Times New Roman" w:cs="Times New Roman"/>
        </w:rPr>
        <w:t xml:space="preserve">J. </w:t>
      </w:r>
      <w:r w:rsidRPr="0021267D">
        <w:rPr>
          <w:rFonts w:ascii="Times New Roman" w:hAnsi="Times New Roman" w:cs="Times New Roman"/>
        </w:rPr>
        <w:t xml:space="preserve">Wu, </w:t>
      </w:r>
      <w:r w:rsidRPr="00264B1F">
        <w:rPr>
          <w:rFonts w:ascii="Times New Roman" w:hAnsi="Times New Roman" w:cs="Times New Roman"/>
        </w:rPr>
        <w:t xml:space="preserve">J. </w:t>
      </w:r>
      <w:r w:rsidRPr="0021267D">
        <w:rPr>
          <w:rFonts w:ascii="Times New Roman" w:hAnsi="Times New Roman" w:cs="Times New Roman"/>
        </w:rPr>
        <w:t xml:space="preserve">Chen, </w:t>
      </w:r>
      <w:r w:rsidRPr="00264B1F">
        <w:rPr>
          <w:rFonts w:ascii="Times New Roman" w:hAnsi="Times New Roman" w:cs="Times New Roman"/>
        </w:rPr>
        <w:t xml:space="preserve">X. </w:t>
      </w:r>
      <w:r w:rsidRPr="0021267D">
        <w:rPr>
          <w:rFonts w:ascii="Times New Roman" w:hAnsi="Times New Roman" w:cs="Times New Roman"/>
        </w:rPr>
        <w:t xml:space="preserve">Xue. </w:t>
      </w:r>
      <w:r w:rsidRPr="0021267D">
        <w:rPr>
          <w:rFonts w:ascii="Times New Roman" w:hAnsi="Times New Roman" w:cs="Times New Roman"/>
          <w:lang w:val="en-US"/>
        </w:rPr>
        <w:t>A hierarchical control framework for PV-storage-hydrogen DC microgrids under varying conditions. AIP Adv. 2025;15(10).</w:t>
      </w:r>
    </w:p>
    <w:p w14:paraId="1C6D4CC0" w14:textId="77777777" w:rsidR="00D01CC0" w:rsidRPr="0074368C" w:rsidRDefault="00D01CC0" w:rsidP="00D01CC0">
      <w:pPr>
        <w:pStyle w:val="ListParagraph"/>
        <w:numPr>
          <w:ilvl w:val="0"/>
          <w:numId w:val="5"/>
        </w:numPr>
        <w:spacing w:after="0" w:line="240" w:lineRule="auto"/>
        <w:rPr>
          <w:rFonts w:ascii="Times New Roman" w:eastAsia="Times New Roman" w:hAnsi="Times New Roman" w:cs="Times New Roman"/>
          <w:kern w:val="0"/>
          <w:lang w:val="en-US" w:eastAsia="de-DE"/>
          <w14:ligatures w14:val="none"/>
        </w:rPr>
      </w:pPr>
      <w:r w:rsidRPr="0021267D">
        <w:rPr>
          <w:rFonts w:ascii="Times New Roman" w:hAnsi="Times New Roman" w:cs="Times New Roman"/>
          <w:lang w:val="en-US"/>
        </w:rPr>
        <w:t>A</w:t>
      </w:r>
      <w:r>
        <w:rPr>
          <w:rFonts w:ascii="Times New Roman" w:hAnsi="Times New Roman" w:cs="Times New Roman"/>
          <w:lang w:val="en-US"/>
        </w:rPr>
        <w:t>.</w:t>
      </w:r>
      <w:r w:rsidRPr="0021267D">
        <w:rPr>
          <w:rFonts w:ascii="Times New Roman" w:hAnsi="Times New Roman" w:cs="Times New Roman"/>
          <w:lang w:val="en-US"/>
        </w:rPr>
        <w:t>A</w:t>
      </w:r>
      <w:r>
        <w:rPr>
          <w:rFonts w:ascii="Times New Roman" w:hAnsi="Times New Roman" w:cs="Times New Roman"/>
          <w:lang w:val="en-US"/>
        </w:rPr>
        <w:t>.</w:t>
      </w:r>
      <w:r w:rsidRPr="0021267D">
        <w:rPr>
          <w:rFonts w:ascii="Times New Roman" w:hAnsi="Times New Roman" w:cs="Times New Roman"/>
          <w:lang w:val="en-US"/>
        </w:rPr>
        <w:t>M</w:t>
      </w:r>
      <w:r>
        <w:rPr>
          <w:rFonts w:ascii="Times New Roman" w:hAnsi="Times New Roman" w:cs="Times New Roman"/>
          <w:lang w:val="en-US"/>
        </w:rPr>
        <w:t>.</w:t>
      </w:r>
      <w:r>
        <w:rPr>
          <w:rFonts w:ascii="Times New Roman" w:eastAsia="Times New Roman" w:hAnsi="Times New Roman" w:cs="Times New Roman"/>
          <w:kern w:val="0"/>
          <w:lang w:val="en-US" w:eastAsia="de-DE"/>
          <w14:ligatures w14:val="none"/>
        </w:rPr>
        <w:t xml:space="preserve"> </w:t>
      </w:r>
      <w:r w:rsidRPr="00F13F0B">
        <w:rPr>
          <w:rFonts w:ascii="Times New Roman" w:eastAsia="Times New Roman" w:hAnsi="Times New Roman" w:cs="Times New Roman"/>
          <w:kern w:val="0"/>
          <w:lang w:val="en-US" w:eastAsia="de-DE"/>
          <w14:ligatures w14:val="none"/>
        </w:rPr>
        <w:t>Nureddin, J</w:t>
      </w:r>
      <w:r>
        <w:rPr>
          <w:rFonts w:ascii="Times New Roman" w:eastAsia="Times New Roman" w:hAnsi="Times New Roman" w:cs="Times New Roman"/>
          <w:kern w:val="0"/>
          <w:lang w:val="en-US" w:eastAsia="de-DE"/>
          <w14:ligatures w14:val="none"/>
        </w:rPr>
        <w:t>.</w:t>
      </w:r>
      <w:r w:rsidRPr="00F13F0B">
        <w:rPr>
          <w:rFonts w:ascii="Times New Roman" w:eastAsia="Times New Roman" w:hAnsi="Times New Roman" w:cs="Times New Roman"/>
          <w:kern w:val="0"/>
          <w:lang w:val="en-US" w:eastAsia="de-DE"/>
          <w14:ligatures w14:val="none"/>
        </w:rPr>
        <w:t xml:space="preserve"> </w:t>
      </w:r>
      <w:proofErr w:type="spellStart"/>
      <w:r w:rsidRPr="00F13F0B">
        <w:rPr>
          <w:rFonts w:ascii="Times New Roman" w:eastAsia="Times New Roman" w:hAnsi="Times New Roman" w:cs="Times New Roman"/>
          <w:kern w:val="0"/>
          <w:lang w:val="en-US" w:eastAsia="de-DE"/>
          <w14:ligatures w14:val="none"/>
        </w:rPr>
        <w:t>Rahebi</w:t>
      </w:r>
      <w:proofErr w:type="spellEnd"/>
      <w:r w:rsidRPr="00F13F0B">
        <w:rPr>
          <w:rFonts w:ascii="Times New Roman" w:eastAsia="Times New Roman" w:hAnsi="Times New Roman" w:cs="Times New Roman"/>
          <w:kern w:val="0"/>
          <w:lang w:val="en-US" w:eastAsia="de-DE"/>
          <w14:ligatures w14:val="none"/>
        </w:rPr>
        <w:t>, and A</w:t>
      </w:r>
      <w:r>
        <w:rPr>
          <w:rFonts w:ascii="Times New Roman" w:eastAsia="Times New Roman" w:hAnsi="Times New Roman" w:cs="Times New Roman"/>
          <w:kern w:val="0"/>
          <w:lang w:val="en-US" w:eastAsia="de-DE"/>
          <w14:ligatures w14:val="none"/>
        </w:rPr>
        <w:t>.</w:t>
      </w:r>
      <w:r w:rsidRPr="00F13F0B">
        <w:rPr>
          <w:rFonts w:ascii="Times New Roman" w:eastAsia="Times New Roman" w:hAnsi="Times New Roman" w:cs="Times New Roman"/>
          <w:kern w:val="0"/>
          <w:lang w:val="en-US" w:eastAsia="de-DE"/>
          <w14:ligatures w14:val="none"/>
        </w:rPr>
        <w:t xml:space="preserve"> Ab-</w:t>
      </w:r>
      <w:proofErr w:type="spellStart"/>
      <w:r w:rsidRPr="00F13F0B">
        <w:rPr>
          <w:rFonts w:ascii="Times New Roman" w:eastAsia="Times New Roman" w:hAnsi="Times New Roman" w:cs="Times New Roman"/>
          <w:kern w:val="0"/>
          <w:lang w:val="en-US" w:eastAsia="de-DE"/>
          <w14:ligatures w14:val="none"/>
        </w:rPr>
        <w:t>BelKhair</w:t>
      </w:r>
      <w:proofErr w:type="spellEnd"/>
      <w:r w:rsidRPr="00F13F0B">
        <w:rPr>
          <w:rFonts w:ascii="Times New Roman" w:eastAsia="Times New Roman" w:hAnsi="Times New Roman" w:cs="Times New Roman"/>
          <w:kern w:val="0"/>
          <w:lang w:val="en-US" w:eastAsia="de-DE"/>
          <w14:ligatures w14:val="none"/>
        </w:rPr>
        <w:t xml:space="preserve">. "Power management controller for microgrid integration of hybrid PV/fuel cell system based on artificial deep neural network." </w:t>
      </w:r>
      <w:r w:rsidRPr="009F6D8C">
        <w:rPr>
          <w:rFonts w:ascii="Times New Roman" w:eastAsia="Times New Roman" w:hAnsi="Times New Roman" w:cs="Times New Roman"/>
          <w:i/>
          <w:iCs/>
          <w:kern w:val="0"/>
          <w:lang w:val="en-US" w:eastAsia="de-DE"/>
          <w14:ligatures w14:val="none"/>
        </w:rPr>
        <w:t>International Journal of Photoenergy</w:t>
      </w:r>
      <w:r w:rsidRPr="009F6D8C">
        <w:rPr>
          <w:rFonts w:ascii="Times New Roman" w:eastAsia="Times New Roman" w:hAnsi="Times New Roman" w:cs="Times New Roman"/>
          <w:kern w:val="0"/>
          <w:lang w:val="en-US" w:eastAsia="de-DE"/>
          <w14:ligatures w14:val="none"/>
        </w:rPr>
        <w:t xml:space="preserve"> 2020.1 (2020): 8896412. </w:t>
      </w:r>
      <w:r w:rsidRPr="00F13F0B">
        <w:rPr>
          <w:rFonts w:ascii="Times New Roman" w:hAnsi="Times New Roman" w:cs="Times New Roman"/>
          <w:kern w:val="0"/>
          <w:lang w:val="en-US"/>
        </w:rPr>
        <w:t>https://doi.org/10.1155/2020/8896412</w:t>
      </w:r>
      <w:r>
        <w:rPr>
          <w:rFonts w:ascii="Times New Roman" w:hAnsi="Times New Roman" w:cs="Times New Roman"/>
          <w:kern w:val="0"/>
          <w:lang w:val="en-US"/>
        </w:rPr>
        <w:t>.</w:t>
      </w:r>
    </w:p>
    <w:p w14:paraId="28262809" w14:textId="77777777" w:rsidR="00D01CC0" w:rsidRDefault="00D01CC0" w:rsidP="00D01CC0">
      <w:pPr>
        <w:pStyle w:val="ListParagraph"/>
        <w:ind w:left="360"/>
        <w:rPr>
          <w:rFonts w:ascii="Times New Roman" w:hAnsi="Times New Roman" w:cs="Times New Roman"/>
          <w:lang w:val="en-US"/>
        </w:rPr>
      </w:pPr>
    </w:p>
    <w:p w14:paraId="0D28FBD2" w14:textId="0B5A71DC" w:rsidR="00334B42" w:rsidRPr="00334B42" w:rsidRDefault="00D01CC0" w:rsidP="00334B42">
      <w:pPr>
        <w:pStyle w:val="ListParagraph"/>
        <w:numPr>
          <w:ilvl w:val="0"/>
          <w:numId w:val="5"/>
        </w:numPr>
        <w:spacing w:after="0" w:line="240" w:lineRule="auto"/>
        <w:rPr>
          <w:rFonts w:ascii="Times New Roman" w:eastAsia="Times New Roman" w:hAnsi="Times New Roman" w:cs="Times New Roman"/>
          <w:kern w:val="0"/>
          <w:lang w:val="en-US" w:eastAsia="de-DE"/>
          <w14:ligatures w14:val="none"/>
        </w:rPr>
      </w:pPr>
      <w:r w:rsidRPr="00997B77">
        <w:rPr>
          <w:rFonts w:ascii="Times New Roman" w:hAnsi="Times New Roman" w:cs="Times New Roman"/>
          <w:lang w:val="en-US"/>
        </w:rPr>
        <w:t>S.</w:t>
      </w:r>
      <w:r>
        <w:rPr>
          <w:rFonts w:ascii="Times New Roman" w:hAnsi="Times New Roman" w:cs="Times New Roman"/>
          <w:lang w:val="en-US"/>
        </w:rPr>
        <w:t xml:space="preserve"> </w:t>
      </w:r>
      <w:proofErr w:type="spellStart"/>
      <w:r w:rsidRPr="00997B77">
        <w:rPr>
          <w:rFonts w:ascii="Times New Roman" w:hAnsi="Times New Roman" w:cs="Times New Roman"/>
          <w:lang w:val="en-US"/>
        </w:rPr>
        <w:t>Devakirubakaran</w:t>
      </w:r>
      <w:proofErr w:type="spellEnd"/>
      <w:r w:rsidRPr="00997B77">
        <w:rPr>
          <w:rFonts w:ascii="Times New Roman" w:hAnsi="Times New Roman" w:cs="Times New Roman"/>
          <w:lang w:val="en-US"/>
        </w:rPr>
        <w:t xml:space="preserve">, </w:t>
      </w:r>
      <w:r>
        <w:rPr>
          <w:rFonts w:ascii="Times New Roman" w:hAnsi="Times New Roman" w:cs="Times New Roman"/>
          <w:lang w:val="en-US"/>
        </w:rPr>
        <w:t xml:space="preserve">C. </w:t>
      </w:r>
      <w:proofErr w:type="spellStart"/>
      <w:r w:rsidRPr="00997B77">
        <w:rPr>
          <w:rFonts w:ascii="Times New Roman" w:hAnsi="Times New Roman" w:cs="Times New Roman"/>
          <w:lang w:val="en-US"/>
        </w:rPr>
        <w:t>Bharatiraja</w:t>
      </w:r>
      <w:proofErr w:type="spellEnd"/>
      <w:r w:rsidRPr="00997B77">
        <w:rPr>
          <w:rFonts w:ascii="Times New Roman" w:hAnsi="Times New Roman" w:cs="Times New Roman"/>
          <w:lang w:val="en-US"/>
        </w:rPr>
        <w:t xml:space="preserve">, </w:t>
      </w:r>
      <w:r>
        <w:rPr>
          <w:rFonts w:ascii="Times New Roman" w:hAnsi="Times New Roman" w:cs="Times New Roman"/>
          <w:lang w:val="en-US"/>
        </w:rPr>
        <w:t xml:space="preserve">T. </w:t>
      </w:r>
      <w:r w:rsidRPr="00997B77">
        <w:rPr>
          <w:rFonts w:ascii="Times New Roman" w:hAnsi="Times New Roman" w:cs="Times New Roman"/>
          <w:lang w:val="en-US"/>
        </w:rPr>
        <w:t xml:space="preserve">Narasimha Prasad, </w:t>
      </w:r>
      <w:r>
        <w:rPr>
          <w:rFonts w:ascii="Times New Roman" w:hAnsi="Times New Roman" w:cs="Times New Roman"/>
          <w:lang w:val="en-US"/>
        </w:rPr>
        <w:t xml:space="preserve">B. </w:t>
      </w:r>
      <w:r w:rsidRPr="00997B77">
        <w:rPr>
          <w:rFonts w:ascii="Times New Roman" w:hAnsi="Times New Roman" w:cs="Times New Roman"/>
          <w:lang w:val="en-US"/>
        </w:rPr>
        <w:t xml:space="preserve">Praveen Kumar, and </w:t>
      </w:r>
      <w:r>
        <w:rPr>
          <w:rFonts w:ascii="Times New Roman" w:hAnsi="Times New Roman" w:cs="Times New Roman"/>
          <w:lang w:val="en-US"/>
        </w:rPr>
        <w:t xml:space="preserve">S. </w:t>
      </w:r>
      <w:proofErr w:type="spellStart"/>
      <w:proofErr w:type="gramStart"/>
      <w:r w:rsidRPr="00997B77">
        <w:rPr>
          <w:rFonts w:ascii="Times New Roman" w:hAnsi="Times New Roman" w:cs="Times New Roman"/>
          <w:lang w:val="en-US"/>
        </w:rPr>
        <w:t>Shitharth</w:t>
      </w:r>
      <w:proofErr w:type="spellEnd"/>
      <w:r>
        <w:rPr>
          <w:rFonts w:ascii="Times New Roman" w:hAnsi="Times New Roman" w:cs="Times New Roman"/>
          <w:lang w:val="en-US"/>
        </w:rPr>
        <w:t>, ‘</w:t>
      </w:r>
      <w:proofErr w:type="gramEnd"/>
      <w:r w:rsidRPr="00997B77">
        <w:rPr>
          <w:rFonts w:ascii="Times New Roman" w:hAnsi="Times New Roman" w:cs="Times New Roman"/>
          <w:lang w:val="en-US"/>
        </w:rPr>
        <w:t xml:space="preserve">Optimal power generation of proton exchange membrane fuel cell using ANFIS based MPPT algorithm. </w:t>
      </w:r>
      <w:r w:rsidRPr="00997B77">
        <w:rPr>
          <w:rFonts w:ascii="Times New Roman" w:hAnsi="Times New Roman" w:cs="Times New Roman"/>
          <w:i/>
          <w:iCs/>
          <w:lang w:val="en-US"/>
        </w:rPr>
        <w:t>Scientific Reports</w:t>
      </w:r>
      <w:r w:rsidRPr="00997B77">
        <w:rPr>
          <w:rFonts w:ascii="Times New Roman" w:hAnsi="Times New Roman" w:cs="Times New Roman"/>
          <w:lang w:val="en-US"/>
        </w:rPr>
        <w:t xml:space="preserve">, </w:t>
      </w:r>
      <w:r w:rsidRPr="00997B77">
        <w:rPr>
          <w:rFonts w:ascii="Times New Roman" w:hAnsi="Times New Roman" w:cs="Times New Roman"/>
          <w:i/>
          <w:iCs/>
          <w:lang w:val="en-US"/>
        </w:rPr>
        <w:t>14</w:t>
      </w:r>
      <w:r w:rsidRPr="00997B77">
        <w:rPr>
          <w:rFonts w:ascii="Times New Roman" w:hAnsi="Times New Roman" w:cs="Times New Roman"/>
          <w:lang w:val="en-US"/>
        </w:rPr>
        <w:t>, (2024)</w:t>
      </w:r>
      <w:r>
        <w:rPr>
          <w:rFonts w:ascii="Times New Roman" w:hAnsi="Times New Roman" w:cs="Times New Roman"/>
          <w:lang w:val="en-US"/>
        </w:rPr>
        <w:t xml:space="preserve">: </w:t>
      </w:r>
      <w:r w:rsidRPr="00997B77">
        <w:rPr>
          <w:rFonts w:ascii="Times New Roman" w:hAnsi="Times New Roman" w:cs="Times New Roman"/>
          <w:lang w:val="en-US"/>
        </w:rPr>
        <w:t>26455.</w:t>
      </w:r>
      <w:r w:rsidR="00334B42">
        <w:rPr>
          <w:rFonts w:ascii="Times New Roman" w:hAnsi="Times New Roman" w:cs="Times New Roman"/>
          <w:lang w:val="en-US"/>
        </w:rPr>
        <w:t xml:space="preserve"> </w:t>
      </w:r>
      <w:proofErr w:type="spellStart"/>
      <w:r w:rsidR="00334B42" w:rsidRPr="00334B42">
        <w:rPr>
          <w:rFonts w:ascii="Times New Roman" w:hAnsi="Times New Roman" w:cs="Times New Roman"/>
        </w:rPr>
        <w:t>doi</w:t>
      </w:r>
      <w:proofErr w:type="spellEnd"/>
      <w:r w:rsidR="00334B42" w:rsidRPr="00334B42">
        <w:rPr>
          <w:rFonts w:ascii="Times New Roman" w:hAnsi="Times New Roman" w:cs="Times New Roman"/>
        </w:rPr>
        <w:t>: 10.1038/s41598-024-77696-w</w:t>
      </w:r>
    </w:p>
    <w:p w14:paraId="10B6DBF9" w14:textId="77777777" w:rsidR="00D01CC0" w:rsidRPr="0074368C" w:rsidRDefault="00D01CC0" w:rsidP="00D01CC0">
      <w:pPr>
        <w:pStyle w:val="ListParagraph"/>
        <w:rPr>
          <w:rFonts w:ascii="Times New Roman" w:eastAsia="Times New Roman" w:hAnsi="Times New Roman" w:cs="Times New Roman"/>
          <w:kern w:val="0"/>
          <w:lang w:val="en-US" w:eastAsia="de-DE"/>
          <w14:ligatures w14:val="none"/>
        </w:rPr>
      </w:pPr>
    </w:p>
    <w:p w14:paraId="522198A0" w14:textId="77777777" w:rsidR="00D01CC0" w:rsidRPr="0074368C" w:rsidRDefault="00D01CC0" w:rsidP="00D01CC0">
      <w:pPr>
        <w:pStyle w:val="ListParagraph"/>
        <w:numPr>
          <w:ilvl w:val="0"/>
          <w:numId w:val="5"/>
        </w:numPr>
        <w:spacing w:after="0" w:line="240" w:lineRule="auto"/>
        <w:rPr>
          <w:rFonts w:ascii="Times New Roman" w:eastAsia="Times New Roman" w:hAnsi="Times New Roman" w:cs="Times New Roman"/>
          <w:kern w:val="0"/>
          <w:lang w:val="en-US" w:eastAsia="de-DE"/>
          <w14:ligatures w14:val="none"/>
        </w:rPr>
      </w:pPr>
      <w:r w:rsidRPr="0031048C">
        <w:rPr>
          <w:rFonts w:ascii="Times New Roman" w:eastAsia="Times New Roman" w:hAnsi="Times New Roman" w:cs="Times New Roman"/>
          <w:kern w:val="0"/>
          <w:lang w:val="en-US" w:eastAsia="de-DE"/>
          <w14:ligatures w14:val="none"/>
        </w:rPr>
        <w:t>A. G.,</w:t>
      </w:r>
      <w:r>
        <w:rPr>
          <w:rFonts w:ascii="Times New Roman" w:eastAsia="Times New Roman" w:hAnsi="Times New Roman" w:cs="Times New Roman"/>
          <w:kern w:val="0"/>
          <w:lang w:val="en-US" w:eastAsia="de-DE"/>
          <w14:ligatures w14:val="none"/>
        </w:rPr>
        <w:t xml:space="preserve"> </w:t>
      </w:r>
      <w:r w:rsidRPr="0031048C">
        <w:rPr>
          <w:rFonts w:ascii="Times New Roman" w:eastAsia="Times New Roman" w:hAnsi="Times New Roman" w:cs="Times New Roman"/>
          <w:kern w:val="0"/>
          <w:lang w:val="en-US" w:eastAsia="de-DE"/>
          <w14:ligatures w14:val="none"/>
        </w:rPr>
        <w:t>Alharbi, A. G.</w:t>
      </w:r>
      <w:r>
        <w:rPr>
          <w:rFonts w:ascii="Times New Roman" w:eastAsia="Times New Roman" w:hAnsi="Times New Roman" w:cs="Times New Roman"/>
          <w:kern w:val="0"/>
          <w:lang w:val="en-US" w:eastAsia="de-DE"/>
          <w14:ligatures w14:val="none"/>
        </w:rPr>
        <w:t xml:space="preserve"> </w:t>
      </w:r>
      <w:proofErr w:type="spellStart"/>
      <w:r w:rsidRPr="0031048C">
        <w:rPr>
          <w:rFonts w:ascii="Times New Roman" w:eastAsia="Times New Roman" w:hAnsi="Times New Roman" w:cs="Times New Roman"/>
          <w:kern w:val="0"/>
          <w:lang w:val="en-US" w:eastAsia="de-DE"/>
          <w14:ligatures w14:val="none"/>
        </w:rPr>
        <w:t>Olabi</w:t>
      </w:r>
      <w:proofErr w:type="spellEnd"/>
      <w:r w:rsidRPr="0031048C">
        <w:rPr>
          <w:rFonts w:ascii="Times New Roman" w:eastAsia="Times New Roman" w:hAnsi="Times New Roman" w:cs="Times New Roman"/>
          <w:kern w:val="0"/>
          <w:lang w:val="en-US" w:eastAsia="de-DE"/>
          <w14:ligatures w14:val="none"/>
        </w:rPr>
        <w:t>, H.</w:t>
      </w:r>
      <w:r>
        <w:rPr>
          <w:rFonts w:ascii="Times New Roman" w:eastAsia="Times New Roman" w:hAnsi="Times New Roman" w:cs="Times New Roman"/>
          <w:kern w:val="0"/>
          <w:lang w:val="en-US" w:eastAsia="de-DE"/>
          <w14:ligatures w14:val="none"/>
        </w:rPr>
        <w:t xml:space="preserve"> </w:t>
      </w:r>
      <w:r w:rsidRPr="0031048C">
        <w:rPr>
          <w:rFonts w:ascii="Times New Roman" w:eastAsia="Times New Roman" w:hAnsi="Times New Roman" w:cs="Times New Roman"/>
          <w:kern w:val="0"/>
          <w:lang w:val="en-US" w:eastAsia="de-DE"/>
          <w14:ligatures w14:val="none"/>
        </w:rPr>
        <w:t>Rezk, A.</w:t>
      </w:r>
      <w:r>
        <w:rPr>
          <w:rFonts w:ascii="Times New Roman" w:eastAsia="Times New Roman" w:hAnsi="Times New Roman" w:cs="Times New Roman"/>
          <w:kern w:val="0"/>
          <w:lang w:val="en-US" w:eastAsia="de-DE"/>
          <w14:ligatures w14:val="none"/>
        </w:rPr>
        <w:t xml:space="preserve"> </w:t>
      </w:r>
      <w:r w:rsidRPr="0031048C">
        <w:rPr>
          <w:rFonts w:ascii="Times New Roman" w:eastAsia="Times New Roman" w:hAnsi="Times New Roman" w:cs="Times New Roman"/>
          <w:kern w:val="0"/>
          <w:lang w:val="en-US" w:eastAsia="de-DE"/>
          <w14:ligatures w14:val="none"/>
        </w:rPr>
        <w:t>Fathy</w:t>
      </w:r>
      <w:r>
        <w:rPr>
          <w:rFonts w:ascii="Times New Roman" w:eastAsia="Times New Roman" w:hAnsi="Times New Roman" w:cs="Times New Roman"/>
          <w:kern w:val="0"/>
          <w:lang w:val="en-US" w:eastAsia="de-DE"/>
          <w14:ligatures w14:val="none"/>
        </w:rPr>
        <w:t xml:space="preserve"> and </w:t>
      </w:r>
      <w:r w:rsidRPr="0031048C">
        <w:rPr>
          <w:rFonts w:ascii="Times New Roman" w:eastAsia="Times New Roman" w:hAnsi="Times New Roman" w:cs="Times New Roman"/>
          <w:kern w:val="0"/>
          <w:lang w:val="en-US" w:eastAsia="de-DE"/>
          <w14:ligatures w14:val="none"/>
        </w:rPr>
        <w:t xml:space="preserve">M. A. </w:t>
      </w:r>
      <w:proofErr w:type="gramStart"/>
      <w:r w:rsidRPr="0031048C">
        <w:rPr>
          <w:rFonts w:ascii="Times New Roman" w:eastAsia="Times New Roman" w:hAnsi="Times New Roman" w:cs="Times New Roman"/>
          <w:kern w:val="0"/>
          <w:lang w:val="en-US" w:eastAsia="de-DE"/>
          <w14:ligatures w14:val="none"/>
        </w:rPr>
        <w:t xml:space="preserve">Abdelkareem, </w:t>
      </w:r>
      <w:r>
        <w:rPr>
          <w:rFonts w:ascii="Times New Roman" w:eastAsia="Times New Roman" w:hAnsi="Times New Roman" w:cs="Times New Roman"/>
          <w:kern w:val="0"/>
          <w:lang w:val="en-US" w:eastAsia="de-DE"/>
          <w14:ligatures w14:val="none"/>
        </w:rPr>
        <w:t>‘</w:t>
      </w:r>
      <w:proofErr w:type="gramEnd"/>
      <w:r w:rsidRPr="0031048C">
        <w:rPr>
          <w:rFonts w:ascii="Times New Roman" w:eastAsia="Times New Roman" w:hAnsi="Times New Roman" w:cs="Times New Roman"/>
          <w:kern w:val="0"/>
          <w:lang w:val="en-US" w:eastAsia="de-DE"/>
          <w14:ligatures w14:val="none"/>
        </w:rPr>
        <w:t>Optimized energy management and control strategy of photovoltaic/PEM fuel cell/batteries/supercapacitors DC microgrid system</w:t>
      </w:r>
      <w:r>
        <w:rPr>
          <w:rFonts w:ascii="Times New Roman" w:eastAsia="Times New Roman" w:hAnsi="Times New Roman" w:cs="Times New Roman"/>
          <w:kern w:val="0"/>
          <w:lang w:val="en-US" w:eastAsia="de-DE"/>
          <w14:ligatures w14:val="none"/>
        </w:rPr>
        <w:t>’</w:t>
      </w:r>
      <w:r w:rsidRPr="0031048C">
        <w:rPr>
          <w:rFonts w:ascii="Times New Roman" w:eastAsia="Times New Roman" w:hAnsi="Times New Roman" w:cs="Times New Roman"/>
          <w:kern w:val="0"/>
          <w:lang w:val="en-US" w:eastAsia="de-DE"/>
          <w14:ligatures w14:val="none"/>
        </w:rPr>
        <w:t xml:space="preserve">. </w:t>
      </w:r>
      <w:r w:rsidRPr="00D40850">
        <w:rPr>
          <w:rFonts w:ascii="Times New Roman" w:eastAsia="Times New Roman" w:hAnsi="Times New Roman" w:cs="Times New Roman"/>
          <w:i/>
          <w:iCs/>
          <w:kern w:val="0"/>
          <w:lang w:val="en-US" w:eastAsia="de-DE"/>
          <w14:ligatures w14:val="none"/>
        </w:rPr>
        <w:t>Energy</w:t>
      </w:r>
      <w:r w:rsidRPr="00D40850">
        <w:rPr>
          <w:rFonts w:ascii="Times New Roman" w:eastAsia="Times New Roman" w:hAnsi="Times New Roman" w:cs="Times New Roman"/>
          <w:kern w:val="0"/>
          <w:lang w:val="en-US" w:eastAsia="de-DE"/>
          <w14:ligatures w14:val="none"/>
        </w:rPr>
        <w:t xml:space="preserve">, </w:t>
      </w:r>
      <w:r w:rsidRPr="00D40850">
        <w:rPr>
          <w:rFonts w:ascii="Times New Roman" w:eastAsia="Times New Roman" w:hAnsi="Times New Roman" w:cs="Times New Roman"/>
          <w:i/>
          <w:iCs/>
          <w:kern w:val="0"/>
          <w:lang w:val="en-US" w:eastAsia="de-DE"/>
          <w14:ligatures w14:val="none"/>
        </w:rPr>
        <w:t>290</w:t>
      </w:r>
      <w:r w:rsidRPr="00D40850">
        <w:rPr>
          <w:rFonts w:ascii="Times New Roman" w:eastAsia="Times New Roman" w:hAnsi="Times New Roman" w:cs="Times New Roman"/>
          <w:kern w:val="0"/>
          <w:lang w:val="en-US" w:eastAsia="de-DE"/>
          <w14:ligatures w14:val="none"/>
        </w:rPr>
        <w:t>,</w:t>
      </w:r>
      <w:r>
        <w:rPr>
          <w:rFonts w:ascii="Times New Roman" w:eastAsia="Times New Roman" w:hAnsi="Times New Roman" w:cs="Times New Roman"/>
          <w:kern w:val="0"/>
          <w:lang w:val="en-US" w:eastAsia="de-DE"/>
          <w14:ligatures w14:val="none"/>
        </w:rPr>
        <w:t xml:space="preserve"> </w:t>
      </w:r>
      <w:r w:rsidRPr="0031048C">
        <w:rPr>
          <w:rFonts w:ascii="Times New Roman" w:eastAsia="Times New Roman" w:hAnsi="Times New Roman" w:cs="Times New Roman"/>
          <w:kern w:val="0"/>
          <w:lang w:val="en-US" w:eastAsia="de-DE"/>
          <w14:ligatures w14:val="none"/>
        </w:rPr>
        <w:t>(2024)</w:t>
      </w:r>
      <w:r w:rsidRPr="00D40850">
        <w:rPr>
          <w:rFonts w:ascii="Times New Roman" w:eastAsia="Times New Roman" w:hAnsi="Times New Roman" w:cs="Times New Roman"/>
          <w:kern w:val="0"/>
          <w:lang w:val="en-US" w:eastAsia="de-DE"/>
          <w14:ligatures w14:val="none"/>
        </w:rPr>
        <w:t xml:space="preserve"> 130121.</w:t>
      </w:r>
      <w:r w:rsidRPr="00D40850">
        <w:rPr>
          <w:lang w:val="en-US"/>
        </w:rPr>
        <w:t xml:space="preserve"> </w:t>
      </w:r>
      <w:hyperlink r:id="rId15" w:tgtFrame="_blank" w:tooltip="Persistent link using digital object identifier" w:history="1">
        <w:r w:rsidRPr="00D40850">
          <w:rPr>
            <w:rStyle w:val="Hyperlink"/>
            <w:rFonts w:ascii="Times New Roman" w:eastAsia="Times New Roman" w:hAnsi="Times New Roman" w:cs="Times New Roman"/>
            <w:kern w:val="0"/>
            <w:lang w:val="en-US" w:eastAsia="de-DE"/>
            <w14:ligatures w14:val="none"/>
          </w:rPr>
          <w:t>https://doi.org/10.1016/j.energy.2023.130121</w:t>
        </w:r>
      </w:hyperlink>
    </w:p>
    <w:p w14:paraId="6DE922AA" w14:textId="77777777" w:rsidR="00D01CC0" w:rsidRPr="0074368C" w:rsidRDefault="00D01CC0" w:rsidP="00D01CC0">
      <w:pPr>
        <w:pStyle w:val="ListParagraph"/>
        <w:rPr>
          <w:rFonts w:ascii="Times New Roman" w:eastAsia="Times New Roman" w:hAnsi="Times New Roman" w:cs="Times New Roman"/>
          <w:kern w:val="0"/>
          <w:lang w:val="en-US" w:eastAsia="de-DE"/>
          <w14:ligatures w14:val="none"/>
        </w:rPr>
      </w:pPr>
    </w:p>
    <w:p w14:paraId="23E3CD38" w14:textId="77777777" w:rsidR="00D01CC0" w:rsidRPr="00D40850" w:rsidRDefault="00D01CC0" w:rsidP="00D01CC0">
      <w:pPr>
        <w:pStyle w:val="ListParagraph"/>
        <w:spacing w:after="0" w:line="240" w:lineRule="auto"/>
        <w:ind w:left="360"/>
        <w:rPr>
          <w:rFonts w:ascii="Times New Roman" w:eastAsia="Times New Roman" w:hAnsi="Times New Roman" w:cs="Times New Roman"/>
          <w:kern w:val="0"/>
          <w:lang w:val="en-US" w:eastAsia="de-DE"/>
          <w14:ligatures w14:val="none"/>
        </w:rPr>
      </w:pPr>
    </w:p>
    <w:p w14:paraId="7544A1C0" w14:textId="77777777" w:rsidR="00D01CC0" w:rsidRPr="0074368C" w:rsidRDefault="00D01CC0" w:rsidP="00D01CC0">
      <w:pPr>
        <w:pStyle w:val="ListParagraph"/>
        <w:numPr>
          <w:ilvl w:val="0"/>
          <w:numId w:val="5"/>
        </w:numPr>
        <w:spacing w:after="0" w:line="240" w:lineRule="auto"/>
        <w:rPr>
          <w:rFonts w:ascii="Times New Roman" w:eastAsia="Times New Roman" w:hAnsi="Times New Roman" w:cs="Times New Roman"/>
          <w:kern w:val="0"/>
          <w:lang w:val="en-US" w:eastAsia="de-DE"/>
          <w14:ligatures w14:val="none"/>
        </w:rPr>
      </w:pPr>
      <w:r>
        <w:rPr>
          <w:rFonts w:ascii="Times New Roman" w:eastAsia="Times New Roman" w:hAnsi="Times New Roman" w:cs="Times New Roman"/>
          <w:kern w:val="0"/>
          <w:lang w:val="en-US" w:eastAsia="de-DE"/>
          <w14:ligatures w14:val="none"/>
        </w:rPr>
        <w:t xml:space="preserve">A. </w:t>
      </w:r>
      <w:r w:rsidRPr="00D40850">
        <w:rPr>
          <w:rFonts w:ascii="Times New Roman" w:eastAsia="Times New Roman" w:hAnsi="Times New Roman" w:cs="Times New Roman"/>
          <w:kern w:val="0"/>
          <w:lang w:val="en-US" w:eastAsia="de-DE"/>
          <w14:ligatures w14:val="none"/>
        </w:rPr>
        <w:t xml:space="preserve">Fathy, </w:t>
      </w:r>
      <w:r>
        <w:rPr>
          <w:rFonts w:ascii="Times New Roman" w:eastAsia="Times New Roman" w:hAnsi="Times New Roman" w:cs="Times New Roman"/>
          <w:kern w:val="0"/>
          <w:lang w:val="en-US" w:eastAsia="de-DE"/>
          <w14:ligatures w14:val="none"/>
        </w:rPr>
        <w:t xml:space="preserve">S. </w:t>
      </w:r>
      <w:proofErr w:type="spellStart"/>
      <w:r w:rsidRPr="00D40850">
        <w:rPr>
          <w:rFonts w:ascii="Times New Roman" w:eastAsia="Times New Roman" w:hAnsi="Times New Roman" w:cs="Times New Roman"/>
          <w:kern w:val="0"/>
          <w:lang w:val="en-US" w:eastAsia="de-DE"/>
          <w14:ligatures w14:val="none"/>
        </w:rPr>
        <w:t>Ferahtia</w:t>
      </w:r>
      <w:proofErr w:type="spellEnd"/>
      <w:r w:rsidRPr="00D40850">
        <w:rPr>
          <w:rFonts w:ascii="Times New Roman" w:eastAsia="Times New Roman" w:hAnsi="Times New Roman" w:cs="Times New Roman"/>
          <w:kern w:val="0"/>
          <w:lang w:val="en-US" w:eastAsia="de-DE"/>
          <w14:ligatures w14:val="none"/>
        </w:rPr>
        <w:t xml:space="preserve">, </w:t>
      </w:r>
      <w:r>
        <w:rPr>
          <w:rFonts w:ascii="Times New Roman" w:eastAsia="Times New Roman" w:hAnsi="Times New Roman" w:cs="Times New Roman"/>
          <w:kern w:val="0"/>
          <w:lang w:val="en-US" w:eastAsia="de-DE"/>
          <w14:ligatures w14:val="none"/>
        </w:rPr>
        <w:t xml:space="preserve">H. </w:t>
      </w:r>
      <w:r w:rsidRPr="00D40850">
        <w:rPr>
          <w:rFonts w:ascii="Times New Roman" w:eastAsia="Times New Roman" w:hAnsi="Times New Roman" w:cs="Times New Roman"/>
          <w:kern w:val="0"/>
          <w:lang w:val="en-US" w:eastAsia="de-DE"/>
          <w14:ligatures w14:val="none"/>
        </w:rPr>
        <w:t xml:space="preserve">Rezk, </w:t>
      </w:r>
      <w:r>
        <w:rPr>
          <w:rFonts w:ascii="Times New Roman" w:eastAsia="Times New Roman" w:hAnsi="Times New Roman" w:cs="Times New Roman"/>
          <w:kern w:val="0"/>
          <w:lang w:val="en-US" w:eastAsia="de-DE"/>
          <w14:ligatures w14:val="none"/>
        </w:rPr>
        <w:t xml:space="preserve">D. </w:t>
      </w:r>
      <w:r w:rsidRPr="00D40850">
        <w:rPr>
          <w:rFonts w:ascii="Times New Roman" w:eastAsia="Times New Roman" w:hAnsi="Times New Roman" w:cs="Times New Roman"/>
          <w:kern w:val="0"/>
          <w:lang w:val="en-US" w:eastAsia="de-DE"/>
          <w14:ligatures w14:val="none"/>
        </w:rPr>
        <w:t xml:space="preserve">Yousri, </w:t>
      </w:r>
      <w:r>
        <w:rPr>
          <w:rFonts w:ascii="Times New Roman" w:eastAsia="Times New Roman" w:hAnsi="Times New Roman" w:cs="Times New Roman"/>
          <w:kern w:val="0"/>
          <w:lang w:val="en-US" w:eastAsia="de-DE"/>
          <w14:ligatures w14:val="none"/>
        </w:rPr>
        <w:t xml:space="preserve">M.A. </w:t>
      </w:r>
      <w:r w:rsidRPr="00D40850">
        <w:rPr>
          <w:rFonts w:ascii="Times New Roman" w:eastAsia="Times New Roman" w:hAnsi="Times New Roman" w:cs="Times New Roman"/>
          <w:kern w:val="0"/>
          <w:lang w:val="en-US" w:eastAsia="de-DE"/>
          <w14:ligatures w14:val="none"/>
        </w:rPr>
        <w:t>Abdelkareem and</w:t>
      </w:r>
      <w:r>
        <w:rPr>
          <w:rFonts w:ascii="Times New Roman" w:eastAsia="Times New Roman" w:hAnsi="Times New Roman" w:cs="Times New Roman"/>
          <w:kern w:val="0"/>
          <w:lang w:val="en-US" w:eastAsia="de-DE"/>
          <w14:ligatures w14:val="none"/>
        </w:rPr>
        <w:t xml:space="preserve"> A.G.</w:t>
      </w:r>
      <w:r w:rsidRPr="00D40850">
        <w:rPr>
          <w:rFonts w:ascii="Times New Roman" w:eastAsia="Times New Roman" w:hAnsi="Times New Roman" w:cs="Times New Roman"/>
          <w:kern w:val="0"/>
          <w:lang w:val="en-US" w:eastAsia="de-DE"/>
          <w14:ligatures w14:val="none"/>
        </w:rPr>
        <w:t xml:space="preserve"> </w:t>
      </w:r>
      <w:proofErr w:type="spellStart"/>
      <w:proofErr w:type="gramStart"/>
      <w:r w:rsidRPr="00D40850">
        <w:rPr>
          <w:rFonts w:ascii="Times New Roman" w:eastAsia="Times New Roman" w:hAnsi="Times New Roman" w:cs="Times New Roman"/>
          <w:kern w:val="0"/>
          <w:lang w:val="en-US" w:eastAsia="de-DE"/>
          <w14:ligatures w14:val="none"/>
        </w:rPr>
        <w:t>Olabi</w:t>
      </w:r>
      <w:proofErr w:type="spellEnd"/>
      <w:r w:rsidRPr="00D40850">
        <w:rPr>
          <w:rFonts w:ascii="Times New Roman" w:eastAsia="Times New Roman" w:hAnsi="Times New Roman" w:cs="Times New Roman"/>
          <w:kern w:val="0"/>
          <w:lang w:val="en-US" w:eastAsia="de-DE"/>
          <w14:ligatures w14:val="none"/>
        </w:rPr>
        <w:t xml:space="preserve">, </w:t>
      </w:r>
      <w:r>
        <w:rPr>
          <w:rFonts w:ascii="Times New Roman" w:eastAsia="Times New Roman" w:hAnsi="Times New Roman" w:cs="Times New Roman"/>
          <w:kern w:val="0"/>
          <w:lang w:val="en-US" w:eastAsia="de-DE"/>
          <w14:ligatures w14:val="none"/>
        </w:rPr>
        <w:t>‘</w:t>
      </w:r>
      <w:proofErr w:type="gramEnd"/>
      <w:r w:rsidRPr="00D40850">
        <w:rPr>
          <w:rFonts w:ascii="Times New Roman" w:eastAsia="Times New Roman" w:hAnsi="Times New Roman" w:cs="Times New Roman"/>
          <w:kern w:val="0"/>
          <w:lang w:val="en-US" w:eastAsia="de-DE"/>
          <w14:ligatures w14:val="none"/>
        </w:rPr>
        <w:t>Optimal adaptive fuzzy management strategy for fuel cell-based DC microgrid</w:t>
      </w:r>
      <w:r>
        <w:rPr>
          <w:rFonts w:ascii="Times New Roman" w:eastAsia="Times New Roman" w:hAnsi="Times New Roman" w:cs="Times New Roman"/>
          <w:kern w:val="0"/>
          <w:lang w:val="en-US" w:eastAsia="de-DE"/>
          <w14:ligatures w14:val="none"/>
        </w:rPr>
        <w:t>’</w:t>
      </w:r>
      <w:r w:rsidRPr="00D40850">
        <w:rPr>
          <w:rFonts w:ascii="Times New Roman" w:eastAsia="Times New Roman" w:hAnsi="Times New Roman" w:cs="Times New Roman"/>
          <w:kern w:val="0"/>
          <w:lang w:val="en-US" w:eastAsia="de-DE"/>
          <w14:ligatures w14:val="none"/>
        </w:rPr>
        <w:t xml:space="preserve">. </w:t>
      </w:r>
      <w:r w:rsidRPr="00D40850">
        <w:rPr>
          <w:rFonts w:ascii="Times New Roman" w:eastAsia="Times New Roman" w:hAnsi="Times New Roman" w:cs="Times New Roman"/>
          <w:i/>
          <w:iCs/>
          <w:kern w:val="0"/>
          <w:lang w:val="en-US" w:eastAsia="de-DE"/>
          <w14:ligatures w14:val="none"/>
        </w:rPr>
        <w:t>Energy</w:t>
      </w:r>
      <w:r w:rsidRPr="00D40850">
        <w:rPr>
          <w:rFonts w:ascii="Times New Roman" w:eastAsia="Times New Roman" w:hAnsi="Times New Roman" w:cs="Times New Roman"/>
          <w:kern w:val="0"/>
          <w:lang w:val="en-US" w:eastAsia="de-DE"/>
          <w14:ligatures w14:val="none"/>
        </w:rPr>
        <w:t xml:space="preserve">, </w:t>
      </w:r>
      <w:r w:rsidRPr="00D40850">
        <w:rPr>
          <w:rFonts w:ascii="Times New Roman" w:eastAsia="Times New Roman" w:hAnsi="Times New Roman" w:cs="Times New Roman"/>
          <w:i/>
          <w:iCs/>
          <w:kern w:val="0"/>
          <w:lang w:val="en-US" w:eastAsia="de-DE"/>
          <w14:ligatures w14:val="none"/>
        </w:rPr>
        <w:t>247</w:t>
      </w:r>
      <w:r w:rsidRPr="00D40850">
        <w:rPr>
          <w:rFonts w:ascii="Times New Roman" w:eastAsia="Times New Roman" w:hAnsi="Times New Roman" w:cs="Times New Roman"/>
          <w:kern w:val="0"/>
          <w:lang w:val="en-US" w:eastAsia="de-DE"/>
          <w14:ligatures w14:val="none"/>
        </w:rPr>
        <w:t>, (2022): p.123447.</w:t>
      </w:r>
      <w:r w:rsidRPr="00D40850">
        <w:rPr>
          <w:lang w:val="en-US"/>
        </w:rPr>
        <w:t xml:space="preserve"> </w:t>
      </w:r>
      <w:hyperlink r:id="rId16" w:tgtFrame="_blank" w:tooltip="Persistent link using digital object identifier" w:history="1">
        <w:r w:rsidRPr="00D40850">
          <w:rPr>
            <w:rStyle w:val="Hyperlink"/>
            <w:rFonts w:ascii="Times New Roman" w:eastAsia="Times New Roman" w:hAnsi="Times New Roman" w:cs="Times New Roman"/>
            <w:kern w:val="0"/>
            <w:lang w:val="en-US" w:eastAsia="de-DE"/>
            <w14:ligatures w14:val="none"/>
          </w:rPr>
          <w:t>https://doi.org/10.1016/j.energy.2022.123447</w:t>
        </w:r>
      </w:hyperlink>
    </w:p>
    <w:p w14:paraId="64FE3CBB" w14:textId="77777777" w:rsidR="00D01CC0" w:rsidRPr="00DC1169" w:rsidRDefault="00D01CC0" w:rsidP="00D01CC0">
      <w:pPr>
        <w:pStyle w:val="ListParagraph"/>
        <w:spacing w:after="0" w:line="240" w:lineRule="auto"/>
        <w:ind w:left="360"/>
        <w:rPr>
          <w:rFonts w:ascii="Times New Roman" w:eastAsia="Times New Roman" w:hAnsi="Times New Roman" w:cs="Times New Roman"/>
          <w:kern w:val="0"/>
          <w:lang w:val="en-US" w:eastAsia="de-DE"/>
          <w14:ligatures w14:val="none"/>
        </w:rPr>
      </w:pPr>
    </w:p>
    <w:p w14:paraId="086CC70D" w14:textId="77777777" w:rsidR="00D01CC0" w:rsidRPr="0074368C" w:rsidRDefault="00D01CC0" w:rsidP="00D01CC0">
      <w:pPr>
        <w:pStyle w:val="ListParagraph"/>
        <w:numPr>
          <w:ilvl w:val="0"/>
          <w:numId w:val="5"/>
        </w:numPr>
        <w:spacing w:after="0" w:line="240" w:lineRule="auto"/>
        <w:rPr>
          <w:rFonts w:ascii="Times New Roman" w:eastAsia="Times New Roman" w:hAnsi="Times New Roman" w:cs="Times New Roman"/>
          <w:kern w:val="0"/>
          <w:lang w:val="en-US" w:eastAsia="de-DE"/>
          <w14:ligatures w14:val="none"/>
        </w:rPr>
      </w:pPr>
      <w:r>
        <w:rPr>
          <w:rFonts w:ascii="Times New Roman" w:hAnsi="Times New Roman" w:cs="Times New Roman"/>
          <w:lang w:val="en-US"/>
        </w:rPr>
        <w:t xml:space="preserve">R. </w:t>
      </w:r>
      <w:proofErr w:type="spellStart"/>
      <w:r w:rsidRPr="0031048C">
        <w:rPr>
          <w:rFonts w:ascii="Times New Roman" w:hAnsi="Times New Roman" w:cs="Times New Roman"/>
          <w:lang w:val="en-US"/>
        </w:rPr>
        <w:t>Gugulothu</w:t>
      </w:r>
      <w:proofErr w:type="spellEnd"/>
      <w:r w:rsidRPr="0031048C">
        <w:rPr>
          <w:rFonts w:ascii="Times New Roman" w:hAnsi="Times New Roman" w:cs="Times New Roman"/>
          <w:lang w:val="en-US"/>
        </w:rPr>
        <w:t xml:space="preserve">, </w:t>
      </w:r>
      <w:r>
        <w:rPr>
          <w:rFonts w:ascii="Times New Roman" w:hAnsi="Times New Roman" w:cs="Times New Roman"/>
          <w:lang w:val="en-US"/>
        </w:rPr>
        <w:t xml:space="preserve">B. </w:t>
      </w:r>
      <w:proofErr w:type="spellStart"/>
      <w:r w:rsidRPr="0031048C">
        <w:rPr>
          <w:rFonts w:ascii="Times New Roman" w:hAnsi="Times New Roman" w:cs="Times New Roman"/>
          <w:lang w:val="en-US"/>
        </w:rPr>
        <w:t>Nagu</w:t>
      </w:r>
      <w:proofErr w:type="spellEnd"/>
      <w:r w:rsidRPr="0031048C">
        <w:rPr>
          <w:rFonts w:ascii="Times New Roman" w:hAnsi="Times New Roman" w:cs="Times New Roman"/>
          <w:lang w:val="en-US"/>
        </w:rPr>
        <w:t xml:space="preserve">, </w:t>
      </w:r>
      <w:r>
        <w:rPr>
          <w:rFonts w:ascii="Times New Roman" w:hAnsi="Times New Roman" w:cs="Times New Roman"/>
          <w:lang w:val="en-US"/>
        </w:rPr>
        <w:t>and D.</w:t>
      </w:r>
      <w:r w:rsidRPr="0031048C">
        <w:rPr>
          <w:rFonts w:ascii="Times New Roman" w:hAnsi="Times New Roman" w:cs="Times New Roman"/>
          <w:lang w:val="en-US"/>
        </w:rPr>
        <w:t xml:space="preserve"> </w:t>
      </w:r>
      <w:proofErr w:type="spellStart"/>
      <w:r w:rsidRPr="0031048C">
        <w:rPr>
          <w:rFonts w:ascii="Times New Roman" w:hAnsi="Times New Roman" w:cs="Times New Roman"/>
          <w:lang w:val="en-US"/>
        </w:rPr>
        <w:t>Pullaguram</w:t>
      </w:r>
      <w:proofErr w:type="spellEnd"/>
      <w:r w:rsidRPr="0031048C">
        <w:rPr>
          <w:rFonts w:ascii="Times New Roman" w:hAnsi="Times New Roman" w:cs="Times New Roman"/>
          <w:lang w:val="en-US"/>
        </w:rPr>
        <w:t xml:space="preserve">. Energy management strategy for standalone DC microgrid system with photovoltaic/fuel cell/battery storage. </w:t>
      </w:r>
      <w:r w:rsidRPr="00D40850">
        <w:rPr>
          <w:rFonts w:ascii="Times New Roman" w:hAnsi="Times New Roman" w:cs="Times New Roman"/>
          <w:i/>
          <w:iCs/>
          <w:lang w:val="en-US"/>
        </w:rPr>
        <w:t>Journal of Energy Storage</w:t>
      </w:r>
      <w:r w:rsidRPr="00D40850">
        <w:rPr>
          <w:rFonts w:ascii="Times New Roman" w:hAnsi="Times New Roman" w:cs="Times New Roman"/>
          <w:lang w:val="en-US"/>
        </w:rPr>
        <w:t xml:space="preserve">, </w:t>
      </w:r>
      <w:r w:rsidRPr="00D40850">
        <w:rPr>
          <w:rFonts w:ascii="Times New Roman" w:hAnsi="Times New Roman" w:cs="Times New Roman"/>
          <w:i/>
          <w:iCs/>
          <w:lang w:val="en-US"/>
        </w:rPr>
        <w:t>57</w:t>
      </w:r>
      <w:r w:rsidRPr="00D40850">
        <w:rPr>
          <w:rFonts w:ascii="Times New Roman" w:hAnsi="Times New Roman" w:cs="Times New Roman"/>
          <w:lang w:val="en-US"/>
        </w:rPr>
        <w:t xml:space="preserve">, </w:t>
      </w:r>
      <w:r w:rsidRPr="0031048C">
        <w:rPr>
          <w:rFonts w:ascii="Times New Roman" w:hAnsi="Times New Roman" w:cs="Times New Roman"/>
          <w:lang w:val="en-US"/>
        </w:rPr>
        <w:t>(2023)</w:t>
      </w:r>
      <w:r>
        <w:rPr>
          <w:rFonts w:ascii="Times New Roman" w:hAnsi="Times New Roman" w:cs="Times New Roman"/>
          <w:lang w:val="en-US"/>
        </w:rPr>
        <w:t xml:space="preserve"> </w:t>
      </w:r>
      <w:r w:rsidRPr="00D40850">
        <w:rPr>
          <w:rFonts w:ascii="Times New Roman" w:hAnsi="Times New Roman" w:cs="Times New Roman"/>
          <w:lang w:val="en-US"/>
        </w:rPr>
        <w:t xml:space="preserve">106274. </w:t>
      </w:r>
      <w:hyperlink r:id="rId17" w:tgtFrame="_blank" w:tooltip="Persistent link using digital object identifier" w:history="1">
        <w:r w:rsidRPr="00D40850">
          <w:rPr>
            <w:rStyle w:val="Hyperlink"/>
            <w:rFonts w:ascii="Times New Roman" w:hAnsi="Times New Roman" w:cs="Times New Roman"/>
            <w:lang w:val="en-US"/>
          </w:rPr>
          <w:t>https://doi.org/10.1016/j.est.2022.106274</w:t>
        </w:r>
      </w:hyperlink>
    </w:p>
    <w:p w14:paraId="501CED87" w14:textId="77777777" w:rsidR="00D01CC0" w:rsidRPr="0074368C" w:rsidRDefault="00D01CC0" w:rsidP="00D01CC0">
      <w:pPr>
        <w:spacing w:after="0" w:line="240" w:lineRule="auto"/>
        <w:rPr>
          <w:rFonts w:ascii="Times New Roman" w:eastAsia="Times New Roman" w:hAnsi="Times New Roman" w:cs="Times New Roman"/>
          <w:kern w:val="0"/>
          <w:lang w:val="en-US" w:eastAsia="de-DE"/>
          <w14:ligatures w14:val="none"/>
        </w:rPr>
      </w:pPr>
    </w:p>
    <w:p w14:paraId="00D1298A" w14:textId="77777777" w:rsidR="00D01CC0" w:rsidRPr="0074368C" w:rsidRDefault="00D01CC0" w:rsidP="00D01CC0">
      <w:pPr>
        <w:pStyle w:val="ListParagraph"/>
        <w:numPr>
          <w:ilvl w:val="0"/>
          <w:numId w:val="5"/>
        </w:numPr>
        <w:spacing w:after="0" w:line="240" w:lineRule="auto"/>
        <w:rPr>
          <w:rFonts w:ascii="Times New Roman" w:eastAsia="Times New Roman" w:hAnsi="Times New Roman" w:cs="Times New Roman"/>
          <w:kern w:val="0"/>
          <w:lang w:eastAsia="de-DE"/>
          <w14:ligatures w14:val="none"/>
        </w:rPr>
      </w:pPr>
      <w:r w:rsidRPr="00F77DBC">
        <w:rPr>
          <w:rFonts w:ascii="Times New Roman" w:eastAsia="Times New Roman" w:hAnsi="Times New Roman" w:cs="Times New Roman"/>
          <w:kern w:val="0"/>
          <w:lang w:val="en-US" w:eastAsia="de-DE"/>
          <w14:ligatures w14:val="none"/>
        </w:rPr>
        <w:t xml:space="preserve">A. Kamel, </w:t>
      </w:r>
      <w:r>
        <w:rPr>
          <w:rFonts w:ascii="Times New Roman" w:eastAsia="Times New Roman" w:hAnsi="Times New Roman" w:cs="Times New Roman"/>
          <w:kern w:val="0"/>
          <w:lang w:val="en-US" w:eastAsia="de-DE"/>
          <w14:ligatures w14:val="none"/>
        </w:rPr>
        <w:t xml:space="preserve">H. </w:t>
      </w:r>
      <w:r w:rsidRPr="00F77DBC">
        <w:rPr>
          <w:rFonts w:ascii="Times New Roman" w:eastAsia="Times New Roman" w:hAnsi="Times New Roman" w:cs="Times New Roman"/>
          <w:kern w:val="0"/>
          <w:lang w:val="en-US" w:eastAsia="de-DE"/>
          <w14:ligatures w14:val="none"/>
        </w:rPr>
        <w:t>Ahmed, H</w:t>
      </w:r>
      <w:r>
        <w:rPr>
          <w:rFonts w:ascii="Times New Roman" w:eastAsia="Times New Roman" w:hAnsi="Times New Roman" w:cs="Times New Roman"/>
          <w:kern w:val="0"/>
          <w:lang w:val="en-US" w:eastAsia="de-DE"/>
          <w14:ligatures w14:val="none"/>
        </w:rPr>
        <w:t>.</w:t>
      </w:r>
      <w:r w:rsidRPr="00F77DBC">
        <w:rPr>
          <w:rFonts w:ascii="Times New Roman" w:eastAsia="Times New Roman" w:hAnsi="Times New Roman" w:cs="Times New Roman"/>
          <w:kern w:val="0"/>
          <w:lang w:val="en-US" w:eastAsia="de-DE"/>
          <w14:ligatures w14:val="none"/>
        </w:rPr>
        <w:t xml:space="preserve"> Rezk, N</w:t>
      </w:r>
      <w:r>
        <w:rPr>
          <w:rFonts w:ascii="Times New Roman" w:eastAsia="Times New Roman" w:hAnsi="Times New Roman" w:cs="Times New Roman"/>
          <w:kern w:val="0"/>
          <w:lang w:val="en-US" w:eastAsia="de-DE"/>
          <w14:ligatures w14:val="none"/>
        </w:rPr>
        <w:t>.</w:t>
      </w:r>
      <w:r w:rsidRPr="00F77DBC">
        <w:rPr>
          <w:rFonts w:ascii="Times New Roman" w:eastAsia="Times New Roman" w:hAnsi="Times New Roman" w:cs="Times New Roman"/>
          <w:kern w:val="0"/>
          <w:lang w:val="en-US" w:eastAsia="de-DE"/>
          <w14:ligatures w14:val="none"/>
        </w:rPr>
        <w:t xml:space="preserve"> Shehata, and J</w:t>
      </w:r>
      <w:r>
        <w:rPr>
          <w:rFonts w:ascii="Times New Roman" w:eastAsia="Times New Roman" w:hAnsi="Times New Roman" w:cs="Times New Roman"/>
          <w:kern w:val="0"/>
          <w:lang w:val="en-US" w:eastAsia="de-DE"/>
          <w14:ligatures w14:val="none"/>
        </w:rPr>
        <w:t>.</w:t>
      </w:r>
      <w:r w:rsidRPr="00F77DBC">
        <w:rPr>
          <w:rFonts w:ascii="Times New Roman" w:eastAsia="Times New Roman" w:hAnsi="Times New Roman" w:cs="Times New Roman"/>
          <w:kern w:val="0"/>
          <w:lang w:val="en-US" w:eastAsia="de-DE"/>
          <w14:ligatures w14:val="none"/>
        </w:rPr>
        <w:t xml:space="preserve"> Thomas. "Energy management of a DC microgrid composed of photovoltaic/fuel cell/battery/supercapacitor systems." </w:t>
      </w:r>
      <w:proofErr w:type="spellStart"/>
      <w:r w:rsidRPr="00F77DBC">
        <w:rPr>
          <w:rFonts w:ascii="Times New Roman" w:eastAsia="Times New Roman" w:hAnsi="Times New Roman" w:cs="Times New Roman"/>
          <w:i/>
          <w:iCs/>
          <w:kern w:val="0"/>
          <w:lang w:eastAsia="de-DE"/>
          <w14:ligatures w14:val="none"/>
        </w:rPr>
        <w:t>Batteries</w:t>
      </w:r>
      <w:proofErr w:type="spellEnd"/>
      <w:r w:rsidRPr="00F77DBC">
        <w:rPr>
          <w:rFonts w:ascii="Times New Roman" w:eastAsia="Times New Roman" w:hAnsi="Times New Roman" w:cs="Times New Roman"/>
          <w:kern w:val="0"/>
          <w:lang w:eastAsia="de-DE"/>
          <w14:ligatures w14:val="none"/>
        </w:rPr>
        <w:t xml:space="preserve"> 5, </w:t>
      </w:r>
      <w:proofErr w:type="spellStart"/>
      <w:r w:rsidRPr="00F77DBC">
        <w:rPr>
          <w:rFonts w:ascii="Times New Roman" w:eastAsia="Times New Roman" w:hAnsi="Times New Roman" w:cs="Times New Roman"/>
          <w:kern w:val="0"/>
          <w:lang w:eastAsia="de-DE"/>
          <w14:ligatures w14:val="none"/>
        </w:rPr>
        <w:t>no</w:t>
      </w:r>
      <w:proofErr w:type="spellEnd"/>
      <w:r w:rsidRPr="00F77DBC">
        <w:rPr>
          <w:rFonts w:ascii="Times New Roman" w:eastAsia="Times New Roman" w:hAnsi="Times New Roman" w:cs="Times New Roman"/>
          <w:kern w:val="0"/>
          <w:lang w:eastAsia="de-DE"/>
          <w14:ligatures w14:val="none"/>
        </w:rPr>
        <w:t>. 3 (2019): 63.</w:t>
      </w:r>
      <w:r>
        <w:rPr>
          <w:rFonts w:ascii="Times New Roman" w:eastAsia="Times New Roman" w:hAnsi="Times New Roman" w:cs="Times New Roman"/>
          <w:kern w:val="0"/>
          <w:lang w:eastAsia="de-DE"/>
          <w14:ligatures w14:val="none"/>
        </w:rPr>
        <w:t xml:space="preserve"> </w:t>
      </w:r>
      <w:hyperlink r:id="rId18" w:history="1">
        <w:r w:rsidRPr="00F77DBC">
          <w:rPr>
            <w:rStyle w:val="Hyperlink"/>
            <w:rFonts w:ascii="Times New Roman" w:eastAsia="Times New Roman" w:hAnsi="Times New Roman" w:cs="Times New Roman"/>
            <w:kern w:val="0"/>
            <w:lang w:eastAsia="de-DE"/>
            <w14:ligatures w14:val="none"/>
          </w:rPr>
          <w:t>https://doi.org/10.3390/batteries5030063</w:t>
        </w:r>
      </w:hyperlink>
    </w:p>
    <w:p w14:paraId="73335046" w14:textId="77777777" w:rsidR="00D01CC0" w:rsidRPr="0074368C" w:rsidRDefault="00D01CC0" w:rsidP="00D01CC0">
      <w:pPr>
        <w:spacing w:after="0" w:line="240" w:lineRule="auto"/>
        <w:rPr>
          <w:rFonts w:ascii="Times New Roman" w:eastAsia="Times New Roman" w:hAnsi="Times New Roman" w:cs="Times New Roman"/>
          <w:kern w:val="0"/>
          <w:lang w:eastAsia="de-DE"/>
          <w14:ligatures w14:val="none"/>
        </w:rPr>
      </w:pPr>
    </w:p>
    <w:p w14:paraId="129B6FAA" w14:textId="77777777" w:rsidR="00D01CC0" w:rsidRDefault="00D01CC0" w:rsidP="00D01CC0">
      <w:pPr>
        <w:pStyle w:val="ListParagraph"/>
        <w:numPr>
          <w:ilvl w:val="0"/>
          <w:numId w:val="5"/>
        </w:numPr>
        <w:spacing w:after="0" w:line="240" w:lineRule="auto"/>
        <w:rPr>
          <w:rFonts w:ascii="Times New Roman" w:eastAsia="Times New Roman" w:hAnsi="Times New Roman" w:cs="Times New Roman"/>
          <w:kern w:val="0"/>
          <w:lang w:val="en-US" w:eastAsia="de-DE"/>
          <w14:ligatures w14:val="none"/>
        </w:rPr>
      </w:pPr>
      <w:r w:rsidRPr="006903B1">
        <w:rPr>
          <w:rFonts w:ascii="Times New Roman" w:eastAsia="Times New Roman" w:hAnsi="Times New Roman" w:cs="Times New Roman"/>
          <w:kern w:val="0"/>
          <w:lang w:val="en-US" w:eastAsia="de-DE"/>
          <w14:ligatures w14:val="none"/>
        </w:rPr>
        <w:t xml:space="preserve">R. K. Sharma and S. Mishra, "Dynamic Power Management and Control of a PV PEM Fuel-Cell-Based Standalone ac/dc Microgrid Using Hybrid Energy Storage," in </w:t>
      </w:r>
      <w:r w:rsidRPr="006903B1">
        <w:rPr>
          <w:rFonts w:ascii="Times New Roman" w:eastAsia="Times New Roman" w:hAnsi="Times New Roman" w:cs="Times New Roman"/>
          <w:i/>
          <w:iCs/>
          <w:kern w:val="0"/>
          <w:lang w:val="en-US" w:eastAsia="de-DE"/>
          <w14:ligatures w14:val="none"/>
        </w:rPr>
        <w:t>IEEE Transactions on Industry Applications</w:t>
      </w:r>
      <w:r w:rsidRPr="006903B1">
        <w:rPr>
          <w:rFonts w:ascii="Times New Roman" w:eastAsia="Times New Roman" w:hAnsi="Times New Roman" w:cs="Times New Roman"/>
          <w:kern w:val="0"/>
          <w:lang w:val="en-US" w:eastAsia="de-DE"/>
          <w14:ligatures w14:val="none"/>
        </w:rPr>
        <w:t xml:space="preserve">, vol. 54, no. 1, pp. 526-538, </w:t>
      </w:r>
      <w:r>
        <w:rPr>
          <w:rFonts w:ascii="Times New Roman" w:eastAsia="Times New Roman" w:hAnsi="Times New Roman" w:cs="Times New Roman"/>
          <w:kern w:val="0"/>
          <w:lang w:val="en-US" w:eastAsia="de-DE"/>
          <w14:ligatures w14:val="none"/>
        </w:rPr>
        <w:t>(</w:t>
      </w:r>
      <w:r w:rsidRPr="006903B1">
        <w:rPr>
          <w:rFonts w:ascii="Times New Roman" w:eastAsia="Times New Roman" w:hAnsi="Times New Roman" w:cs="Times New Roman"/>
          <w:kern w:val="0"/>
          <w:lang w:val="en-US" w:eastAsia="de-DE"/>
          <w14:ligatures w14:val="none"/>
        </w:rPr>
        <w:t>2018</w:t>
      </w:r>
      <w:r>
        <w:rPr>
          <w:rFonts w:ascii="Times New Roman" w:eastAsia="Times New Roman" w:hAnsi="Times New Roman" w:cs="Times New Roman"/>
          <w:kern w:val="0"/>
          <w:lang w:val="en-US" w:eastAsia="de-DE"/>
          <w14:ligatures w14:val="none"/>
        </w:rPr>
        <w:t>)</w:t>
      </w:r>
      <w:r w:rsidRPr="006903B1">
        <w:rPr>
          <w:rFonts w:ascii="Times New Roman" w:eastAsia="Times New Roman" w:hAnsi="Times New Roman" w:cs="Times New Roman"/>
          <w:kern w:val="0"/>
          <w:lang w:val="en-US" w:eastAsia="de-DE"/>
          <w14:ligatures w14:val="none"/>
        </w:rPr>
        <w:t xml:space="preserve">, </w:t>
      </w:r>
      <w:proofErr w:type="spellStart"/>
      <w:r w:rsidRPr="006903B1">
        <w:rPr>
          <w:rFonts w:ascii="Times New Roman" w:eastAsia="Times New Roman" w:hAnsi="Times New Roman" w:cs="Times New Roman"/>
          <w:kern w:val="0"/>
          <w:lang w:val="en-US" w:eastAsia="de-DE"/>
          <w14:ligatures w14:val="none"/>
        </w:rPr>
        <w:t>doi</w:t>
      </w:r>
      <w:proofErr w:type="spellEnd"/>
      <w:r w:rsidRPr="006903B1">
        <w:rPr>
          <w:rFonts w:ascii="Times New Roman" w:eastAsia="Times New Roman" w:hAnsi="Times New Roman" w:cs="Times New Roman"/>
          <w:kern w:val="0"/>
          <w:lang w:val="en-US" w:eastAsia="de-DE"/>
          <w14:ligatures w14:val="none"/>
        </w:rPr>
        <w:t>: 10.1109/TIA.2017.2756032</w:t>
      </w:r>
    </w:p>
    <w:p w14:paraId="701790DD" w14:textId="77777777" w:rsidR="00D01CC0" w:rsidRPr="0074368C" w:rsidRDefault="00D01CC0" w:rsidP="00D01CC0">
      <w:pPr>
        <w:pStyle w:val="ListParagraph"/>
        <w:rPr>
          <w:rFonts w:ascii="Times New Roman" w:eastAsia="Times New Roman" w:hAnsi="Times New Roman" w:cs="Times New Roman"/>
          <w:kern w:val="0"/>
          <w:lang w:val="en-US" w:eastAsia="de-DE"/>
          <w14:ligatures w14:val="none"/>
        </w:rPr>
      </w:pPr>
    </w:p>
    <w:p w14:paraId="14AC6C17" w14:textId="4328EBA6" w:rsidR="00D854B6" w:rsidRPr="0072490D" w:rsidRDefault="00D01CC0" w:rsidP="00D854B6">
      <w:pPr>
        <w:pStyle w:val="ListParagraph"/>
        <w:numPr>
          <w:ilvl w:val="0"/>
          <w:numId w:val="5"/>
        </w:numPr>
        <w:rPr>
          <w:rFonts w:ascii="Times New Roman" w:hAnsi="Times New Roman" w:cs="Times New Roman"/>
          <w:lang w:val="en-US"/>
        </w:rPr>
      </w:pPr>
      <w:r w:rsidRPr="00A412B0">
        <w:rPr>
          <w:rFonts w:ascii="Times New Roman" w:hAnsi="Times New Roman" w:cs="Times New Roman"/>
          <w:lang w:val="en-US"/>
        </w:rPr>
        <w:lastRenderedPageBreak/>
        <w:t xml:space="preserve">M.A. Hossain, E. </w:t>
      </w:r>
      <w:proofErr w:type="spellStart"/>
      <w:r w:rsidRPr="00A412B0">
        <w:rPr>
          <w:rFonts w:ascii="Times New Roman" w:hAnsi="Times New Roman" w:cs="Times New Roman"/>
          <w:lang w:val="en-US"/>
        </w:rPr>
        <w:t>MacA</w:t>
      </w:r>
      <w:proofErr w:type="spellEnd"/>
      <w:r w:rsidRPr="00A412B0">
        <w:rPr>
          <w:rFonts w:ascii="Times New Roman" w:hAnsi="Times New Roman" w:cs="Times New Roman"/>
          <w:lang w:val="en-US"/>
        </w:rPr>
        <w:t xml:space="preserve">. Gray, J. Lu, Enhancing stability in islanded DC hydrogen microgrids using step-wise filtering and autonomous control, Journal of Power Sources, Volume 663, 2026, 238829, </w:t>
      </w:r>
      <w:hyperlink r:id="rId19" w:history="1">
        <w:r w:rsidRPr="00A412B0">
          <w:rPr>
            <w:rStyle w:val="Hyperlink"/>
            <w:rFonts w:ascii="Times New Roman" w:hAnsi="Times New Roman" w:cs="Times New Roman"/>
            <w:lang w:val="en-US"/>
          </w:rPr>
          <w:t>https://doi.org/10.1016/j.jpowsour.2025.238829</w:t>
        </w:r>
      </w:hyperlink>
      <w:r w:rsidRPr="00A412B0">
        <w:rPr>
          <w:rFonts w:ascii="Times New Roman" w:hAnsi="Times New Roman" w:cs="Times New Roman"/>
          <w:lang w:val="en-US"/>
        </w:rPr>
        <w:t>.</w:t>
      </w:r>
    </w:p>
    <w:p w14:paraId="2BC85BB6" w14:textId="77777777" w:rsidR="00D01CC0" w:rsidRPr="0074368C" w:rsidRDefault="00D01CC0" w:rsidP="00D01CC0">
      <w:pPr>
        <w:pStyle w:val="ListParagraph"/>
        <w:numPr>
          <w:ilvl w:val="0"/>
          <w:numId w:val="5"/>
        </w:numPr>
        <w:spacing w:after="0" w:line="240" w:lineRule="auto"/>
        <w:rPr>
          <w:rFonts w:ascii="Times New Roman" w:eastAsia="Times New Roman" w:hAnsi="Times New Roman" w:cs="Times New Roman"/>
          <w:kern w:val="0"/>
          <w:lang w:val="en-US" w:eastAsia="de-DE"/>
          <w14:ligatures w14:val="none"/>
        </w:rPr>
      </w:pPr>
      <w:r w:rsidRPr="006D1D53">
        <w:rPr>
          <w:rFonts w:ascii="Times New Roman" w:eastAsia="Times New Roman" w:hAnsi="Times New Roman" w:cs="Times New Roman"/>
          <w:kern w:val="0"/>
          <w:lang w:val="en-US" w:eastAsia="de-DE"/>
          <w14:ligatures w14:val="none"/>
        </w:rPr>
        <w:t xml:space="preserve">Y. Han, W. Chen, Q. Li, H. Yang, F. Zare, and Y. Zheng, "Two-level energy management strategy for PV-Fuel cell-battery-based DC microgrid." </w:t>
      </w:r>
      <w:r w:rsidRPr="00265CC4">
        <w:rPr>
          <w:rFonts w:ascii="Times New Roman" w:eastAsia="Times New Roman" w:hAnsi="Times New Roman" w:cs="Times New Roman"/>
          <w:i/>
          <w:iCs/>
          <w:kern w:val="0"/>
          <w:lang w:val="en-US" w:eastAsia="de-DE"/>
          <w14:ligatures w14:val="none"/>
        </w:rPr>
        <w:t>International Journal of Hydrogen Energy</w:t>
      </w:r>
      <w:r w:rsidRPr="00265CC4">
        <w:rPr>
          <w:rFonts w:ascii="Times New Roman" w:eastAsia="Times New Roman" w:hAnsi="Times New Roman" w:cs="Times New Roman"/>
          <w:kern w:val="0"/>
          <w:lang w:val="en-US" w:eastAsia="de-DE"/>
          <w14:ligatures w14:val="none"/>
        </w:rPr>
        <w:t xml:space="preserve"> 44, no. 35 (2019): 19395-19404. </w:t>
      </w:r>
      <w:hyperlink r:id="rId20" w:tgtFrame="_blank" w:tooltip="Persistent link using digital object identifier" w:history="1">
        <w:r w:rsidRPr="00265CC4">
          <w:rPr>
            <w:rStyle w:val="Hyperlink"/>
            <w:rFonts w:ascii="Times New Roman" w:eastAsia="Times New Roman" w:hAnsi="Times New Roman" w:cs="Times New Roman"/>
            <w:kern w:val="0"/>
            <w:lang w:val="en-US" w:eastAsia="de-DE"/>
            <w14:ligatures w14:val="none"/>
          </w:rPr>
          <w:t>https://doi.org/10.1016/j.ijhydene.2018.04.013</w:t>
        </w:r>
      </w:hyperlink>
    </w:p>
    <w:p w14:paraId="407329C9" w14:textId="77777777" w:rsidR="00D01CC0" w:rsidRPr="00667B45" w:rsidRDefault="00D01CC0" w:rsidP="00D01CC0">
      <w:pPr>
        <w:pStyle w:val="ListParagraph"/>
        <w:spacing w:after="0" w:line="240" w:lineRule="auto"/>
        <w:ind w:left="360"/>
        <w:rPr>
          <w:rFonts w:ascii="Times New Roman" w:eastAsia="Times New Roman" w:hAnsi="Times New Roman" w:cs="Times New Roman"/>
          <w:kern w:val="0"/>
          <w:lang w:val="en-US" w:eastAsia="de-DE"/>
          <w14:ligatures w14:val="none"/>
        </w:rPr>
      </w:pPr>
    </w:p>
    <w:p w14:paraId="1D16E79A" w14:textId="77777777" w:rsidR="00D01CC0" w:rsidRPr="0074368C" w:rsidRDefault="00D01CC0" w:rsidP="00D01CC0">
      <w:pPr>
        <w:pStyle w:val="ListParagraph"/>
        <w:numPr>
          <w:ilvl w:val="0"/>
          <w:numId w:val="5"/>
        </w:numPr>
        <w:spacing w:after="0" w:line="240" w:lineRule="auto"/>
        <w:rPr>
          <w:rFonts w:ascii="Times New Roman" w:eastAsia="Times New Roman" w:hAnsi="Times New Roman" w:cs="Times New Roman"/>
          <w:kern w:val="0"/>
          <w:lang w:val="en-US" w:eastAsia="de-DE"/>
          <w14:ligatures w14:val="none"/>
        </w:rPr>
      </w:pPr>
      <w:r w:rsidRPr="00764DB1">
        <w:rPr>
          <w:rFonts w:ascii="Times New Roman" w:eastAsia="Times New Roman" w:hAnsi="Times New Roman" w:cs="Times New Roman"/>
          <w:kern w:val="0"/>
          <w:lang w:val="en-US" w:eastAsia="de-DE"/>
          <w14:ligatures w14:val="none"/>
        </w:rPr>
        <w:t>F. A.</w:t>
      </w:r>
      <w:r>
        <w:rPr>
          <w:rFonts w:ascii="Times New Roman" w:eastAsia="Times New Roman" w:hAnsi="Times New Roman" w:cs="Times New Roman"/>
          <w:kern w:val="0"/>
          <w:lang w:val="en-US" w:eastAsia="de-DE"/>
          <w14:ligatures w14:val="none"/>
        </w:rPr>
        <w:t xml:space="preserve"> </w:t>
      </w:r>
      <w:r w:rsidRPr="00764DB1">
        <w:rPr>
          <w:rFonts w:ascii="Times New Roman" w:eastAsia="Times New Roman" w:hAnsi="Times New Roman" w:cs="Times New Roman"/>
          <w:kern w:val="0"/>
          <w:lang w:val="en-US" w:eastAsia="de-DE"/>
          <w14:ligatures w14:val="none"/>
        </w:rPr>
        <w:t xml:space="preserve">Abbas, A. A. Obed, </w:t>
      </w:r>
      <w:r>
        <w:rPr>
          <w:rFonts w:ascii="Times New Roman" w:eastAsia="Times New Roman" w:hAnsi="Times New Roman" w:cs="Times New Roman"/>
          <w:kern w:val="0"/>
          <w:lang w:val="en-US" w:eastAsia="de-DE"/>
          <w14:ligatures w14:val="none"/>
        </w:rPr>
        <w:t xml:space="preserve">A. </w:t>
      </w:r>
      <w:proofErr w:type="spellStart"/>
      <w:r w:rsidRPr="00764DB1">
        <w:rPr>
          <w:rFonts w:ascii="Times New Roman" w:eastAsia="Times New Roman" w:hAnsi="Times New Roman" w:cs="Times New Roman"/>
          <w:kern w:val="0"/>
          <w:lang w:val="en-US" w:eastAsia="de-DE"/>
          <w14:ligatures w14:val="none"/>
        </w:rPr>
        <w:t>Alhasiri</w:t>
      </w:r>
      <w:proofErr w:type="spellEnd"/>
      <w:r w:rsidRPr="00764DB1">
        <w:rPr>
          <w:rFonts w:ascii="Times New Roman" w:eastAsia="Times New Roman" w:hAnsi="Times New Roman" w:cs="Times New Roman"/>
          <w:kern w:val="0"/>
          <w:lang w:val="en-US" w:eastAsia="de-DE"/>
          <w14:ligatures w14:val="none"/>
        </w:rPr>
        <w:t xml:space="preserve"> </w:t>
      </w:r>
      <w:r>
        <w:rPr>
          <w:rFonts w:ascii="Times New Roman" w:eastAsia="Times New Roman" w:hAnsi="Times New Roman" w:cs="Times New Roman"/>
          <w:kern w:val="0"/>
          <w:lang w:val="en-US" w:eastAsia="de-DE"/>
          <w14:ligatures w14:val="none"/>
        </w:rPr>
        <w:t>and</w:t>
      </w:r>
      <w:r w:rsidRPr="00764DB1">
        <w:rPr>
          <w:rFonts w:ascii="Times New Roman" w:eastAsia="Times New Roman" w:hAnsi="Times New Roman" w:cs="Times New Roman"/>
          <w:kern w:val="0"/>
          <w:lang w:val="en-US" w:eastAsia="de-DE"/>
          <w14:ligatures w14:val="none"/>
        </w:rPr>
        <w:t xml:space="preserve"> S. J.</w:t>
      </w:r>
      <w:r w:rsidRPr="0088080D">
        <w:rPr>
          <w:rFonts w:ascii="Times New Roman" w:eastAsia="Times New Roman" w:hAnsi="Times New Roman" w:cs="Times New Roman"/>
          <w:kern w:val="0"/>
          <w:lang w:val="en-US" w:eastAsia="de-DE"/>
          <w14:ligatures w14:val="none"/>
        </w:rPr>
        <w:t xml:space="preserve"> </w:t>
      </w:r>
      <w:r w:rsidRPr="00764DB1">
        <w:rPr>
          <w:rFonts w:ascii="Times New Roman" w:eastAsia="Times New Roman" w:hAnsi="Times New Roman" w:cs="Times New Roman"/>
          <w:kern w:val="0"/>
          <w:lang w:val="en-US" w:eastAsia="de-DE"/>
          <w14:ligatures w14:val="none"/>
        </w:rPr>
        <w:t xml:space="preserve">Yaqoob, </w:t>
      </w:r>
      <w:r w:rsidRPr="0088080D">
        <w:rPr>
          <w:rFonts w:ascii="Times New Roman" w:eastAsia="Times New Roman" w:hAnsi="Times New Roman" w:cs="Times New Roman"/>
          <w:kern w:val="0"/>
          <w:lang w:val="en-US" w:eastAsia="de-DE"/>
          <w14:ligatures w14:val="none"/>
        </w:rPr>
        <w:t xml:space="preserve">A Hybrid Renewable Sources Implementation for a DC Microgrid with Flatness-Nonlinear Control to Achieve Efficient Energy Management Strategy. </w:t>
      </w:r>
      <w:r w:rsidRPr="00764DB1">
        <w:rPr>
          <w:rFonts w:ascii="Times New Roman" w:eastAsia="Times New Roman" w:hAnsi="Times New Roman" w:cs="Times New Roman"/>
          <w:i/>
          <w:iCs/>
          <w:color w:val="7030A0"/>
          <w:kern w:val="0"/>
          <w:lang w:val="en-US" w:eastAsia="de-DE"/>
          <w14:ligatures w14:val="none"/>
        </w:rPr>
        <w:t>Journal of Techniques</w:t>
      </w:r>
      <w:r w:rsidRPr="0088080D">
        <w:rPr>
          <w:rFonts w:ascii="Times New Roman" w:eastAsia="Times New Roman" w:hAnsi="Times New Roman" w:cs="Times New Roman"/>
          <w:kern w:val="0"/>
          <w:lang w:val="en-US" w:eastAsia="de-DE"/>
          <w14:ligatures w14:val="none"/>
        </w:rPr>
        <w:t xml:space="preserve">, </w:t>
      </w:r>
      <w:r w:rsidRPr="0088080D">
        <w:rPr>
          <w:rFonts w:ascii="Times New Roman" w:eastAsia="Times New Roman" w:hAnsi="Times New Roman" w:cs="Times New Roman"/>
          <w:i/>
          <w:iCs/>
          <w:kern w:val="0"/>
          <w:lang w:val="en-US" w:eastAsia="de-DE"/>
          <w14:ligatures w14:val="none"/>
        </w:rPr>
        <w:t>5</w:t>
      </w:r>
      <w:r w:rsidRPr="0088080D">
        <w:rPr>
          <w:rFonts w:ascii="Times New Roman" w:eastAsia="Times New Roman" w:hAnsi="Times New Roman" w:cs="Times New Roman"/>
          <w:kern w:val="0"/>
          <w:lang w:val="en-US" w:eastAsia="de-DE"/>
          <w14:ligatures w14:val="none"/>
        </w:rPr>
        <w:t>(4),</w:t>
      </w:r>
      <w:r>
        <w:rPr>
          <w:rFonts w:ascii="Times New Roman" w:eastAsia="Times New Roman" w:hAnsi="Times New Roman" w:cs="Times New Roman"/>
          <w:kern w:val="0"/>
          <w:lang w:val="en-US" w:eastAsia="de-DE"/>
          <w14:ligatures w14:val="none"/>
        </w:rPr>
        <w:t xml:space="preserve"> </w:t>
      </w:r>
      <w:r w:rsidRPr="0088080D">
        <w:rPr>
          <w:rFonts w:ascii="Times New Roman" w:eastAsia="Times New Roman" w:hAnsi="Times New Roman" w:cs="Times New Roman"/>
          <w:kern w:val="0"/>
          <w:lang w:val="en-US" w:eastAsia="de-DE"/>
          <w14:ligatures w14:val="none"/>
        </w:rPr>
        <w:t>(2023)</w:t>
      </w:r>
      <w:r>
        <w:rPr>
          <w:rFonts w:ascii="Times New Roman" w:eastAsia="Times New Roman" w:hAnsi="Times New Roman" w:cs="Times New Roman"/>
          <w:kern w:val="0"/>
          <w:lang w:val="en-US" w:eastAsia="de-DE"/>
          <w14:ligatures w14:val="none"/>
        </w:rPr>
        <w:t>:</w:t>
      </w:r>
      <w:r w:rsidRPr="0088080D">
        <w:rPr>
          <w:rFonts w:ascii="Times New Roman" w:eastAsia="Times New Roman" w:hAnsi="Times New Roman" w:cs="Times New Roman"/>
          <w:kern w:val="0"/>
          <w:lang w:val="en-US" w:eastAsia="de-DE"/>
          <w14:ligatures w14:val="none"/>
        </w:rPr>
        <w:t xml:space="preserve">  16–27. </w:t>
      </w:r>
      <w:hyperlink r:id="rId21" w:history="1">
        <w:r w:rsidRPr="00B71924">
          <w:rPr>
            <w:rStyle w:val="Hyperlink"/>
            <w:rFonts w:ascii="Times New Roman" w:eastAsia="Times New Roman" w:hAnsi="Times New Roman" w:cs="Times New Roman"/>
            <w:kern w:val="0"/>
            <w:lang w:val="en-US" w:eastAsia="de-DE"/>
            <w14:ligatures w14:val="none"/>
          </w:rPr>
          <w:t>https://doi.org/10.51173/jt.v5i4.1005</w:t>
        </w:r>
      </w:hyperlink>
    </w:p>
    <w:p w14:paraId="12BFC1C9" w14:textId="77777777" w:rsidR="00D01CC0" w:rsidRPr="00D854B6" w:rsidRDefault="00D01CC0" w:rsidP="00D01CC0">
      <w:pPr>
        <w:pStyle w:val="ListParagraph"/>
        <w:rPr>
          <w:rFonts w:ascii="Times New Roman" w:eastAsia="Times New Roman" w:hAnsi="Times New Roman" w:cs="Times New Roman"/>
          <w:kern w:val="0"/>
          <w:lang w:val="en-US" w:eastAsia="de-DE"/>
          <w14:ligatures w14:val="none"/>
        </w:rPr>
      </w:pPr>
    </w:p>
    <w:p w14:paraId="6179F065" w14:textId="77777777" w:rsidR="00D01CC0" w:rsidRPr="00D854B6" w:rsidRDefault="00D01CC0" w:rsidP="00D01CC0">
      <w:pPr>
        <w:numPr>
          <w:ilvl w:val="0"/>
          <w:numId w:val="5"/>
        </w:numPr>
        <w:rPr>
          <w:rFonts w:ascii="Times New Roman" w:hAnsi="Times New Roman" w:cs="Times New Roman"/>
          <w:lang w:val="en-US"/>
        </w:rPr>
      </w:pPr>
      <w:r w:rsidRPr="00D854B6">
        <w:rPr>
          <w:rFonts w:ascii="Times New Roman" w:eastAsia="Times New Roman" w:hAnsi="Times New Roman" w:cs="Times New Roman"/>
          <w:kern w:val="0"/>
          <w:lang w:val="en-US" w:eastAsia="de-DE"/>
          <w14:ligatures w14:val="none"/>
        </w:rPr>
        <w:t xml:space="preserve">M. Hamzeh, M. Ghafouri, H. Karimi, K. </w:t>
      </w:r>
      <w:proofErr w:type="spellStart"/>
      <w:r w:rsidRPr="00D854B6">
        <w:rPr>
          <w:rFonts w:ascii="Times New Roman" w:eastAsia="Times New Roman" w:hAnsi="Times New Roman" w:cs="Times New Roman"/>
          <w:kern w:val="0"/>
          <w:lang w:val="en-US" w:eastAsia="de-DE"/>
          <w14:ligatures w14:val="none"/>
        </w:rPr>
        <w:t>Sheshyekani</w:t>
      </w:r>
      <w:proofErr w:type="spellEnd"/>
      <w:r w:rsidRPr="00D854B6">
        <w:rPr>
          <w:rFonts w:ascii="Times New Roman" w:eastAsia="Times New Roman" w:hAnsi="Times New Roman" w:cs="Times New Roman"/>
          <w:kern w:val="0"/>
          <w:lang w:val="en-US" w:eastAsia="de-DE"/>
          <w14:ligatures w14:val="none"/>
        </w:rPr>
        <w:t xml:space="preserve"> and J. M. Guerrero, "Power Oscillations Damping in DC Microgrids," in </w:t>
      </w:r>
      <w:r w:rsidRPr="00D854B6">
        <w:rPr>
          <w:rFonts w:ascii="Times New Roman" w:eastAsia="Times New Roman" w:hAnsi="Times New Roman" w:cs="Times New Roman"/>
          <w:i/>
          <w:iCs/>
          <w:kern w:val="0"/>
          <w:lang w:val="en-US" w:eastAsia="de-DE"/>
          <w14:ligatures w14:val="none"/>
        </w:rPr>
        <w:t>IEEE Transactions on Energy Conversion</w:t>
      </w:r>
      <w:r w:rsidRPr="00D854B6">
        <w:rPr>
          <w:rFonts w:ascii="Times New Roman" w:eastAsia="Times New Roman" w:hAnsi="Times New Roman" w:cs="Times New Roman"/>
          <w:kern w:val="0"/>
          <w:lang w:val="en-US" w:eastAsia="de-DE"/>
          <w14:ligatures w14:val="none"/>
        </w:rPr>
        <w:t xml:space="preserve">, vol. 31, no. 3, pp. 970-980, Sept. 2016, </w:t>
      </w:r>
      <w:proofErr w:type="spellStart"/>
      <w:r w:rsidRPr="00D854B6">
        <w:rPr>
          <w:rFonts w:ascii="Times New Roman" w:eastAsia="Times New Roman" w:hAnsi="Times New Roman" w:cs="Times New Roman"/>
          <w:kern w:val="0"/>
          <w:lang w:val="en-US" w:eastAsia="de-DE"/>
          <w14:ligatures w14:val="none"/>
        </w:rPr>
        <w:t>doi</w:t>
      </w:r>
      <w:proofErr w:type="spellEnd"/>
      <w:r w:rsidRPr="00D854B6">
        <w:rPr>
          <w:rFonts w:ascii="Times New Roman" w:eastAsia="Times New Roman" w:hAnsi="Times New Roman" w:cs="Times New Roman"/>
          <w:kern w:val="0"/>
          <w:lang w:val="en-US" w:eastAsia="de-DE"/>
          <w14:ligatures w14:val="none"/>
        </w:rPr>
        <w:t>: 10.1109/TEC.2016.2542266</w:t>
      </w:r>
    </w:p>
    <w:p w14:paraId="1E082B42" w14:textId="77777777" w:rsidR="00D01CC0" w:rsidRPr="00D854B6" w:rsidRDefault="00D01CC0" w:rsidP="00D01CC0">
      <w:pPr>
        <w:pStyle w:val="ListParagraph"/>
        <w:numPr>
          <w:ilvl w:val="0"/>
          <w:numId w:val="5"/>
        </w:numPr>
        <w:spacing w:after="0" w:line="240" w:lineRule="auto"/>
        <w:rPr>
          <w:rFonts w:ascii="Times New Roman" w:eastAsia="Times New Roman" w:hAnsi="Times New Roman" w:cs="Times New Roman"/>
          <w:kern w:val="0"/>
          <w:lang w:val="en-US" w:eastAsia="de-DE"/>
          <w14:ligatures w14:val="none"/>
        </w:rPr>
      </w:pPr>
      <w:r w:rsidRPr="00D854B6">
        <w:rPr>
          <w:rFonts w:ascii="Times New Roman" w:eastAsia="Times New Roman" w:hAnsi="Times New Roman" w:cs="Times New Roman"/>
          <w:kern w:val="0"/>
          <w:lang w:val="en-US" w:eastAsia="de-DE"/>
          <w14:ligatures w14:val="none"/>
        </w:rPr>
        <w:t xml:space="preserve">C. R. de Aguiar, G. H. F. </w:t>
      </w:r>
      <w:proofErr w:type="spellStart"/>
      <w:r w:rsidRPr="00D854B6">
        <w:rPr>
          <w:rFonts w:ascii="Times New Roman" w:eastAsia="Times New Roman" w:hAnsi="Times New Roman" w:cs="Times New Roman"/>
          <w:kern w:val="0"/>
          <w:lang w:val="en-US" w:eastAsia="de-DE"/>
          <w14:ligatures w14:val="none"/>
        </w:rPr>
        <w:t>Fuzato</w:t>
      </w:r>
      <w:proofErr w:type="spellEnd"/>
      <w:r w:rsidRPr="00D854B6">
        <w:rPr>
          <w:rFonts w:ascii="Times New Roman" w:eastAsia="Times New Roman" w:hAnsi="Times New Roman" w:cs="Times New Roman"/>
          <w:kern w:val="0"/>
          <w:lang w:val="en-US" w:eastAsia="de-DE"/>
          <w14:ligatures w14:val="none"/>
        </w:rPr>
        <w:t xml:space="preserve">, R. Q. Machado and J. M. Guerrero, "An Adaptive Power Sharing Control for Management of DC Microgrids Powered by Fuel Cell and Storage System," in </w:t>
      </w:r>
      <w:r w:rsidRPr="00D854B6">
        <w:rPr>
          <w:rFonts w:ascii="Times New Roman" w:eastAsia="Times New Roman" w:hAnsi="Times New Roman" w:cs="Times New Roman"/>
          <w:i/>
          <w:iCs/>
          <w:kern w:val="0"/>
          <w:lang w:val="en-US" w:eastAsia="de-DE"/>
          <w14:ligatures w14:val="none"/>
        </w:rPr>
        <w:t>IEEE Transactions on Industrial Electronics</w:t>
      </w:r>
      <w:r w:rsidRPr="00D854B6">
        <w:rPr>
          <w:rFonts w:ascii="Times New Roman" w:eastAsia="Times New Roman" w:hAnsi="Times New Roman" w:cs="Times New Roman"/>
          <w:kern w:val="0"/>
          <w:lang w:val="en-US" w:eastAsia="de-DE"/>
          <w14:ligatures w14:val="none"/>
        </w:rPr>
        <w:t xml:space="preserve">, vol. 67, no. 5, pp. 3726-3735, May 2020, </w:t>
      </w:r>
      <w:proofErr w:type="spellStart"/>
      <w:r w:rsidRPr="00D854B6">
        <w:rPr>
          <w:rFonts w:ascii="Times New Roman" w:eastAsia="Times New Roman" w:hAnsi="Times New Roman" w:cs="Times New Roman"/>
          <w:kern w:val="0"/>
          <w:lang w:val="en-US" w:eastAsia="de-DE"/>
          <w14:ligatures w14:val="none"/>
        </w:rPr>
        <w:t>doi</w:t>
      </w:r>
      <w:proofErr w:type="spellEnd"/>
      <w:r w:rsidRPr="00D854B6">
        <w:rPr>
          <w:rFonts w:ascii="Times New Roman" w:eastAsia="Times New Roman" w:hAnsi="Times New Roman" w:cs="Times New Roman"/>
          <w:kern w:val="0"/>
          <w:lang w:val="en-US" w:eastAsia="de-DE"/>
          <w14:ligatures w14:val="none"/>
        </w:rPr>
        <w:t>: 10.1109/TIE.2019.2916312.</w:t>
      </w:r>
    </w:p>
    <w:p w14:paraId="3A705147" w14:textId="77777777" w:rsidR="00D01CC0" w:rsidRPr="00D854B6" w:rsidRDefault="00D01CC0" w:rsidP="00D01CC0">
      <w:pPr>
        <w:pStyle w:val="ListParagraph"/>
        <w:spacing w:after="0" w:line="240" w:lineRule="auto"/>
        <w:ind w:left="360"/>
        <w:rPr>
          <w:rFonts w:ascii="Times New Roman" w:eastAsia="Times New Roman" w:hAnsi="Times New Roman" w:cs="Times New Roman"/>
          <w:kern w:val="0"/>
          <w:lang w:val="en-US" w:eastAsia="de-DE"/>
          <w14:ligatures w14:val="none"/>
        </w:rPr>
      </w:pPr>
    </w:p>
    <w:p w14:paraId="01EAE385" w14:textId="77777777" w:rsidR="00D01CC0" w:rsidRPr="00D854B6" w:rsidRDefault="00D01CC0" w:rsidP="00D01CC0">
      <w:pPr>
        <w:pStyle w:val="ListParagraph"/>
        <w:numPr>
          <w:ilvl w:val="0"/>
          <w:numId w:val="5"/>
        </w:numPr>
        <w:spacing w:after="0" w:line="240" w:lineRule="auto"/>
        <w:rPr>
          <w:rFonts w:ascii="Times New Roman" w:eastAsia="Times New Roman" w:hAnsi="Times New Roman" w:cs="Times New Roman"/>
          <w:kern w:val="0"/>
          <w:lang w:val="en-US" w:eastAsia="de-DE"/>
          <w14:ligatures w14:val="none"/>
        </w:rPr>
      </w:pPr>
      <w:r w:rsidRPr="00D854B6">
        <w:rPr>
          <w:rFonts w:ascii="Times New Roman" w:eastAsia="Times New Roman" w:hAnsi="Times New Roman" w:cs="Times New Roman"/>
          <w:kern w:val="0"/>
          <w:lang w:val="en-US" w:eastAsia="de-DE"/>
          <w14:ligatures w14:val="none"/>
        </w:rPr>
        <w:t xml:space="preserve">A. Kadri, H. </w:t>
      </w:r>
      <w:proofErr w:type="spellStart"/>
      <w:r w:rsidRPr="00D854B6">
        <w:rPr>
          <w:rFonts w:ascii="Times New Roman" w:eastAsia="Times New Roman" w:hAnsi="Times New Roman" w:cs="Times New Roman"/>
          <w:kern w:val="0"/>
          <w:lang w:val="en-US" w:eastAsia="de-DE"/>
          <w14:ligatures w14:val="none"/>
        </w:rPr>
        <w:t>Marzougui</w:t>
      </w:r>
      <w:proofErr w:type="spellEnd"/>
      <w:r w:rsidRPr="00D854B6">
        <w:rPr>
          <w:rFonts w:ascii="Times New Roman" w:eastAsia="Times New Roman" w:hAnsi="Times New Roman" w:cs="Times New Roman"/>
          <w:kern w:val="0"/>
          <w:lang w:val="en-US" w:eastAsia="de-DE"/>
          <w14:ligatures w14:val="none"/>
        </w:rPr>
        <w:t xml:space="preserve"> and F. Bacha, "Optimal Control based Energy Management Strategy of Photovoltaic/Fuel Cell/Supercapacitor Hybrid Power System," </w:t>
      </w:r>
      <w:r w:rsidRPr="00D854B6">
        <w:rPr>
          <w:rFonts w:ascii="Times New Roman" w:eastAsia="Times New Roman" w:hAnsi="Times New Roman" w:cs="Times New Roman"/>
          <w:i/>
          <w:iCs/>
          <w:kern w:val="0"/>
          <w:lang w:val="en-US" w:eastAsia="de-DE"/>
          <w14:ligatures w14:val="none"/>
        </w:rPr>
        <w:t>2022 8th International Conference on Control, Decision and Information Technologies (CoDIT)</w:t>
      </w:r>
      <w:r w:rsidRPr="00D854B6">
        <w:rPr>
          <w:rFonts w:ascii="Times New Roman" w:eastAsia="Times New Roman" w:hAnsi="Times New Roman" w:cs="Times New Roman"/>
          <w:kern w:val="0"/>
          <w:lang w:val="en-US" w:eastAsia="de-DE"/>
          <w14:ligatures w14:val="none"/>
        </w:rPr>
        <w:t xml:space="preserve">, Istanbul, Turkey, 2022, pp. 1356-1361, </w:t>
      </w:r>
      <w:proofErr w:type="spellStart"/>
      <w:r w:rsidRPr="00D854B6">
        <w:rPr>
          <w:rFonts w:ascii="Times New Roman" w:eastAsia="Times New Roman" w:hAnsi="Times New Roman" w:cs="Times New Roman"/>
          <w:kern w:val="0"/>
          <w:lang w:val="en-US" w:eastAsia="de-DE"/>
          <w14:ligatures w14:val="none"/>
        </w:rPr>
        <w:t>doi</w:t>
      </w:r>
      <w:proofErr w:type="spellEnd"/>
      <w:r w:rsidRPr="00D854B6">
        <w:rPr>
          <w:rFonts w:ascii="Times New Roman" w:eastAsia="Times New Roman" w:hAnsi="Times New Roman" w:cs="Times New Roman"/>
          <w:kern w:val="0"/>
          <w:lang w:val="en-US" w:eastAsia="de-DE"/>
          <w14:ligatures w14:val="none"/>
        </w:rPr>
        <w:t>: 10.1109/CoDIT55151.2022.9804028.</w:t>
      </w:r>
    </w:p>
    <w:p w14:paraId="2B2706D0" w14:textId="77777777" w:rsidR="00D01CC0" w:rsidRPr="00D854B6" w:rsidRDefault="00D01CC0" w:rsidP="00D01CC0">
      <w:pPr>
        <w:ind w:left="360"/>
        <w:rPr>
          <w:rFonts w:ascii="Times New Roman" w:hAnsi="Times New Roman" w:cs="Times New Roman"/>
          <w:lang w:val="en-US"/>
        </w:rPr>
      </w:pPr>
    </w:p>
    <w:p w14:paraId="133D1476" w14:textId="77777777" w:rsidR="00D01CC0" w:rsidRPr="00D854B6" w:rsidRDefault="00D01CC0" w:rsidP="00D01CC0">
      <w:pPr>
        <w:pStyle w:val="ListParagraph"/>
        <w:numPr>
          <w:ilvl w:val="0"/>
          <w:numId w:val="5"/>
        </w:numPr>
        <w:spacing w:after="0" w:line="276" w:lineRule="auto"/>
        <w:rPr>
          <w:rFonts w:ascii="Times New Roman" w:hAnsi="Times New Roman" w:cs="Times New Roman"/>
          <w:lang w:val="en-US" w:eastAsia="de-DE"/>
        </w:rPr>
      </w:pPr>
      <w:r w:rsidRPr="00D854B6">
        <w:rPr>
          <w:rFonts w:ascii="Times New Roman" w:hAnsi="Times New Roman" w:cs="Times New Roman"/>
          <w:lang w:val="en-US"/>
        </w:rPr>
        <w:t xml:space="preserve">M.G. Villalva, J.R. </w:t>
      </w:r>
      <w:proofErr w:type="spellStart"/>
      <w:r w:rsidRPr="00D854B6">
        <w:rPr>
          <w:rFonts w:ascii="Times New Roman" w:hAnsi="Times New Roman" w:cs="Times New Roman"/>
          <w:lang w:val="en-US"/>
        </w:rPr>
        <w:t>Gazoli</w:t>
      </w:r>
      <w:proofErr w:type="spellEnd"/>
      <w:r w:rsidRPr="00D854B6">
        <w:rPr>
          <w:rFonts w:ascii="Times New Roman" w:hAnsi="Times New Roman" w:cs="Times New Roman"/>
          <w:lang w:val="en-US"/>
        </w:rPr>
        <w:t>, E.R. Filho, Comprehensive approach to modeling and simulation of photovoltaic arrays, IEEE Trans. Power Electron. 24 (2009) 1198–1208</w:t>
      </w:r>
    </w:p>
    <w:p w14:paraId="2946B482" w14:textId="77777777" w:rsidR="00D01CC0" w:rsidRPr="00D854B6" w:rsidRDefault="00D01CC0" w:rsidP="00D01CC0">
      <w:pPr>
        <w:spacing w:line="276" w:lineRule="auto"/>
        <w:rPr>
          <w:rFonts w:ascii="Times New Roman" w:hAnsi="Times New Roman" w:cs="Times New Roman"/>
          <w:lang w:eastAsia="de-DE"/>
        </w:rPr>
      </w:pPr>
    </w:p>
    <w:p w14:paraId="18879733" w14:textId="77777777" w:rsidR="00D01CC0" w:rsidRPr="00D854B6" w:rsidRDefault="00D01CC0" w:rsidP="00D01CC0">
      <w:pPr>
        <w:pStyle w:val="ListParagraph"/>
        <w:numPr>
          <w:ilvl w:val="0"/>
          <w:numId w:val="5"/>
        </w:numPr>
        <w:spacing w:after="0" w:line="276" w:lineRule="auto"/>
        <w:rPr>
          <w:rFonts w:ascii="Times New Roman" w:hAnsi="Times New Roman" w:cs="Times New Roman"/>
        </w:rPr>
      </w:pPr>
      <w:r w:rsidRPr="00D854B6">
        <w:rPr>
          <w:rFonts w:ascii="Times New Roman" w:hAnsi="Times New Roman" w:cs="Times New Roman"/>
          <w:lang w:val="en-US"/>
        </w:rPr>
        <w:t xml:space="preserve">P. Bharadwaj, K.N. Chaudhury and V. John, Sequential optimization for PV panel parameter estimation. </w:t>
      </w:r>
      <w:r w:rsidRPr="00D854B6">
        <w:rPr>
          <w:rFonts w:ascii="Times New Roman" w:hAnsi="Times New Roman" w:cs="Times New Roman"/>
          <w:i/>
          <w:iCs/>
        </w:rPr>
        <w:t xml:space="preserve">IEEE J. </w:t>
      </w:r>
      <w:proofErr w:type="spellStart"/>
      <w:r w:rsidRPr="00D854B6">
        <w:rPr>
          <w:rFonts w:ascii="Times New Roman" w:hAnsi="Times New Roman" w:cs="Times New Roman"/>
          <w:i/>
          <w:iCs/>
        </w:rPr>
        <w:t>Photovolt</w:t>
      </w:r>
      <w:proofErr w:type="spellEnd"/>
      <w:r w:rsidRPr="00D854B6">
        <w:rPr>
          <w:rFonts w:ascii="Times New Roman" w:hAnsi="Times New Roman" w:cs="Times New Roman"/>
          <w:i/>
          <w:iCs/>
        </w:rPr>
        <w:t xml:space="preserve">. </w:t>
      </w:r>
      <w:r w:rsidRPr="00D854B6">
        <w:rPr>
          <w:rFonts w:ascii="Times New Roman" w:hAnsi="Times New Roman" w:cs="Times New Roman"/>
        </w:rPr>
        <w:t>6 (5), 1261–1268 (2016).</w:t>
      </w:r>
    </w:p>
    <w:p w14:paraId="24C04D4E" w14:textId="77777777" w:rsidR="00D01CC0" w:rsidRPr="00D854B6" w:rsidRDefault="00D01CC0" w:rsidP="00D01CC0">
      <w:pPr>
        <w:pStyle w:val="ListParagraph"/>
        <w:rPr>
          <w:rFonts w:ascii="Times New Roman" w:hAnsi="Times New Roman" w:cs="Times New Roman"/>
        </w:rPr>
      </w:pPr>
    </w:p>
    <w:p w14:paraId="006271A5" w14:textId="77777777" w:rsidR="00D01CC0" w:rsidRPr="00D854B6" w:rsidRDefault="00D01CC0" w:rsidP="00D01CC0">
      <w:pPr>
        <w:pStyle w:val="ListParagraph"/>
        <w:numPr>
          <w:ilvl w:val="0"/>
          <w:numId w:val="5"/>
        </w:numPr>
        <w:spacing w:after="0" w:line="276" w:lineRule="auto"/>
        <w:rPr>
          <w:rFonts w:ascii="Times New Roman" w:hAnsi="Times New Roman" w:cs="Times New Roman"/>
          <w:lang w:val="en-US"/>
        </w:rPr>
      </w:pPr>
      <w:r w:rsidRPr="00D854B6">
        <w:rPr>
          <w:rFonts w:ascii="Times New Roman" w:hAnsi="Times New Roman" w:cs="Times New Roman"/>
          <w:lang w:val="en-US"/>
        </w:rPr>
        <w:t xml:space="preserve">S. Thakran, J. Singh, R. Garg, and P. </w:t>
      </w:r>
      <w:proofErr w:type="gramStart"/>
      <w:r w:rsidRPr="00D854B6">
        <w:rPr>
          <w:rFonts w:ascii="Times New Roman" w:hAnsi="Times New Roman" w:cs="Times New Roman"/>
          <w:lang w:val="en-US"/>
        </w:rPr>
        <w:t>Mahajan, ‘‘</w:t>
      </w:r>
      <w:proofErr w:type="gramEnd"/>
      <w:r w:rsidRPr="00D854B6">
        <w:rPr>
          <w:rFonts w:ascii="Times New Roman" w:hAnsi="Times New Roman" w:cs="Times New Roman"/>
          <w:lang w:val="en-US"/>
        </w:rPr>
        <w:t xml:space="preserve">Implementation of P&amp;O algorithm for MPPT in SPV system,’’ in </w:t>
      </w:r>
      <w:r w:rsidRPr="00D854B6">
        <w:rPr>
          <w:rFonts w:ascii="Times New Roman" w:hAnsi="Times New Roman" w:cs="Times New Roman"/>
          <w:i/>
          <w:iCs/>
          <w:lang w:val="en-US"/>
        </w:rPr>
        <w:t xml:space="preserve">Proc. Int. Conf. Power Energy, Environ. </w:t>
      </w:r>
      <w:proofErr w:type="spellStart"/>
      <w:r w:rsidRPr="00D854B6">
        <w:rPr>
          <w:rFonts w:ascii="Times New Roman" w:hAnsi="Times New Roman" w:cs="Times New Roman"/>
          <w:i/>
          <w:iCs/>
          <w:lang w:val="en-US"/>
        </w:rPr>
        <w:t>Intell</w:t>
      </w:r>
      <w:proofErr w:type="spellEnd"/>
      <w:r w:rsidRPr="00D854B6">
        <w:rPr>
          <w:rFonts w:ascii="Times New Roman" w:hAnsi="Times New Roman" w:cs="Times New Roman"/>
          <w:i/>
          <w:iCs/>
          <w:lang w:val="en-US"/>
        </w:rPr>
        <w:t>. Control (PEEIC)</w:t>
      </w:r>
      <w:r w:rsidRPr="00D854B6">
        <w:rPr>
          <w:rFonts w:ascii="Times New Roman" w:hAnsi="Times New Roman" w:cs="Times New Roman"/>
          <w:lang w:val="en-US"/>
        </w:rPr>
        <w:t xml:space="preserve">, Apr. 2018, pp. 242–245, </w:t>
      </w:r>
      <w:proofErr w:type="spellStart"/>
      <w:r w:rsidRPr="00D854B6">
        <w:rPr>
          <w:rFonts w:ascii="Times New Roman" w:hAnsi="Times New Roman" w:cs="Times New Roman"/>
          <w:lang w:val="en-US"/>
        </w:rPr>
        <w:t>doi</w:t>
      </w:r>
      <w:proofErr w:type="spellEnd"/>
      <w:r w:rsidRPr="00D854B6">
        <w:rPr>
          <w:rFonts w:ascii="Times New Roman" w:hAnsi="Times New Roman" w:cs="Times New Roman"/>
          <w:lang w:val="en-US"/>
        </w:rPr>
        <w:t>: 10.1109/peeic.2018.8665588</w:t>
      </w:r>
    </w:p>
    <w:p w14:paraId="5BAE8548" w14:textId="77777777" w:rsidR="00D01CC0" w:rsidRPr="00D854B6" w:rsidRDefault="00D01CC0" w:rsidP="00D01CC0">
      <w:pPr>
        <w:pStyle w:val="ListParagraph"/>
        <w:rPr>
          <w:rFonts w:ascii="Times New Roman" w:hAnsi="Times New Roman" w:cs="Times New Roman"/>
          <w:lang w:val="en-US"/>
        </w:rPr>
      </w:pPr>
    </w:p>
    <w:p w14:paraId="513BF9CB" w14:textId="6613B879" w:rsidR="00D01CC0" w:rsidRPr="00D854B6" w:rsidRDefault="00334B42" w:rsidP="00D01CC0">
      <w:pPr>
        <w:pStyle w:val="ListParagraph"/>
        <w:numPr>
          <w:ilvl w:val="0"/>
          <w:numId w:val="5"/>
        </w:numPr>
        <w:spacing w:after="0"/>
        <w:rPr>
          <w:rFonts w:ascii="Times New Roman" w:eastAsia="Times New Roman" w:hAnsi="Times New Roman" w:cs="Times New Roman"/>
          <w:kern w:val="0"/>
          <w:lang w:eastAsia="de-DE"/>
          <w14:ligatures w14:val="none"/>
        </w:rPr>
      </w:pPr>
      <w:r w:rsidRPr="00D854B6">
        <w:rPr>
          <w:rFonts w:ascii="Times New Roman" w:hAnsi="Times New Roman" w:cs="Times New Roman"/>
        </w:rPr>
        <w:t>B.</w:t>
      </w:r>
      <w:r>
        <w:rPr>
          <w:rFonts w:ascii="Times New Roman" w:hAnsi="Times New Roman" w:cs="Times New Roman"/>
        </w:rPr>
        <w:t xml:space="preserve"> </w:t>
      </w:r>
      <w:r w:rsidR="00D01CC0" w:rsidRPr="00D854B6">
        <w:rPr>
          <w:rFonts w:ascii="Times New Roman" w:hAnsi="Times New Roman" w:cs="Times New Roman"/>
        </w:rPr>
        <w:t xml:space="preserve">Xia, </w:t>
      </w:r>
      <w:r>
        <w:rPr>
          <w:rFonts w:ascii="Times New Roman" w:hAnsi="Times New Roman" w:cs="Times New Roman"/>
        </w:rPr>
        <w:t xml:space="preserve">P. </w:t>
      </w:r>
      <w:r w:rsidR="00D01CC0" w:rsidRPr="00D854B6">
        <w:rPr>
          <w:rFonts w:ascii="Times New Roman" w:hAnsi="Times New Roman" w:cs="Times New Roman"/>
        </w:rPr>
        <w:t>Guo,</w:t>
      </w:r>
      <w:r>
        <w:rPr>
          <w:rFonts w:ascii="Times New Roman" w:hAnsi="Times New Roman" w:cs="Times New Roman"/>
        </w:rPr>
        <w:t xml:space="preserve"> X.</w:t>
      </w:r>
      <w:r w:rsidR="00D01CC0" w:rsidRPr="00D854B6">
        <w:rPr>
          <w:rFonts w:ascii="Times New Roman" w:hAnsi="Times New Roman" w:cs="Times New Roman"/>
        </w:rPr>
        <w:t xml:space="preserve"> Wei, and </w:t>
      </w:r>
      <w:r>
        <w:rPr>
          <w:rFonts w:ascii="Times New Roman" w:hAnsi="Times New Roman" w:cs="Times New Roman"/>
        </w:rPr>
        <w:t xml:space="preserve">H. </w:t>
      </w:r>
      <w:r w:rsidR="00D01CC0" w:rsidRPr="00D854B6">
        <w:rPr>
          <w:rFonts w:ascii="Times New Roman" w:hAnsi="Times New Roman" w:cs="Times New Roman"/>
        </w:rPr>
        <w:t xml:space="preserve">Zong. </w:t>
      </w:r>
      <w:r w:rsidR="00D01CC0" w:rsidRPr="00D854B6">
        <w:rPr>
          <w:rFonts w:ascii="Times New Roman" w:hAnsi="Times New Roman" w:cs="Times New Roman"/>
          <w:lang w:val="en-US"/>
        </w:rPr>
        <w:t xml:space="preserve">Reaction gas pressure, temperature, and membrane water content modulate electrochemical process of a PEMFC: A simulation study. </w:t>
      </w:r>
      <w:r w:rsidR="00D01CC0" w:rsidRPr="00D854B6">
        <w:rPr>
          <w:rFonts w:ascii="Times New Roman" w:hAnsi="Times New Roman" w:cs="Times New Roman"/>
          <w:i/>
          <w:iCs/>
          <w:lang w:val="en-US"/>
        </w:rPr>
        <w:t>Advances in Materials Science and Engineering, 2023</w:t>
      </w:r>
      <w:r w:rsidR="00D01CC0" w:rsidRPr="00D854B6">
        <w:rPr>
          <w:rFonts w:ascii="Times New Roman" w:hAnsi="Times New Roman" w:cs="Times New Roman"/>
          <w:lang w:val="en-US"/>
        </w:rPr>
        <w:t xml:space="preserve">, 1346872. </w:t>
      </w:r>
      <w:hyperlink r:id="rId22" w:tgtFrame="_new" w:history="1">
        <w:r w:rsidR="00D01CC0" w:rsidRPr="00D854B6">
          <w:rPr>
            <w:rStyle w:val="Hyperlink"/>
            <w:rFonts w:ascii="Times New Roman" w:hAnsi="Times New Roman" w:cs="Times New Roman"/>
            <w:color w:val="auto"/>
            <w:lang w:val="en-US"/>
          </w:rPr>
          <w:t>https://doi.org/10.1155/2023/1346872</w:t>
        </w:r>
      </w:hyperlink>
    </w:p>
    <w:p w14:paraId="04EAB26C" w14:textId="77777777" w:rsidR="00D01CC0" w:rsidRPr="00D854B6" w:rsidRDefault="00D01CC0" w:rsidP="00D01CC0">
      <w:pPr>
        <w:pStyle w:val="ListParagraph"/>
        <w:spacing w:after="0" w:line="276" w:lineRule="auto"/>
        <w:ind w:left="360"/>
        <w:rPr>
          <w:rFonts w:ascii="Times New Roman" w:hAnsi="Times New Roman" w:cs="Times New Roman"/>
          <w:lang w:val="en-US"/>
        </w:rPr>
      </w:pPr>
    </w:p>
    <w:p w14:paraId="3ACB8C43" w14:textId="77777777" w:rsidR="00D01CC0" w:rsidRPr="00265CC4" w:rsidRDefault="00D01CC0" w:rsidP="00D01CC0">
      <w:pPr>
        <w:ind w:left="360"/>
        <w:rPr>
          <w:rFonts w:ascii="Times New Roman" w:hAnsi="Times New Roman" w:cs="Times New Roman"/>
          <w:color w:val="FF0000"/>
          <w:lang w:val="en-US"/>
        </w:rPr>
      </w:pPr>
    </w:p>
    <w:p w14:paraId="2DD0B491" w14:textId="77777777" w:rsidR="00D01CC0" w:rsidRPr="002A61D6" w:rsidRDefault="00D01CC0" w:rsidP="00D01CC0">
      <w:pPr>
        <w:ind w:left="360"/>
        <w:rPr>
          <w:rFonts w:ascii="Times New Roman" w:hAnsi="Times New Roman" w:cs="Times New Roman"/>
          <w:lang w:val="en-US"/>
        </w:rPr>
      </w:pPr>
    </w:p>
    <w:p w14:paraId="3AABEA6E" w14:textId="77777777" w:rsidR="00D01CC0" w:rsidRPr="0074368C" w:rsidRDefault="00D01CC0" w:rsidP="00D01CC0">
      <w:pPr>
        <w:pStyle w:val="ListParagraph"/>
        <w:spacing w:after="0" w:line="240" w:lineRule="auto"/>
        <w:ind w:left="360"/>
        <w:rPr>
          <w:rFonts w:ascii="Times New Roman" w:eastAsia="Times New Roman" w:hAnsi="Times New Roman" w:cs="Times New Roman"/>
          <w:kern w:val="0"/>
          <w:lang w:val="en-US" w:eastAsia="de-DE"/>
          <w14:ligatures w14:val="none"/>
        </w:rPr>
      </w:pPr>
    </w:p>
    <w:bookmarkEnd w:id="0"/>
    <w:p w14:paraId="704D49F0" w14:textId="77777777" w:rsidR="00D01CC0" w:rsidRPr="00EA042A" w:rsidRDefault="00D01CC0" w:rsidP="00D01CC0">
      <w:pPr>
        <w:pStyle w:val="ListParagraph"/>
        <w:spacing w:after="0" w:line="240" w:lineRule="auto"/>
        <w:ind w:left="360"/>
        <w:rPr>
          <w:rFonts w:ascii="Times New Roman" w:eastAsia="Times New Roman" w:hAnsi="Times New Roman" w:cs="Times New Roman"/>
          <w:kern w:val="0"/>
          <w:lang w:val="en-US" w:eastAsia="de-DE"/>
          <w14:ligatures w14:val="none"/>
        </w:rPr>
      </w:pPr>
    </w:p>
    <w:sectPr w:rsidR="00D01CC0" w:rsidRPr="00EA042A">
      <w:pgSz w:w="11906" w:h="16838"/>
      <w:pgMar w:top="1417" w:right="1417" w:bottom="1134"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CC41B7" w14:textId="77777777" w:rsidR="00ED3E28" w:rsidRDefault="00ED3E28" w:rsidP="00265CC4">
      <w:pPr>
        <w:spacing w:after="0" w:line="240" w:lineRule="auto"/>
      </w:pPr>
      <w:r>
        <w:separator/>
      </w:r>
    </w:p>
  </w:endnote>
  <w:endnote w:type="continuationSeparator" w:id="0">
    <w:p w14:paraId="6B167984" w14:textId="77777777" w:rsidR="00ED3E28" w:rsidRDefault="00ED3E28" w:rsidP="00265C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panose1 w:val="00000000000000000000"/>
    <w:charset w:val="00"/>
    <w:family w:val="roman"/>
    <w:notTrueType/>
    <w:pitch w:val="default"/>
  </w:font>
  <w:font w:name="Aptos Display">
    <w:altName w:val="Calibri"/>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2A85B6" w14:textId="77777777" w:rsidR="00ED3E28" w:rsidRDefault="00ED3E28" w:rsidP="00265CC4">
      <w:pPr>
        <w:spacing w:after="0" w:line="240" w:lineRule="auto"/>
      </w:pPr>
      <w:r>
        <w:separator/>
      </w:r>
    </w:p>
  </w:footnote>
  <w:footnote w:type="continuationSeparator" w:id="0">
    <w:p w14:paraId="377672BA" w14:textId="77777777" w:rsidR="00ED3E28" w:rsidRDefault="00ED3E28" w:rsidP="00265C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634945"/>
    <w:multiLevelType w:val="multilevel"/>
    <w:tmpl w:val="2556B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733D2A"/>
    <w:multiLevelType w:val="multilevel"/>
    <w:tmpl w:val="695C7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F00590"/>
    <w:multiLevelType w:val="multilevel"/>
    <w:tmpl w:val="1CCC0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C9715A"/>
    <w:multiLevelType w:val="multilevel"/>
    <w:tmpl w:val="C18253B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2220671F"/>
    <w:multiLevelType w:val="hybridMultilevel"/>
    <w:tmpl w:val="82AA3296"/>
    <w:lvl w:ilvl="0" w:tplc="2BE2EC42">
      <w:start w:val="1"/>
      <w:numFmt w:val="decimal"/>
      <w:lvlText w:val="%1."/>
      <w:lvlJc w:val="left"/>
      <w:pPr>
        <w:ind w:left="360" w:hanging="360"/>
      </w:pPr>
      <w:rPr>
        <w:rFonts w:hint="default"/>
        <w:strike w: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15:restartNumberingAfterBreak="0">
    <w:nsid w:val="23D2558F"/>
    <w:multiLevelType w:val="hybridMultilevel"/>
    <w:tmpl w:val="0EAAEB0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385E2C5C"/>
    <w:multiLevelType w:val="multilevel"/>
    <w:tmpl w:val="EBEA1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42B6856"/>
    <w:multiLevelType w:val="multilevel"/>
    <w:tmpl w:val="6A803830"/>
    <w:lvl w:ilvl="0">
      <w:start w:val="1"/>
      <w:numFmt w:val="decimal"/>
      <w:lvlText w:val="%1."/>
      <w:lvlJc w:val="left"/>
      <w:pPr>
        <w:ind w:left="360" w:hanging="360"/>
      </w:pPr>
    </w:lvl>
    <w:lvl w:ilvl="1">
      <w:start w:val="1"/>
      <w:numFmt w:val="decimal"/>
      <w:isLgl/>
      <w:lvlText w:val="%1.%2."/>
      <w:lvlJc w:val="left"/>
      <w:pPr>
        <w:ind w:left="360" w:hanging="36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44372FF1"/>
    <w:multiLevelType w:val="hybridMultilevel"/>
    <w:tmpl w:val="2384D55C"/>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4F2D3056"/>
    <w:multiLevelType w:val="multilevel"/>
    <w:tmpl w:val="1974B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F21F91"/>
    <w:multiLevelType w:val="multilevel"/>
    <w:tmpl w:val="48602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59D3A27"/>
    <w:multiLevelType w:val="multilevel"/>
    <w:tmpl w:val="D0A01A82"/>
    <w:lvl w:ilvl="0">
      <w:start w:val="1"/>
      <w:numFmt w:val="decimal"/>
      <w:lvlText w:val="%1."/>
      <w:lvlJc w:val="left"/>
      <w:pPr>
        <w:ind w:left="360" w:hanging="360"/>
      </w:pPr>
      <w:rPr>
        <w:rFonts w:hint="default"/>
        <w:b/>
        <w:bCs/>
      </w:rPr>
    </w:lvl>
    <w:lvl w:ilvl="1">
      <w:start w:val="1"/>
      <w:numFmt w:val="decimal"/>
      <w:isLgl/>
      <w:lvlText w:val="%1.%2."/>
      <w:lvlJc w:val="left"/>
      <w:pPr>
        <w:ind w:left="360" w:hanging="360"/>
      </w:pPr>
      <w:rPr>
        <w:rFonts w:hint="default"/>
        <w:b/>
        <w:bCs/>
      </w:rPr>
    </w:lvl>
    <w:lvl w:ilvl="2">
      <w:start w:val="1"/>
      <w:numFmt w:val="decimal"/>
      <w:isLgl/>
      <w:lvlText w:val="%1.%2.%3."/>
      <w:lvlJc w:val="left"/>
      <w:pPr>
        <w:ind w:left="720" w:hanging="720"/>
      </w:pPr>
      <w:rPr>
        <w:rFonts w:hint="default"/>
        <w:b/>
        <w:bCs/>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15:restartNumberingAfterBreak="0">
    <w:nsid w:val="599146BA"/>
    <w:multiLevelType w:val="multilevel"/>
    <w:tmpl w:val="31A26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D901776"/>
    <w:multiLevelType w:val="multilevel"/>
    <w:tmpl w:val="63E84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DC10774"/>
    <w:multiLevelType w:val="multilevel"/>
    <w:tmpl w:val="5714162A"/>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E064B8F"/>
    <w:multiLevelType w:val="multilevel"/>
    <w:tmpl w:val="D77066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A9A6916"/>
    <w:multiLevelType w:val="multilevel"/>
    <w:tmpl w:val="692E6D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1825866"/>
    <w:multiLevelType w:val="multilevel"/>
    <w:tmpl w:val="F1A28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662720E"/>
    <w:multiLevelType w:val="multilevel"/>
    <w:tmpl w:val="CAD6E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FB77108"/>
    <w:multiLevelType w:val="multilevel"/>
    <w:tmpl w:val="12A0E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84905213">
    <w:abstractNumId w:val="15"/>
  </w:num>
  <w:num w:numId="2" w16cid:durableId="1146775007">
    <w:abstractNumId w:val="9"/>
  </w:num>
  <w:num w:numId="3" w16cid:durableId="2066367765">
    <w:abstractNumId w:val="16"/>
  </w:num>
  <w:num w:numId="4" w16cid:durableId="1662275272">
    <w:abstractNumId w:val="18"/>
  </w:num>
  <w:num w:numId="5" w16cid:durableId="724329037">
    <w:abstractNumId w:val="3"/>
  </w:num>
  <w:num w:numId="6" w16cid:durableId="261185916">
    <w:abstractNumId w:val="5"/>
  </w:num>
  <w:num w:numId="7" w16cid:durableId="426586782">
    <w:abstractNumId w:val="8"/>
  </w:num>
  <w:num w:numId="8" w16cid:durableId="1009258633">
    <w:abstractNumId w:val="2"/>
  </w:num>
  <w:num w:numId="9" w16cid:durableId="371466440">
    <w:abstractNumId w:val="1"/>
  </w:num>
  <w:num w:numId="10" w16cid:durableId="1495607517">
    <w:abstractNumId w:val="12"/>
  </w:num>
  <w:num w:numId="11" w16cid:durableId="114449430">
    <w:abstractNumId w:val="17"/>
  </w:num>
  <w:num w:numId="12" w16cid:durableId="1312246534">
    <w:abstractNumId w:val="19"/>
  </w:num>
  <w:num w:numId="13" w16cid:durableId="622999290">
    <w:abstractNumId w:val="13"/>
  </w:num>
  <w:num w:numId="14" w16cid:durableId="2066836757">
    <w:abstractNumId w:val="10"/>
  </w:num>
  <w:num w:numId="15" w16cid:durableId="2061244990">
    <w:abstractNumId w:val="0"/>
  </w:num>
  <w:num w:numId="16" w16cid:durableId="1515416150">
    <w:abstractNumId w:val="7"/>
  </w:num>
  <w:num w:numId="17" w16cid:durableId="1011177047">
    <w:abstractNumId w:val="4"/>
  </w:num>
  <w:num w:numId="18" w16cid:durableId="480774929">
    <w:abstractNumId w:val="11"/>
  </w:num>
  <w:num w:numId="19" w16cid:durableId="1236361140">
    <w:abstractNumId w:val="14"/>
  </w:num>
  <w:num w:numId="20" w16cid:durableId="114932167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7FAB"/>
    <w:rsid w:val="000358FD"/>
    <w:rsid w:val="0004567B"/>
    <w:rsid w:val="00071D3A"/>
    <w:rsid w:val="0008201D"/>
    <w:rsid w:val="0009624F"/>
    <w:rsid w:val="000A1556"/>
    <w:rsid w:val="000A5298"/>
    <w:rsid w:val="000B1C23"/>
    <w:rsid w:val="000B781E"/>
    <w:rsid w:val="000F6A37"/>
    <w:rsid w:val="001447F4"/>
    <w:rsid w:val="00170777"/>
    <w:rsid w:val="00181C4A"/>
    <w:rsid w:val="00193C85"/>
    <w:rsid w:val="001A3F2C"/>
    <w:rsid w:val="001E40CA"/>
    <w:rsid w:val="001F6D33"/>
    <w:rsid w:val="0021267D"/>
    <w:rsid w:val="00224693"/>
    <w:rsid w:val="00224BF5"/>
    <w:rsid w:val="00264B1F"/>
    <w:rsid w:val="00265CC4"/>
    <w:rsid w:val="00275032"/>
    <w:rsid w:val="00284A9F"/>
    <w:rsid w:val="002A01DB"/>
    <w:rsid w:val="002A2D14"/>
    <w:rsid w:val="002A61D6"/>
    <w:rsid w:val="002D5AC6"/>
    <w:rsid w:val="003055DD"/>
    <w:rsid w:val="00334B42"/>
    <w:rsid w:val="003744EB"/>
    <w:rsid w:val="00386856"/>
    <w:rsid w:val="003C4A59"/>
    <w:rsid w:val="003C66B6"/>
    <w:rsid w:val="003E396C"/>
    <w:rsid w:val="00410A4E"/>
    <w:rsid w:val="00414355"/>
    <w:rsid w:val="004515F6"/>
    <w:rsid w:val="004811C2"/>
    <w:rsid w:val="004A1B4E"/>
    <w:rsid w:val="004B6BD7"/>
    <w:rsid w:val="004D3DBA"/>
    <w:rsid w:val="00500AF6"/>
    <w:rsid w:val="00507656"/>
    <w:rsid w:val="00522965"/>
    <w:rsid w:val="00532614"/>
    <w:rsid w:val="005C37A8"/>
    <w:rsid w:val="005D3013"/>
    <w:rsid w:val="005E42F0"/>
    <w:rsid w:val="0061539B"/>
    <w:rsid w:val="006303D2"/>
    <w:rsid w:val="0064703C"/>
    <w:rsid w:val="006504EA"/>
    <w:rsid w:val="00650747"/>
    <w:rsid w:val="00651105"/>
    <w:rsid w:val="0065196C"/>
    <w:rsid w:val="006552B7"/>
    <w:rsid w:val="00667B45"/>
    <w:rsid w:val="00670AD8"/>
    <w:rsid w:val="006B167D"/>
    <w:rsid w:val="006B1AEA"/>
    <w:rsid w:val="0072490D"/>
    <w:rsid w:val="007277A2"/>
    <w:rsid w:val="0073170B"/>
    <w:rsid w:val="0074230B"/>
    <w:rsid w:val="007471BD"/>
    <w:rsid w:val="00751698"/>
    <w:rsid w:val="00761801"/>
    <w:rsid w:val="00785827"/>
    <w:rsid w:val="007A2B1A"/>
    <w:rsid w:val="007A486B"/>
    <w:rsid w:val="007C482D"/>
    <w:rsid w:val="007D18D6"/>
    <w:rsid w:val="00830FEA"/>
    <w:rsid w:val="00876E47"/>
    <w:rsid w:val="008E6675"/>
    <w:rsid w:val="008E6E83"/>
    <w:rsid w:val="009063DA"/>
    <w:rsid w:val="009163FE"/>
    <w:rsid w:val="00962AD7"/>
    <w:rsid w:val="00985448"/>
    <w:rsid w:val="009A57F4"/>
    <w:rsid w:val="009B6FF9"/>
    <w:rsid w:val="009C31E5"/>
    <w:rsid w:val="009C54DE"/>
    <w:rsid w:val="009E64F3"/>
    <w:rsid w:val="009F6D8C"/>
    <w:rsid w:val="00A4507B"/>
    <w:rsid w:val="00A53285"/>
    <w:rsid w:val="00AA0ADE"/>
    <w:rsid w:val="00AA660C"/>
    <w:rsid w:val="00AC1B29"/>
    <w:rsid w:val="00B91D02"/>
    <w:rsid w:val="00C276F0"/>
    <w:rsid w:val="00C76487"/>
    <w:rsid w:val="00C76C37"/>
    <w:rsid w:val="00CC7FAB"/>
    <w:rsid w:val="00CE0C13"/>
    <w:rsid w:val="00D01CC0"/>
    <w:rsid w:val="00D21AFD"/>
    <w:rsid w:val="00D3107B"/>
    <w:rsid w:val="00D40761"/>
    <w:rsid w:val="00D77253"/>
    <w:rsid w:val="00D854B6"/>
    <w:rsid w:val="00D85C8D"/>
    <w:rsid w:val="00D9019F"/>
    <w:rsid w:val="00D91ABE"/>
    <w:rsid w:val="00DC1169"/>
    <w:rsid w:val="00DD2CA7"/>
    <w:rsid w:val="00DE5D5B"/>
    <w:rsid w:val="00E13CE5"/>
    <w:rsid w:val="00E56478"/>
    <w:rsid w:val="00E62DFC"/>
    <w:rsid w:val="00EB093D"/>
    <w:rsid w:val="00ED3E28"/>
    <w:rsid w:val="00EF6A61"/>
    <w:rsid w:val="00F14B03"/>
    <w:rsid w:val="00F438B1"/>
    <w:rsid w:val="00F523B0"/>
    <w:rsid w:val="00F7525A"/>
    <w:rsid w:val="00F8685C"/>
    <w:rsid w:val="00F97BE4"/>
    <w:rsid w:val="00FB5BF4"/>
    <w:rsid w:val="00FC2C63"/>
    <w:rsid w:val="00FC4B4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0740B1"/>
  <w15:chartTrackingRefBased/>
  <w15:docId w15:val="{915562F2-C7EB-4E83-97D3-74710917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D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C7FA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C7FA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C7FA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C7FA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C7FA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C7FA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C7FA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C7FA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C7FA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7FA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C7FA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C7FA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C7FA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C7FA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C7FA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C7FA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C7FA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C7FAB"/>
    <w:rPr>
      <w:rFonts w:eastAsiaTheme="majorEastAsia" w:cstheme="majorBidi"/>
      <w:color w:val="272727" w:themeColor="text1" w:themeTint="D8"/>
    </w:rPr>
  </w:style>
  <w:style w:type="paragraph" w:styleId="Title">
    <w:name w:val="Title"/>
    <w:basedOn w:val="Normal"/>
    <w:next w:val="Normal"/>
    <w:link w:val="TitleChar"/>
    <w:uiPriority w:val="10"/>
    <w:qFormat/>
    <w:rsid w:val="00CC7FA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C7FA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C7FA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C7FA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C7FAB"/>
    <w:pPr>
      <w:spacing w:before="160"/>
      <w:jc w:val="center"/>
    </w:pPr>
    <w:rPr>
      <w:i/>
      <w:iCs/>
      <w:color w:val="404040" w:themeColor="text1" w:themeTint="BF"/>
    </w:rPr>
  </w:style>
  <w:style w:type="character" w:customStyle="1" w:styleId="QuoteChar">
    <w:name w:val="Quote Char"/>
    <w:basedOn w:val="DefaultParagraphFont"/>
    <w:link w:val="Quote"/>
    <w:uiPriority w:val="29"/>
    <w:rsid w:val="00CC7FAB"/>
    <w:rPr>
      <w:i/>
      <w:iCs/>
      <w:color w:val="404040" w:themeColor="text1" w:themeTint="BF"/>
    </w:rPr>
  </w:style>
  <w:style w:type="paragraph" w:styleId="ListParagraph">
    <w:name w:val="List Paragraph"/>
    <w:basedOn w:val="Normal"/>
    <w:uiPriority w:val="34"/>
    <w:qFormat/>
    <w:rsid w:val="00CC7FAB"/>
    <w:pPr>
      <w:ind w:left="720"/>
      <w:contextualSpacing/>
    </w:pPr>
  </w:style>
  <w:style w:type="character" w:styleId="IntenseEmphasis">
    <w:name w:val="Intense Emphasis"/>
    <w:basedOn w:val="DefaultParagraphFont"/>
    <w:uiPriority w:val="21"/>
    <w:qFormat/>
    <w:rsid w:val="00CC7FAB"/>
    <w:rPr>
      <w:i/>
      <w:iCs/>
      <w:color w:val="0F4761" w:themeColor="accent1" w:themeShade="BF"/>
    </w:rPr>
  </w:style>
  <w:style w:type="paragraph" w:styleId="IntenseQuote">
    <w:name w:val="Intense Quote"/>
    <w:basedOn w:val="Normal"/>
    <w:next w:val="Normal"/>
    <w:link w:val="IntenseQuoteChar"/>
    <w:uiPriority w:val="30"/>
    <w:qFormat/>
    <w:rsid w:val="00CC7FA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C7FAB"/>
    <w:rPr>
      <w:i/>
      <w:iCs/>
      <w:color w:val="0F4761" w:themeColor="accent1" w:themeShade="BF"/>
    </w:rPr>
  </w:style>
  <w:style w:type="character" w:styleId="IntenseReference">
    <w:name w:val="Intense Reference"/>
    <w:basedOn w:val="DefaultParagraphFont"/>
    <w:uiPriority w:val="32"/>
    <w:qFormat/>
    <w:rsid w:val="00CC7FAB"/>
    <w:rPr>
      <w:b/>
      <w:bCs/>
      <w:smallCaps/>
      <w:color w:val="0F4761" w:themeColor="accent1" w:themeShade="BF"/>
      <w:spacing w:val="5"/>
    </w:rPr>
  </w:style>
  <w:style w:type="character" w:styleId="Hyperlink">
    <w:name w:val="Hyperlink"/>
    <w:basedOn w:val="DefaultParagraphFont"/>
    <w:uiPriority w:val="99"/>
    <w:unhideWhenUsed/>
    <w:rsid w:val="00414355"/>
    <w:rPr>
      <w:color w:val="467886" w:themeColor="hyperlink"/>
      <w:u w:val="single"/>
    </w:rPr>
  </w:style>
  <w:style w:type="character" w:styleId="UnresolvedMention">
    <w:name w:val="Unresolved Mention"/>
    <w:basedOn w:val="DefaultParagraphFont"/>
    <w:uiPriority w:val="99"/>
    <w:semiHidden/>
    <w:unhideWhenUsed/>
    <w:rsid w:val="00414355"/>
    <w:rPr>
      <w:color w:val="605E5C"/>
      <w:shd w:val="clear" w:color="auto" w:fill="E1DFDD"/>
    </w:rPr>
  </w:style>
  <w:style w:type="paragraph" w:styleId="Header">
    <w:name w:val="header"/>
    <w:basedOn w:val="Normal"/>
    <w:link w:val="HeaderChar"/>
    <w:uiPriority w:val="99"/>
    <w:unhideWhenUsed/>
    <w:rsid w:val="00265CC4"/>
    <w:pPr>
      <w:tabs>
        <w:tab w:val="center" w:pos="4536"/>
        <w:tab w:val="right" w:pos="9072"/>
      </w:tabs>
      <w:spacing w:after="0" w:line="240" w:lineRule="auto"/>
    </w:pPr>
  </w:style>
  <w:style w:type="character" w:customStyle="1" w:styleId="HeaderChar">
    <w:name w:val="Header Char"/>
    <w:basedOn w:val="DefaultParagraphFont"/>
    <w:link w:val="Header"/>
    <w:uiPriority w:val="99"/>
    <w:rsid w:val="00265CC4"/>
  </w:style>
  <w:style w:type="paragraph" w:styleId="Footer">
    <w:name w:val="footer"/>
    <w:basedOn w:val="Normal"/>
    <w:link w:val="FooterChar"/>
    <w:uiPriority w:val="99"/>
    <w:unhideWhenUsed/>
    <w:rsid w:val="00265CC4"/>
    <w:pPr>
      <w:tabs>
        <w:tab w:val="center" w:pos="4536"/>
        <w:tab w:val="right" w:pos="9072"/>
      </w:tabs>
      <w:spacing w:after="0" w:line="240" w:lineRule="auto"/>
    </w:pPr>
  </w:style>
  <w:style w:type="character" w:customStyle="1" w:styleId="FooterChar">
    <w:name w:val="Footer Char"/>
    <w:basedOn w:val="DefaultParagraphFont"/>
    <w:link w:val="Footer"/>
    <w:uiPriority w:val="99"/>
    <w:rsid w:val="00265CC4"/>
  </w:style>
  <w:style w:type="table" w:styleId="TableGrid">
    <w:name w:val="Table Grid"/>
    <w:basedOn w:val="TableNormal"/>
    <w:uiPriority w:val="39"/>
    <w:rsid w:val="00670A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E6675"/>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99656">
      <w:bodyDiv w:val="1"/>
      <w:marLeft w:val="0"/>
      <w:marRight w:val="0"/>
      <w:marTop w:val="0"/>
      <w:marBottom w:val="0"/>
      <w:divBdr>
        <w:top w:val="none" w:sz="0" w:space="0" w:color="auto"/>
        <w:left w:val="none" w:sz="0" w:space="0" w:color="auto"/>
        <w:bottom w:val="none" w:sz="0" w:space="0" w:color="auto"/>
        <w:right w:val="none" w:sz="0" w:space="0" w:color="auto"/>
      </w:divBdr>
    </w:div>
    <w:div w:id="81533094">
      <w:bodyDiv w:val="1"/>
      <w:marLeft w:val="0"/>
      <w:marRight w:val="0"/>
      <w:marTop w:val="0"/>
      <w:marBottom w:val="0"/>
      <w:divBdr>
        <w:top w:val="none" w:sz="0" w:space="0" w:color="auto"/>
        <w:left w:val="none" w:sz="0" w:space="0" w:color="auto"/>
        <w:bottom w:val="none" w:sz="0" w:space="0" w:color="auto"/>
        <w:right w:val="none" w:sz="0" w:space="0" w:color="auto"/>
      </w:divBdr>
    </w:div>
    <w:div w:id="215821715">
      <w:bodyDiv w:val="1"/>
      <w:marLeft w:val="0"/>
      <w:marRight w:val="0"/>
      <w:marTop w:val="0"/>
      <w:marBottom w:val="0"/>
      <w:divBdr>
        <w:top w:val="none" w:sz="0" w:space="0" w:color="auto"/>
        <w:left w:val="none" w:sz="0" w:space="0" w:color="auto"/>
        <w:bottom w:val="none" w:sz="0" w:space="0" w:color="auto"/>
        <w:right w:val="none" w:sz="0" w:space="0" w:color="auto"/>
      </w:divBdr>
    </w:div>
    <w:div w:id="238909217">
      <w:bodyDiv w:val="1"/>
      <w:marLeft w:val="0"/>
      <w:marRight w:val="0"/>
      <w:marTop w:val="0"/>
      <w:marBottom w:val="0"/>
      <w:divBdr>
        <w:top w:val="none" w:sz="0" w:space="0" w:color="auto"/>
        <w:left w:val="none" w:sz="0" w:space="0" w:color="auto"/>
        <w:bottom w:val="none" w:sz="0" w:space="0" w:color="auto"/>
        <w:right w:val="none" w:sz="0" w:space="0" w:color="auto"/>
      </w:divBdr>
    </w:div>
    <w:div w:id="252905805">
      <w:bodyDiv w:val="1"/>
      <w:marLeft w:val="0"/>
      <w:marRight w:val="0"/>
      <w:marTop w:val="0"/>
      <w:marBottom w:val="0"/>
      <w:divBdr>
        <w:top w:val="none" w:sz="0" w:space="0" w:color="auto"/>
        <w:left w:val="none" w:sz="0" w:space="0" w:color="auto"/>
        <w:bottom w:val="none" w:sz="0" w:space="0" w:color="auto"/>
        <w:right w:val="none" w:sz="0" w:space="0" w:color="auto"/>
      </w:divBdr>
    </w:div>
    <w:div w:id="583957016">
      <w:bodyDiv w:val="1"/>
      <w:marLeft w:val="0"/>
      <w:marRight w:val="0"/>
      <w:marTop w:val="0"/>
      <w:marBottom w:val="0"/>
      <w:divBdr>
        <w:top w:val="none" w:sz="0" w:space="0" w:color="auto"/>
        <w:left w:val="none" w:sz="0" w:space="0" w:color="auto"/>
        <w:bottom w:val="none" w:sz="0" w:space="0" w:color="auto"/>
        <w:right w:val="none" w:sz="0" w:space="0" w:color="auto"/>
      </w:divBdr>
    </w:div>
    <w:div w:id="601687991">
      <w:bodyDiv w:val="1"/>
      <w:marLeft w:val="0"/>
      <w:marRight w:val="0"/>
      <w:marTop w:val="0"/>
      <w:marBottom w:val="0"/>
      <w:divBdr>
        <w:top w:val="none" w:sz="0" w:space="0" w:color="auto"/>
        <w:left w:val="none" w:sz="0" w:space="0" w:color="auto"/>
        <w:bottom w:val="none" w:sz="0" w:space="0" w:color="auto"/>
        <w:right w:val="none" w:sz="0" w:space="0" w:color="auto"/>
      </w:divBdr>
    </w:div>
    <w:div w:id="611594667">
      <w:bodyDiv w:val="1"/>
      <w:marLeft w:val="0"/>
      <w:marRight w:val="0"/>
      <w:marTop w:val="0"/>
      <w:marBottom w:val="0"/>
      <w:divBdr>
        <w:top w:val="none" w:sz="0" w:space="0" w:color="auto"/>
        <w:left w:val="none" w:sz="0" w:space="0" w:color="auto"/>
        <w:bottom w:val="none" w:sz="0" w:space="0" w:color="auto"/>
        <w:right w:val="none" w:sz="0" w:space="0" w:color="auto"/>
      </w:divBdr>
    </w:div>
    <w:div w:id="626813092">
      <w:bodyDiv w:val="1"/>
      <w:marLeft w:val="0"/>
      <w:marRight w:val="0"/>
      <w:marTop w:val="0"/>
      <w:marBottom w:val="0"/>
      <w:divBdr>
        <w:top w:val="none" w:sz="0" w:space="0" w:color="auto"/>
        <w:left w:val="none" w:sz="0" w:space="0" w:color="auto"/>
        <w:bottom w:val="none" w:sz="0" w:space="0" w:color="auto"/>
        <w:right w:val="none" w:sz="0" w:space="0" w:color="auto"/>
      </w:divBdr>
    </w:div>
    <w:div w:id="680662355">
      <w:bodyDiv w:val="1"/>
      <w:marLeft w:val="0"/>
      <w:marRight w:val="0"/>
      <w:marTop w:val="0"/>
      <w:marBottom w:val="0"/>
      <w:divBdr>
        <w:top w:val="none" w:sz="0" w:space="0" w:color="auto"/>
        <w:left w:val="none" w:sz="0" w:space="0" w:color="auto"/>
        <w:bottom w:val="none" w:sz="0" w:space="0" w:color="auto"/>
        <w:right w:val="none" w:sz="0" w:space="0" w:color="auto"/>
      </w:divBdr>
    </w:div>
    <w:div w:id="749933103">
      <w:bodyDiv w:val="1"/>
      <w:marLeft w:val="0"/>
      <w:marRight w:val="0"/>
      <w:marTop w:val="0"/>
      <w:marBottom w:val="0"/>
      <w:divBdr>
        <w:top w:val="none" w:sz="0" w:space="0" w:color="auto"/>
        <w:left w:val="none" w:sz="0" w:space="0" w:color="auto"/>
        <w:bottom w:val="none" w:sz="0" w:space="0" w:color="auto"/>
        <w:right w:val="none" w:sz="0" w:space="0" w:color="auto"/>
      </w:divBdr>
    </w:div>
    <w:div w:id="754400257">
      <w:bodyDiv w:val="1"/>
      <w:marLeft w:val="0"/>
      <w:marRight w:val="0"/>
      <w:marTop w:val="0"/>
      <w:marBottom w:val="0"/>
      <w:divBdr>
        <w:top w:val="none" w:sz="0" w:space="0" w:color="auto"/>
        <w:left w:val="none" w:sz="0" w:space="0" w:color="auto"/>
        <w:bottom w:val="none" w:sz="0" w:space="0" w:color="auto"/>
        <w:right w:val="none" w:sz="0" w:space="0" w:color="auto"/>
      </w:divBdr>
    </w:div>
    <w:div w:id="781266808">
      <w:bodyDiv w:val="1"/>
      <w:marLeft w:val="0"/>
      <w:marRight w:val="0"/>
      <w:marTop w:val="0"/>
      <w:marBottom w:val="0"/>
      <w:divBdr>
        <w:top w:val="none" w:sz="0" w:space="0" w:color="auto"/>
        <w:left w:val="none" w:sz="0" w:space="0" w:color="auto"/>
        <w:bottom w:val="none" w:sz="0" w:space="0" w:color="auto"/>
        <w:right w:val="none" w:sz="0" w:space="0" w:color="auto"/>
      </w:divBdr>
    </w:div>
    <w:div w:id="827356532">
      <w:bodyDiv w:val="1"/>
      <w:marLeft w:val="0"/>
      <w:marRight w:val="0"/>
      <w:marTop w:val="0"/>
      <w:marBottom w:val="0"/>
      <w:divBdr>
        <w:top w:val="none" w:sz="0" w:space="0" w:color="auto"/>
        <w:left w:val="none" w:sz="0" w:space="0" w:color="auto"/>
        <w:bottom w:val="none" w:sz="0" w:space="0" w:color="auto"/>
        <w:right w:val="none" w:sz="0" w:space="0" w:color="auto"/>
      </w:divBdr>
    </w:div>
    <w:div w:id="910239891">
      <w:bodyDiv w:val="1"/>
      <w:marLeft w:val="0"/>
      <w:marRight w:val="0"/>
      <w:marTop w:val="0"/>
      <w:marBottom w:val="0"/>
      <w:divBdr>
        <w:top w:val="none" w:sz="0" w:space="0" w:color="auto"/>
        <w:left w:val="none" w:sz="0" w:space="0" w:color="auto"/>
        <w:bottom w:val="none" w:sz="0" w:space="0" w:color="auto"/>
        <w:right w:val="none" w:sz="0" w:space="0" w:color="auto"/>
      </w:divBdr>
    </w:div>
    <w:div w:id="962921529">
      <w:bodyDiv w:val="1"/>
      <w:marLeft w:val="0"/>
      <w:marRight w:val="0"/>
      <w:marTop w:val="0"/>
      <w:marBottom w:val="0"/>
      <w:divBdr>
        <w:top w:val="none" w:sz="0" w:space="0" w:color="auto"/>
        <w:left w:val="none" w:sz="0" w:space="0" w:color="auto"/>
        <w:bottom w:val="none" w:sz="0" w:space="0" w:color="auto"/>
        <w:right w:val="none" w:sz="0" w:space="0" w:color="auto"/>
      </w:divBdr>
    </w:div>
    <w:div w:id="969360736">
      <w:bodyDiv w:val="1"/>
      <w:marLeft w:val="0"/>
      <w:marRight w:val="0"/>
      <w:marTop w:val="0"/>
      <w:marBottom w:val="0"/>
      <w:divBdr>
        <w:top w:val="none" w:sz="0" w:space="0" w:color="auto"/>
        <w:left w:val="none" w:sz="0" w:space="0" w:color="auto"/>
        <w:bottom w:val="none" w:sz="0" w:space="0" w:color="auto"/>
        <w:right w:val="none" w:sz="0" w:space="0" w:color="auto"/>
      </w:divBdr>
    </w:div>
    <w:div w:id="1213542545">
      <w:bodyDiv w:val="1"/>
      <w:marLeft w:val="0"/>
      <w:marRight w:val="0"/>
      <w:marTop w:val="0"/>
      <w:marBottom w:val="0"/>
      <w:divBdr>
        <w:top w:val="none" w:sz="0" w:space="0" w:color="auto"/>
        <w:left w:val="none" w:sz="0" w:space="0" w:color="auto"/>
        <w:bottom w:val="none" w:sz="0" w:space="0" w:color="auto"/>
        <w:right w:val="none" w:sz="0" w:space="0" w:color="auto"/>
      </w:divBdr>
    </w:div>
    <w:div w:id="1213885729">
      <w:bodyDiv w:val="1"/>
      <w:marLeft w:val="0"/>
      <w:marRight w:val="0"/>
      <w:marTop w:val="0"/>
      <w:marBottom w:val="0"/>
      <w:divBdr>
        <w:top w:val="none" w:sz="0" w:space="0" w:color="auto"/>
        <w:left w:val="none" w:sz="0" w:space="0" w:color="auto"/>
        <w:bottom w:val="none" w:sz="0" w:space="0" w:color="auto"/>
        <w:right w:val="none" w:sz="0" w:space="0" w:color="auto"/>
      </w:divBdr>
    </w:div>
    <w:div w:id="1330718053">
      <w:bodyDiv w:val="1"/>
      <w:marLeft w:val="0"/>
      <w:marRight w:val="0"/>
      <w:marTop w:val="0"/>
      <w:marBottom w:val="0"/>
      <w:divBdr>
        <w:top w:val="none" w:sz="0" w:space="0" w:color="auto"/>
        <w:left w:val="none" w:sz="0" w:space="0" w:color="auto"/>
        <w:bottom w:val="none" w:sz="0" w:space="0" w:color="auto"/>
        <w:right w:val="none" w:sz="0" w:space="0" w:color="auto"/>
      </w:divBdr>
    </w:div>
    <w:div w:id="1335839641">
      <w:bodyDiv w:val="1"/>
      <w:marLeft w:val="0"/>
      <w:marRight w:val="0"/>
      <w:marTop w:val="0"/>
      <w:marBottom w:val="0"/>
      <w:divBdr>
        <w:top w:val="none" w:sz="0" w:space="0" w:color="auto"/>
        <w:left w:val="none" w:sz="0" w:space="0" w:color="auto"/>
        <w:bottom w:val="none" w:sz="0" w:space="0" w:color="auto"/>
        <w:right w:val="none" w:sz="0" w:space="0" w:color="auto"/>
      </w:divBdr>
    </w:div>
    <w:div w:id="1833907457">
      <w:bodyDiv w:val="1"/>
      <w:marLeft w:val="0"/>
      <w:marRight w:val="0"/>
      <w:marTop w:val="0"/>
      <w:marBottom w:val="0"/>
      <w:divBdr>
        <w:top w:val="none" w:sz="0" w:space="0" w:color="auto"/>
        <w:left w:val="none" w:sz="0" w:space="0" w:color="auto"/>
        <w:bottom w:val="none" w:sz="0" w:space="0" w:color="auto"/>
        <w:right w:val="none" w:sz="0" w:space="0" w:color="auto"/>
      </w:divBdr>
    </w:div>
    <w:div w:id="1888712080">
      <w:bodyDiv w:val="1"/>
      <w:marLeft w:val="0"/>
      <w:marRight w:val="0"/>
      <w:marTop w:val="0"/>
      <w:marBottom w:val="0"/>
      <w:divBdr>
        <w:top w:val="none" w:sz="0" w:space="0" w:color="auto"/>
        <w:left w:val="none" w:sz="0" w:space="0" w:color="auto"/>
        <w:bottom w:val="none" w:sz="0" w:space="0" w:color="auto"/>
        <w:right w:val="none" w:sz="0" w:space="0" w:color="auto"/>
      </w:divBdr>
    </w:div>
    <w:div w:id="1893880420">
      <w:bodyDiv w:val="1"/>
      <w:marLeft w:val="0"/>
      <w:marRight w:val="0"/>
      <w:marTop w:val="0"/>
      <w:marBottom w:val="0"/>
      <w:divBdr>
        <w:top w:val="none" w:sz="0" w:space="0" w:color="auto"/>
        <w:left w:val="none" w:sz="0" w:space="0" w:color="auto"/>
        <w:bottom w:val="none" w:sz="0" w:space="0" w:color="auto"/>
        <w:right w:val="none" w:sz="0" w:space="0" w:color="auto"/>
      </w:divBdr>
    </w:div>
    <w:div w:id="1899898652">
      <w:bodyDiv w:val="1"/>
      <w:marLeft w:val="0"/>
      <w:marRight w:val="0"/>
      <w:marTop w:val="0"/>
      <w:marBottom w:val="0"/>
      <w:divBdr>
        <w:top w:val="none" w:sz="0" w:space="0" w:color="auto"/>
        <w:left w:val="none" w:sz="0" w:space="0" w:color="auto"/>
        <w:bottom w:val="none" w:sz="0" w:space="0" w:color="auto"/>
        <w:right w:val="none" w:sz="0" w:space="0" w:color="auto"/>
      </w:divBdr>
    </w:div>
    <w:div w:id="2030833045">
      <w:bodyDiv w:val="1"/>
      <w:marLeft w:val="0"/>
      <w:marRight w:val="0"/>
      <w:marTop w:val="0"/>
      <w:marBottom w:val="0"/>
      <w:divBdr>
        <w:top w:val="none" w:sz="0" w:space="0" w:color="auto"/>
        <w:left w:val="none" w:sz="0" w:space="0" w:color="auto"/>
        <w:bottom w:val="none" w:sz="0" w:space="0" w:color="auto"/>
        <w:right w:val="none" w:sz="0" w:space="0" w:color="auto"/>
      </w:divBdr>
    </w:div>
    <w:div w:id="2139759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hyperlink" Target="https://doi.org/10.3390/batteries5030063" TargetMode="External"/><Relationship Id="rId3" Type="http://schemas.openxmlformats.org/officeDocument/2006/relationships/settings" Target="settings.xml"/><Relationship Id="rId21" Type="http://schemas.openxmlformats.org/officeDocument/2006/relationships/hyperlink" Target="https://doi.org/10.51173/jt.v5i4.1005" TargetMode="External"/><Relationship Id="rId7" Type="http://schemas.openxmlformats.org/officeDocument/2006/relationships/hyperlink" Target="mailto:ameze.odia@uniport.edu.ng" TargetMode="External"/><Relationship Id="rId12" Type="http://schemas.openxmlformats.org/officeDocument/2006/relationships/image" Target="media/image5.emf"/><Relationship Id="rId17" Type="http://schemas.openxmlformats.org/officeDocument/2006/relationships/hyperlink" Target="https://doi.org/10.1016/j.est.2022.106274" TargetMode="External"/><Relationship Id="rId2" Type="http://schemas.openxmlformats.org/officeDocument/2006/relationships/styles" Target="styles.xml"/><Relationship Id="rId16" Type="http://schemas.openxmlformats.org/officeDocument/2006/relationships/hyperlink" Target="https://doi.org/10.1016/j.energy.2022.123447" TargetMode="External"/><Relationship Id="rId20" Type="http://schemas.openxmlformats.org/officeDocument/2006/relationships/hyperlink" Target="https://doi.org/10.1016/j.ijhydene.2018.04.01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1016/j.energy.2023.130121" TargetMode="External"/><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hyperlink" Target="https://doi.org/10.1016/j.jpowsour.2025.238829"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hyperlink" Target="https://doi.org/10.1155/2023/134687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4283</Words>
  <Characters>26987</Characters>
  <Application>Microsoft Office Word</Application>
  <DocSecurity>0</DocSecurity>
  <Lines>224</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Ameze Big-Alabo</dc:creator>
  <cp:keywords/>
  <dc:description/>
  <cp:lastModifiedBy>Ameze Big-Alabo</cp:lastModifiedBy>
  <cp:revision>56</cp:revision>
  <dcterms:created xsi:type="dcterms:W3CDTF">2026-02-25T09:44:00Z</dcterms:created>
  <dcterms:modified xsi:type="dcterms:W3CDTF">2026-02-28T09:25:00Z</dcterms:modified>
</cp:coreProperties>
</file>