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D36A8E" w14:textId="77777777" w:rsidR="008B0496" w:rsidRDefault="008B0496" w:rsidP="008B0496">
      <w:pPr>
        <w:pStyle w:val="NoSpacing"/>
        <w:spacing w:line="360" w:lineRule="auto"/>
        <w:jc w:val="center"/>
        <w:rPr>
          <w:rStyle w:val="Strong"/>
          <w:sz w:val="36"/>
          <w:szCs w:val="36"/>
        </w:rPr>
      </w:pPr>
      <w:r w:rsidRPr="008B0496">
        <w:rPr>
          <w:rStyle w:val="Strong"/>
          <w:sz w:val="36"/>
          <w:szCs w:val="36"/>
        </w:rPr>
        <w:t xml:space="preserve">ECOLOGICAL AND ECONOMIC IMPLICATIONS OF SAND MINING IN THE OPA DAM CATCHMENT, </w:t>
      </w:r>
    </w:p>
    <w:p w14:paraId="66BDE4C2" w14:textId="6A39E357" w:rsidR="008B0496" w:rsidRDefault="008B0496" w:rsidP="008B0496">
      <w:pPr>
        <w:pStyle w:val="NoSpacing"/>
        <w:spacing w:line="360" w:lineRule="auto"/>
        <w:jc w:val="center"/>
        <w:rPr>
          <w:rStyle w:val="Strong"/>
          <w:sz w:val="36"/>
          <w:szCs w:val="36"/>
        </w:rPr>
      </w:pPr>
      <w:r w:rsidRPr="008B0496">
        <w:rPr>
          <w:rStyle w:val="Strong"/>
          <w:sz w:val="36"/>
          <w:szCs w:val="36"/>
        </w:rPr>
        <w:t/>
      </w:r>
      <w:r>
        <w:rPr>
          <w:rStyle w:val="Strong"/>
          <w:sz w:val="36"/>
          <w:szCs w:val="36"/>
        </w:rPr>
        <w:t/>
      </w:r>
    </w:p>
    <w:p w14:paraId="20FE734C" w14:textId="3B2903D2" w:rsidR="00DE6426" w:rsidRDefault="00DE6426" w:rsidP="00DE6426">
      <w:pPr>
        <w:pStyle w:val="NoSpacing"/>
        <w:spacing w:line="360" w:lineRule="auto"/>
        <w:rPr>
          <w:rStyle w:val="Strong"/>
          <w:b w:val="0"/>
          <w:bCs w:val="0"/>
          <w:szCs w:val="24"/>
        </w:rPr>
      </w:pPr>
      <w:proofErr w:type="spellStart"/>
      <w:r>
        <w:rPr>
          <w:rStyle w:val="Strong"/>
          <w:b w:val="0"/>
          <w:bCs w:val="0"/>
          <w:szCs w:val="24"/>
        </w:rPr>
        <w:t/>
      </w:r>
      <w:proofErr w:type="spellEnd"/>
      <w:r>
        <w:rPr>
          <w:rStyle w:val="Strong"/>
          <w:b w:val="0"/>
          <w:bCs w:val="0"/>
          <w:szCs w:val="24"/>
        </w:rPr>
        <w:t xml:space="preserve"/>
      </w:r>
      <w:r w:rsidR="008C0CA3">
        <w:rPr>
          <w:rStyle w:val="Strong"/>
          <w:b w:val="0"/>
          <w:bCs w:val="0"/>
          <w:szCs w:val="24"/>
          <w:vertAlign w:val="superscript"/>
        </w:rPr>
        <w:t/>
      </w:r>
      <w:r>
        <w:rPr>
          <w:rStyle w:val="Strong"/>
          <w:b w:val="0"/>
          <w:bCs w:val="0"/>
          <w:szCs w:val="24"/>
        </w:rPr>
        <w:t xml:space="preserve"/>
      </w:r>
      <w:proofErr w:type="spellStart"/>
      <w:r>
        <w:rPr>
          <w:rStyle w:val="Strong"/>
          <w:b w:val="0"/>
          <w:bCs w:val="0"/>
          <w:szCs w:val="24"/>
        </w:rPr>
        <w:t/>
      </w:r>
      <w:proofErr w:type="spellEnd"/>
      <w:r>
        <w:rPr>
          <w:rStyle w:val="Strong"/>
          <w:b w:val="0"/>
          <w:bCs w:val="0"/>
          <w:szCs w:val="24"/>
        </w:rPr>
        <w:t xml:space="preserve"/>
      </w:r>
      <w:r w:rsidR="008C0CA3">
        <w:rPr>
          <w:rStyle w:val="Strong"/>
          <w:b w:val="0"/>
          <w:bCs w:val="0"/>
          <w:szCs w:val="24"/>
          <w:vertAlign w:val="superscript"/>
        </w:rPr>
        <w:t/>
      </w:r>
      <w:r>
        <w:rPr>
          <w:rStyle w:val="Strong"/>
          <w:b w:val="0"/>
          <w:bCs w:val="0"/>
          <w:szCs w:val="24"/>
        </w:rPr>
        <w:t xml:space="preserve"/>
      </w:r>
      <w:proofErr w:type="spellStart"/>
      <w:r>
        <w:rPr>
          <w:rStyle w:val="Strong"/>
          <w:b w:val="0"/>
          <w:bCs w:val="0"/>
          <w:szCs w:val="24"/>
        </w:rPr>
        <w:t/>
      </w:r>
      <w:proofErr w:type="spellEnd"/>
      <w:r>
        <w:rPr>
          <w:rStyle w:val="Strong"/>
          <w:b w:val="0"/>
          <w:bCs w:val="0"/>
          <w:szCs w:val="24"/>
        </w:rPr>
        <w:t xml:space="preserve"/>
      </w:r>
      <w:r w:rsidR="008C0CA3">
        <w:rPr>
          <w:rStyle w:val="Strong"/>
          <w:b w:val="0"/>
          <w:bCs w:val="0"/>
          <w:szCs w:val="24"/>
        </w:rPr>
        <w:t/>
      </w:r>
      <w:r w:rsidR="008C0CA3">
        <w:rPr>
          <w:rStyle w:val="Strong"/>
          <w:b w:val="0"/>
          <w:bCs w:val="0"/>
          <w:szCs w:val="24"/>
          <w:vertAlign w:val="superscript"/>
        </w:rPr>
        <w:t/>
      </w:r>
      <w:r w:rsidR="008C0CA3">
        <w:rPr>
          <w:rStyle w:val="Strong"/>
          <w:b w:val="0"/>
          <w:bCs w:val="0"/>
          <w:szCs w:val="24"/>
        </w:rPr>
        <w:t xml:space="preserve"/>
      </w:r>
      <w:proofErr w:type="spellStart"/>
      <w:r w:rsidR="008C0CA3">
        <w:rPr>
          <w:rStyle w:val="Strong"/>
          <w:b w:val="0"/>
          <w:bCs w:val="0"/>
          <w:szCs w:val="24"/>
        </w:rPr>
        <w:t/>
      </w:r>
      <w:proofErr w:type="spellEnd"/>
      <w:r w:rsidR="008C0CA3">
        <w:rPr>
          <w:rStyle w:val="Strong"/>
          <w:b w:val="0"/>
          <w:bCs w:val="0"/>
          <w:szCs w:val="24"/>
        </w:rPr>
        <w:t xml:space="preserve"/>
      </w:r>
      <w:r w:rsidR="008C0CA3">
        <w:rPr>
          <w:rStyle w:val="Strong"/>
          <w:b w:val="0"/>
          <w:bCs w:val="0"/>
          <w:szCs w:val="24"/>
          <w:vertAlign w:val="superscript"/>
        </w:rPr>
        <w:t/>
      </w:r>
      <w:r w:rsidR="008C0CA3">
        <w:rPr>
          <w:rStyle w:val="Strong"/>
          <w:b w:val="0"/>
          <w:bCs w:val="0"/>
          <w:szCs w:val="24"/>
        </w:rPr>
        <w:t/>
      </w:r>
      <w:r w:rsidR="008C0CA3">
        <w:rPr>
          <w:rStyle w:val="Strong"/>
          <w:b w:val="0"/>
          <w:bCs w:val="0"/>
          <w:szCs w:val="24"/>
          <w:vertAlign w:val="superscript"/>
        </w:rPr>
        <w:t/>
      </w:r>
      <w:r w:rsidR="008C0CA3">
        <w:rPr>
          <w:rStyle w:val="Strong"/>
          <w:b w:val="0"/>
          <w:bCs w:val="0"/>
          <w:szCs w:val="24"/>
        </w:rPr>
        <w:t/>
      </w:r>
      <w:r w:rsidR="008C0CA3">
        <w:rPr>
          <w:rStyle w:val="Strong"/>
          <w:b w:val="0"/>
          <w:bCs w:val="0"/>
          <w:szCs w:val="24"/>
          <w:vertAlign w:val="superscript"/>
        </w:rPr>
        <w:t/>
      </w:r>
      <w:r w:rsidR="008C0CA3">
        <w:rPr>
          <w:rStyle w:val="Strong"/>
          <w:b w:val="0"/>
          <w:bCs w:val="0"/>
          <w:szCs w:val="24"/>
        </w:rPr>
        <w:t/>
      </w:r>
      <w:r w:rsidR="008C0CA3">
        <w:rPr>
          <w:rStyle w:val="Strong"/>
          <w:b w:val="0"/>
          <w:bCs w:val="0"/>
          <w:szCs w:val="24"/>
          <w:vertAlign w:val="superscript"/>
        </w:rPr>
        <w:t/>
      </w:r>
      <w:r w:rsidR="008C0CA3">
        <w:rPr>
          <w:rStyle w:val="Strong"/>
          <w:b w:val="0"/>
          <w:bCs w:val="0"/>
          <w:szCs w:val="24"/>
        </w:rPr>
        <w:t xml:space="preserve"/>
      </w:r>
      <w:proofErr w:type="spellStart"/>
      <w:r w:rsidR="008C0CA3">
        <w:rPr>
          <w:rStyle w:val="Strong"/>
          <w:b w:val="0"/>
          <w:bCs w:val="0"/>
          <w:szCs w:val="24"/>
        </w:rPr>
        <w:t/>
      </w:r>
      <w:proofErr w:type="spellEnd"/>
      <w:r w:rsidR="008C0CA3">
        <w:rPr>
          <w:rStyle w:val="Strong"/>
          <w:b w:val="0"/>
          <w:bCs w:val="0"/>
          <w:szCs w:val="24"/>
        </w:rPr>
        <w:t xml:space="preserve"/>
      </w:r>
      <w:r w:rsidR="008C0CA3">
        <w:rPr>
          <w:rStyle w:val="Strong"/>
          <w:b w:val="0"/>
          <w:bCs w:val="0"/>
          <w:szCs w:val="24"/>
          <w:vertAlign w:val="superscript"/>
        </w:rPr>
        <w:t/>
      </w:r>
      <w:r w:rsidR="008C0CA3">
        <w:rPr>
          <w:rStyle w:val="Strong"/>
          <w:b w:val="0"/>
          <w:bCs w:val="0"/>
          <w:szCs w:val="24"/>
        </w:rPr>
        <w:t/>
      </w:r>
    </w:p>
    <w:p w14:paraId="0449599B" w14:textId="0D7B15CF" w:rsidR="008C0CA3" w:rsidRPr="00DE6426" w:rsidRDefault="008C0CA3" w:rsidP="008C0CA3">
      <w:pPr>
        <w:pStyle w:val="NoSpacing"/>
        <w:spacing w:line="360" w:lineRule="auto"/>
        <w:rPr>
          <w:rStyle w:val="Strong"/>
          <w:b w:val="0"/>
          <w:bCs w:val="0"/>
          <w:szCs w:val="24"/>
        </w:rPr>
      </w:pPr>
      <w:r>
        <w:rPr>
          <w:rStyle w:val="Strong"/>
          <w:b w:val="0"/>
          <w:bCs w:val="0"/>
          <w:szCs w:val="24"/>
        </w:rPr>
        <w:t/>
      </w:r>
      <w:r w:rsidR="00B66C66">
        <w:rPr>
          <w:rStyle w:val="Strong"/>
          <w:b w:val="0"/>
          <w:bCs w:val="0"/>
          <w:szCs w:val="24"/>
        </w:rPr>
        <w:t xml:space="preserve"/>
      </w:r>
      <w:r w:rsidRPr="008C0CA3">
        <w:rPr>
          <w:rStyle w:val="Strong"/>
          <w:b w:val="0"/>
          <w:bCs w:val="0"/>
          <w:szCs w:val="24"/>
        </w:rPr>
        <w:t/>
      </w:r>
      <w:r>
        <w:rPr>
          <w:rStyle w:val="Strong"/>
          <w:b w:val="0"/>
          <w:bCs w:val="0"/>
          <w:szCs w:val="24"/>
        </w:rPr>
        <w:t/>
      </w:r>
      <w:r w:rsidRPr="008C0CA3">
        <w:rPr>
          <w:rStyle w:val="Strong"/>
          <w:b w:val="0"/>
          <w:bCs w:val="0"/>
          <w:szCs w:val="24"/>
        </w:rPr>
        <w:t xml:space="preserve"/>
      </w:r>
      <w:proofErr w:type="spellStart"/>
      <w:r w:rsidRPr="008C0CA3">
        <w:rPr>
          <w:rStyle w:val="Strong"/>
          <w:b w:val="0"/>
          <w:bCs w:val="0"/>
          <w:szCs w:val="24"/>
        </w:rPr>
        <w:t/>
      </w:r>
      <w:proofErr w:type="spellEnd"/>
      <w:r w:rsidRPr="008C0CA3">
        <w:rPr>
          <w:rStyle w:val="Strong"/>
          <w:b w:val="0"/>
          <w:bCs w:val="0"/>
          <w:szCs w:val="24"/>
        </w:rPr>
        <w:t/>
      </w:r>
      <w:r>
        <w:rPr>
          <w:rStyle w:val="Strong"/>
          <w:b w:val="0"/>
          <w:bCs w:val="0"/>
          <w:szCs w:val="24"/>
        </w:rPr>
        <w:t xml:space="preserve"/>
      </w:r>
      <w:r w:rsidR="00B66C66">
        <w:rPr>
          <w:rStyle w:val="Strong"/>
          <w:b w:val="0"/>
          <w:bCs w:val="0"/>
          <w:szCs w:val="24"/>
        </w:rPr>
        <w:t/>
      </w:r>
      <w:r w:rsidR="00B66C66" w:rsidRPr="00B66C66">
        <w:rPr>
          <w:rStyle w:val="Strong"/>
          <w:b w:val="0"/>
          <w:bCs w:val="0"/>
          <w:szCs w:val="24"/>
        </w:rPr>
        <w:t/>
      </w:r>
      <w:r w:rsidR="00B66C66">
        <w:rPr>
          <w:rStyle w:val="Strong"/>
          <w:b w:val="0"/>
          <w:bCs w:val="0"/>
          <w:szCs w:val="24"/>
        </w:rPr>
        <w:t/>
      </w:r>
    </w:p>
    <w:p w14:paraId="2ED07A3C" w14:textId="13B7A6D3" w:rsidR="00F70B03" w:rsidRPr="00F70B03" w:rsidRDefault="0014137D" w:rsidP="00F70B03">
      <w:pPr>
        <w:pStyle w:val="NoSpacing"/>
        <w:spacing w:line="360" w:lineRule="auto"/>
        <w:jc w:val="both"/>
        <w:rPr>
          <w:rFonts w:cs="Times New Roman"/>
          <w:b/>
          <w:sz w:val="28"/>
          <w:szCs w:val="28"/>
        </w:rPr>
      </w:pPr>
      <w:r w:rsidRPr="0014137D">
        <w:rPr>
          <w:rFonts w:cs="Times New Roman"/>
          <w:b/>
          <w:sz w:val="28"/>
          <w:szCs w:val="28"/>
        </w:rPr>
        <w:t/>
      </w:r>
    </w:p>
    <w:p w14:paraId="48FB7063" w14:textId="1ECEAD53" w:rsidR="00DF37EB" w:rsidRDefault="00F70B03" w:rsidP="00F70B03">
      <w:pPr>
        <w:pStyle w:val="NoSpacing"/>
        <w:jc w:val="both"/>
        <w:rPr>
          <w:rFonts w:cs="Times New Roman"/>
          <w:bCs/>
          <w:szCs w:val="24"/>
        </w:rPr>
      </w:pPr>
      <w:r w:rsidRPr="00F70B03">
        <w:rPr>
          <w:rFonts w:cs="Times New Roman"/>
          <w:bCs/>
          <w:szCs w:val="24"/>
        </w:rPr>
        <w:t/>
      </w:r>
      <w:r w:rsidR="002F1C6E">
        <w:rPr>
          <w:rFonts w:cs="Times New Roman"/>
          <w:bCs/>
          <w:szCs w:val="24"/>
        </w:rPr>
        <w:t/>
      </w:r>
      <w:r w:rsidRPr="00F70B03">
        <w:rPr>
          <w:rFonts w:cs="Times New Roman"/>
          <w:bCs/>
          <w:szCs w:val="24"/>
        </w:rPr>
        <w:t xml:space="preserve"/>
      </w:r>
      <w:r w:rsidR="002F1C6E">
        <w:rPr>
          <w:rFonts w:cs="Times New Roman"/>
          <w:bCs/>
          <w:szCs w:val="24"/>
        </w:rPr>
        <w:t/>
      </w:r>
      <w:r w:rsidRPr="00F70B03">
        <w:rPr>
          <w:rFonts w:cs="Times New Roman"/>
          <w:bCs/>
          <w:szCs w:val="24"/>
        </w:rPr>
        <w:t xml:space="preserve"/>
      </w:r>
      <w:proofErr w:type="spellStart"/>
      <w:r w:rsidRPr="00F70B03">
        <w:rPr>
          <w:rFonts w:cs="Times New Roman"/>
          <w:bCs/>
          <w:szCs w:val="24"/>
        </w:rPr>
        <w:t/>
      </w:r>
      <w:proofErr w:type="spellEnd"/>
      <w:r w:rsidRPr="00F70B03">
        <w:rPr>
          <w:rFonts w:cs="Times New Roman"/>
          <w:bCs/>
          <w:szCs w:val="24"/>
        </w:rPr>
        <w:t xml:space="preserve"/>
      </w:r>
      <w:proofErr w:type="spellStart"/>
      <w:r w:rsidRPr="00F70B03">
        <w:rPr>
          <w:rFonts w:cs="Times New Roman"/>
          <w:bCs/>
          <w:szCs w:val="24"/>
        </w:rPr>
        <w:t/>
      </w:r>
      <w:proofErr w:type="spellEnd"/>
      <w:r w:rsidRPr="00F70B03">
        <w:rPr>
          <w:rFonts w:cs="Times New Roman"/>
          <w:bCs/>
          <w:szCs w:val="24"/>
        </w:rPr>
        <w:t xml:space="preserve"/>
      </w:r>
      <w:r w:rsidRPr="00DF37EB">
        <w:rPr>
          <w:rFonts w:cs="Times New Roman"/>
          <w:bCs/>
          <w:i/>
          <w:iCs/>
          <w:szCs w:val="24"/>
        </w:rPr>
        <w:t/>
      </w:r>
      <w:r w:rsidRPr="00F70B03">
        <w:rPr>
          <w:rFonts w:cs="Times New Roman"/>
          <w:bCs/>
          <w:szCs w:val="24"/>
        </w:rPr>
        <w:t xml:space="preserve"/>
      </w:r>
      <w:proofErr w:type="spellStart"/>
      <w:r w:rsidRPr="00F70B03">
        <w:rPr>
          <w:rFonts w:cs="Times New Roman"/>
          <w:bCs/>
          <w:szCs w:val="24"/>
        </w:rPr>
        <w:t/>
      </w:r>
      <w:proofErr w:type="spellEnd"/>
      <w:r w:rsidRPr="00F70B03">
        <w:rPr>
          <w:rFonts w:cs="Times New Roman"/>
          <w:bCs/>
          <w:szCs w:val="24"/>
        </w:rPr>
        <w:t xml:space="preserve"/>
      </w:r>
      <w:r w:rsidR="002F1C6E">
        <w:rPr>
          <w:rFonts w:cs="Times New Roman"/>
          <w:bCs/>
          <w:szCs w:val="24"/>
        </w:rPr>
        <w:t/>
      </w:r>
      <w:r w:rsidRPr="00F70B03">
        <w:rPr>
          <w:rFonts w:cs="Times New Roman"/>
          <w:bCs/>
          <w:szCs w:val="24"/>
        </w:rPr>
        <w:t xml:space="preserve"/>
      </w:r>
      <w:r w:rsidRPr="00DF37EB">
        <w:rPr>
          <w:rFonts w:cs="Times New Roman"/>
          <w:bCs/>
          <w:i/>
          <w:iCs/>
          <w:szCs w:val="24"/>
        </w:rPr>
        <w:t/>
      </w:r>
      <w:r w:rsidRPr="00F70B03">
        <w:rPr>
          <w:rFonts w:cs="Times New Roman"/>
          <w:bCs/>
          <w:szCs w:val="24"/>
        </w:rPr>
        <w:t/>
      </w:r>
      <w:r w:rsidR="002F1C6E">
        <w:rPr>
          <w:rFonts w:cs="Times New Roman"/>
          <w:bCs/>
          <w:szCs w:val="24"/>
        </w:rPr>
        <w:t/>
      </w:r>
      <w:r w:rsidRPr="00F70B03">
        <w:rPr>
          <w:rFonts w:cs="Times New Roman"/>
          <w:bCs/>
          <w:szCs w:val="24"/>
        </w:rPr>
        <w:t xml:space="preserve"/>
      </w:r>
      <w:proofErr w:type="spellStart"/>
      <w:r w:rsidRPr="00F70B03">
        <w:rPr>
          <w:rFonts w:cs="Times New Roman"/>
          <w:bCs/>
          <w:szCs w:val="24"/>
        </w:rPr>
        <w:t/>
      </w:r>
      <w:proofErr w:type="spellEnd"/>
      <w:r w:rsidRPr="00F70B03">
        <w:rPr>
          <w:rFonts w:cs="Times New Roman"/>
          <w:bCs/>
          <w:szCs w:val="24"/>
        </w:rPr>
        <w:t xml:space="preserve"/>
      </w:r>
    </w:p>
    <w:p w14:paraId="1F8072EC" w14:textId="77777777" w:rsidR="00DF37EB" w:rsidRDefault="00DF37EB" w:rsidP="00F70B03">
      <w:pPr>
        <w:pStyle w:val="NoSpacing"/>
        <w:jc w:val="both"/>
        <w:rPr>
          <w:rFonts w:cs="Times New Roman"/>
          <w:bCs/>
          <w:szCs w:val="24"/>
        </w:rPr>
      </w:pPr>
    </w:p>
    <w:p w14:paraId="409B042C" w14:textId="0360EE93" w:rsidR="00DF37EB" w:rsidRPr="00D060DA" w:rsidRDefault="00DF37EB" w:rsidP="00D060DA">
      <w:pPr>
        <w:pStyle w:val="NoSpacing"/>
        <w:ind w:left="2160" w:hanging="2160"/>
        <w:jc w:val="both"/>
        <w:rPr>
          <w:rFonts w:cs="Times New Roman"/>
          <w:bCs/>
          <w:szCs w:val="24"/>
        </w:rPr>
      </w:pPr>
      <w:r w:rsidRPr="00DF37EB">
        <w:rPr>
          <w:rFonts w:cs="Times New Roman"/>
          <w:b/>
          <w:sz w:val="28"/>
          <w:szCs w:val="28"/>
        </w:rPr>
        <w:t/>
      </w:r>
      <w:r>
        <w:rPr>
          <w:rFonts w:cs="Times New Roman"/>
          <w:b/>
          <w:sz w:val="28"/>
          <w:szCs w:val="28"/>
        </w:rPr>
        <w:t xml:space="preserve"/>
      </w:r>
      <w:r w:rsidR="00D060DA">
        <w:rPr>
          <w:rFonts w:cs="Times New Roman"/>
          <w:b/>
          <w:sz w:val="28"/>
          <w:szCs w:val="28"/>
        </w:rPr>
        <w:t xml:space="preserve"/>
      </w:r>
      <w:r w:rsidR="00D060DA" w:rsidRPr="00D060DA">
        <w:rPr>
          <w:rFonts w:cs="Times New Roman"/>
          <w:bCs/>
          <w:szCs w:val="24"/>
        </w:rPr>
        <w:t xml:space="preserve"/>
      </w:r>
      <w:proofErr w:type="spellStart"/>
      <w:r w:rsidR="00D060DA" w:rsidRPr="00D060DA">
        <w:rPr>
          <w:rFonts w:cs="Times New Roman"/>
          <w:bCs/>
          <w:szCs w:val="24"/>
        </w:rPr>
        <w:t/>
      </w:r>
      <w:proofErr w:type="spellEnd"/>
      <w:r w:rsidR="00D060DA" w:rsidRPr="00D060DA">
        <w:rPr>
          <w:rFonts w:cs="Times New Roman"/>
          <w:bCs/>
          <w:szCs w:val="24"/>
        </w:rPr>
        <w:t xml:space="preserve"/>
      </w:r>
      <w:r w:rsidRPr="00D060DA">
        <w:rPr>
          <w:rFonts w:cs="Times New Roman"/>
          <w:bCs/>
          <w:szCs w:val="24"/>
        </w:rPr>
        <w:t xml:space="preserve"/>
      </w:r>
      <w:r w:rsidR="00D060DA" w:rsidRPr="00D060DA">
        <w:rPr>
          <w:rFonts w:cs="Times New Roman"/>
          <w:bCs/>
          <w:szCs w:val="24"/>
        </w:rPr>
        <w:t/>
      </w:r>
      <w:r w:rsidRPr="00D060DA">
        <w:rPr>
          <w:rFonts w:cs="Times New Roman"/>
          <w:bCs/>
          <w:szCs w:val="24"/>
        </w:rPr>
        <w:t/>
      </w:r>
      <w:r w:rsidR="00D060DA" w:rsidRPr="00D060DA">
        <w:rPr>
          <w:rFonts w:cs="Times New Roman"/>
          <w:bCs/>
          <w:szCs w:val="24"/>
        </w:rPr>
        <w:t xml:space="preserve"/>
      </w:r>
      <w:r w:rsidRPr="00D060DA">
        <w:rPr>
          <w:rFonts w:cs="Times New Roman"/>
          <w:bCs/>
          <w:szCs w:val="24"/>
        </w:rPr>
        <w:t/>
      </w:r>
      <w:r w:rsidR="00B66C66">
        <w:rPr>
          <w:rFonts w:cs="Times New Roman"/>
          <w:bCs/>
          <w:szCs w:val="24"/>
        </w:rPr>
        <w:t xml:space="preserve"/>
      </w:r>
      <w:proofErr w:type="spellStart"/>
      <w:r w:rsidR="00B66C66">
        <w:rPr>
          <w:rFonts w:cs="Times New Roman"/>
          <w:bCs/>
          <w:szCs w:val="24"/>
        </w:rPr>
        <w:t/>
      </w:r>
      <w:proofErr w:type="spellEnd"/>
      <w:r w:rsidR="00D060DA" w:rsidRPr="00D060DA">
        <w:rPr>
          <w:rFonts w:cs="Times New Roman"/>
          <w:bCs/>
          <w:szCs w:val="24"/>
        </w:rPr>
        <w:t xml:space="preserve"/>
      </w:r>
      <w:r w:rsidRPr="00D060DA">
        <w:rPr>
          <w:rFonts w:cs="Times New Roman"/>
          <w:bCs/>
          <w:szCs w:val="24"/>
        </w:rPr>
        <w:t xml:space="preserve"/>
      </w:r>
    </w:p>
    <w:p w14:paraId="79CD3CA2" w14:textId="1DC59969" w:rsidR="000A5FC6" w:rsidRPr="00D060DA" w:rsidRDefault="00F70B03" w:rsidP="00F70B03">
      <w:pPr>
        <w:pStyle w:val="NoSpacing"/>
        <w:jc w:val="both"/>
        <w:rPr>
          <w:rFonts w:cs="Times New Roman"/>
          <w:bCs/>
          <w:szCs w:val="24"/>
        </w:rPr>
      </w:pPr>
      <w:r w:rsidRPr="00D060DA">
        <w:rPr>
          <w:rFonts w:cs="Times New Roman"/>
          <w:bCs/>
          <w:szCs w:val="24"/>
        </w:rPr>
        <w:t xml:space="preserve"> </w:t>
      </w:r>
    </w:p>
    <w:p w14:paraId="519BFA67" w14:textId="77777777" w:rsidR="000A5FC6" w:rsidRPr="0014137D" w:rsidRDefault="000A5FC6" w:rsidP="005E4688">
      <w:pPr>
        <w:pStyle w:val="NoSpacing"/>
        <w:spacing w:line="360" w:lineRule="auto"/>
        <w:jc w:val="both"/>
        <w:rPr>
          <w:rFonts w:cs="Times New Roman"/>
          <w:b/>
          <w:sz w:val="28"/>
          <w:szCs w:val="28"/>
        </w:rPr>
      </w:pPr>
      <w:r>
        <w:rPr>
          <w:rFonts w:cs="Times New Roman"/>
          <w:b/>
          <w:sz w:val="28"/>
          <w:szCs w:val="28"/>
        </w:rPr>
        <w:t>INTRODUCTION</w:t>
      </w:r>
    </w:p>
    <w:p w14:paraId="27249798" w14:textId="0789FD4D" w:rsidR="003B69B9" w:rsidRPr="003B69B9" w:rsidRDefault="00A0508B" w:rsidP="003B69B9">
      <w:pPr>
        <w:pStyle w:val="NoSpacing"/>
        <w:jc w:val="both"/>
        <w:rPr>
          <w:rFonts w:cs="Times New Roman"/>
          <w:szCs w:val="24"/>
        </w:rPr>
      </w:pPr>
      <w:r w:rsidRPr="00DB7837">
        <w:rPr>
          <w:rFonts w:cs="Times New Roman"/>
          <w:szCs w:val="24"/>
        </w:rPr>
        <w:t xml:space="preserve">Sand mining often </w:t>
      </w:r>
      <w:r>
        <w:rPr>
          <w:rFonts w:cs="Times New Roman"/>
          <w:szCs w:val="24"/>
        </w:rPr>
        <w:t xml:space="preserve">has </w:t>
      </w:r>
      <w:r w:rsidRPr="00DB7837">
        <w:rPr>
          <w:rFonts w:cs="Times New Roman"/>
          <w:szCs w:val="24"/>
        </w:rPr>
        <w:t>significant impacts on the</w:t>
      </w:r>
      <w:r>
        <w:rPr>
          <w:rFonts w:cs="Times New Roman"/>
          <w:szCs w:val="24"/>
        </w:rPr>
        <w:t xml:space="preserve"> environment,</w:t>
      </w:r>
      <w:r w:rsidRPr="00DB7837">
        <w:rPr>
          <w:rFonts w:cs="Times New Roman"/>
          <w:szCs w:val="24"/>
        </w:rPr>
        <w:t xml:space="preserve"> </w:t>
      </w:r>
      <w:r>
        <w:rPr>
          <w:rFonts w:cs="Times New Roman"/>
          <w:szCs w:val="24"/>
        </w:rPr>
        <w:t>especially in the immediate vicinity of the mine. It affects the</w:t>
      </w:r>
      <w:r w:rsidRPr="00DB7837">
        <w:rPr>
          <w:rFonts w:cs="Times New Roman"/>
          <w:szCs w:val="24"/>
        </w:rPr>
        <w:t xml:space="preserve"> biodiversity, water table levels</w:t>
      </w:r>
      <w:r>
        <w:rPr>
          <w:rFonts w:cs="Times New Roman"/>
          <w:szCs w:val="24"/>
        </w:rPr>
        <w:t xml:space="preserve"> and</w:t>
      </w:r>
      <w:r w:rsidRPr="00DB7837">
        <w:rPr>
          <w:rFonts w:cs="Times New Roman"/>
          <w:szCs w:val="24"/>
        </w:rPr>
        <w:t xml:space="preserve"> water quality, </w:t>
      </w:r>
      <w:r>
        <w:rPr>
          <w:rFonts w:cs="Times New Roman"/>
          <w:szCs w:val="24"/>
        </w:rPr>
        <w:t>micro-</w:t>
      </w:r>
      <w:r w:rsidRPr="00DB7837">
        <w:rPr>
          <w:rFonts w:cs="Times New Roman"/>
          <w:szCs w:val="24"/>
        </w:rPr>
        <w:t>climate, landscape, and cultural, political</w:t>
      </w:r>
      <w:r>
        <w:rPr>
          <w:rFonts w:cs="Times New Roman"/>
          <w:szCs w:val="24"/>
        </w:rPr>
        <w:t xml:space="preserve"> as well as</w:t>
      </w:r>
      <w:r w:rsidRPr="00DB7837">
        <w:rPr>
          <w:rFonts w:cs="Times New Roman"/>
          <w:szCs w:val="24"/>
        </w:rPr>
        <w:t xml:space="preserve"> socio-economic activities (Thorton </w:t>
      </w:r>
      <w:r w:rsidRPr="00DF37EB">
        <w:rPr>
          <w:rFonts w:cs="Times New Roman"/>
          <w:i/>
          <w:szCs w:val="24"/>
        </w:rPr>
        <w:t>et al</w:t>
      </w:r>
      <w:r w:rsidRPr="003B14C8">
        <w:rPr>
          <w:rFonts w:cs="Times New Roman"/>
          <w:iCs/>
          <w:szCs w:val="24"/>
        </w:rPr>
        <w:t>.,</w:t>
      </w:r>
      <w:r w:rsidRPr="00DB7837">
        <w:rPr>
          <w:rFonts w:cs="Times New Roman"/>
          <w:szCs w:val="24"/>
        </w:rPr>
        <w:t xml:space="preserve"> 2006; John, 2009; Kraus</w:t>
      </w:r>
      <w:r>
        <w:rPr>
          <w:rFonts w:cs="Times New Roman"/>
          <w:szCs w:val="24"/>
        </w:rPr>
        <w:t xml:space="preserve">e </w:t>
      </w:r>
      <w:r w:rsidRPr="00DF37EB">
        <w:rPr>
          <w:rFonts w:cs="Times New Roman"/>
          <w:i/>
          <w:iCs/>
          <w:szCs w:val="24"/>
        </w:rPr>
        <w:t>et al</w:t>
      </w:r>
      <w:r>
        <w:rPr>
          <w:rFonts w:cs="Times New Roman"/>
          <w:szCs w:val="24"/>
        </w:rPr>
        <w:t xml:space="preserve">., 2010; </w:t>
      </w:r>
      <w:proofErr w:type="spellStart"/>
      <w:r>
        <w:rPr>
          <w:rFonts w:cs="Times New Roman"/>
          <w:szCs w:val="24"/>
        </w:rPr>
        <w:t>Saviour</w:t>
      </w:r>
      <w:proofErr w:type="spellEnd"/>
      <w:r>
        <w:rPr>
          <w:rFonts w:cs="Times New Roman"/>
          <w:szCs w:val="24"/>
        </w:rPr>
        <w:t xml:space="preserve">, 2012; </w:t>
      </w:r>
      <w:proofErr w:type="spellStart"/>
      <w:r>
        <w:rPr>
          <w:rFonts w:cs="Times New Roman"/>
          <w:szCs w:val="24"/>
        </w:rPr>
        <w:t>Oyalowo</w:t>
      </w:r>
      <w:proofErr w:type="spellEnd"/>
      <w:r>
        <w:rPr>
          <w:rFonts w:cs="Times New Roman"/>
          <w:szCs w:val="24"/>
        </w:rPr>
        <w:t xml:space="preserve"> 2022). </w:t>
      </w:r>
      <w:r w:rsidRPr="00DB7837">
        <w:rPr>
          <w:rFonts w:cs="Times New Roman"/>
          <w:szCs w:val="24"/>
        </w:rPr>
        <w:t>Sand mining and dredging activities are also degrading water quality particularly downstream and increasing treatment costs (</w:t>
      </w:r>
      <w:proofErr w:type="spellStart"/>
      <w:r w:rsidRPr="00DB7837">
        <w:rPr>
          <w:rFonts w:cs="Times New Roman"/>
          <w:szCs w:val="24"/>
        </w:rPr>
        <w:t>Gavriletea</w:t>
      </w:r>
      <w:proofErr w:type="spellEnd"/>
      <w:r w:rsidRPr="00DB7837">
        <w:rPr>
          <w:rFonts w:cs="Times New Roman"/>
          <w:szCs w:val="24"/>
        </w:rPr>
        <w:t xml:space="preserve"> 2017; </w:t>
      </w:r>
      <w:proofErr w:type="spellStart"/>
      <w:r w:rsidRPr="00DB7837">
        <w:rPr>
          <w:rFonts w:cs="Times New Roman"/>
          <w:color w:val="222222"/>
          <w:szCs w:val="24"/>
          <w:shd w:val="clear" w:color="auto" w:fill="FFFFFF"/>
        </w:rPr>
        <w:t>Madyise</w:t>
      </w:r>
      <w:proofErr w:type="spellEnd"/>
      <w:r w:rsidRPr="00DB7837">
        <w:rPr>
          <w:rFonts w:cs="Times New Roman"/>
          <w:color w:val="222222"/>
          <w:szCs w:val="24"/>
          <w:shd w:val="clear" w:color="auto" w:fill="FFFFFF"/>
        </w:rPr>
        <w:t xml:space="preserve"> 2013</w:t>
      </w:r>
      <w:r>
        <w:rPr>
          <w:rFonts w:cs="Times New Roman"/>
          <w:color w:val="222222"/>
          <w:szCs w:val="24"/>
          <w:shd w:val="clear" w:color="auto" w:fill="FFFFFF"/>
        </w:rPr>
        <w:t xml:space="preserve">). </w:t>
      </w:r>
      <w:r>
        <w:rPr>
          <w:rFonts w:cs="Times New Roman"/>
          <w:szCs w:val="24"/>
        </w:rPr>
        <w:t xml:space="preserve"> </w:t>
      </w:r>
      <w:r w:rsidRPr="00DB7837">
        <w:rPr>
          <w:rFonts w:cs="Times New Roman"/>
          <w:szCs w:val="24"/>
        </w:rPr>
        <w:t xml:space="preserve">As populations grow everywhere, there are increasing concerns about </w:t>
      </w:r>
      <w:r>
        <w:rPr>
          <w:rFonts w:cs="Times New Roman"/>
          <w:szCs w:val="24"/>
        </w:rPr>
        <w:t xml:space="preserve">the </w:t>
      </w:r>
      <w:r w:rsidRPr="00DB7837">
        <w:rPr>
          <w:rFonts w:cs="Times New Roman"/>
          <w:szCs w:val="24"/>
        </w:rPr>
        <w:t xml:space="preserve">location, safety and sustainability of sand mines in various parts of the world. For example, sand exploitation along river channels in the coastal areas of Nigeria </w:t>
      </w:r>
      <w:r>
        <w:rPr>
          <w:rFonts w:cs="Times New Roman"/>
          <w:szCs w:val="24"/>
        </w:rPr>
        <w:t>is</w:t>
      </w:r>
      <w:r w:rsidRPr="00DB7837">
        <w:rPr>
          <w:rFonts w:cs="Times New Roman"/>
          <w:szCs w:val="24"/>
        </w:rPr>
        <w:t xml:space="preserve"> already creating problems. Environmental degradation associated with sand dredging has been reported along the lower course of River </w:t>
      </w:r>
      <w:proofErr w:type="spellStart"/>
      <w:r w:rsidRPr="00DB7837">
        <w:rPr>
          <w:rFonts w:cs="Times New Roman"/>
          <w:szCs w:val="24"/>
        </w:rPr>
        <w:t>Ehiope</w:t>
      </w:r>
      <w:proofErr w:type="spellEnd"/>
      <w:r w:rsidRPr="00DB7837">
        <w:rPr>
          <w:rFonts w:cs="Times New Roman"/>
          <w:szCs w:val="24"/>
        </w:rPr>
        <w:t xml:space="preserve"> in Delta State, in areas around Benin </w:t>
      </w:r>
      <w:r w:rsidRPr="00DB7837">
        <w:rPr>
          <w:rFonts w:cs="Times New Roman"/>
          <w:szCs w:val="24"/>
        </w:rPr>
        <w:lastRenderedPageBreak/>
        <w:t>City</w:t>
      </w:r>
      <w:r>
        <w:rPr>
          <w:rFonts w:cs="Times New Roman"/>
          <w:szCs w:val="24"/>
        </w:rPr>
        <w:t xml:space="preserve"> </w:t>
      </w:r>
      <w:r w:rsidRPr="00DB7837">
        <w:rPr>
          <w:rFonts w:cs="Times New Roman"/>
          <w:szCs w:val="24"/>
        </w:rPr>
        <w:t xml:space="preserve">and in many parts of Lagos and Ogun States (e.g. </w:t>
      </w:r>
      <w:proofErr w:type="spellStart"/>
      <w:r w:rsidRPr="00DB7837">
        <w:rPr>
          <w:rFonts w:cs="Times New Roman"/>
          <w:szCs w:val="24"/>
        </w:rPr>
        <w:t>Iloba</w:t>
      </w:r>
      <w:proofErr w:type="spellEnd"/>
      <w:r w:rsidRPr="00DB7837">
        <w:rPr>
          <w:rFonts w:cs="Times New Roman"/>
          <w:szCs w:val="24"/>
        </w:rPr>
        <w:t xml:space="preserve"> </w:t>
      </w:r>
      <w:r w:rsidRPr="00DB7837">
        <w:rPr>
          <w:rFonts w:cs="Times New Roman"/>
          <w:i/>
          <w:szCs w:val="24"/>
        </w:rPr>
        <w:t>et al.</w:t>
      </w:r>
      <w:r w:rsidRPr="00DB7837">
        <w:rPr>
          <w:rFonts w:cs="Times New Roman"/>
          <w:szCs w:val="24"/>
        </w:rPr>
        <w:t xml:space="preserve"> 2019; Oboh and </w:t>
      </w:r>
      <w:proofErr w:type="spellStart"/>
      <w:r w:rsidRPr="00DB7837">
        <w:rPr>
          <w:rFonts w:cs="Times New Roman"/>
          <w:szCs w:val="24"/>
        </w:rPr>
        <w:t>Agbala</w:t>
      </w:r>
      <w:proofErr w:type="spellEnd"/>
      <w:r w:rsidRPr="00DB7837">
        <w:rPr>
          <w:rFonts w:cs="Times New Roman"/>
          <w:szCs w:val="24"/>
        </w:rPr>
        <w:t xml:space="preserve"> 2017; Adesina and Adunola 2017). Due to pressure of demands, sand mines </w:t>
      </w:r>
      <w:r>
        <w:rPr>
          <w:rFonts w:cs="Times New Roman"/>
          <w:szCs w:val="24"/>
        </w:rPr>
        <w:t xml:space="preserve">especially in areas adjoining urban </w:t>
      </w:r>
      <w:proofErr w:type="spellStart"/>
      <w:r>
        <w:rPr>
          <w:rFonts w:cs="Times New Roman"/>
          <w:szCs w:val="24"/>
        </w:rPr>
        <w:t>centres</w:t>
      </w:r>
      <w:proofErr w:type="spellEnd"/>
      <w:r>
        <w:rPr>
          <w:rFonts w:cs="Times New Roman"/>
          <w:szCs w:val="24"/>
        </w:rPr>
        <w:t xml:space="preserve"> </w:t>
      </w:r>
      <w:r w:rsidRPr="00DB7837">
        <w:rPr>
          <w:rFonts w:cs="Times New Roman"/>
          <w:szCs w:val="24"/>
        </w:rPr>
        <w:t xml:space="preserve">are overworked and fatal mine </w:t>
      </w:r>
      <w:r>
        <w:rPr>
          <w:rFonts w:cs="Times New Roman"/>
          <w:szCs w:val="24"/>
        </w:rPr>
        <w:t>collapses</w:t>
      </w:r>
      <w:r w:rsidRPr="00DB7837">
        <w:rPr>
          <w:rFonts w:cs="Times New Roman"/>
          <w:szCs w:val="24"/>
        </w:rPr>
        <w:t xml:space="preserve"> </w:t>
      </w:r>
      <w:r>
        <w:rPr>
          <w:rFonts w:cs="Times New Roman"/>
          <w:szCs w:val="24"/>
        </w:rPr>
        <w:t>have been reported</w:t>
      </w:r>
      <w:r w:rsidRPr="00DB7837">
        <w:rPr>
          <w:rFonts w:cs="Times New Roman"/>
          <w:szCs w:val="24"/>
        </w:rPr>
        <w:t xml:space="preserve"> (e.g.</w:t>
      </w:r>
      <w:r w:rsidRPr="006377F3">
        <w:t xml:space="preserve"> </w:t>
      </w:r>
      <w:r w:rsidRPr="006377F3">
        <w:rPr>
          <w:rFonts w:cs="Times New Roman"/>
          <w:szCs w:val="24"/>
        </w:rPr>
        <w:t>Beiser</w:t>
      </w:r>
      <w:r>
        <w:rPr>
          <w:rFonts w:cs="Times New Roman"/>
          <w:szCs w:val="24"/>
        </w:rPr>
        <w:t xml:space="preserve"> 2017;</w:t>
      </w:r>
      <w:r w:rsidRPr="00DB7837">
        <w:rPr>
          <w:rFonts w:cs="Times New Roman"/>
          <w:szCs w:val="24"/>
        </w:rPr>
        <w:t xml:space="preserve"> The Nation 2019).  </w:t>
      </w:r>
      <w:r>
        <w:rPr>
          <w:rFonts w:cs="Times New Roman"/>
          <w:szCs w:val="24"/>
        </w:rPr>
        <w:t>S</w:t>
      </w:r>
      <w:r w:rsidRPr="00DB7837">
        <w:rPr>
          <w:rFonts w:cs="Times New Roman"/>
          <w:szCs w:val="24"/>
        </w:rPr>
        <w:t xml:space="preserve">and exploitation is </w:t>
      </w:r>
      <w:r>
        <w:rPr>
          <w:rFonts w:cs="Times New Roman"/>
          <w:szCs w:val="24"/>
        </w:rPr>
        <w:t xml:space="preserve">also </w:t>
      </w:r>
      <w:r w:rsidRPr="00DB7837">
        <w:rPr>
          <w:rFonts w:cs="Times New Roman"/>
          <w:szCs w:val="24"/>
        </w:rPr>
        <w:t xml:space="preserve">claiming more and more of the </w:t>
      </w:r>
      <w:r>
        <w:rPr>
          <w:rFonts w:cs="Times New Roman"/>
          <w:szCs w:val="24"/>
        </w:rPr>
        <w:t>rural</w:t>
      </w:r>
      <w:r w:rsidRPr="00DB7837">
        <w:rPr>
          <w:rFonts w:cs="Times New Roman"/>
          <w:szCs w:val="24"/>
        </w:rPr>
        <w:t xml:space="preserve"> land</w:t>
      </w:r>
      <w:r>
        <w:rPr>
          <w:rFonts w:cs="Times New Roman"/>
          <w:szCs w:val="24"/>
        </w:rPr>
        <w:t>s which hitherto were utilized for agricultural purposes. This has serious</w:t>
      </w:r>
      <w:r w:rsidRPr="00DB7837">
        <w:rPr>
          <w:rFonts w:cs="Times New Roman"/>
          <w:szCs w:val="24"/>
        </w:rPr>
        <w:t xml:space="preserve"> implication</w:t>
      </w:r>
      <w:r>
        <w:rPr>
          <w:rFonts w:cs="Times New Roman"/>
          <w:szCs w:val="24"/>
        </w:rPr>
        <w:t>s</w:t>
      </w:r>
      <w:r w:rsidRPr="00DB7837">
        <w:rPr>
          <w:rFonts w:cs="Times New Roman"/>
          <w:szCs w:val="24"/>
        </w:rPr>
        <w:t xml:space="preserve"> for food security and Sustainable Development in general.  As observed by the United Nations Conference on Environment and Development Report (UNCED) (2002), the use of soil as a source of raw materials is </w:t>
      </w:r>
      <w:r>
        <w:rPr>
          <w:rFonts w:cs="Times New Roman"/>
          <w:szCs w:val="24"/>
        </w:rPr>
        <w:t>with a threat to other land uses.</w:t>
      </w:r>
      <w:r w:rsidRPr="00DB7837">
        <w:rPr>
          <w:rFonts w:cs="Times New Roman"/>
          <w:szCs w:val="24"/>
        </w:rPr>
        <w:t xml:space="preserve"> </w:t>
      </w:r>
    </w:p>
    <w:p w14:paraId="41D875C4" w14:textId="621A6115" w:rsidR="003B69B9" w:rsidRPr="003B69B9" w:rsidRDefault="003B69B9" w:rsidP="003B69B9">
      <w:pPr>
        <w:pStyle w:val="NoSpacing"/>
        <w:jc w:val="both"/>
        <w:rPr>
          <w:rFonts w:cs="Times New Roman"/>
          <w:szCs w:val="24"/>
        </w:rPr>
      </w:pPr>
      <w:r w:rsidRPr="003B69B9">
        <w:rPr>
          <w:rFonts w:cs="Times New Roman"/>
          <w:szCs w:val="24"/>
        </w:rPr>
        <w:t>Sand mining in hydrologically sensitive zones such as the Opa Dam catchment presents multidimensional challenges that extend beyond environmental degradation. Ecologically, the removal of sand alters river morphology, disrupts aquatic habitats, and accelerates biodiversity loss (</w:t>
      </w:r>
      <w:proofErr w:type="spellStart"/>
      <w:r w:rsidRPr="003B69B9">
        <w:rPr>
          <w:rFonts w:cs="Times New Roman"/>
          <w:szCs w:val="24"/>
        </w:rPr>
        <w:t>Saviour</w:t>
      </w:r>
      <w:proofErr w:type="spellEnd"/>
      <w:r w:rsidRPr="003B69B9">
        <w:rPr>
          <w:rFonts w:cs="Times New Roman"/>
          <w:szCs w:val="24"/>
        </w:rPr>
        <w:t xml:space="preserve">, 2012; </w:t>
      </w:r>
      <w:proofErr w:type="spellStart"/>
      <w:r w:rsidRPr="003B69B9">
        <w:rPr>
          <w:rFonts w:cs="Times New Roman"/>
          <w:szCs w:val="24"/>
        </w:rPr>
        <w:t>Oyalowo</w:t>
      </w:r>
      <w:proofErr w:type="spellEnd"/>
      <w:r w:rsidRPr="003B69B9">
        <w:rPr>
          <w:rFonts w:cs="Times New Roman"/>
          <w:szCs w:val="24"/>
        </w:rPr>
        <w:t>, 2022). Economically, while sand extraction provides raw materials for construction and supports local livelihoods, it simultaneously undermines agricultural productivity by encroaching on arable land and increasing long-term costs of water treatment (</w:t>
      </w:r>
      <w:proofErr w:type="spellStart"/>
      <w:r w:rsidRPr="003B69B9">
        <w:rPr>
          <w:rFonts w:cs="Times New Roman"/>
          <w:szCs w:val="24"/>
        </w:rPr>
        <w:t>Gavriletea</w:t>
      </w:r>
      <w:proofErr w:type="spellEnd"/>
      <w:r w:rsidRPr="003B69B9">
        <w:rPr>
          <w:rFonts w:cs="Times New Roman"/>
          <w:szCs w:val="24"/>
        </w:rPr>
        <w:t xml:space="preserve">, 2017; </w:t>
      </w:r>
      <w:proofErr w:type="spellStart"/>
      <w:r w:rsidRPr="003B69B9">
        <w:rPr>
          <w:rFonts w:cs="Times New Roman"/>
          <w:szCs w:val="24"/>
        </w:rPr>
        <w:t>Madyise</w:t>
      </w:r>
      <w:proofErr w:type="spellEnd"/>
      <w:r w:rsidRPr="003B69B9">
        <w:rPr>
          <w:rFonts w:cs="Times New Roman"/>
          <w:szCs w:val="24"/>
        </w:rPr>
        <w:t>, 2013). Hydrologically, sand mining destabilizes riverbanks, lowers groundwater tables, and heightens the risk of flooding and sedimentation within the reservoir system (</w:t>
      </w:r>
      <w:proofErr w:type="spellStart"/>
      <w:r w:rsidRPr="003B69B9">
        <w:rPr>
          <w:rFonts w:cs="Times New Roman"/>
          <w:szCs w:val="24"/>
        </w:rPr>
        <w:t>Iloba</w:t>
      </w:r>
      <w:proofErr w:type="spellEnd"/>
      <w:r w:rsidRPr="003B69B9">
        <w:rPr>
          <w:rFonts w:cs="Times New Roman"/>
          <w:szCs w:val="24"/>
        </w:rPr>
        <w:t xml:space="preserve"> </w:t>
      </w:r>
      <w:r w:rsidRPr="0075421C">
        <w:rPr>
          <w:rFonts w:cs="Times New Roman"/>
          <w:i/>
          <w:iCs/>
          <w:szCs w:val="24"/>
        </w:rPr>
        <w:t>et al</w:t>
      </w:r>
      <w:r w:rsidRPr="003B69B9">
        <w:rPr>
          <w:rFonts w:cs="Times New Roman"/>
          <w:szCs w:val="24"/>
        </w:rPr>
        <w:t>., 2019; Adesina &amp; Adunola, 2017). These combined ecological, economic, and hydrological implications underscore the need for integrated spatial analysis to balance resource exploitation with sustainable water management and community resilience (UNCED, 2002; Beiser, 2017).</w:t>
      </w:r>
      <w:r>
        <w:rPr>
          <w:rFonts w:cs="Times New Roman"/>
          <w:szCs w:val="24"/>
        </w:rPr>
        <w:t xml:space="preserve"> Therefore, the objectives of this research are</w:t>
      </w:r>
      <w:r w:rsidR="00121850">
        <w:rPr>
          <w:rFonts w:cs="Times New Roman"/>
          <w:szCs w:val="24"/>
        </w:rPr>
        <w:t xml:space="preserve"> to</w:t>
      </w:r>
      <w:r>
        <w:rPr>
          <w:rFonts w:cs="Times New Roman"/>
          <w:szCs w:val="24"/>
        </w:rPr>
        <w:t>:</w:t>
      </w:r>
      <w:r w:rsidR="00121850" w:rsidRPr="00121850">
        <w:t xml:space="preserve"> </w:t>
      </w:r>
      <w:r w:rsidR="00121850">
        <w:rPr>
          <w:rFonts w:cs="Times New Roman"/>
          <w:szCs w:val="24"/>
        </w:rPr>
        <w:t>a</w:t>
      </w:r>
      <w:r w:rsidR="00121850" w:rsidRPr="00121850">
        <w:rPr>
          <w:rFonts w:cs="Times New Roman"/>
          <w:szCs w:val="24"/>
        </w:rPr>
        <w:t>nalyze spatial distribution of sand mining sites</w:t>
      </w:r>
      <w:r w:rsidR="00121850">
        <w:rPr>
          <w:rFonts w:cs="Times New Roman"/>
          <w:szCs w:val="24"/>
        </w:rPr>
        <w:t xml:space="preserve"> in the</w:t>
      </w:r>
      <w:r w:rsidR="00121850" w:rsidRPr="00121850">
        <w:rPr>
          <w:rFonts w:cs="Times New Roman"/>
          <w:szCs w:val="24"/>
        </w:rPr>
        <w:t xml:space="preserve"> Opa Dam</w:t>
      </w:r>
      <w:r w:rsidR="00121850">
        <w:rPr>
          <w:rFonts w:cs="Times New Roman"/>
          <w:szCs w:val="24"/>
        </w:rPr>
        <w:t xml:space="preserve"> catchment and evaluate the economic and </w:t>
      </w:r>
      <w:r w:rsidR="0075421C">
        <w:rPr>
          <w:rFonts w:cs="Times New Roman"/>
          <w:szCs w:val="24"/>
        </w:rPr>
        <w:t>hydro-</w:t>
      </w:r>
      <w:r w:rsidR="00121850">
        <w:rPr>
          <w:rFonts w:cs="Times New Roman"/>
          <w:szCs w:val="24"/>
        </w:rPr>
        <w:t>ecological</w:t>
      </w:r>
      <w:r w:rsidR="0075421C">
        <w:rPr>
          <w:rFonts w:cs="Times New Roman"/>
          <w:szCs w:val="24"/>
        </w:rPr>
        <w:t xml:space="preserve"> influence of sand mining activities in Ile-Ife.</w:t>
      </w:r>
    </w:p>
    <w:p w14:paraId="61938FDD" w14:textId="77777777" w:rsidR="003B69B9" w:rsidRDefault="003B69B9" w:rsidP="000A5FC6">
      <w:pPr>
        <w:pStyle w:val="NoSpacing"/>
        <w:jc w:val="both"/>
        <w:rPr>
          <w:rFonts w:cs="Times New Roman"/>
          <w:szCs w:val="24"/>
        </w:rPr>
      </w:pPr>
    </w:p>
    <w:p w14:paraId="686A8294" w14:textId="77777777" w:rsidR="000A5FC6" w:rsidRDefault="000A5FC6" w:rsidP="000A5FC6">
      <w:pPr>
        <w:pStyle w:val="NoSpacing"/>
        <w:jc w:val="both"/>
        <w:rPr>
          <w:rFonts w:cs="Times New Roman"/>
          <w:b/>
          <w:sz w:val="28"/>
          <w:szCs w:val="28"/>
        </w:rPr>
      </w:pPr>
      <w:r w:rsidRPr="000A5FC6">
        <w:rPr>
          <w:rFonts w:cs="Times New Roman"/>
          <w:b/>
          <w:sz w:val="28"/>
          <w:szCs w:val="28"/>
        </w:rPr>
        <w:t>STUDY AREA</w:t>
      </w:r>
    </w:p>
    <w:p w14:paraId="59204BF2" w14:textId="4DC5E2A0" w:rsidR="000A5FC6" w:rsidRPr="000A5FC6" w:rsidRDefault="000A5FC6" w:rsidP="000A5FC6">
      <w:pPr>
        <w:spacing w:line="240" w:lineRule="auto"/>
        <w:jc w:val="both"/>
        <w:rPr>
          <w:rFonts w:ascii="Times New Roman" w:eastAsia="Calibri" w:hAnsi="Times New Roman" w:cs="Times New Roman"/>
          <w:b/>
          <w:bCs/>
          <w:sz w:val="24"/>
          <w:szCs w:val="24"/>
          <w:lang w:val="en-US"/>
        </w:rPr>
      </w:pPr>
      <w:r w:rsidRPr="000A5FC6">
        <w:rPr>
          <w:rFonts w:ascii="Times New Roman" w:eastAsia="Calibri" w:hAnsi="Times New Roman" w:cs="Times New Roman"/>
          <w:sz w:val="24"/>
          <w:szCs w:val="24"/>
          <w:lang w:val="en-US"/>
        </w:rPr>
        <w:t xml:space="preserve">Ile-Ife is situated east of Ibadan and is connected to it by the Ife-Ibadan expressway; it is also 40 kilometers (25 miles) east of Osogbo and has road linkages to Ede, Ondo, and Ilesha. Ile-Ife comprises of enclosed four local government areas namely, Ife Central, Ife North, Ife South, and Ife East. Ile-Ife is situated in Southwest Nigeria. Geographically, Ile-Ife lies between latitudes 7°28′N and 7°45′N, and longitudes 4°30′E and 4°34′E (Figure 1). Ile-Ife is bordered by </w:t>
      </w:r>
      <w:proofErr w:type="spellStart"/>
      <w:r w:rsidRPr="000A5FC6">
        <w:rPr>
          <w:rFonts w:ascii="Times New Roman" w:eastAsia="Calibri" w:hAnsi="Times New Roman" w:cs="Times New Roman"/>
          <w:sz w:val="24"/>
          <w:szCs w:val="24"/>
          <w:lang w:val="en-US"/>
        </w:rPr>
        <w:t>Atakunmosa</w:t>
      </w:r>
      <w:proofErr w:type="spellEnd"/>
      <w:r w:rsidRPr="000A5FC6">
        <w:rPr>
          <w:rFonts w:ascii="Times New Roman" w:eastAsia="Calibri" w:hAnsi="Times New Roman" w:cs="Times New Roman"/>
          <w:sz w:val="24"/>
          <w:szCs w:val="24"/>
          <w:lang w:val="en-US"/>
        </w:rPr>
        <w:t xml:space="preserve"> West to the East, Ede South to the North, </w:t>
      </w:r>
      <w:proofErr w:type="spellStart"/>
      <w:r w:rsidRPr="000A5FC6">
        <w:rPr>
          <w:rFonts w:ascii="Times New Roman" w:eastAsia="Calibri" w:hAnsi="Times New Roman" w:cs="Times New Roman"/>
          <w:sz w:val="24"/>
          <w:szCs w:val="24"/>
          <w:lang w:val="en-US"/>
        </w:rPr>
        <w:t>Aiyedade</w:t>
      </w:r>
      <w:proofErr w:type="spellEnd"/>
      <w:r w:rsidRPr="000A5FC6">
        <w:rPr>
          <w:rFonts w:ascii="Times New Roman" w:eastAsia="Calibri" w:hAnsi="Times New Roman" w:cs="Times New Roman"/>
          <w:sz w:val="24"/>
          <w:szCs w:val="24"/>
          <w:lang w:val="en-US"/>
        </w:rPr>
        <w:t xml:space="preserve"> to the West, Ogun and Ondo States to the South (Adeoye &amp; Dami, 2012)</w:t>
      </w:r>
      <w:r w:rsidRPr="000A5FC6">
        <w:rPr>
          <w:rFonts w:ascii="Times New Roman" w:eastAsia="Calibri" w:hAnsi="Times New Roman" w:cs="Times New Roman"/>
          <w:color w:val="E7E6E6"/>
          <w:sz w:val="24"/>
          <w:szCs w:val="24"/>
          <w:lang w:val="en-US"/>
        </w:rPr>
        <w:t>”</w:t>
      </w:r>
      <w:r w:rsidRPr="000A5FC6">
        <w:rPr>
          <w:rFonts w:ascii="Times New Roman" w:eastAsia="Calibri" w:hAnsi="Times New Roman" w:cs="Times New Roman"/>
          <w:sz w:val="24"/>
          <w:szCs w:val="24"/>
          <w:lang w:val="en-US"/>
        </w:rPr>
        <w:t>.</w:t>
      </w:r>
    </w:p>
    <w:p w14:paraId="470E5722" w14:textId="45509686" w:rsidR="000A5FC6" w:rsidRPr="000A5FC6" w:rsidRDefault="000A5FC6" w:rsidP="000A5FC6">
      <w:pPr>
        <w:autoSpaceDE w:val="0"/>
        <w:autoSpaceDN w:val="0"/>
        <w:adjustRightInd w:val="0"/>
        <w:spacing w:after="0" w:line="240" w:lineRule="auto"/>
        <w:jc w:val="both"/>
        <w:rPr>
          <w:rFonts w:ascii="Times New Roman" w:eastAsia="Calibri" w:hAnsi="Times New Roman" w:cs="Times New Roman"/>
          <w:color w:val="000000"/>
          <w:sz w:val="24"/>
          <w:szCs w:val="24"/>
          <w:lang w:val="en-US"/>
        </w:rPr>
      </w:pPr>
      <w:r w:rsidRPr="000A5FC6">
        <w:rPr>
          <w:rFonts w:ascii="Times New Roman" w:eastAsia="Calibri" w:hAnsi="Times New Roman" w:cs="Times New Roman"/>
          <w:color w:val="E7E6E6"/>
          <w:sz w:val="24"/>
          <w:szCs w:val="24"/>
          <w:lang w:val="en-US"/>
        </w:rPr>
        <w:t>“</w:t>
      </w:r>
      <w:r w:rsidRPr="000A5FC6">
        <w:rPr>
          <w:rFonts w:ascii="Times New Roman" w:eastAsia="Calibri" w:hAnsi="Times New Roman" w:cs="Times New Roman"/>
          <w:color w:val="000000"/>
          <w:sz w:val="24"/>
          <w:szCs w:val="24"/>
          <w:lang w:val="en-US"/>
        </w:rPr>
        <w:t>Ile-Ife is an urban area with communities where most people work in agriculture. Ife has an undulating landscape with two types of soils: deep clay soils on the upper slopes and sandy soils on the lower slopes, all of which are underlain by metamorphic rocks</w:t>
      </w:r>
      <w:r w:rsidR="00C83163">
        <w:rPr>
          <w:rFonts w:ascii="Times New Roman" w:eastAsia="Calibri" w:hAnsi="Times New Roman" w:cs="Times New Roman"/>
          <w:color w:val="000000"/>
          <w:sz w:val="24"/>
          <w:szCs w:val="24"/>
          <w:lang w:val="en-US"/>
        </w:rPr>
        <w:t xml:space="preserve"> w</w:t>
      </w:r>
      <w:r w:rsidRPr="000A5FC6">
        <w:rPr>
          <w:rFonts w:ascii="Times New Roman" w:eastAsia="Calibri" w:hAnsi="Times New Roman" w:cs="Times New Roman"/>
          <w:color w:val="000000"/>
          <w:sz w:val="24"/>
          <w:szCs w:val="24"/>
          <w:lang w:val="en-US"/>
        </w:rPr>
        <w:t>ithin West Africa's tropical savanna climate zone. It receives 1,000–1,250 mm (39–49 in) of rain on average from March to October, with a mean relative humidity of 75 percent to 100 percent. The Opa river and reservoir serve as a water treatment facility for OAU (</w:t>
      </w:r>
      <w:proofErr w:type="spellStart"/>
      <w:r w:rsidRPr="000A5FC6">
        <w:rPr>
          <w:rFonts w:ascii="Times New Roman" w:eastAsia="Calibri" w:hAnsi="Times New Roman" w:cs="Times New Roman"/>
          <w:color w:val="000000"/>
          <w:sz w:val="24"/>
          <w:szCs w:val="24"/>
          <w:lang w:val="en-US"/>
        </w:rPr>
        <w:t>Yoade</w:t>
      </w:r>
      <w:proofErr w:type="spellEnd"/>
      <w:r w:rsidRPr="000A5FC6">
        <w:rPr>
          <w:rFonts w:ascii="Times New Roman" w:eastAsia="Calibri" w:hAnsi="Times New Roman" w:cs="Times New Roman"/>
          <w:color w:val="000000"/>
          <w:sz w:val="24"/>
          <w:szCs w:val="24"/>
          <w:lang w:val="en-US"/>
        </w:rPr>
        <w:t>, 2015)</w:t>
      </w:r>
      <w:r w:rsidR="00D86C82">
        <w:rPr>
          <w:rFonts w:ascii="Times New Roman" w:eastAsia="Calibri" w:hAnsi="Times New Roman" w:cs="Times New Roman"/>
          <w:color w:val="000000"/>
          <w:sz w:val="24"/>
          <w:szCs w:val="24"/>
          <w:lang w:val="en-US"/>
        </w:rPr>
        <w:t>.</w:t>
      </w:r>
    </w:p>
    <w:p w14:paraId="0C31937D" w14:textId="77777777" w:rsidR="000A5FC6" w:rsidRPr="000A5FC6" w:rsidRDefault="000A5FC6" w:rsidP="005E4688">
      <w:pPr>
        <w:pStyle w:val="NoSpacing"/>
        <w:spacing w:line="360" w:lineRule="auto"/>
        <w:jc w:val="both"/>
        <w:rPr>
          <w:rFonts w:cs="Times New Roman"/>
          <w:b/>
          <w:szCs w:val="24"/>
        </w:rPr>
      </w:pPr>
    </w:p>
    <w:p w14:paraId="64F3D79B" w14:textId="77777777" w:rsidR="000A5FC6" w:rsidRPr="000A5FC6" w:rsidRDefault="000A5FC6" w:rsidP="005E4688">
      <w:pPr>
        <w:pStyle w:val="NoSpacing"/>
        <w:spacing w:line="360" w:lineRule="auto"/>
        <w:jc w:val="both"/>
        <w:rPr>
          <w:rFonts w:cs="Times New Roman"/>
          <w:b/>
          <w:color w:val="000000"/>
          <w:sz w:val="28"/>
          <w:szCs w:val="28"/>
        </w:rPr>
      </w:pPr>
      <w:r w:rsidRPr="001B433B">
        <w:rPr>
          <w:bCs/>
          <w:noProof/>
          <w:szCs w:val="24"/>
          <w:lang w:val="en-GB" w:eastAsia="en-GB"/>
        </w:rPr>
        <w:lastRenderedPageBreak/>
        <w:drawing>
          <wp:inline distT="0" distB="0" distL="0" distR="0" wp14:anchorId="34C79B83" wp14:editId="68A5AF01">
            <wp:extent cx="5731510" cy="4055745"/>
            <wp:effectExtent l="0" t="0" r="2540" b="1905"/>
            <wp:docPr id="1" name="Picture 1" descr="E:\new study area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study area map.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055745"/>
                    </a:xfrm>
                    <a:prstGeom prst="rect">
                      <a:avLst/>
                    </a:prstGeom>
                    <a:noFill/>
                    <a:ln>
                      <a:noFill/>
                    </a:ln>
                  </pic:spPr>
                </pic:pic>
              </a:graphicData>
            </a:graphic>
          </wp:inline>
        </w:drawing>
      </w:r>
    </w:p>
    <w:p w14:paraId="6CC8A8F0" w14:textId="3AFB2D88" w:rsidR="0081768B" w:rsidRPr="00FD415D" w:rsidRDefault="00B83613" w:rsidP="00FD415D">
      <w:pPr>
        <w:ind w:left="720" w:firstLine="720"/>
        <w:rPr>
          <w:rFonts w:ascii="Times New Roman" w:hAnsi="Times New Roman" w:cs="Times New Roman"/>
          <w:b/>
          <w:sz w:val="24"/>
          <w:szCs w:val="24"/>
        </w:rPr>
      </w:pPr>
      <w:r w:rsidRPr="00B83613">
        <w:rPr>
          <w:rFonts w:ascii="Times New Roman" w:hAnsi="Times New Roman" w:cs="Times New Roman"/>
          <w:b/>
          <w:sz w:val="24"/>
          <w:szCs w:val="24"/>
        </w:rPr>
        <w:t xml:space="preserve">Figure 1: Study Area </w:t>
      </w:r>
    </w:p>
    <w:p w14:paraId="201F7FD9" w14:textId="58192AEF" w:rsidR="00FD415D" w:rsidRPr="00FD415D" w:rsidRDefault="002143D3" w:rsidP="00FD415D">
      <w:pPr>
        <w:spacing w:line="240" w:lineRule="auto"/>
        <w:jc w:val="both"/>
        <w:rPr>
          <w:rFonts w:ascii="Times New Roman" w:eastAsia="Calibri" w:hAnsi="Times New Roman" w:cs="Times New Roman"/>
          <w:b/>
          <w:noProof/>
          <w:sz w:val="28"/>
          <w:szCs w:val="28"/>
          <w:lang w:val="en-US"/>
        </w:rPr>
      </w:pPr>
      <w:r w:rsidRPr="00FD415D">
        <w:rPr>
          <w:rFonts w:ascii="Times New Roman" w:eastAsia="Calibri" w:hAnsi="Times New Roman" w:cs="Times New Roman"/>
          <w:b/>
          <w:noProof/>
          <w:sz w:val="28"/>
          <w:szCs w:val="28"/>
          <w:lang w:val="en-US"/>
        </w:rPr>
        <w:t>LITERATURE REVIEW</w:t>
      </w:r>
    </w:p>
    <w:p w14:paraId="737861F9" w14:textId="77777777" w:rsidR="00FD415D" w:rsidRPr="00FD415D" w:rsidRDefault="00FD415D" w:rsidP="00FD415D">
      <w:pPr>
        <w:spacing w:line="240" w:lineRule="auto"/>
        <w:jc w:val="both"/>
        <w:rPr>
          <w:rFonts w:ascii="Times New Roman" w:eastAsia="Calibri" w:hAnsi="Times New Roman" w:cs="Times New Roman"/>
          <w:bCs/>
          <w:noProof/>
          <w:sz w:val="24"/>
          <w:szCs w:val="24"/>
          <w:lang w:val="en-US"/>
        </w:rPr>
      </w:pPr>
      <w:r w:rsidRPr="00FD415D">
        <w:rPr>
          <w:rFonts w:ascii="Times New Roman" w:eastAsia="Calibri" w:hAnsi="Times New Roman" w:cs="Times New Roman"/>
          <w:bCs/>
          <w:noProof/>
          <w:sz w:val="24"/>
          <w:szCs w:val="24"/>
          <w:lang w:val="en-US"/>
        </w:rPr>
        <w:t xml:space="preserve">Sand mining has been widely recognized as both an economic resource and an environmental challenge in developing countries. Globally, riverine sand extraction contributes to construction and infrastructure development but often results in severe ecological degradation (Koehnken </w:t>
      </w:r>
      <w:r w:rsidRPr="00C83163">
        <w:rPr>
          <w:rFonts w:ascii="Times New Roman" w:eastAsia="Calibri" w:hAnsi="Times New Roman" w:cs="Times New Roman"/>
          <w:bCs/>
          <w:i/>
          <w:iCs/>
          <w:noProof/>
          <w:sz w:val="24"/>
          <w:szCs w:val="24"/>
          <w:lang w:val="en-US"/>
        </w:rPr>
        <w:t>et al</w:t>
      </w:r>
      <w:r w:rsidRPr="00FD415D">
        <w:rPr>
          <w:rFonts w:ascii="Times New Roman" w:eastAsia="Calibri" w:hAnsi="Times New Roman" w:cs="Times New Roman"/>
          <w:bCs/>
          <w:noProof/>
          <w:sz w:val="24"/>
          <w:szCs w:val="24"/>
          <w:lang w:val="en-US"/>
        </w:rPr>
        <w:t>., 2020). Studies in South Asia and Africa have shown that unregulated sand mining accelerates erosion, alters river morphology, and disrupts aquatic ecosystems (Padmalal &amp; Maya, 2014; Mensah, 2017).</w:t>
      </w:r>
    </w:p>
    <w:p w14:paraId="6C538BDC" w14:textId="77777777" w:rsidR="00FD415D" w:rsidRPr="00FD415D" w:rsidRDefault="00FD415D" w:rsidP="00FD415D">
      <w:pPr>
        <w:spacing w:line="240" w:lineRule="auto"/>
        <w:jc w:val="both"/>
        <w:rPr>
          <w:rFonts w:ascii="Times New Roman" w:eastAsia="Calibri" w:hAnsi="Times New Roman" w:cs="Times New Roman"/>
          <w:bCs/>
          <w:noProof/>
          <w:sz w:val="24"/>
          <w:szCs w:val="24"/>
          <w:lang w:val="en-US"/>
        </w:rPr>
      </w:pPr>
      <w:r w:rsidRPr="00FD415D">
        <w:rPr>
          <w:rFonts w:ascii="Times New Roman" w:eastAsia="Calibri" w:hAnsi="Times New Roman" w:cs="Times New Roman"/>
          <w:bCs/>
          <w:noProof/>
          <w:sz w:val="24"/>
          <w:szCs w:val="24"/>
          <w:lang w:val="en-US"/>
        </w:rPr>
        <w:t xml:space="preserve">In Nigeria, sand mining is particularly prevalent along riverbanks and floodplains, driven by urban expansion and rising demand for construction materials (Nwankwoala &amp; Mmom, 2008). However, research has consistently highlighted its negative impacts on farmland productivity, water quality, and community livelihoods (Ezeabasili </w:t>
      </w:r>
      <w:r w:rsidRPr="00C83163">
        <w:rPr>
          <w:rFonts w:ascii="Times New Roman" w:eastAsia="Calibri" w:hAnsi="Times New Roman" w:cs="Times New Roman"/>
          <w:bCs/>
          <w:i/>
          <w:iCs/>
          <w:noProof/>
          <w:sz w:val="24"/>
          <w:szCs w:val="24"/>
          <w:lang w:val="en-US"/>
        </w:rPr>
        <w:t>et al.,</w:t>
      </w:r>
      <w:r w:rsidRPr="00FD415D">
        <w:rPr>
          <w:rFonts w:ascii="Times New Roman" w:eastAsia="Calibri" w:hAnsi="Times New Roman" w:cs="Times New Roman"/>
          <w:bCs/>
          <w:noProof/>
          <w:sz w:val="24"/>
          <w:szCs w:val="24"/>
          <w:lang w:val="en-US"/>
        </w:rPr>
        <w:t xml:space="preserve"> 2014). These findings align with global evidence that the economic benefits of sand mining are often outweighed by long term environmental and social costs (Koehnken </w:t>
      </w:r>
      <w:r w:rsidRPr="00C83163">
        <w:rPr>
          <w:rFonts w:ascii="Times New Roman" w:eastAsia="Calibri" w:hAnsi="Times New Roman" w:cs="Times New Roman"/>
          <w:bCs/>
          <w:i/>
          <w:iCs/>
          <w:noProof/>
          <w:sz w:val="24"/>
          <w:szCs w:val="24"/>
          <w:lang w:val="en-US"/>
        </w:rPr>
        <w:t>et al</w:t>
      </w:r>
      <w:r w:rsidRPr="00FD415D">
        <w:rPr>
          <w:rFonts w:ascii="Times New Roman" w:eastAsia="Calibri" w:hAnsi="Times New Roman" w:cs="Times New Roman"/>
          <w:bCs/>
          <w:noProof/>
          <w:sz w:val="24"/>
          <w:szCs w:val="24"/>
          <w:lang w:val="en-US"/>
        </w:rPr>
        <w:t>., 2020).</w:t>
      </w:r>
    </w:p>
    <w:p w14:paraId="5C29613E" w14:textId="77777777" w:rsidR="00FD415D" w:rsidRPr="00FD415D" w:rsidRDefault="00FD415D" w:rsidP="00FD415D">
      <w:pPr>
        <w:spacing w:line="240" w:lineRule="auto"/>
        <w:jc w:val="both"/>
        <w:rPr>
          <w:rFonts w:ascii="Times New Roman" w:eastAsia="Calibri" w:hAnsi="Times New Roman" w:cs="Times New Roman"/>
          <w:bCs/>
          <w:noProof/>
          <w:sz w:val="24"/>
          <w:szCs w:val="24"/>
          <w:lang w:val="en-US"/>
        </w:rPr>
      </w:pPr>
      <w:r w:rsidRPr="00FD415D">
        <w:rPr>
          <w:rFonts w:ascii="Times New Roman" w:eastAsia="Calibri" w:hAnsi="Times New Roman" w:cs="Times New Roman"/>
          <w:bCs/>
          <w:noProof/>
          <w:sz w:val="24"/>
          <w:szCs w:val="24"/>
          <w:lang w:val="en-US"/>
        </w:rPr>
        <w:t>Geospatial approaches have increasingly been applied to monitor land use change and assess environmental impacts of resource extraction. Remote sensing and GIS techniques provide valuable tools for detecting vegetation loss, mapping erosion prone zones, and identifying socio environmental hotspots (Padmalal &amp; Maya, 2014; Mensah, 2017). Such spatial evidence strengthens the case for integrating environmental monitoring into policy frameworks.</w:t>
      </w:r>
    </w:p>
    <w:p w14:paraId="2D4D7055" w14:textId="40C8D3E9" w:rsidR="00FD415D" w:rsidRPr="002C4F60" w:rsidRDefault="00FD415D" w:rsidP="00900576">
      <w:pPr>
        <w:spacing w:line="240" w:lineRule="auto"/>
        <w:jc w:val="both"/>
        <w:rPr>
          <w:rFonts w:ascii="Times New Roman" w:eastAsia="Calibri" w:hAnsi="Times New Roman" w:cs="Times New Roman"/>
          <w:bCs/>
          <w:noProof/>
          <w:sz w:val="24"/>
          <w:szCs w:val="24"/>
          <w:lang w:val="en-US"/>
        </w:rPr>
      </w:pPr>
      <w:r w:rsidRPr="00FD415D">
        <w:rPr>
          <w:rFonts w:ascii="Times New Roman" w:eastAsia="Calibri" w:hAnsi="Times New Roman" w:cs="Times New Roman"/>
          <w:bCs/>
          <w:noProof/>
          <w:sz w:val="24"/>
          <w:szCs w:val="24"/>
          <w:lang w:val="en-US"/>
        </w:rPr>
        <w:t>Despite these insights, few studies in Nigeria have combined volumetric economic analysis with geospatial mapping to evaluate both the profitability and sustainability of sand mining. This study address</w:t>
      </w:r>
      <w:r w:rsidR="000402CF">
        <w:rPr>
          <w:rFonts w:ascii="Times New Roman" w:eastAsia="Calibri" w:hAnsi="Times New Roman" w:cs="Times New Roman"/>
          <w:bCs/>
          <w:noProof/>
          <w:sz w:val="24"/>
          <w:szCs w:val="24"/>
          <w:lang w:val="en-US"/>
        </w:rPr>
        <w:t>ed</w:t>
      </w:r>
      <w:r w:rsidRPr="00FD415D">
        <w:rPr>
          <w:rFonts w:ascii="Times New Roman" w:eastAsia="Calibri" w:hAnsi="Times New Roman" w:cs="Times New Roman"/>
          <w:bCs/>
          <w:noProof/>
          <w:sz w:val="24"/>
          <w:szCs w:val="24"/>
          <w:lang w:val="en-US"/>
        </w:rPr>
        <w:t xml:space="preserve"> th</w:t>
      </w:r>
      <w:r w:rsidR="000402CF">
        <w:rPr>
          <w:rFonts w:ascii="Times New Roman" w:eastAsia="Calibri" w:hAnsi="Times New Roman" w:cs="Times New Roman"/>
          <w:bCs/>
          <w:noProof/>
          <w:sz w:val="24"/>
          <w:szCs w:val="24"/>
          <w:lang w:val="en-US"/>
        </w:rPr>
        <w:t>ese</w:t>
      </w:r>
      <w:r w:rsidRPr="00FD415D">
        <w:rPr>
          <w:rFonts w:ascii="Times New Roman" w:eastAsia="Calibri" w:hAnsi="Times New Roman" w:cs="Times New Roman"/>
          <w:bCs/>
          <w:noProof/>
          <w:sz w:val="24"/>
          <w:szCs w:val="24"/>
          <w:lang w:val="en-US"/>
        </w:rPr>
        <w:t xml:space="preserve"> gap by linking excavation volumes and reclamation costs with spatial evidence of land cover change and hydrological disruption. In doing so, it contributes </w:t>
      </w:r>
      <w:r w:rsidRPr="00FD415D">
        <w:rPr>
          <w:rFonts w:ascii="Times New Roman" w:eastAsia="Calibri" w:hAnsi="Times New Roman" w:cs="Times New Roman"/>
          <w:bCs/>
          <w:noProof/>
          <w:sz w:val="24"/>
          <w:szCs w:val="24"/>
          <w:lang w:val="en-US"/>
        </w:rPr>
        <w:lastRenderedPageBreak/>
        <w:t>to the growing body of literature advocating for sustainable resource management that balances economic development with environmental stewardship.</w:t>
      </w:r>
    </w:p>
    <w:p w14:paraId="09E09698" w14:textId="5F85DBC8" w:rsidR="00D86C82" w:rsidRDefault="00D86C82" w:rsidP="00900576">
      <w:pPr>
        <w:spacing w:line="240" w:lineRule="auto"/>
        <w:jc w:val="both"/>
        <w:rPr>
          <w:rFonts w:ascii="Times New Roman" w:eastAsia="Calibri" w:hAnsi="Times New Roman" w:cs="Times New Roman"/>
          <w:b/>
          <w:noProof/>
          <w:sz w:val="28"/>
          <w:szCs w:val="28"/>
          <w:lang w:val="en-US"/>
        </w:rPr>
      </w:pPr>
      <w:r w:rsidRPr="00363853">
        <w:rPr>
          <w:rFonts w:ascii="Times New Roman" w:eastAsia="Calibri" w:hAnsi="Times New Roman" w:cs="Times New Roman"/>
          <w:b/>
          <w:noProof/>
          <w:sz w:val="28"/>
          <w:szCs w:val="28"/>
          <w:lang w:val="en-US"/>
        </w:rPr>
        <w:t>METHODOLOGY</w:t>
      </w:r>
    </w:p>
    <w:p w14:paraId="5B88FAD8" w14:textId="73765F6B" w:rsidR="0081768B" w:rsidRPr="00CE1F18" w:rsidRDefault="0081768B" w:rsidP="004426C8">
      <w:pPr>
        <w:spacing w:line="240" w:lineRule="auto"/>
        <w:jc w:val="both"/>
        <w:rPr>
          <w:rFonts w:ascii="Times New Roman" w:eastAsia="Calibri" w:hAnsi="Times New Roman" w:cs="Times New Roman"/>
          <w:bCs/>
          <w:noProof/>
          <w:sz w:val="24"/>
          <w:szCs w:val="24"/>
          <w:lang w:val="en-US"/>
        </w:rPr>
      </w:pPr>
      <w:r w:rsidRPr="00CE1F18">
        <w:rPr>
          <w:rFonts w:ascii="Times New Roman" w:eastAsia="Calibri" w:hAnsi="Times New Roman" w:cs="Times New Roman"/>
          <w:bCs/>
          <w:noProof/>
          <w:sz w:val="24"/>
          <w:szCs w:val="24"/>
          <w:lang w:val="en-US"/>
        </w:rPr>
        <w:t xml:space="preserve">A combination of primary and secondary sources were employed to gather data for this study. A main source (e.g. Ajayi, 2023; Prada-Ramallal </w:t>
      </w:r>
      <w:r w:rsidRPr="000402CF">
        <w:rPr>
          <w:rFonts w:ascii="Times New Roman" w:eastAsia="Calibri" w:hAnsi="Times New Roman" w:cs="Times New Roman"/>
          <w:bCs/>
          <w:i/>
          <w:iCs/>
          <w:noProof/>
          <w:sz w:val="24"/>
          <w:szCs w:val="24"/>
          <w:lang w:val="en-US"/>
        </w:rPr>
        <w:t>et al.,</w:t>
      </w:r>
      <w:r w:rsidRPr="00CE1F18">
        <w:rPr>
          <w:rFonts w:ascii="Times New Roman" w:eastAsia="Calibri" w:hAnsi="Times New Roman" w:cs="Times New Roman"/>
          <w:bCs/>
          <w:noProof/>
          <w:sz w:val="24"/>
          <w:szCs w:val="24"/>
          <w:lang w:val="en-US"/>
        </w:rPr>
        <w:t xml:space="preserve"> 2018) offers fresh material that can be converted into data sets that do not come from the interpretation or analysis of previously completed work. Researchers obtains them directly for a particular set of goals. Hence, the key data for this study are those that the researchers personally obtained.These came from the survey that was done throughout the various study areas. It includes pertinent sand mined location coordinates that were gathered using a portable GPS unit.</w:t>
      </w:r>
      <w:r w:rsidR="00900576" w:rsidRPr="00CE1F18">
        <w:rPr>
          <w:rFonts w:ascii="Times New Roman" w:eastAsia="Calibri" w:hAnsi="Times New Roman" w:cs="Times New Roman"/>
          <w:bCs/>
          <w:noProof/>
          <w:sz w:val="24"/>
          <w:szCs w:val="24"/>
          <w:lang w:val="en-US"/>
        </w:rPr>
        <w:t xml:space="preserve"> Direct field measurement of minining pits, key information gotten from personal interview from the miners and  transporters. The secondary data for the study area's roadnetwork and base map came from the Geo-referenced Infrastructure and Demographic Data for Development (GRID3) collection. Additionally, the Shuttle Radar Topographic Mission (SRTM) to 30m resolution was usde for both terrain and hydrological processes and analyses.</w:t>
      </w:r>
    </w:p>
    <w:p w14:paraId="63389578" w14:textId="2428A1C4" w:rsidR="00523487" w:rsidRPr="00CE1F18" w:rsidRDefault="004426C8" w:rsidP="00523487">
      <w:pPr>
        <w:spacing w:after="0" w:line="240" w:lineRule="auto"/>
        <w:jc w:val="both"/>
        <w:rPr>
          <w:rFonts w:ascii="Times New Roman" w:eastAsia="Times New Roman" w:hAnsi="Times New Roman" w:cs="Times New Roman"/>
          <w:sz w:val="24"/>
          <w:szCs w:val="24"/>
          <w:lang w:val="en-US"/>
        </w:rPr>
      </w:pPr>
      <w:r w:rsidRPr="004426C8">
        <w:rPr>
          <w:rFonts w:ascii="Times New Roman" w:eastAsia="Times New Roman" w:hAnsi="Times New Roman" w:cs="Times New Roman"/>
          <w:sz w:val="24"/>
          <w:szCs w:val="24"/>
          <w:lang w:val="en-US"/>
        </w:rPr>
        <w:t xml:space="preserve">Sand mining locations were physically identified </w:t>
      </w:r>
      <w:r w:rsidRPr="00CE1F18">
        <w:rPr>
          <w:rFonts w:ascii="Times New Roman" w:eastAsia="Times New Roman" w:hAnsi="Times New Roman" w:cs="Times New Roman"/>
          <w:sz w:val="24"/>
          <w:szCs w:val="24"/>
          <w:lang w:val="en-US"/>
        </w:rPr>
        <w:t xml:space="preserve">and </w:t>
      </w:r>
      <w:r w:rsidRPr="004426C8">
        <w:rPr>
          <w:rFonts w:ascii="Times New Roman" w:eastAsia="Times New Roman" w:hAnsi="Times New Roman" w:cs="Times New Roman"/>
          <w:sz w:val="24"/>
          <w:szCs w:val="24"/>
          <w:lang w:val="en-US"/>
        </w:rPr>
        <w:t>their GPS coordinates were recorded, and their circumference and depths were noted. Five points were chosen around each sand mine to help with image to ground conformance</w:t>
      </w:r>
      <w:r w:rsidRPr="00CE1F18">
        <w:rPr>
          <w:rFonts w:ascii="Times New Roman" w:eastAsia="Times New Roman" w:hAnsi="Times New Roman" w:cs="Times New Roman"/>
          <w:sz w:val="24"/>
          <w:szCs w:val="24"/>
          <w:lang w:val="en-US"/>
        </w:rPr>
        <w:t>.</w:t>
      </w:r>
      <w:r w:rsidR="00EB076A" w:rsidRPr="00CE1F18">
        <w:rPr>
          <w:sz w:val="24"/>
          <w:szCs w:val="24"/>
        </w:rPr>
        <w:t xml:space="preserve"> </w:t>
      </w:r>
      <w:r w:rsidR="00EB076A" w:rsidRPr="00CE1F18">
        <w:rPr>
          <w:rFonts w:ascii="Times New Roman" w:eastAsia="Times New Roman" w:hAnsi="Times New Roman" w:cs="Times New Roman"/>
          <w:sz w:val="24"/>
          <w:szCs w:val="24"/>
          <w:lang w:val="en-US"/>
        </w:rPr>
        <w:t>The locations' topography, the different land uses, and the biological characteristics around the mines were also investigated. To do this, precise field evaluation, measurement, and reporting were employed (</w:t>
      </w:r>
      <w:proofErr w:type="spellStart"/>
      <w:r w:rsidR="00EB076A" w:rsidRPr="00CE1F18">
        <w:rPr>
          <w:rFonts w:ascii="Times New Roman" w:eastAsia="Times New Roman" w:hAnsi="Times New Roman" w:cs="Times New Roman"/>
          <w:sz w:val="24"/>
          <w:szCs w:val="24"/>
          <w:lang w:val="en-US"/>
        </w:rPr>
        <w:t>Olowojoba</w:t>
      </w:r>
      <w:proofErr w:type="spellEnd"/>
      <w:r w:rsidR="00EB076A" w:rsidRPr="00CE1F18">
        <w:rPr>
          <w:rFonts w:ascii="Times New Roman" w:eastAsia="Times New Roman" w:hAnsi="Times New Roman" w:cs="Times New Roman"/>
          <w:sz w:val="24"/>
          <w:szCs w:val="24"/>
          <w:lang w:val="en-US"/>
        </w:rPr>
        <w:t xml:space="preserve"> </w:t>
      </w:r>
      <w:r w:rsidR="00EB076A" w:rsidRPr="00CE1F18">
        <w:rPr>
          <w:rFonts w:ascii="Times New Roman" w:eastAsia="Times New Roman" w:hAnsi="Times New Roman" w:cs="Times New Roman"/>
          <w:i/>
          <w:iCs/>
          <w:sz w:val="24"/>
          <w:szCs w:val="24"/>
          <w:lang w:val="en-US"/>
        </w:rPr>
        <w:t>et al</w:t>
      </w:r>
      <w:r w:rsidR="00EB076A" w:rsidRPr="00CE1F18">
        <w:rPr>
          <w:rFonts w:ascii="Times New Roman" w:eastAsia="Times New Roman" w:hAnsi="Times New Roman" w:cs="Times New Roman"/>
          <w:sz w:val="24"/>
          <w:szCs w:val="24"/>
          <w:lang w:val="en-US"/>
        </w:rPr>
        <w:t>, 2026)</w:t>
      </w:r>
    </w:p>
    <w:p w14:paraId="3F371A53" w14:textId="77777777" w:rsidR="00523487" w:rsidRPr="00CE1F18" w:rsidRDefault="00523487" w:rsidP="00523487">
      <w:pPr>
        <w:spacing w:after="0" w:line="240" w:lineRule="auto"/>
        <w:jc w:val="both"/>
        <w:rPr>
          <w:rFonts w:ascii="Times New Roman" w:eastAsia="Times New Roman" w:hAnsi="Times New Roman" w:cs="Times New Roman"/>
          <w:sz w:val="24"/>
          <w:szCs w:val="24"/>
          <w:lang w:val="en-US"/>
        </w:rPr>
      </w:pPr>
    </w:p>
    <w:p w14:paraId="0CCB00A0" w14:textId="54B23013" w:rsidR="00523487" w:rsidRPr="00CE1F18" w:rsidRDefault="00523487" w:rsidP="00523487">
      <w:pPr>
        <w:spacing w:line="240" w:lineRule="auto"/>
        <w:jc w:val="both"/>
        <w:rPr>
          <w:rFonts w:ascii="Times New Roman" w:eastAsia="Calibri" w:hAnsi="Times New Roman" w:cs="Times New Roman"/>
          <w:bCs/>
          <w:noProof/>
          <w:sz w:val="24"/>
          <w:szCs w:val="24"/>
          <w:lang w:val="en-US"/>
        </w:rPr>
      </w:pPr>
      <w:r w:rsidRPr="00CE1F18">
        <w:rPr>
          <w:rFonts w:ascii="Times New Roman" w:eastAsia="Calibri" w:hAnsi="Times New Roman" w:cs="Times New Roman"/>
          <w:bCs/>
          <w:noProof/>
          <w:sz w:val="24"/>
          <w:szCs w:val="24"/>
          <w:lang w:val="en-US"/>
        </w:rPr>
        <w:t>To provide a comprehensive overview, twelve (12) mining sites within the Opa Dam catchment  in Ile-Ife were systematically selected for this study. The selection criteria were based on eco-economic significance, functional status, degree of hydro-environmental sensitivity, and spatial spreading. By incorporating both active and abandoned sites across diverse geographic zones, the methodology captures local variability and facilitates comparative analysis between the impacts of ongoing mining operations and the residual effects of discontinued activities. Furthermore, the inclusion of sites with varying topographical characteristics enables the evaluation of geomorphological parameters, thereby strengthening the robustness of the study’s environmental assessment framework.</w:t>
      </w:r>
    </w:p>
    <w:p w14:paraId="438B8C71" w14:textId="4330D800" w:rsidR="00D600C9" w:rsidRPr="00D600C9" w:rsidRDefault="00D600C9" w:rsidP="00BA5D77">
      <w:pPr>
        <w:spacing w:before="100" w:beforeAutospacing="1" w:after="100" w:afterAutospacing="1" w:line="240" w:lineRule="auto"/>
        <w:jc w:val="both"/>
        <w:rPr>
          <w:rFonts w:ascii="Times New Roman" w:eastAsia="Times New Roman" w:hAnsi="Times New Roman" w:cs="Times New Roman"/>
          <w:sz w:val="24"/>
          <w:szCs w:val="24"/>
          <w:lang w:val="en-US"/>
        </w:rPr>
      </w:pPr>
      <w:r w:rsidRPr="00D600C9">
        <w:rPr>
          <w:rFonts w:ascii="Times New Roman" w:eastAsia="Times New Roman" w:hAnsi="Times New Roman" w:cs="Times New Roman"/>
          <w:sz w:val="24"/>
          <w:szCs w:val="24"/>
          <w:lang w:val="en-US"/>
        </w:rPr>
        <w:t xml:space="preserve">All spatial analyses were conducted within the ArcGIS environment, using the geographic WGS 1984 projection system to ensure uniformity across all datasets. </w:t>
      </w:r>
      <w:r w:rsidR="00BA5D77" w:rsidRPr="00CE1F18">
        <w:rPr>
          <w:rFonts w:ascii="Times New Roman" w:eastAsia="Times New Roman" w:hAnsi="Times New Roman" w:cs="Times New Roman"/>
          <w:sz w:val="24"/>
          <w:szCs w:val="24"/>
          <w:lang w:val="en-US"/>
        </w:rPr>
        <w:t>Shuttle Radar Topography Mission -Digital Elevation Model (SRTM-DEM) of Nigeria</w:t>
      </w:r>
      <w:r w:rsidRPr="00D600C9">
        <w:rPr>
          <w:rFonts w:ascii="Times New Roman" w:eastAsia="Times New Roman" w:hAnsi="Times New Roman" w:cs="Times New Roman"/>
          <w:sz w:val="24"/>
          <w:szCs w:val="24"/>
          <w:lang w:val="en-US"/>
        </w:rPr>
        <w:t xml:space="preserve"> data and the road network were imported into ArcGIS to facilitate the clipping of the base map for the study area, as well as the extraction of </w:t>
      </w:r>
      <w:r w:rsidR="00BA5D77" w:rsidRPr="00CE1F18">
        <w:rPr>
          <w:rFonts w:ascii="Times New Roman" w:eastAsia="Times New Roman" w:hAnsi="Times New Roman" w:cs="Times New Roman"/>
          <w:sz w:val="24"/>
          <w:szCs w:val="24"/>
          <w:lang w:val="en-US"/>
        </w:rPr>
        <w:t>Slope and elevation</w:t>
      </w:r>
      <w:r w:rsidRPr="00D600C9">
        <w:rPr>
          <w:rFonts w:ascii="Times New Roman" w:eastAsia="Times New Roman" w:hAnsi="Times New Roman" w:cs="Times New Roman"/>
          <w:sz w:val="24"/>
          <w:szCs w:val="24"/>
          <w:lang w:val="en-US"/>
        </w:rPr>
        <w:t>. The Spatial Analyst Slope tool was employed to calculate slope values (expressed in percentage) and elevation (in meters). In addition, the Hydrology toolset was utilized to derive the drainage network and compute drainage density from the SRTM data.</w:t>
      </w:r>
    </w:p>
    <w:p w14:paraId="2FB44972" w14:textId="616B58E1" w:rsidR="0081768B" w:rsidRDefault="00D600C9" w:rsidP="00CE1F18">
      <w:pPr>
        <w:spacing w:before="100" w:beforeAutospacing="1" w:after="100" w:afterAutospacing="1" w:line="240" w:lineRule="auto"/>
        <w:jc w:val="both"/>
        <w:rPr>
          <w:rFonts w:ascii="Times New Roman" w:eastAsia="Times New Roman" w:hAnsi="Times New Roman" w:cs="Times New Roman"/>
          <w:sz w:val="24"/>
          <w:szCs w:val="24"/>
          <w:lang w:val="en-US"/>
        </w:rPr>
      </w:pPr>
      <w:r w:rsidRPr="00D600C9">
        <w:rPr>
          <w:rFonts w:ascii="Times New Roman" w:eastAsia="Times New Roman" w:hAnsi="Times New Roman" w:cs="Times New Roman"/>
          <w:sz w:val="24"/>
          <w:szCs w:val="24"/>
          <w:lang w:val="en-US"/>
        </w:rPr>
        <w:t>To examine spatial distribution patterns, the Spatial Statistics tools were applied to analyze site orientation, dispersion, and standard distance of the mining locations. Furthermore, the Geoprocessing buffer tool was used to generate a 500-meter buffer around the drainage system, enabling the assessment of mining activities’ influence on both the drainage network and the Opa Dam within the study area. This integrated geospatial approach provided a robust framework for evaluating hydro-geomorphological</w:t>
      </w:r>
      <w:r w:rsidR="000B3103">
        <w:rPr>
          <w:rFonts w:ascii="Times New Roman" w:eastAsia="Times New Roman" w:hAnsi="Times New Roman" w:cs="Times New Roman"/>
          <w:sz w:val="24"/>
          <w:szCs w:val="24"/>
          <w:lang w:val="en-US"/>
        </w:rPr>
        <w:t>, ecological</w:t>
      </w:r>
      <w:r w:rsidRPr="00D600C9">
        <w:rPr>
          <w:rFonts w:ascii="Times New Roman" w:eastAsia="Times New Roman" w:hAnsi="Times New Roman" w:cs="Times New Roman"/>
          <w:sz w:val="24"/>
          <w:szCs w:val="24"/>
          <w:lang w:val="en-US"/>
        </w:rPr>
        <w:t xml:space="preserve"> and environmental interactions associated with mining activities.</w:t>
      </w:r>
    </w:p>
    <w:p w14:paraId="41EBA06C" w14:textId="1EA13D97" w:rsidR="00024FD9" w:rsidRPr="00024FD9" w:rsidRDefault="00024FD9" w:rsidP="00024FD9">
      <w:pPr>
        <w:spacing w:before="100" w:beforeAutospacing="1" w:after="100" w:afterAutospacing="1" w:line="240" w:lineRule="auto"/>
        <w:jc w:val="both"/>
        <w:rPr>
          <w:rFonts w:ascii="Times New Roman" w:eastAsia="Times New Roman" w:hAnsi="Times New Roman" w:cs="Times New Roman"/>
          <w:sz w:val="24"/>
          <w:szCs w:val="24"/>
          <w:lang w:val="en-US"/>
        </w:rPr>
      </w:pPr>
      <w:r w:rsidRPr="00024FD9">
        <w:rPr>
          <w:rFonts w:ascii="Times New Roman" w:eastAsia="Times New Roman" w:hAnsi="Times New Roman" w:cs="Times New Roman"/>
          <w:sz w:val="24"/>
          <w:szCs w:val="24"/>
          <w:lang w:val="en-US"/>
        </w:rPr>
        <w:lastRenderedPageBreak/>
        <w:t xml:space="preserve">To evaluate the economic implications of sand mining activities within the study area, systematic field measurements and market-based assessments were undertaken. Excavation pits were measured in situ using measuring tapes and GPS devices, with dimensions recorded for length, width, and depth. These measurements provided the basis for calculating excavation volumes.  </w:t>
      </w:r>
    </w:p>
    <w:p w14:paraId="5BA2491B" w14:textId="3CC5C261" w:rsidR="00024FD9" w:rsidRPr="00024FD9" w:rsidRDefault="00024FD9" w:rsidP="00024FD9">
      <w:pPr>
        <w:spacing w:before="100" w:beforeAutospacing="1" w:after="100" w:afterAutospacing="1" w:line="240" w:lineRule="auto"/>
        <w:jc w:val="both"/>
        <w:rPr>
          <w:rFonts w:ascii="Times New Roman" w:eastAsia="Times New Roman" w:hAnsi="Times New Roman" w:cs="Times New Roman"/>
          <w:sz w:val="24"/>
          <w:szCs w:val="24"/>
          <w:lang w:val="en-US"/>
        </w:rPr>
      </w:pPr>
      <w:r w:rsidRPr="00024FD9">
        <w:rPr>
          <w:rFonts w:ascii="Times New Roman" w:eastAsia="Times New Roman" w:hAnsi="Times New Roman" w:cs="Times New Roman"/>
          <w:sz w:val="24"/>
          <w:szCs w:val="24"/>
          <w:lang w:val="en-US"/>
        </w:rPr>
        <w:t xml:space="preserve">At each mining site, daily truck trip counts were conducted by the research team, and average values were established. The types of trucks in operation were documented, with their respective dimensions length </w:t>
      </w:r>
      <w:r>
        <w:rPr>
          <w:rFonts w:ascii="Times New Roman" w:eastAsia="Times New Roman" w:hAnsi="Times New Roman" w:cs="Times New Roman"/>
          <w:sz w:val="24"/>
          <w:szCs w:val="24"/>
          <w:lang w:val="en-US"/>
        </w:rPr>
        <w:t>(</w:t>
      </w:r>
      <w:r w:rsidRPr="00024FD9">
        <w:rPr>
          <w:rFonts w:ascii="Times New Roman" w:eastAsia="Times New Roman" w:hAnsi="Times New Roman" w:cs="Times New Roman"/>
          <w:sz w:val="24"/>
          <w:szCs w:val="24"/>
          <w:lang w:val="en-US"/>
        </w:rPr>
        <w:t>l</w:t>
      </w:r>
      <w:r>
        <w:rPr>
          <w:rFonts w:ascii="Times New Roman" w:eastAsia="Times New Roman" w:hAnsi="Times New Roman" w:cs="Times New Roman"/>
          <w:sz w:val="24"/>
          <w:szCs w:val="24"/>
          <w:vertAlign w:val="subscript"/>
          <w:lang w:val="en-US"/>
        </w:rPr>
        <w:t>1</w:t>
      </w:r>
      <w:r w:rsidRPr="00024FD9">
        <w:rPr>
          <w:rFonts w:ascii="Times New Roman" w:eastAsia="Times New Roman" w:hAnsi="Times New Roman" w:cs="Times New Roman"/>
          <w:sz w:val="24"/>
          <w:szCs w:val="24"/>
          <w:lang w:val="en-US"/>
        </w:rPr>
        <w:t>) and (l</w:t>
      </w:r>
      <w:r w:rsidR="002C4F60">
        <w:rPr>
          <w:rFonts w:ascii="Times New Roman" w:eastAsia="Times New Roman" w:hAnsi="Times New Roman" w:cs="Times New Roman"/>
          <w:sz w:val="24"/>
          <w:szCs w:val="24"/>
          <w:vertAlign w:val="subscript"/>
          <w:lang w:val="en-US"/>
        </w:rPr>
        <w:t>2</w:t>
      </w:r>
      <w:r w:rsidRPr="00024FD9">
        <w:rPr>
          <w:rFonts w:ascii="Times New Roman" w:eastAsia="Times New Roman" w:hAnsi="Times New Roman" w:cs="Times New Roman"/>
          <w:sz w:val="24"/>
          <w:szCs w:val="24"/>
          <w:lang w:val="en-US"/>
        </w:rPr>
        <w:t xml:space="preserve">), breadth (b), and height (h) in meters recorded. Observations of truck movements were systematically documented to validate excavation volume estimates derived from pit measurements.  </w:t>
      </w:r>
    </w:p>
    <w:p w14:paraId="2F238B1C" w14:textId="5E219978" w:rsidR="00024FD9" w:rsidRPr="00024FD9" w:rsidRDefault="00024FD9" w:rsidP="00024FD9">
      <w:pPr>
        <w:spacing w:before="100" w:beforeAutospacing="1" w:after="100" w:afterAutospacing="1" w:line="240" w:lineRule="auto"/>
        <w:jc w:val="both"/>
        <w:rPr>
          <w:rFonts w:ascii="Times New Roman" w:eastAsia="Times New Roman" w:hAnsi="Times New Roman" w:cs="Times New Roman"/>
          <w:sz w:val="24"/>
          <w:szCs w:val="24"/>
          <w:lang w:val="en-US"/>
        </w:rPr>
      </w:pPr>
      <w:r w:rsidRPr="00024FD9">
        <w:rPr>
          <w:rFonts w:ascii="Times New Roman" w:eastAsia="Times New Roman" w:hAnsi="Times New Roman" w:cs="Times New Roman"/>
          <w:sz w:val="24"/>
          <w:szCs w:val="24"/>
          <w:lang w:val="en-US"/>
        </w:rPr>
        <w:t xml:space="preserve">For the economic valuation, revenue per trip was obtained through structured interviews with operators and subsequently cross-checked against prevailing market prices. Reclamation cost estimates were derived from current market rates for soil refilling and vegetation restoration, as provided by local contractors and operators.  </w:t>
      </w:r>
    </w:p>
    <w:p w14:paraId="6DD2C0A8" w14:textId="73E624CF" w:rsidR="00024FD9" w:rsidRPr="00024FD9" w:rsidRDefault="00024FD9" w:rsidP="00024FD9">
      <w:pPr>
        <w:spacing w:before="100" w:beforeAutospacing="1" w:after="100" w:afterAutospacing="1" w:line="240" w:lineRule="auto"/>
        <w:jc w:val="both"/>
        <w:rPr>
          <w:rFonts w:ascii="Times New Roman" w:eastAsia="Times New Roman" w:hAnsi="Times New Roman" w:cs="Times New Roman"/>
          <w:sz w:val="24"/>
          <w:szCs w:val="24"/>
          <w:lang w:val="en-US"/>
        </w:rPr>
      </w:pPr>
      <w:r w:rsidRPr="00024FD9">
        <w:rPr>
          <w:rFonts w:ascii="Times New Roman" w:eastAsia="Times New Roman" w:hAnsi="Times New Roman" w:cs="Times New Roman"/>
          <w:sz w:val="24"/>
          <w:szCs w:val="24"/>
          <w:lang w:val="en-US"/>
        </w:rPr>
        <w:t>The arithmetic calculations employed integrated excavation volumes, truck trip frequencies, revenue per trip, and reclamation costs to quantify the overall economic influence of sand mining activities in the study area. This methodological framework ensured triangulation of physical measurements, operational observations, and market-based data, thereby enhancing the reliability of the economic assessment.</w:t>
      </w:r>
      <w:r w:rsidR="00E9108A">
        <w:rPr>
          <w:rFonts w:ascii="Times New Roman" w:eastAsia="Times New Roman" w:hAnsi="Times New Roman" w:cs="Times New Roman"/>
          <w:sz w:val="24"/>
          <w:szCs w:val="24"/>
          <w:lang w:val="en-US"/>
        </w:rPr>
        <w:t xml:space="preserve"> The following are the formulae in the economic assessment:</w:t>
      </w:r>
    </w:p>
    <w:p w14:paraId="4A6BA4FD" w14:textId="057F1FBD" w:rsidR="00CE1F18" w:rsidRDefault="00162466" w:rsidP="00622970">
      <w:pPr>
        <w:spacing w:before="100" w:beforeAutospacing="1" w:after="100" w:afterAutospacing="1"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The volume of truck: </w:t>
      </w:r>
      <w:r w:rsidR="008F2D39">
        <w:rPr>
          <w:rFonts w:ascii="Times New Roman" w:eastAsia="Times New Roman" w:hAnsi="Times New Roman" w:cs="Times New Roman"/>
          <w:sz w:val="24"/>
          <w:szCs w:val="24"/>
          <w:lang w:val="en-US"/>
        </w:rPr>
        <w:t>(</w:t>
      </w:r>
      <w:bookmarkStart w:id="0" w:name="_Hlk231198191"/>
      <w:r w:rsidR="008F2D39" w:rsidRPr="008F2D39">
        <w:rPr>
          <w:rFonts w:ascii="Times New Roman" w:eastAsia="Times New Roman" w:hAnsi="Times New Roman" w:cs="Times New Roman"/>
          <w:sz w:val="24"/>
          <w:szCs w:val="24"/>
          <w:lang w:val="en-US"/>
        </w:rPr>
        <w:t>l</w:t>
      </w:r>
      <w:r w:rsidR="008F2D39">
        <w:rPr>
          <w:rFonts w:ascii="Times New Roman" w:eastAsia="Times New Roman" w:hAnsi="Times New Roman" w:cs="Times New Roman"/>
          <w:sz w:val="24"/>
          <w:szCs w:val="24"/>
          <w:vertAlign w:val="subscript"/>
          <w:lang w:val="en-US"/>
        </w:rPr>
        <w:t>1</w:t>
      </w:r>
      <w:r w:rsidR="008F2D39" w:rsidRPr="008F2D39">
        <w:rPr>
          <w:rFonts w:ascii="Times New Roman" w:eastAsia="Times New Roman" w:hAnsi="Times New Roman" w:cs="Times New Roman"/>
          <w:sz w:val="24"/>
          <w:szCs w:val="24"/>
          <w:lang w:val="en-US"/>
        </w:rPr>
        <w:t xml:space="preserve"> </w:t>
      </w:r>
      <w:r w:rsidR="008F2D39">
        <w:rPr>
          <w:rFonts w:ascii="Times New Roman" w:eastAsia="Times New Roman" w:hAnsi="Times New Roman" w:cs="Times New Roman"/>
          <w:sz w:val="24"/>
          <w:szCs w:val="24"/>
          <w:lang w:val="en-US"/>
        </w:rPr>
        <w:t xml:space="preserve">+ </w:t>
      </w:r>
      <w:r w:rsidR="008F2D39" w:rsidRPr="008F2D39">
        <w:rPr>
          <w:rFonts w:ascii="Times New Roman" w:eastAsia="Times New Roman" w:hAnsi="Times New Roman" w:cs="Times New Roman"/>
          <w:sz w:val="24"/>
          <w:szCs w:val="24"/>
          <w:lang w:val="en-US"/>
        </w:rPr>
        <w:t>l</w:t>
      </w:r>
      <w:r w:rsidR="008F2D39">
        <w:rPr>
          <w:rFonts w:ascii="Times New Roman" w:eastAsia="Times New Roman" w:hAnsi="Times New Roman" w:cs="Times New Roman"/>
          <w:sz w:val="24"/>
          <w:szCs w:val="24"/>
          <w:vertAlign w:val="subscript"/>
          <w:lang w:val="en-US"/>
        </w:rPr>
        <w:t>2</w:t>
      </w:r>
      <w:bookmarkEnd w:id="0"/>
      <w:r w:rsidR="008F2D39">
        <w:rPr>
          <w:rFonts w:ascii="Times New Roman" w:eastAsia="Times New Roman" w:hAnsi="Times New Roman" w:cs="Times New Roman"/>
          <w:sz w:val="24"/>
          <w:szCs w:val="24"/>
          <w:lang w:val="en-US"/>
        </w:rPr>
        <w:t xml:space="preserve">)/2 x b x h    </w:t>
      </w:r>
      <w:r w:rsidR="0099642D">
        <w:rPr>
          <w:rFonts w:ascii="Times New Roman" w:eastAsia="Times New Roman" w:hAnsi="Times New Roman" w:cs="Times New Roman"/>
          <w:sz w:val="24"/>
          <w:szCs w:val="24"/>
          <w:lang w:val="en-US"/>
        </w:rPr>
        <w:t xml:space="preserve">      </w:t>
      </w:r>
      <w:r w:rsidR="00E9108A">
        <w:rPr>
          <w:rFonts w:ascii="Times New Roman" w:eastAsia="Times New Roman" w:hAnsi="Times New Roman" w:cs="Times New Roman"/>
          <w:sz w:val="24"/>
          <w:szCs w:val="24"/>
          <w:lang w:val="en-US"/>
        </w:rPr>
        <w:t xml:space="preserve">  </w:t>
      </w:r>
      <w:r w:rsidR="002C4F60">
        <w:rPr>
          <w:rFonts w:ascii="Times New Roman" w:eastAsia="Times New Roman" w:hAnsi="Times New Roman" w:cs="Times New Roman"/>
          <w:sz w:val="24"/>
          <w:szCs w:val="24"/>
          <w:lang w:val="en-US"/>
        </w:rPr>
        <w:t xml:space="preserve">    </w:t>
      </w:r>
      <w:proofErr w:type="gramStart"/>
      <w:r w:rsidR="002C4F60">
        <w:rPr>
          <w:rFonts w:ascii="Times New Roman" w:eastAsia="Times New Roman" w:hAnsi="Times New Roman" w:cs="Times New Roman"/>
          <w:sz w:val="24"/>
          <w:szCs w:val="24"/>
          <w:lang w:val="en-US"/>
        </w:rPr>
        <w:t xml:space="preserve">   </w:t>
      </w:r>
      <w:r w:rsidR="008F2D39">
        <w:rPr>
          <w:rFonts w:ascii="Times New Roman" w:eastAsia="Times New Roman" w:hAnsi="Times New Roman" w:cs="Times New Roman"/>
          <w:sz w:val="24"/>
          <w:szCs w:val="24"/>
          <w:lang w:val="en-US"/>
        </w:rPr>
        <w:t>(</w:t>
      </w:r>
      <w:proofErr w:type="gramEnd"/>
      <w:r w:rsidR="008F2D39">
        <w:rPr>
          <w:rFonts w:ascii="Times New Roman" w:eastAsia="Times New Roman" w:hAnsi="Times New Roman" w:cs="Times New Roman"/>
          <w:sz w:val="24"/>
          <w:szCs w:val="24"/>
          <w:lang w:val="en-US"/>
        </w:rPr>
        <w:t>1)</w:t>
      </w:r>
    </w:p>
    <w:p w14:paraId="317B08D4" w14:textId="543427D5" w:rsidR="00622970" w:rsidRDefault="00622970" w:rsidP="00622970">
      <w:pPr>
        <w:spacing w:before="100" w:beforeAutospacing="1" w:after="100" w:afterAutospacing="1"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Where l</w:t>
      </w:r>
      <w:r w:rsidR="008F2D39">
        <w:rPr>
          <w:rFonts w:ascii="Times New Roman" w:eastAsia="Times New Roman" w:hAnsi="Times New Roman" w:cs="Times New Roman"/>
          <w:sz w:val="24"/>
          <w:szCs w:val="24"/>
          <w:vertAlign w:val="subscript"/>
          <w:lang w:val="en-US"/>
        </w:rPr>
        <w:t>1</w:t>
      </w:r>
      <w:r w:rsidR="008F2D39" w:rsidRPr="008F2D39">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and l</w:t>
      </w:r>
      <w:r w:rsidR="008F2D39">
        <w:rPr>
          <w:rFonts w:ascii="Times New Roman" w:eastAsia="Times New Roman" w:hAnsi="Times New Roman" w:cs="Times New Roman"/>
          <w:sz w:val="24"/>
          <w:szCs w:val="24"/>
          <w:vertAlign w:val="subscript"/>
          <w:lang w:val="en-US"/>
        </w:rPr>
        <w:t xml:space="preserve">2 </w:t>
      </w:r>
      <w:r w:rsidR="008F2D39">
        <w:rPr>
          <w:rFonts w:ascii="Times New Roman" w:eastAsia="Times New Roman" w:hAnsi="Times New Roman" w:cs="Times New Roman"/>
          <w:sz w:val="24"/>
          <w:szCs w:val="24"/>
          <w:lang w:val="en-US"/>
        </w:rPr>
        <w:t>= 5.5m 4.5m respectively, b =1.5</w:t>
      </w:r>
      <w:r>
        <w:rPr>
          <w:rFonts w:ascii="Times New Roman" w:eastAsia="Times New Roman" w:hAnsi="Times New Roman" w:cs="Times New Roman"/>
          <w:sz w:val="24"/>
          <w:szCs w:val="24"/>
          <w:lang w:val="en-US"/>
        </w:rPr>
        <w:t>m</w:t>
      </w:r>
      <w:r w:rsidR="008F2D39">
        <w:rPr>
          <w:rFonts w:ascii="Times New Roman" w:eastAsia="Times New Roman" w:hAnsi="Times New Roman" w:cs="Times New Roman"/>
          <w:sz w:val="24"/>
          <w:szCs w:val="24"/>
          <w:lang w:val="en-US"/>
        </w:rPr>
        <w:t xml:space="preserve"> and </w:t>
      </w:r>
      <w:r>
        <w:rPr>
          <w:rFonts w:ascii="Times New Roman" w:eastAsia="Times New Roman" w:hAnsi="Times New Roman" w:cs="Times New Roman"/>
          <w:sz w:val="24"/>
          <w:szCs w:val="24"/>
          <w:lang w:val="en-US"/>
        </w:rPr>
        <w:t>h= 1.7m</w:t>
      </w:r>
    </w:p>
    <w:p w14:paraId="4A19178E" w14:textId="71948332" w:rsidR="008F2D39" w:rsidRPr="008F2D39" w:rsidRDefault="00622970" w:rsidP="00622970">
      <w:pPr>
        <w:spacing w:before="100" w:beforeAutospacing="1" w:after="100" w:afterAutospacing="1"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volume of truck at site = 12.75m</w:t>
      </w:r>
      <w:r>
        <w:rPr>
          <w:rFonts w:ascii="Times New Roman" w:eastAsia="Times New Roman" w:hAnsi="Times New Roman" w:cs="Times New Roman"/>
          <w:sz w:val="24"/>
          <w:szCs w:val="24"/>
          <w:vertAlign w:val="superscript"/>
          <w:lang w:val="en-US"/>
        </w:rPr>
        <w:t>3</w:t>
      </w:r>
      <w:r>
        <w:rPr>
          <w:rFonts w:ascii="Times New Roman" w:eastAsia="Times New Roman" w:hAnsi="Times New Roman" w:cs="Times New Roman"/>
          <w:sz w:val="24"/>
          <w:szCs w:val="24"/>
          <w:lang w:val="en-US"/>
        </w:rPr>
        <w:t>.</w:t>
      </w:r>
      <w:r w:rsidR="008F2D39">
        <w:rPr>
          <w:rFonts w:ascii="Times New Roman" w:eastAsia="Times New Roman" w:hAnsi="Times New Roman" w:cs="Times New Roman"/>
          <w:sz w:val="24"/>
          <w:szCs w:val="24"/>
          <w:lang w:val="en-US"/>
        </w:rPr>
        <w:t xml:space="preserve"> </w:t>
      </w:r>
    </w:p>
    <w:p w14:paraId="2C1DD38F" w14:textId="09BED237" w:rsidR="008F2D39" w:rsidRDefault="0099642D" w:rsidP="00622970">
      <w:pPr>
        <w:spacing w:before="100" w:beforeAutospacing="1" w:after="100" w:afterAutospacing="1"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volume of the excavated pits = h x b x h </w:t>
      </w:r>
      <w:r w:rsidR="00DA1370">
        <w:rPr>
          <w:rFonts w:ascii="Times New Roman" w:eastAsia="Times New Roman" w:hAnsi="Times New Roman" w:cs="Times New Roman"/>
          <w:sz w:val="24"/>
          <w:szCs w:val="24"/>
          <w:lang w:val="en-US"/>
        </w:rPr>
        <w:t>(m</w:t>
      </w:r>
      <w:r w:rsidR="00DA1370">
        <w:rPr>
          <w:rFonts w:ascii="Times New Roman" w:eastAsia="Times New Roman" w:hAnsi="Times New Roman" w:cs="Times New Roman"/>
          <w:sz w:val="24"/>
          <w:szCs w:val="24"/>
          <w:vertAlign w:val="superscript"/>
          <w:lang w:val="en-US"/>
        </w:rPr>
        <w:t>3</w:t>
      </w:r>
      <w:r w:rsidR="00DA1370">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00E9108A">
        <w:rPr>
          <w:rFonts w:ascii="Times New Roman" w:eastAsia="Times New Roman" w:hAnsi="Times New Roman" w:cs="Times New Roman"/>
          <w:sz w:val="24"/>
          <w:szCs w:val="24"/>
          <w:lang w:val="en-US"/>
        </w:rPr>
        <w:t xml:space="preserve"> </w:t>
      </w:r>
      <w:proofErr w:type="gramStart"/>
      <w:r w:rsidR="00E9108A">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  (</w:t>
      </w:r>
      <w:proofErr w:type="gramEnd"/>
      <w:r>
        <w:rPr>
          <w:rFonts w:ascii="Times New Roman" w:eastAsia="Times New Roman" w:hAnsi="Times New Roman" w:cs="Times New Roman"/>
          <w:sz w:val="24"/>
          <w:szCs w:val="24"/>
          <w:lang w:val="en-US"/>
        </w:rPr>
        <w:t>2)</w:t>
      </w:r>
    </w:p>
    <w:p w14:paraId="74BAA2A8" w14:textId="79B7BF43" w:rsidR="0099642D" w:rsidRDefault="0099642D" w:rsidP="00622970">
      <w:pPr>
        <w:spacing w:before="100" w:beforeAutospacing="1" w:after="100" w:afterAutospacing="1"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Estimated numbers of trucks at site for sand loading and refilling at each site = volume of pit divided by the volume of truck</w:t>
      </w:r>
      <w:r w:rsidR="00FC7B09">
        <w:rPr>
          <w:rFonts w:ascii="Times New Roman" w:eastAsia="Times New Roman" w:hAnsi="Times New Roman" w:cs="Times New Roman"/>
          <w:sz w:val="24"/>
          <w:szCs w:val="24"/>
          <w:lang w:val="en-US"/>
        </w:rPr>
        <w:t xml:space="preserve">                         </w:t>
      </w:r>
      <w:r w:rsidR="00E9108A">
        <w:rPr>
          <w:rFonts w:ascii="Times New Roman" w:eastAsia="Times New Roman" w:hAnsi="Times New Roman" w:cs="Times New Roman"/>
          <w:sz w:val="24"/>
          <w:szCs w:val="24"/>
          <w:lang w:val="en-US"/>
        </w:rPr>
        <w:t xml:space="preserve">        </w:t>
      </w:r>
      <w:proofErr w:type="gramStart"/>
      <w:r w:rsidR="00FC7B09">
        <w:rPr>
          <w:rFonts w:ascii="Times New Roman" w:eastAsia="Times New Roman" w:hAnsi="Times New Roman" w:cs="Times New Roman"/>
          <w:sz w:val="24"/>
          <w:szCs w:val="24"/>
          <w:lang w:val="en-US"/>
        </w:rPr>
        <w:t xml:space="preserve">   (</w:t>
      </w:r>
      <w:proofErr w:type="gramEnd"/>
      <w:r w:rsidR="00FC7B09">
        <w:rPr>
          <w:rFonts w:ascii="Times New Roman" w:eastAsia="Times New Roman" w:hAnsi="Times New Roman" w:cs="Times New Roman"/>
          <w:sz w:val="24"/>
          <w:szCs w:val="24"/>
          <w:lang w:val="en-US"/>
        </w:rPr>
        <w:t>3)</w:t>
      </w:r>
    </w:p>
    <w:p w14:paraId="58552523" w14:textId="77777777" w:rsidR="00FC7B09" w:rsidRDefault="00FC7B09" w:rsidP="00622970">
      <w:pPr>
        <w:spacing w:before="100" w:beforeAutospacing="1" w:after="100" w:afterAutospacing="1"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Estimated total revenue per pit = estimated numbers of trucks per pit x revenue </w:t>
      </w:r>
    </w:p>
    <w:p w14:paraId="6B310744" w14:textId="78F13F9E" w:rsidR="0099642D" w:rsidRDefault="00FC7B09" w:rsidP="00622970">
      <w:pPr>
        <w:spacing w:before="100" w:beforeAutospacing="1" w:after="100" w:afterAutospacing="1"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per truck trip (site loading) </w:t>
      </w:r>
      <w:r w:rsidR="00DA1370">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002C4F60">
        <w:rPr>
          <w:rFonts w:ascii="Times New Roman" w:eastAsia="Times New Roman" w:hAnsi="Times New Roman" w:cs="Times New Roman"/>
          <w:sz w:val="24"/>
          <w:szCs w:val="24"/>
          <w:lang w:val="en-US"/>
        </w:rPr>
        <w:t xml:space="preserve">  </w:t>
      </w:r>
      <w:proofErr w:type="gramStart"/>
      <w:r>
        <w:rPr>
          <w:rFonts w:ascii="Times New Roman" w:eastAsia="Times New Roman" w:hAnsi="Times New Roman" w:cs="Times New Roman"/>
          <w:sz w:val="24"/>
          <w:szCs w:val="24"/>
          <w:lang w:val="en-US"/>
        </w:rPr>
        <w:t xml:space="preserve"> </w:t>
      </w:r>
      <w:r w:rsidR="003C3A0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 (</w:t>
      </w:r>
      <w:proofErr w:type="gramEnd"/>
      <w:r>
        <w:rPr>
          <w:rFonts w:ascii="Times New Roman" w:eastAsia="Times New Roman" w:hAnsi="Times New Roman" w:cs="Times New Roman"/>
          <w:sz w:val="24"/>
          <w:szCs w:val="24"/>
          <w:lang w:val="en-US"/>
        </w:rPr>
        <w:t>4)</w:t>
      </w:r>
    </w:p>
    <w:p w14:paraId="3CBE5096" w14:textId="329A0623" w:rsidR="00FC7B09" w:rsidRDefault="00FC7B09" w:rsidP="00622970">
      <w:pPr>
        <w:spacing w:before="100" w:beforeAutospacing="1" w:after="100" w:afterAutospacing="1"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Estimated total reclamation cost = estimated numbers of trucks per pit x revenue </w:t>
      </w:r>
    </w:p>
    <w:p w14:paraId="0B510AE2" w14:textId="63156B3C" w:rsidR="00FC7B09" w:rsidRDefault="00FC7B09" w:rsidP="00622970">
      <w:pPr>
        <w:spacing w:before="100" w:beforeAutospacing="1" w:after="100" w:afterAutospacing="1"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Per truck trip (refilling) </w:t>
      </w:r>
      <w:r w:rsidR="00DA1370">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002C4F60">
        <w:rPr>
          <w:rFonts w:ascii="Times New Roman" w:eastAsia="Times New Roman" w:hAnsi="Times New Roman" w:cs="Times New Roman"/>
          <w:sz w:val="24"/>
          <w:szCs w:val="24"/>
          <w:lang w:val="en-US"/>
        </w:rPr>
        <w:t xml:space="preserve"> </w:t>
      </w:r>
      <w:proofErr w:type="gramStart"/>
      <w:r w:rsidR="002C4F6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 (</w:t>
      </w:r>
      <w:proofErr w:type="gramEnd"/>
      <w:r>
        <w:rPr>
          <w:rFonts w:ascii="Times New Roman" w:eastAsia="Times New Roman" w:hAnsi="Times New Roman" w:cs="Times New Roman"/>
          <w:sz w:val="24"/>
          <w:szCs w:val="24"/>
          <w:lang w:val="en-US"/>
        </w:rPr>
        <w:t>5)</w:t>
      </w:r>
    </w:p>
    <w:p w14:paraId="4A22F55F" w14:textId="709C1AEE" w:rsidR="00FC7B09" w:rsidRDefault="00DA1370" w:rsidP="00622970">
      <w:pPr>
        <w:spacing w:before="100" w:beforeAutospacing="1" w:after="100" w:afterAutospacing="1"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Net impact = estimated total revenue per pit – estimated total reclamation cost (#)</w:t>
      </w:r>
    </w:p>
    <w:p w14:paraId="26EC8018" w14:textId="77777777" w:rsidR="002C4F60" w:rsidRDefault="002C4F60" w:rsidP="00622970">
      <w:pPr>
        <w:spacing w:before="100" w:beforeAutospacing="1" w:after="100" w:afterAutospacing="1" w:line="240" w:lineRule="auto"/>
        <w:jc w:val="both"/>
        <w:rPr>
          <w:rFonts w:ascii="Times New Roman" w:eastAsia="Times New Roman" w:hAnsi="Times New Roman" w:cs="Times New Roman"/>
          <w:b/>
          <w:bCs/>
          <w:sz w:val="28"/>
          <w:szCs w:val="28"/>
          <w:lang w:val="en-US"/>
        </w:rPr>
      </w:pPr>
    </w:p>
    <w:p w14:paraId="07EB0FA6" w14:textId="77777777" w:rsidR="002C4F60" w:rsidRDefault="002C4F60" w:rsidP="00622970">
      <w:pPr>
        <w:spacing w:before="100" w:beforeAutospacing="1" w:after="100" w:afterAutospacing="1" w:line="240" w:lineRule="auto"/>
        <w:jc w:val="both"/>
        <w:rPr>
          <w:rFonts w:ascii="Times New Roman" w:eastAsia="Times New Roman" w:hAnsi="Times New Roman" w:cs="Times New Roman"/>
          <w:b/>
          <w:bCs/>
          <w:sz w:val="28"/>
          <w:szCs w:val="28"/>
          <w:lang w:val="en-US"/>
        </w:rPr>
      </w:pPr>
    </w:p>
    <w:p w14:paraId="49BBC796" w14:textId="59FADC87" w:rsidR="00FC7B09" w:rsidRPr="00FD415D" w:rsidRDefault="00FD415D" w:rsidP="00622970">
      <w:pPr>
        <w:spacing w:before="100" w:beforeAutospacing="1" w:after="100" w:afterAutospacing="1" w:line="240" w:lineRule="auto"/>
        <w:jc w:val="both"/>
        <w:rPr>
          <w:rFonts w:ascii="Times New Roman" w:eastAsia="Times New Roman" w:hAnsi="Times New Roman" w:cs="Times New Roman"/>
          <w:b/>
          <w:bCs/>
          <w:sz w:val="28"/>
          <w:szCs w:val="28"/>
          <w:lang w:val="en-US"/>
        </w:rPr>
      </w:pPr>
      <w:r w:rsidRPr="00FD415D">
        <w:rPr>
          <w:rFonts w:ascii="Times New Roman" w:eastAsia="Times New Roman" w:hAnsi="Times New Roman" w:cs="Times New Roman"/>
          <w:b/>
          <w:bCs/>
          <w:sz w:val="28"/>
          <w:szCs w:val="28"/>
          <w:lang w:val="en-US"/>
        </w:rPr>
        <w:lastRenderedPageBreak/>
        <w:t>RESULTS AND DISCUSSION</w:t>
      </w:r>
    </w:p>
    <w:p w14:paraId="70D91AEC" w14:textId="5BBFC03E" w:rsidR="00A76CBD" w:rsidRPr="00A76CBD" w:rsidRDefault="00A76CBD" w:rsidP="00A76CBD">
      <w:pPr>
        <w:spacing w:before="100" w:beforeAutospacing="1" w:after="100" w:afterAutospacing="1" w:line="240" w:lineRule="auto"/>
        <w:outlineLvl w:val="1"/>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Spatial </w:t>
      </w:r>
      <w:r w:rsidRPr="00A76CBD">
        <w:rPr>
          <w:rFonts w:ascii="Times New Roman" w:eastAsia="Times New Roman" w:hAnsi="Times New Roman" w:cs="Times New Roman"/>
          <w:b/>
          <w:bCs/>
          <w:sz w:val="24"/>
          <w:szCs w:val="24"/>
          <w:lang w:val="en-US"/>
        </w:rPr>
        <w:t>Distribution</w:t>
      </w:r>
      <w:r>
        <w:rPr>
          <w:rFonts w:ascii="Times New Roman" w:eastAsia="Times New Roman" w:hAnsi="Times New Roman" w:cs="Times New Roman"/>
          <w:b/>
          <w:bCs/>
          <w:sz w:val="24"/>
          <w:szCs w:val="24"/>
          <w:lang w:val="en-US"/>
        </w:rPr>
        <w:t xml:space="preserve"> of Mining Sites in the Opa Dam Catchment</w:t>
      </w:r>
    </w:p>
    <w:p w14:paraId="59D42A74" w14:textId="03867F4C" w:rsidR="00187843" w:rsidRDefault="00187843" w:rsidP="00187843">
      <w:pPr>
        <w:spacing w:before="100" w:beforeAutospacing="1" w:after="100" w:afterAutospacing="1" w:line="240" w:lineRule="auto"/>
        <w:jc w:val="both"/>
        <w:rPr>
          <w:rFonts w:ascii="Times New Roman" w:eastAsia="Times New Roman" w:hAnsi="Times New Roman" w:cs="Times New Roman"/>
          <w:sz w:val="24"/>
          <w:szCs w:val="24"/>
          <w:lang w:val="en-US"/>
        </w:rPr>
      </w:pPr>
      <w:r w:rsidRPr="00187843">
        <w:rPr>
          <w:rFonts w:ascii="Times New Roman" w:eastAsia="Times New Roman" w:hAnsi="Times New Roman" w:cs="Times New Roman"/>
          <w:sz w:val="24"/>
          <w:szCs w:val="24"/>
          <w:lang w:val="en-US"/>
        </w:rPr>
        <w:t xml:space="preserve">The spatial distribution of sand mining activities within the Opa Dam catchment reveals a complex interaction between anthropogenic exploitation and hydrological systems. </w:t>
      </w:r>
      <w:r>
        <w:rPr>
          <w:rFonts w:ascii="Times New Roman" w:eastAsia="Times New Roman" w:hAnsi="Times New Roman" w:cs="Times New Roman"/>
          <w:sz w:val="24"/>
          <w:szCs w:val="24"/>
          <w:lang w:val="en-US"/>
        </w:rPr>
        <w:t>Figure 2</w:t>
      </w:r>
      <w:r w:rsidRPr="00187843">
        <w:rPr>
          <w:rFonts w:ascii="Times New Roman" w:eastAsia="Times New Roman" w:hAnsi="Times New Roman" w:cs="Times New Roman"/>
          <w:sz w:val="24"/>
          <w:szCs w:val="24"/>
          <w:lang w:val="en-US"/>
        </w:rPr>
        <w:t xml:space="preserve"> indicate</w:t>
      </w:r>
      <w:r>
        <w:rPr>
          <w:rFonts w:ascii="Times New Roman" w:eastAsia="Times New Roman" w:hAnsi="Times New Roman" w:cs="Times New Roman"/>
          <w:sz w:val="24"/>
          <w:szCs w:val="24"/>
          <w:lang w:val="en-US"/>
        </w:rPr>
        <w:t>d</w:t>
      </w:r>
      <w:r w:rsidRPr="00187843">
        <w:rPr>
          <w:rFonts w:ascii="Times New Roman" w:eastAsia="Times New Roman" w:hAnsi="Times New Roman" w:cs="Times New Roman"/>
          <w:sz w:val="24"/>
          <w:szCs w:val="24"/>
          <w:lang w:val="en-US"/>
        </w:rPr>
        <w:t xml:space="preserve"> both</w:t>
      </w:r>
      <w:r>
        <w:rPr>
          <w:rFonts w:ascii="Times New Roman" w:eastAsia="Times New Roman" w:hAnsi="Times New Roman" w:cs="Times New Roman"/>
          <w:sz w:val="24"/>
          <w:szCs w:val="24"/>
          <w:lang w:val="en-US"/>
        </w:rPr>
        <w:t xml:space="preserve"> </w:t>
      </w:r>
      <w:r w:rsidRPr="00187843">
        <w:rPr>
          <w:rFonts w:ascii="Times New Roman" w:eastAsia="Times New Roman" w:hAnsi="Times New Roman" w:cs="Times New Roman"/>
          <w:sz w:val="24"/>
          <w:szCs w:val="24"/>
          <w:lang w:val="en-US"/>
        </w:rPr>
        <w:t>active mining sites</w:t>
      </w:r>
      <w:r>
        <w:rPr>
          <w:rFonts w:ascii="Times New Roman" w:eastAsia="Times New Roman" w:hAnsi="Times New Roman" w:cs="Times New Roman"/>
          <w:sz w:val="24"/>
          <w:szCs w:val="24"/>
          <w:lang w:val="en-US"/>
        </w:rPr>
        <w:t xml:space="preserve"> </w:t>
      </w:r>
      <w:r w:rsidRPr="00187843">
        <w:rPr>
          <w:rFonts w:ascii="Times New Roman" w:eastAsia="Times New Roman" w:hAnsi="Times New Roman" w:cs="Times New Roman"/>
          <w:sz w:val="24"/>
          <w:szCs w:val="24"/>
          <w:lang w:val="en-US"/>
        </w:rPr>
        <w:t>(green hexagons) and abandoned sites</w:t>
      </w:r>
      <w:r>
        <w:rPr>
          <w:rFonts w:ascii="Times New Roman" w:eastAsia="Times New Roman" w:hAnsi="Times New Roman" w:cs="Times New Roman"/>
          <w:sz w:val="24"/>
          <w:szCs w:val="24"/>
          <w:lang w:val="en-US"/>
        </w:rPr>
        <w:t xml:space="preserve"> </w:t>
      </w:r>
      <w:r w:rsidRPr="00187843">
        <w:rPr>
          <w:rFonts w:ascii="Times New Roman" w:eastAsia="Times New Roman" w:hAnsi="Times New Roman" w:cs="Times New Roman"/>
          <w:sz w:val="24"/>
          <w:szCs w:val="24"/>
          <w:lang w:val="en-US"/>
        </w:rPr>
        <w:t xml:space="preserve">(red pentagons), dispersed across the drainage network classified by Strahler stream order. This spatial arrangement underscores the vulnerability of the catchment to sediment imbalance, erosion, and potential alteration of stream morphology (Adegboye </w:t>
      </w:r>
      <w:r w:rsidRPr="003C3A05">
        <w:rPr>
          <w:rFonts w:ascii="Times New Roman" w:eastAsia="Times New Roman" w:hAnsi="Times New Roman" w:cs="Times New Roman"/>
          <w:i/>
          <w:iCs/>
          <w:sz w:val="24"/>
          <w:szCs w:val="24"/>
          <w:lang w:val="en-US"/>
        </w:rPr>
        <w:t>et al</w:t>
      </w:r>
      <w:r w:rsidRPr="00187843">
        <w:rPr>
          <w:rFonts w:ascii="Times New Roman" w:eastAsia="Times New Roman" w:hAnsi="Times New Roman" w:cs="Times New Roman"/>
          <w:sz w:val="24"/>
          <w:szCs w:val="24"/>
          <w:lang w:val="en-US"/>
        </w:rPr>
        <w:t xml:space="preserve">., 2020).  The proximity of several mining sites to the Opa Dam and its tributaries suggests heightened risks of siltation and turbidity, which may compromise water quality and storage capacity (Oladipo &amp; Akinlabi, 2021). Active sites located along first- and second-order streams are particularly concerning, as these smaller tributaries serve as sediment conduits into the dam reservoir. Abandoned pits, meanwhile, represent potential hazards for groundwater recharge zones and may evolve into breeding grounds for vectors if left unreclaim (Ajibade, 2019).  </w:t>
      </w:r>
    </w:p>
    <w:p w14:paraId="268EDE5F" w14:textId="71AC3C04" w:rsidR="006A7BF3" w:rsidRDefault="006A7BF3" w:rsidP="00187843">
      <w:pPr>
        <w:spacing w:before="100" w:beforeAutospacing="1" w:after="100" w:afterAutospacing="1" w:line="240" w:lineRule="auto"/>
        <w:jc w:val="both"/>
        <w:rPr>
          <w:rFonts w:ascii="Times New Roman" w:eastAsia="Times New Roman" w:hAnsi="Times New Roman" w:cs="Times New Roman"/>
          <w:sz w:val="24"/>
          <w:szCs w:val="24"/>
          <w:lang w:val="en-US"/>
        </w:rPr>
      </w:pPr>
      <w:r w:rsidRPr="006A7BF3">
        <w:rPr>
          <w:rFonts w:ascii="Times New Roman" w:eastAsia="Times New Roman" w:hAnsi="Times New Roman" w:cs="Times New Roman"/>
          <w:sz w:val="24"/>
          <w:szCs w:val="24"/>
          <w:lang w:val="en-US"/>
        </w:rPr>
        <w:t>The distinction between active (green symbols) and abandoned (red symbols) sites reveal</w:t>
      </w:r>
      <w:r>
        <w:rPr>
          <w:rFonts w:ascii="Times New Roman" w:eastAsia="Times New Roman" w:hAnsi="Times New Roman" w:cs="Times New Roman"/>
          <w:sz w:val="24"/>
          <w:szCs w:val="24"/>
          <w:lang w:val="en-US"/>
        </w:rPr>
        <w:t>ed</w:t>
      </w:r>
      <w:r w:rsidRPr="006A7BF3">
        <w:rPr>
          <w:rFonts w:ascii="Times New Roman" w:eastAsia="Times New Roman" w:hAnsi="Times New Roman" w:cs="Times New Roman"/>
          <w:sz w:val="24"/>
          <w:szCs w:val="24"/>
          <w:lang w:val="en-US"/>
        </w:rPr>
        <w:t xml:space="preserve"> the long-term ecological footprint of sand mining. Abandoned sites often remain degraded, contributing to soil instability, water pollution, and habitat loss. This reflects broader findings that abandoned sand mines continue to affect ecosystems long after economic activity ceases (</w:t>
      </w:r>
      <w:proofErr w:type="spellStart"/>
      <w:r w:rsidRPr="006A7BF3">
        <w:rPr>
          <w:rFonts w:ascii="Times New Roman" w:eastAsia="Times New Roman" w:hAnsi="Times New Roman" w:cs="Times New Roman"/>
          <w:sz w:val="24"/>
          <w:szCs w:val="24"/>
          <w:lang w:val="en-US"/>
        </w:rPr>
        <w:t>Padmalal</w:t>
      </w:r>
      <w:proofErr w:type="spellEnd"/>
      <w:r w:rsidRPr="006A7BF3">
        <w:rPr>
          <w:rFonts w:ascii="Times New Roman" w:eastAsia="Times New Roman" w:hAnsi="Times New Roman" w:cs="Times New Roman"/>
          <w:sz w:val="24"/>
          <w:szCs w:val="24"/>
          <w:lang w:val="en-US"/>
        </w:rPr>
        <w:t xml:space="preserve"> &amp; Maya, 2014). The persistence of these impacts highlights the need for reclamation policies that address both current and historical mining sites.</w:t>
      </w:r>
    </w:p>
    <w:p w14:paraId="20326216" w14:textId="54C76ACE" w:rsidR="008319C9" w:rsidRPr="00187843" w:rsidRDefault="008319C9" w:rsidP="00187843">
      <w:pPr>
        <w:spacing w:before="100" w:beforeAutospacing="1" w:after="100" w:afterAutospacing="1" w:line="240" w:lineRule="auto"/>
        <w:jc w:val="both"/>
        <w:rPr>
          <w:rFonts w:ascii="Times New Roman" w:eastAsia="Times New Roman" w:hAnsi="Times New Roman" w:cs="Times New Roman"/>
          <w:sz w:val="24"/>
          <w:szCs w:val="24"/>
          <w:lang w:val="en-US"/>
        </w:rPr>
      </w:pPr>
      <w:r w:rsidRPr="008319C9">
        <w:rPr>
          <w:rFonts w:ascii="Times New Roman" w:eastAsia="Times New Roman" w:hAnsi="Times New Roman" w:cs="Times New Roman"/>
          <w:sz w:val="24"/>
          <w:szCs w:val="24"/>
          <w:lang w:val="en-US"/>
        </w:rPr>
        <w:t>The Opa Dam, a vital water resource for Obafemi Awolowo University and surrounding communities, is consistently shown to be in close proximity to mining sites. This raises concerns about sedimentation, reduced storage capacity, and water quality decline. International studies have documented similar risks in Southeast Asia, where dam-adjacent mining has led to erosion and water crises (</w:t>
      </w:r>
      <w:proofErr w:type="spellStart"/>
      <w:r w:rsidRPr="008319C9">
        <w:rPr>
          <w:rFonts w:ascii="Times New Roman" w:eastAsia="Times New Roman" w:hAnsi="Times New Roman" w:cs="Times New Roman"/>
          <w:sz w:val="24"/>
          <w:szCs w:val="24"/>
          <w:lang w:val="en-US"/>
        </w:rPr>
        <w:t>Koehnken</w:t>
      </w:r>
      <w:proofErr w:type="spellEnd"/>
      <w:r w:rsidRPr="008319C9">
        <w:rPr>
          <w:rFonts w:ascii="Times New Roman" w:eastAsia="Times New Roman" w:hAnsi="Times New Roman" w:cs="Times New Roman"/>
          <w:sz w:val="24"/>
          <w:szCs w:val="24"/>
          <w:lang w:val="en-US"/>
        </w:rPr>
        <w:t xml:space="preserve"> </w:t>
      </w:r>
      <w:r w:rsidRPr="003C3A05">
        <w:rPr>
          <w:rFonts w:ascii="Times New Roman" w:eastAsia="Times New Roman" w:hAnsi="Times New Roman" w:cs="Times New Roman"/>
          <w:i/>
          <w:iCs/>
          <w:sz w:val="24"/>
          <w:szCs w:val="24"/>
          <w:lang w:val="en-US"/>
        </w:rPr>
        <w:t>et al</w:t>
      </w:r>
      <w:r w:rsidRPr="008319C9">
        <w:rPr>
          <w:rFonts w:ascii="Times New Roman" w:eastAsia="Times New Roman" w:hAnsi="Times New Roman" w:cs="Times New Roman"/>
          <w:sz w:val="24"/>
          <w:szCs w:val="24"/>
          <w:lang w:val="en-US"/>
        </w:rPr>
        <w:t>., 2020). The maps make this risk visually evident, showing how mining activities threaten the sustainability of a critical water infrastructure.</w:t>
      </w:r>
    </w:p>
    <w:p w14:paraId="1E31885A" w14:textId="01594252" w:rsidR="006A7BF3" w:rsidRPr="008319C9" w:rsidRDefault="00187843" w:rsidP="00187843">
      <w:pPr>
        <w:spacing w:before="100" w:beforeAutospacing="1" w:after="100" w:afterAutospacing="1" w:line="240" w:lineRule="auto"/>
        <w:jc w:val="both"/>
        <w:rPr>
          <w:rFonts w:ascii="Times New Roman" w:eastAsia="Times New Roman" w:hAnsi="Times New Roman" w:cs="Times New Roman"/>
          <w:sz w:val="24"/>
          <w:szCs w:val="24"/>
          <w:lang w:val="en-US"/>
        </w:rPr>
      </w:pPr>
      <w:r w:rsidRPr="00187843">
        <w:rPr>
          <w:rFonts w:ascii="Times New Roman" w:eastAsia="Times New Roman" w:hAnsi="Times New Roman" w:cs="Times New Roman"/>
          <w:sz w:val="24"/>
          <w:szCs w:val="24"/>
          <w:lang w:val="en-US"/>
        </w:rPr>
        <w:t xml:space="preserve">Furthermore, the overlay of mining sites with road networks, such as </w:t>
      </w:r>
      <w:proofErr w:type="spellStart"/>
      <w:r w:rsidRPr="00187843">
        <w:rPr>
          <w:rFonts w:ascii="Times New Roman" w:eastAsia="Times New Roman" w:hAnsi="Times New Roman" w:cs="Times New Roman"/>
          <w:sz w:val="24"/>
          <w:szCs w:val="24"/>
          <w:lang w:val="en-US"/>
        </w:rPr>
        <w:t>Apatapiti</w:t>
      </w:r>
      <w:proofErr w:type="spellEnd"/>
      <w:r w:rsidRPr="00187843">
        <w:rPr>
          <w:rFonts w:ascii="Times New Roman" w:eastAsia="Times New Roman" w:hAnsi="Times New Roman" w:cs="Times New Roman"/>
          <w:sz w:val="24"/>
          <w:szCs w:val="24"/>
          <w:lang w:val="en-US"/>
        </w:rPr>
        <w:t xml:space="preserve"> Road and </w:t>
      </w:r>
      <w:proofErr w:type="spellStart"/>
      <w:r w:rsidRPr="00187843">
        <w:rPr>
          <w:rFonts w:ascii="Times New Roman" w:eastAsia="Times New Roman" w:hAnsi="Times New Roman" w:cs="Times New Roman"/>
          <w:sz w:val="24"/>
          <w:szCs w:val="24"/>
          <w:lang w:val="en-US"/>
        </w:rPr>
        <w:t>Safejo</w:t>
      </w:r>
      <w:proofErr w:type="spellEnd"/>
      <w:r w:rsidRPr="00187843">
        <w:rPr>
          <w:rFonts w:ascii="Times New Roman" w:eastAsia="Times New Roman" w:hAnsi="Times New Roman" w:cs="Times New Roman"/>
          <w:sz w:val="24"/>
          <w:szCs w:val="24"/>
          <w:lang w:val="en-US"/>
        </w:rPr>
        <w:t xml:space="preserve">, highlights the accessibility that facilitates extraction activities. While accessibility enhances economic viability, it simultaneously accelerates environmental degradation by increasing truck traffic and soil compaction (Ogunleye &amp; Adeyemi, 2022). </w:t>
      </w:r>
      <w:r w:rsidR="002713D0" w:rsidRPr="002713D0">
        <w:rPr>
          <w:rFonts w:ascii="Times New Roman" w:eastAsia="Times New Roman" w:hAnsi="Times New Roman" w:cs="Times New Roman"/>
          <w:sz w:val="24"/>
          <w:szCs w:val="24"/>
          <w:lang w:val="en-US"/>
        </w:rPr>
        <w:t>Mining sites</w:t>
      </w:r>
      <w:r w:rsidR="00755D7E">
        <w:rPr>
          <w:rFonts w:ascii="Times New Roman" w:eastAsia="Times New Roman" w:hAnsi="Times New Roman" w:cs="Times New Roman"/>
          <w:sz w:val="24"/>
          <w:szCs w:val="24"/>
          <w:lang w:val="en-US"/>
        </w:rPr>
        <w:t xml:space="preserve"> </w:t>
      </w:r>
      <w:r w:rsidR="00755D7E" w:rsidRPr="00755D7E">
        <w:rPr>
          <w:rFonts w:ascii="Times New Roman" w:eastAsia="Times New Roman" w:hAnsi="Times New Roman" w:cs="Times New Roman"/>
          <w:sz w:val="24"/>
          <w:szCs w:val="24"/>
          <w:lang w:val="en-US"/>
        </w:rPr>
        <w:t>(S1–S12</w:t>
      </w:r>
      <w:r w:rsidR="006A7BF3" w:rsidRPr="00755D7E">
        <w:rPr>
          <w:rFonts w:ascii="Times New Roman" w:eastAsia="Times New Roman" w:hAnsi="Times New Roman" w:cs="Times New Roman"/>
          <w:sz w:val="24"/>
          <w:szCs w:val="24"/>
          <w:lang w:val="en-US"/>
        </w:rPr>
        <w:t xml:space="preserve">) </w:t>
      </w:r>
      <w:r w:rsidR="006A7BF3" w:rsidRPr="002713D0">
        <w:rPr>
          <w:rFonts w:ascii="Times New Roman" w:eastAsia="Times New Roman" w:hAnsi="Times New Roman" w:cs="Times New Roman"/>
          <w:sz w:val="24"/>
          <w:szCs w:val="24"/>
          <w:lang w:val="en-US"/>
        </w:rPr>
        <w:t>are</w:t>
      </w:r>
      <w:r w:rsidR="002713D0" w:rsidRPr="002713D0">
        <w:rPr>
          <w:rFonts w:ascii="Times New Roman" w:eastAsia="Times New Roman" w:hAnsi="Times New Roman" w:cs="Times New Roman"/>
          <w:sz w:val="24"/>
          <w:szCs w:val="24"/>
          <w:lang w:val="en-US"/>
        </w:rPr>
        <w:t xml:space="preserve"> clustered along major roads such as Liberty Road and </w:t>
      </w:r>
      <w:proofErr w:type="spellStart"/>
      <w:r w:rsidR="002713D0" w:rsidRPr="002713D0">
        <w:rPr>
          <w:rFonts w:ascii="Times New Roman" w:eastAsia="Times New Roman" w:hAnsi="Times New Roman" w:cs="Times New Roman"/>
          <w:sz w:val="24"/>
          <w:szCs w:val="24"/>
          <w:lang w:val="en-US"/>
        </w:rPr>
        <w:t>Afasagboye</w:t>
      </w:r>
      <w:proofErr w:type="spellEnd"/>
      <w:r w:rsidR="002713D0" w:rsidRPr="002713D0">
        <w:rPr>
          <w:rFonts w:ascii="Times New Roman" w:eastAsia="Times New Roman" w:hAnsi="Times New Roman" w:cs="Times New Roman"/>
          <w:sz w:val="24"/>
          <w:szCs w:val="24"/>
          <w:lang w:val="en-US"/>
        </w:rPr>
        <w:t xml:space="preserve"> Main Road. This reflects the economic logic of accessibility, where proximity to transport corridors reduces costs of extraction and distribution. The road network thus acts as a facilitator of mining activity, shaping the spatial orientation of sites. Accessibility-driven clustering is a common global trend, as sand mining operations often prioritize locations with easy transport links to markets (</w:t>
      </w:r>
      <w:proofErr w:type="spellStart"/>
      <w:r w:rsidR="002713D0" w:rsidRPr="002713D0">
        <w:rPr>
          <w:rFonts w:ascii="Times New Roman" w:eastAsia="Times New Roman" w:hAnsi="Times New Roman" w:cs="Times New Roman"/>
          <w:sz w:val="24"/>
          <w:szCs w:val="24"/>
          <w:lang w:val="en-US"/>
        </w:rPr>
        <w:t>Padmalal</w:t>
      </w:r>
      <w:proofErr w:type="spellEnd"/>
      <w:r w:rsidR="002713D0" w:rsidRPr="002713D0">
        <w:rPr>
          <w:rFonts w:ascii="Times New Roman" w:eastAsia="Times New Roman" w:hAnsi="Times New Roman" w:cs="Times New Roman"/>
          <w:sz w:val="24"/>
          <w:szCs w:val="24"/>
          <w:lang w:val="en-US"/>
        </w:rPr>
        <w:t xml:space="preserve"> &amp; Maya, 2014).</w:t>
      </w:r>
    </w:p>
    <w:p w14:paraId="343B0901" w14:textId="3CCA7736" w:rsidR="00755D7E" w:rsidRPr="00755D7E" w:rsidRDefault="00755D7E" w:rsidP="00187843">
      <w:pPr>
        <w:spacing w:before="100" w:beforeAutospacing="1" w:after="100" w:afterAutospacing="1" w:line="240" w:lineRule="auto"/>
        <w:jc w:val="both"/>
        <w:rPr>
          <w:rFonts w:ascii="Times New Roman" w:eastAsia="Times New Roman" w:hAnsi="Times New Roman" w:cs="Times New Roman"/>
          <w:b/>
          <w:bCs/>
          <w:sz w:val="24"/>
          <w:szCs w:val="24"/>
          <w:lang w:val="en-US"/>
        </w:rPr>
      </w:pPr>
      <w:r w:rsidRPr="00755D7E">
        <w:rPr>
          <w:rFonts w:ascii="Times New Roman" w:eastAsia="Times New Roman" w:hAnsi="Times New Roman" w:cs="Times New Roman"/>
          <w:b/>
          <w:bCs/>
          <w:sz w:val="24"/>
          <w:szCs w:val="24"/>
          <w:lang w:val="en-US"/>
        </w:rPr>
        <w:t xml:space="preserve">Spatial Pattern </w:t>
      </w:r>
      <w:r w:rsidR="006A7BF3">
        <w:rPr>
          <w:rFonts w:ascii="Times New Roman" w:eastAsia="Times New Roman" w:hAnsi="Times New Roman" w:cs="Times New Roman"/>
          <w:b/>
          <w:bCs/>
          <w:sz w:val="24"/>
          <w:szCs w:val="24"/>
          <w:lang w:val="en-US"/>
        </w:rPr>
        <w:t>of Mining Sites in the Opa Dam Catchment</w:t>
      </w:r>
    </w:p>
    <w:p w14:paraId="307617E9" w14:textId="6146EC14" w:rsidR="008319C9" w:rsidRPr="00187843" w:rsidRDefault="00755D7E" w:rsidP="00755D7E">
      <w:pPr>
        <w:spacing w:before="100" w:beforeAutospacing="1" w:after="100" w:afterAutospacing="1" w:line="240" w:lineRule="auto"/>
        <w:jc w:val="both"/>
        <w:rPr>
          <w:rFonts w:ascii="Times New Roman" w:eastAsia="Times New Roman" w:hAnsi="Times New Roman" w:cs="Times New Roman"/>
          <w:sz w:val="24"/>
          <w:szCs w:val="24"/>
          <w:lang w:val="en-US"/>
        </w:rPr>
      </w:pPr>
      <w:r w:rsidRPr="00755D7E">
        <w:rPr>
          <w:rFonts w:ascii="Times New Roman" w:eastAsia="Times New Roman" w:hAnsi="Times New Roman" w:cs="Times New Roman"/>
          <w:sz w:val="24"/>
          <w:szCs w:val="24"/>
          <w:lang w:val="en-US"/>
        </w:rPr>
        <w:t xml:space="preserve">The Average Nearest Neighbor </w:t>
      </w:r>
      <w:r w:rsidR="00D60CED">
        <w:rPr>
          <w:rFonts w:ascii="Times New Roman" w:eastAsia="Times New Roman" w:hAnsi="Times New Roman" w:cs="Times New Roman"/>
          <w:sz w:val="24"/>
          <w:szCs w:val="24"/>
          <w:lang w:val="en-US"/>
        </w:rPr>
        <w:t>s</w:t>
      </w:r>
      <w:r w:rsidRPr="00755D7E">
        <w:rPr>
          <w:rFonts w:ascii="Times New Roman" w:eastAsia="Times New Roman" w:hAnsi="Times New Roman" w:cs="Times New Roman"/>
          <w:sz w:val="24"/>
          <w:szCs w:val="24"/>
          <w:lang w:val="en-US"/>
        </w:rPr>
        <w:t>ummary</w:t>
      </w:r>
      <w:r w:rsidR="00D60CED">
        <w:rPr>
          <w:rFonts w:ascii="Times New Roman" w:eastAsia="Times New Roman" w:hAnsi="Times New Roman" w:cs="Times New Roman"/>
          <w:sz w:val="24"/>
          <w:szCs w:val="24"/>
          <w:lang w:val="en-US"/>
        </w:rPr>
        <w:t xml:space="preserve"> (Figure 3)</w:t>
      </w:r>
      <w:r w:rsidRPr="00755D7E">
        <w:rPr>
          <w:rFonts w:ascii="Times New Roman" w:eastAsia="Times New Roman" w:hAnsi="Times New Roman" w:cs="Times New Roman"/>
          <w:sz w:val="24"/>
          <w:szCs w:val="24"/>
          <w:lang w:val="en-US"/>
        </w:rPr>
        <w:t xml:space="preserve"> provides a statistical lens to complement the spatial maps of sand mining sites around Opa Dam, Ile-Ife. By analyzing the nearest neighbor ratio, z-score, and p-value, we gain insight into the spatial patterning of mining activities and their relationship with hydrological and infrastructural features.</w:t>
      </w:r>
      <w:r>
        <w:rPr>
          <w:rFonts w:ascii="Times New Roman" w:eastAsia="Times New Roman" w:hAnsi="Times New Roman" w:cs="Times New Roman"/>
          <w:sz w:val="24"/>
          <w:szCs w:val="24"/>
          <w:lang w:val="en-US"/>
        </w:rPr>
        <w:t xml:space="preserve"> </w:t>
      </w:r>
      <w:r w:rsidRPr="00755D7E">
        <w:rPr>
          <w:rFonts w:ascii="Times New Roman" w:eastAsia="Times New Roman" w:hAnsi="Times New Roman" w:cs="Times New Roman"/>
          <w:sz w:val="24"/>
          <w:szCs w:val="24"/>
          <w:lang w:val="en-US"/>
        </w:rPr>
        <w:t>The nearest neighbor ratio of 1.254649 and a z-score of 1.687576 indicate</w:t>
      </w:r>
      <w:r>
        <w:rPr>
          <w:rFonts w:ascii="Times New Roman" w:eastAsia="Times New Roman" w:hAnsi="Times New Roman" w:cs="Times New Roman"/>
          <w:sz w:val="24"/>
          <w:szCs w:val="24"/>
          <w:lang w:val="en-US"/>
        </w:rPr>
        <w:t>d</w:t>
      </w:r>
      <w:r w:rsidRPr="00755D7E">
        <w:rPr>
          <w:rFonts w:ascii="Times New Roman" w:eastAsia="Times New Roman" w:hAnsi="Times New Roman" w:cs="Times New Roman"/>
          <w:sz w:val="24"/>
          <w:szCs w:val="24"/>
          <w:lang w:val="en-US"/>
        </w:rPr>
        <w:t xml:space="preserve"> a dispersed pattern of mining </w:t>
      </w:r>
      <w:r w:rsidRPr="00755D7E">
        <w:rPr>
          <w:rFonts w:ascii="Times New Roman" w:eastAsia="Times New Roman" w:hAnsi="Times New Roman" w:cs="Times New Roman"/>
          <w:sz w:val="24"/>
          <w:szCs w:val="24"/>
          <w:lang w:val="en-US"/>
        </w:rPr>
        <w:lastRenderedPageBreak/>
        <w:t>sites, with a p-value of 0.091493 suggesting less than a 10% likelihood that this distribution is random. This means that mining sites are not clustered tightly together but are spread out across the landscape in a structured manner. Such dispersion reflects both regulatory constraints and the influence of natural and infrastructural features.</w:t>
      </w:r>
    </w:p>
    <w:p w14:paraId="7549F80A" w14:textId="0C62A245" w:rsidR="00187843" w:rsidRPr="00187843" w:rsidRDefault="00D60CED" w:rsidP="00187843">
      <w:pPr>
        <w:spacing w:before="100" w:beforeAutospacing="1" w:after="100" w:afterAutospacing="1" w:line="240" w:lineRule="auto"/>
        <w:jc w:val="both"/>
        <w:rPr>
          <w:rFonts w:ascii="Times New Roman" w:eastAsia="Times New Roman" w:hAnsi="Times New Roman" w:cs="Times New Roman"/>
          <w:sz w:val="24"/>
          <w:szCs w:val="24"/>
          <w:lang w:val="en-US"/>
        </w:rPr>
      </w:pPr>
      <w:r>
        <w:rPr>
          <w:noProof/>
        </w:rPr>
        <w:drawing>
          <wp:inline distT="0" distB="0" distL="0" distR="0" wp14:anchorId="196E3C77" wp14:editId="4B7CBBDE">
            <wp:extent cx="3028500" cy="3057525"/>
            <wp:effectExtent l="0" t="0" r="635" b="0"/>
            <wp:docPr id="2010203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5296" cy="3074482"/>
                    </a:xfrm>
                    <a:prstGeom prst="rect">
                      <a:avLst/>
                    </a:prstGeom>
                    <a:noFill/>
                    <a:ln>
                      <a:noFill/>
                    </a:ln>
                  </pic:spPr>
                </pic:pic>
              </a:graphicData>
            </a:graphic>
          </wp:inline>
        </w:drawing>
      </w:r>
      <w:r>
        <w:rPr>
          <w:rFonts w:ascii="Times New Roman" w:eastAsia="Times New Roman" w:hAnsi="Times New Roman" w:cs="Times New Roman"/>
          <w:sz w:val="24"/>
          <w:szCs w:val="24"/>
          <w:lang w:val="en-US"/>
        </w:rPr>
        <w:t xml:space="preserve">        </w:t>
      </w:r>
      <w:r>
        <w:rPr>
          <w:noProof/>
        </w:rPr>
        <w:drawing>
          <wp:inline distT="0" distB="0" distL="0" distR="0" wp14:anchorId="22C7BBBA" wp14:editId="1BEE0133">
            <wp:extent cx="2331720" cy="2874645"/>
            <wp:effectExtent l="0" t="0" r="0" b="1905"/>
            <wp:docPr id="15123857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36305" cy="2880298"/>
                    </a:xfrm>
                    <a:prstGeom prst="rect">
                      <a:avLst/>
                    </a:prstGeom>
                    <a:noFill/>
                    <a:ln>
                      <a:noFill/>
                    </a:ln>
                  </pic:spPr>
                </pic:pic>
              </a:graphicData>
            </a:graphic>
          </wp:inline>
        </w:drawing>
      </w:r>
    </w:p>
    <w:p w14:paraId="391724FF" w14:textId="25635161" w:rsidR="00FD415D" w:rsidRPr="0050517A" w:rsidRDefault="00D60CED" w:rsidP="000B3103">
      <w:pPr>
        <w:spacing w:before="100" w:beforeAutospacing="1" w:after="100" w:afterAutospacing="1" w:line="240" w:lineRule="auto"/>
        <w:rPr>
          <w:rFonts w:ascii="Times New Roman" w:eastAsia="Times New Roman" w:hAnsi="Times New Roman" w:cs="Times New Roman"/>
          <w:b/>
          <w:bCs/>
          <w:sz w:val="24"/>
          <w:szCs w:val="24"/>
          <w:lang w:val="en-US"/>
        </w:rPr>
      </w:pPr>
      <w:r w:rsidRPr="0050517A">
        <w:rPr>
          <w:rFonts w:ascii="Times New Roman" w:eastAsia="Times New Roman" w:hAnsi="Times New Roman" w:cs="Times New Roman"/>
          <w:b/>
          <w:bCs/>
          <w:sz w:val="24"/>
          <w:szCs w:val="24"/>
          <w:lang w:val="en-US"/>
        </w:rPr>
        <w:t xml:space="preserve">Figure 2: Distribution of Mining Sites                     Figure 3: Average Nearest </w:t>
      </w:r>
      <w:proofErr w:type="spellStart"/>
      <w:r w:rsidRPr="0050517A">
        <w:rPr>
          <w:rFonts w:ascii="Times New Roman" w:eastAsia="Times New Roman" w:hAnsi="Times New Roman" w:cs="Times New Roman"/>
          <w:b/>
          <w:bCs/>
          <w:sz w:val="24"/>
          <w:szCs w:val="24"/>
          <w:lang w:val="en-US"/>
        </w:rPr>
        <w:t>Neighbour</w:t>
      </w:r>
      <w:proofErr w:type="spellEnd"/>
      <w:r w:rsidRPr="0050517A">
        <w:rPr>
          <w:rFonts w:ascii="Times New Roman" w:eastAsia="Times New Roman" w:hAnsi="Times New Roman" w:cs="Times New Roman"/>
          <w:b/>
          <w:bCs/>
          <w:sz w:val="24"/>
          <w:szCs w:val="24"/>
          <w:lang w:val="en-US"/>
        </w:rPr>
        <w:t xml:space="preserve"> </w:t>
      </w:r>
    </w:p>
    <w:p w14:paraId="2B248F1A" w14:textId="7FF74325" w:rsidR="0050517A" w:rsidRPr="0050517A" w:rsidRDefault="0050517A" w:rsidP="0050517A">
      <w:pPr>
        <w:spacing w:before="100" w:beforeAutospacing="1" w:after="100" w:afterAutospacing="1" w:line="240" w:lineRule="auto"/>
        <w:ind w:left="1440" w:firstLine="720"/>
        <w:rPr>
          <w:rFonts w:ascii="Times New Roman" w:eastAsia="Times New Roman" w:hAnsi="Times New Roman" w:cs="Times New Roman"/>
          <w:b/>
          <w:bCs/>
          <w:sz w:val="24"/>
          <w:szCs w:val="24"/>
          <w:lang w:val="en-US"/>
        </w:rPr>
      </w:pPr>
      <w:bookmarkStart w:id="1" w:name="_Hlk231215895"/>
      <w:r w:rsidRPr="0050517A">
        <w:rPr>
          <w:rFonts w:ascii="Times New Roman" w:eastAsia="Times New Roman" w:hAnsi="Times New Roman" w:cs="Times New Roman"/>
          <w:b/>
          <w:bCs/>
          <w:sz w:val="24"/>
          <w:szCs w:val="24"/>
          <w:lang w:val="en-US"/>
        </w:rPr>
        <w:t>Source</w:t>
      </w:r>
      <w:r w:rsidR="00230121">
        <w:rPr>
          <w:rFonts w:ascii="Times New Roman" w:eastAsia="Times New Roman" w:hAnsi="Times New Roman" w:cs="Times New Roman"/>
          <w:b/>
          <w:bCs/>
          <w:sz w:val="24"/>
          <w:szCs w:val="24"/>
          <w:lang w:val="en-US"/>
        </w:rPr>
        <w:t>:</w:t>
      </w:r>
      <w:r w:rsidRPr="0050517A">
        <w:rPr>
          <w:rFonts w:ascii="Times New Roman" w:eastAsia="Times New Roman" w:hAnsi="Times New Roman" w:cs="Times New Roman"/>
          <w:b/>
          <w:bCs/>
          <w:sz w:val="24"/>
          <w:szCs w:val="24"/>
          <w:lang w:val="en-US"/>
        </w:rPr>
        <w:t xml:space="preserve"> (researchers</w:t>
      </w:r>
      <w:r w:rsidR="003E7AE5">
        <w:rPr>
          <w:rFonts w:ascii="Times New Roman" w:eastAsia="Times New Roman" w:hAnsi="Times New Roman" w:cs="Times New Roman"/>
          <w:b/>
          <w:bCs/>
          <w:sz w:val="24"/>
          <w:szCs w:val="24"/>
          <w:lang w:val="en-US"/>
        </w:rPr>
        <w:t>,</w:t>
      </w:r>
      <w:r w:rsidRPr="0050517A">
        <w:rPr>
          <w:rFonts w:ascii="Times New Roman" w:eastAsia="Times New Roman" w:hAnsi="Times New Roman" w:cs="Times New Roman"/>
          <w:b/>
          <w:bCs/>
          <w:sz w:val="24"/>
          <w:szCs w:val="24"/>
          <w:lang w:val="en-US"/>
        </w:rPr>
        <w:t xml:space="preserve"> 2026)</w:t>
      </w:r>
    </w:p>
    <w:bookmarkEnd w:id="1"/>
    <w:p w14:paraId="7EDFCB0C" w14:textId="71600F35" w:rsidR="0050517A" w:rsidRPr="0050517A" w:rsidRDefault="0050517A" w:rsidP="00D60CED">
      <w:pPr>
        <w:spacing w:before="100" w:beforeAutospacing="1" w:after="100" w:afterAutospacing="1" w:line="240" w:lineRule="auto"/>
        <w:jc w:val="both"/>
        <w:rPr>
          <w:rFonts w:ascii="Times New Roman" w:eastAsia="Times New Roman" w:hAnsi="Times New Roman" w:cs="Times New Roman"/>
          <w:b/>
          <w:bCs/>
          <w:sz w:val="24"/>
          <w:szCs w:val="24"/>
          <w:lang w:val="en-US"/>
        </w:rPr>
      </w:pPr>
      <w:r w:rsidRPr="0050517A">
        <w:rPr>
          <w:rFonts w:ascii="Times New Roman" w:eastAsia="Times New Roman" w:hAnsi="Times New Roman" w:cs="Times New Roman"/>
          <w:b/>
          <w:bCs/>
          <w:sz w:val="24"/>
          <w:szCs w:val="24"/>
          <w:lang w:val="en-US"/>
        </w:rPr>
        <w:t>Directional Distribution and Standard Distance of Mining Sites</w:t>
      </w:r>
    </w:p>
    <w:p w14:paraId="2BF5D9FB" w14:textId="6629C196" w:rsidR="00D60CED" w:rsidRDefault="0050517A" w:rsidP="00D60CED">
      <w:pPr>
        <w:spacing w:before="100" w:beforeAutospacing="1" w:after="100" w:afterAutospacing="1"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w:t>
      </w:r>
      <w:r w:rsidR="00D60CED" w:rsidRPr="00D60CED">
        <w:rPr>
          <w:rFonts w:ascii="Times New Roman" w:eastAsia="Times New Roman" w:hAnsi="Times New Roman" w:cs="Times New Roman"/>
          <w:sz w:val="24"/>
          <w:szCs w:val="24"/>
          <w:lang w:val="en-US"/>
        </w:rPr>
        <w:t>he Directional Distribution</w:t>
      </w:r>
      <w:r>
        <w:rPr>
          <w:rFonts w:ascii="Times New Roman" w:eastAsia="Times New Roman" w:hAnsi="Times New Roman" w:cs="Times New Roman"/>
          <w:sz w:val="24"/>
          <w:szCs w:val="24"/>
          <w:lang w:val="en-US"/>
        </w:rPr>
        <w:t xml:space="preserve"> (pink outline)</w:t>
      </w:r>
      <w:r w:rsidR="00D60CED" w:rsidRPr="00D60CED">
        <w:rPr>
          <w:rFonts w:ascii="Times New Roman" w:eastAsia="Times New Roman" w:hAnsi="Times New Roman" w:cs="Times New Roman"/>
          <w:sz w:val="24"/>
          <w:szCs w:val="24"/>
          <w:lang w:val="en-US"/>
        </w:rPr>
        <w:t xml:space="preserve"> and Standard Distance</w:t>
      </w:r>
      <w:r>
        <w:rPr>
          <w:rFonts w:ascii="Times New Roman" w:eastAsia="Times New Roman" w:hAnsi="Times New Roman" w:cs="Times New Roman"/>
          <w:sz w:val="24"/>
          <w:szCs w:val="24"/>
          <w:lang w:val="en-US"/>
        </w:rPr>
        <w:t xml:space="preserve"> (Purple outline) (Figure 4)</w:t>
      </w:r>
      <w:r w:rsidR="00D60CED" w:rsidRPr="00D60CED">
        <w:rPr>
          <w:rFonts w:ascii="Times New Roman" w:eastAsia="Times New Roman" w:hAnsi="Times New Roman" w:cs="Times New Roman"/>
          <w:sz w:val="24"/>
          <w:szCs w:val="24"/>
          <w:lang w:val="en-US"/>
        </w:rPr>
        <w:t xml:space="preserve"> show that mining activities are not randomly dispersed but follow a spatial orientation influenced by road access and drainage networks. Th</w:t>
      </w:r>
      <w:r>
        <w:rPr>
          <w:rFonts w:ascii="Times New Roman" w:eastAsia="Times New Roman" w:hAnsi="Times New Roman" w:cs="Times New Roman"/>
          <w:sz w:val="24"/>
          <w:szCs w:val="24"/>
          <w:lang w:val="en-US"/>
        </w:rPr>
        <w:t>e</w:t>
      </w:r>
      <w:r w:rsidR="00D60CED" w:rsidRPr="00D60CED">
        <w:rPr>
          <w:rFonts w:ascii="Times New Roman" w:eastAsia="Times New Roman" w:hAnsi="Times New Roman" w:cs="Times New Roman"/>
          <w:sz w:val="24"/>
          <w:szCs w:val="24"/>
          <w:lang w:val="en-US"/>
        </w:rPr>
        <w:t xml:space="preserve"> directional clustering creates environmental hotspots where ecological pressure is concentrated, a phenomenon also noted in global studies of sand mining impacts (</w:t>
      </w:r>
      <w:proofErr w:type="spellStart"/>
      <w:r w:rsidR="00D60CED" w:rsidRPr="00D60CED">
        <w:rPr>
          <w:rFonts w:ascii="Times New Roman" w:eastAsia="Times New Roman" w:hAnsi="Times New Roman" w:cs="Times New Roman"/>
          <w:sz w:val="24"/>
          <w:szCs w:val="24"/>
          <w:lang w:val="en-US"/>
        </w:rPr>
        <w:t>Koehnken</w:t>
      </w:r>
      <w:proofErr w:type="spellEnd"/>
      <w:r w:rsidR="00D60CED" w:rsidRPr="00D60CED">
        <w:rPr>
          <w:rFonts w:ascii="Times New Roman" w:eastAsia="Times New Roman" w:hAnsi="Times New Roman" w:cs="Times New Roman"/>
          <w:sz w:val="24"/>
          <w:szCs w:val="24"/>
          <w:lang w:val="en-US"/>
        </w:rPr>
        <w:t xml:space="preserve"> </w:t>
      </w:r>
      <w:r w:rsidR="00D60CED" w:rsidRPr="003E7AE5">
        <w:rPr>
          <w:rFonts w:ascii="Times New Roman" w:eastAsia="Times New Roman" w:hAnsi="Times New Roman" w:cs="Times New Roman"/>
          <w:i/>
          <w:iCs/>
          <w:sz w:val="24"/>
          <w:szCs w:val="24"/>
          <w:lang w:val="en-US"/>
        </w:rPr>
        <w:t>et al</w:t>
      </w:r>
      <w:r w:rsidR="00D60CED" w:rsidRPr="00D60CED">
        <w:rPr>
          <w:rFonts w:ascii="Times New Roman" w:eastAsia="Times New Roman" w:hAnsi="Times New Roman" w:cs="Times New Roman"/>
          <w:sz w:val="24"/>
          <w:szCs w:val="24"/>
          <w:lang w:val="en-US"/>
        </w:rPr>
        <w:t>., 2020).</w:t>
      </w:r>
      <w:r>
        <w:rPr>
          <w:rFonts w:ascii="Times New Roman" w:eastAsia="Times New Roman" w:hAnsi="Times New Roman" w:cs="Times New Roman"/>
          <w:sz w:val="24"/>
          <w:szCs w:val="24"/>
          <w:lang w:val="en-US"/>
        </w:rPr>
        <w:t xml:space="preserve"> </w:t>
      </w:r>
      <w:r w:rsidR="00D60CED" w:rsidRPr="00D60CED">
        <w:rPr>
          <w:rFonts w:ascii="Times New Roman" w:eastAsia="Times New Roman" w:hAnsi="Times New Roman" w:cs="Times New Roman"/>
          <w:sz w:val="24"/>
          <w:szCs w:val="24"/>
          <w:lang w:val="en-US"/>
        </w:rPr>
        <w:t>Taken together, the map illustrates how sand mining in Ile-Ife mirrors broader international trends: clustering near roads and rivers, proximity to critical water infrastructure, hydrological vulnerability, and directional distribution patterns. These insights reinforce the need for policy interventions that balance economic gains with ecological sustainability, including revenue-linked reclamation levies, closure of marginal sites, and promotion of alternatives such as manufactured sand (</w:t>
      </w:r>
      <w:proofErr w:type="spellStart"/>
      <w:r w:rsidR="00D60CED" w:rsidRPr="00D60CED">
        <w:rPr>
          <w:rFonts w:ascii="Times New Roman" w:eastAsia="Times New Roman" w:hAnsi="Times New Roman" w:cs="Times New Roman"/>
          <w:sz w:val="24"/>
          <w:szCs w:val="24"/>
          <w:lang w:val="en-US"/>
        </w:rPr>
        <w:t>Padmalal</w:t>
      </w:r>
      <w:proofErr w:type="spellEnd"/>
      <w:r w:rsidR="00D60CED" w:rsidRPr="00D60CED">
        <w:rPr>
          <w:rFonts w:ascii="Times New Roman" w:eastAsia="Times New Roman" w:hAnsi="Times New Roman" w:cs="Times New Roman"/>
          <w:sz w:val="24"/>
          <w:szCs w:val="24"/>
          <w:lang w:val="en-US"/>
        </w:rPr>
        <w:t xml:space="preserve"> &amp; Maya, 2014).</w:t>
      </w:r>
    </w:p>
    <w:p w14:paraId="6B6DE3B1" w14:textId="11BB5E18" w:rsidR="0050517A" w:rsidRPr="00D60CED" w:rsidRDefault="0050517A" w:rsidP="00D60CED">
      <w:pPr>
        <w:spacing w:before="100" w:beforeAutospacing="1" w:after="100" w:afterAutospacing="1" w:line="240" w:lineRule="auto"/>
        <w:jc w:val="both"/>
        <w:rPr>
          <w:rFonts w:ascii="Times New Roman" w:eastAsia="Times New Roman" w:hAnsi="Times New Roman" w:cs="Times New Roman"/>
          <w:sz w:val="24"/>
          <w:szCs w:val="24"/>
          <w:lang w:val="en-US"/>
        </w:rPr>
      </w:pPr>
      <w:r>
        <w:rPr>
          <w:noProof/>
        </w:rPr>
        <w:lastRenderedPageBreak/>
        <w:drawing>
          <wp:inline distT="0" distB="0" distL="0" distR="0" wp14:anchorId="688ADFA4" wp14:editId="0E35550C">
            <wp:extent cx="5731510" cy="4429125"/>
            <wp:effectExtent l="0" t="0" r="2540" b="9525"/>
            <wp:docPr id="7040219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429125"/>
                    </a:xfrm>
                    <a:prstGeom prst="rect">
                      <a:avLst/>
                    </a:prstGeom>
                    <a:noFill/>
                    <a:ln>
                      <a:noFill/>
                    </a:ln>
                  </pic:spPr>
                </pic:pic>
              </a:graphicData>
            </a:graphic>
          </wp:inline>
        </w:drawing>
      </w:r>
    </w:p>
    <w:p w14:paraId="66BB1A59" w14:textId="56039643" w:rsidR="00FD415D" w:rsidRPr="003E7AE5" w:rsidRDefault="0050517A" w:rsidP="003E7AE5">
      <w:pPr>
        <w:spacing w:before="100" w:beforeAutospacing="1" w:after="100" w:afterAutospacing="1" w:line="240" w:lineRule="auto"/>
        <w:ind w:firstLine="720"/>
        <w:rPr>
          <w:rFonts w:ascii="Times New Roman" w:eastAsia="Times New Roman" w:hAnsi="Times New Roman" w:cs="Times New Roman"/>
          <w:b/>
          <w:bCs/>
          <w:sz w:val="24"/>
          <w:szCs w:val="24"/>
          <w:lang w:val="en-US"/>
        </w:rPr>
      </w:pPr>
      <w:r w:rsidRPr="003E7AE5">
        <w:rPr>
          <w:rFonts w:ascii="Times New Roman" w:eastAsia="Times New Roman" w:hAnsi="Times New Roman" w:cs="Times New Roman"/>
          <w:b/>
          <w:bCs/>
          <w:sz w:val="24"/>
          <w:szCs w:val="24"/>
          <w:lang w:val="en-US"/>
        </w:rPr>
        <w:t>Figure 4: Directional Distribution</w:t>
      </w:r>
      <w:r w:rsidR="003E7AE5" w:rsidRPr="003E7AE5">
        <w:rPr>
          <w:rFonts w:ascii="Times New Roman" w:eastAsia="Times New Roman" w:hAnsi="Times New Roman" w:cs="Times New Roman"/>
          <w:b/>
          <w:bCs/>
          <w:sz w:val="24"/>
          <w:szCs w:val="24"/>
          <w:lang w:val="en-US"/>
        </w:rPr>
        <w:t xml:space="preserve"> and Standard Distance of Mining Sites</w:t>
      </w:r>
    </w:p>
    <w:p w14:paraId="4875276C" w14:textId="6FC1FC41" w:rsidR="003E7AE5" w:rsidRDefault="003E7AE5" w:rsidP="003E7AE5">
      <w:pPr>
        <w:spacing w:before="100" w:beforeAutospacing="1" w:after="100" w:afterAutospacing="1" w:line="240" w:lineRule="auto"/>
        <w:ind w:left="1440" w:firstLine="720"/>
        <w:rPr>
          <w:rFonts w:ascii="Times New Roman" w:eastAsia="Times New Roman" w:hAnsi="Times New Roman" w:cs="Times New Roman"/>
          <w:b/>
          <w:bCs/>
          <w:sz w:val="24"/>
          <w:szCs w:val="24"/>
          <w:lang w:val="en-US"/>
        </w:rPr>
      </w:pPr>
      <w:bookmarkStart w:id="2" w:name="_Hlk231217739"/>
      <w:r w:rsidRPr="0050517A">
        <w:rPr>
          <w:rFonts w:ascii="Times New Roman" w:eastAsia="Times New Roman" w:hAnsi="Times New Roman" w:cs="Times New Roman"/>
          <w:b/>
          <w:bCs/>
          <w:sz w:val="24"/>
          <w:szCs w:val="24"/>
          <w:lang w:val="en-US"/>
        </w:rPr>
        <w:t>Source</w:t>
      </w:r>
      <w:r w:rsidR="00230121">
        <w:rPr>
          <w:rFonts w:ascii="Times New Roman" w:eastAsia="Times New Roman" w:hAnsi="Times New Roman" w:cs="Times New Roman"/>
          <w:b/>
          <w:bCs/>
          <w:sz w:val="24"/>
          <w:szCs w:val="24"/>
          <w:lang w:val="en-US"/>
        </w:rPr>
        <w:t>:</w:t>
      </w:r>
      <w:r w:rsidRPr="0050517A">
        <w:rPr>
          <w:rFonts w:ascii="Times New Roman" w:eastAsia="Times New Roman" w:hAnsi="Times New Roman" w:cs="Times New Roman"/>
          <w:b/>
          <w:bCs/>
          <w:sz w:val="24"/>
          <w:szCs w:val="24"/>
          <w:lang w:val="en-US"/>
        </w:rPr>
        <w:t xml:space="preserve"> (researchers</w:t>
      </w:r>
      <w:r>
        <w:rPr>
          <w:rFonts w:ascii="Times New Roman" w:eastAsia="Times New Roman" w:hAnsi="Times New Roman" w:cs="Times New Roman"/>
          <w:b/>
          <w:bCs/>
          <w:sz w:val="24"/>
          <w:szCs w:val="24"/>
          <w:lang w:val="en-US"/>
        </w:rPr>
        <w:t>,</w:t>
      </w:r>
      <w:r w:rsidRPr="0050517A">
        <w:rPr>
          <w:rFonts w:ascii="Times New Roman" w:eastAsia="Times New Roman" w:hAnsi="Times New Roman" w:cs="Times New Roman"/>
          <w:b/>
          <w:bCs/>
          <w:sz w:val="24"/>
          <w:szCs w:val="24"/>
          <w:lang w:val="en-US"/>
        </w:rPr>
        <w:t xml:space="preserve"> 2026)</w:t>
      </w:r>
    </w:p>
    <w:bookmarkEnd w:id="2"/>
    <w:p w14:paraId="185B3B1F" w14:textId="589A7050" w:rsidR="006A7BF3" w:rsidRPr="0050517A" w:rsidRDefault="006A7BF3" w:rsidP="006A7BF3">
      <w:pPr>
        <w:spacing w:before="100" w:beforeAutospacing="1" w:after="100" w:afterAutospacing="1" w:line="24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Terrain of Minning Sites in the Opa Dam Catchment </w:t>
      </w:r>
    </w:p>
    <w:p w14:paraId="2CC812D9" w14:textId="089D5BD7" w:rsidR="0050517A" w:rsidRDefault="006A7BF3" w:rsidP="006A7BF3">
      <w:pPr>
        <w:spacing w:before="100" w:beforeAutospacing="1" w:after="100" w:afterAutospacing="1" w:line="240" w:lineRule="auto"/>
        <w:jc w:val="both"/>
        <w:rPr>
          <w:rFonts w:ascii="Times New Roman" w:eastAsia="Times New Roman" w:hAnsi="Times New Roman" w:cs="Times New Roman"/>
          <w:sz w:val="24"/>
          <w:szCs w:val="24"/>
          <w:lang w:val="en-US"/>
        </w:rPr>
      </w:pPr>
      <w:r w:rsidRPr="006A7BF3">
        <w:rPr>
          <w:rFonts w:ascii="Times New Roman" w:eastAsia="Times New Roman" w:hAnsi="Times New Roman" w:cs="Times New Roman"/>
          <w:sz w:val="24"/>
          <w:szCs w:val="24"/>
          <w:lang w:val="en-US"/>
        </w:rPr>
        <w:t>The Digital Elevation Model (DEM)</w:t>
      </w:r>
      <w:r>
        <w:rPr>
          <w:rFonts w:ascii="Times New Roman" w:eastAsia="Times New Roman" w:hAnsi="Times New Roman" w:cs="Times New Roman"/>
          <w:sz w:val="24"/>
          <w:szCs w:val="24"/>
          <w:lang w:val="en-US"/>
        </w:rPr>
        <w:t xml:space="preserve"> (Figure 5)</w:t>
      </w:r>
      <w:r w:rsidRPr="006A7BF3">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Shown</w:t>
      </w:r>
      <w:r w:rsidRPr="006A7BF3">
        <w:rPr>
          <w:rFonts w:ascii="Times New Roman" w:eastAsia="Times New Roman" w:hAnsi="Times New Roman" w:cs="Times New Roman"/>
          <w:sz w:val="24"/>
          <w:szCs w:val="24"/>
          <w:lang w:val="en-US"/>
        </w:rPr>
        <w:t xml:space="preserve"> how geomorphology and hydrology interact with sand mining activities around Opa Dam, Ile-Ife. Elevation bands ranging from 170 m to over 550 m show that active mining sites are concentrated in lowland valleys, while abandoned sites are scattered across both low and mid-elevation zones. This distribution reflects the influence of topography on mining feasibility and sustainability, consistent with findings that geomorphological sensitivity shapes extraction outcomes (</w:t>
      </w:r>
      <w:proofErr w:type="spellStart"/>
      <w:r w:rsidRPr="006A7BF3">
        <w:rPr>
          <w:rFonts w:ascii="Times New Roman" w:eastAsia="Times New Roman" w:hAnsi="Times New Roman" w:cs="Times New Roman"/>
          <w:sz w:val="24"/>
          <w:szCs w:val="24"/>
          <w:lang w:val="en-US"/>
        </w:rPr>
        <w:t>Padmalal</w:t>
      </w:r>
      <w:proofErr w:type="spellEnd"/>
      <w:r w:rsidRPr="006A7BF3">
        <w:rPr>
          <w:rFonts w:ascii="Times New Roman" w:eastAsia="Times New Roman" w:hAnsi="Times New Roman" w:cs="Times New Roman"/>
          <w:sz w:val="24"/>
          <w:szCs w:val="24"/>
          <w:lang w:val="en-US"/>
        </w:rPr>
        <w:t xml:space="preserve"> &amp; Maya, 2014).</w:t>
      </w:r>
      <w:r w:rsidR="00AD00C7">
        <w:rPr>
          <w:rFonts w:ascii="Times New Roman" w:eastAsia="Times New Roman" w:hAnsi="Times New Roman" w:cs="Times New Roman"/>
          <w:sz w:val="24"/>
          <w:szCs w:val="24"/>
          <w:lang w:val="en-US"/>
        </w:rPr>
        <w:t xml:space="preserve"> </w:t>
      </w:r>
      <w:r w:rsidRPr="006A7BF3">
        <w:rPr>
          <w:rFonts w:ascii="Times New Roman" w:eastAsia="Times New Roman" w:hAnsi="Times New Roman" w:cs="Times New Roman"/>
          <w:sz w:val="24"/>
          <w:szCs w:val="24"/>
          <w:lang w:val="en-US"/>
        </w:rPr>
        <w:t>The drainage system, classified by Strahler stream orders (1–4), highlights hydrological vulnerability. Mining near higher-order streams poses greater risks of sedimentation and altered flow regimes, as these streams carry larger volumes of water and sediment. Such activities accelerate ecological degradation and threaten downstream ecosystems, including Opa Dam, echoing global evidence that sand mining near major rivers intensif</w:t>
      </w:r>
      <w:r w:rsidR="00AD00C7">
        <w:rPr>
          <w:rFonts w:ascii="Times New Roman" w:eastAsia="Times New Roman" w:hAnsi="Times New Roman" w:cs="Times New Roman"/>
          <w:sz w:val="24"/>
          <w:szCs w:val="24"/>
          <w:lang w:val="en-US"/>
        </w:rPr>
        <w:t>y</w:t>
      </w:r>
      <w:r w:rsidRPr="006A7BF3">
        <w:rPr>
          <w:rFonts w:ascii="Times New Roman" w:eastAsia="Times New Roman" w:hAnsi="Times New Roman" w:cs="Times New Roman"/>
          <w:sz w:val="24"/>
          <w:szCs w:val="24"/>
          <w:lang w:val="en-US"/>
        </w:rPr>
        <w:t xml:space="preserve"> environmental harm (</w:t>
      </w:r>
      <w:proofErr w:type="spellStart"/>
      <w:r w:rsidRPr="006A7BF3">
        <w:rPr>
          <w:rFonts w:ascii="Times New Roman" w:eastAsia="Times New Roman" w:hAnsi="Times New Roman" w:cs="Times New Roman"/>
          <w:sz w:val="24"/>
          <w:szCs w:val="24"/>
          <w:lang w:val="en-US"/>
        </w:rPr>
        <w:t>Koehnken</w:t>
      </w:r>
      <w:proofErr w:type="spellEnd"/>
      <w:r w:rsidRPr="006A7BF3">
        <w:rPr>
          <w:rFonts w:ascii="Times New Roman" w:eastAsia="Times New Roman" w:hAnsi="Times New Roman" w:cs="Times New Roman"/>
          <w:sz w:val="24"/>
          <w:szCs w:val="24"/>
          <w:lang w:val="en-US"/>
        </w:rPr>
        <w:t xml:space="preserve"> </w:t>
      </w:r>
      <w:r w:rsidRPr="00AD00C7">
        <w:rPr>
          <w:rFonts w:ascii="Times New Roman" w:eastAsia="Times New Roman" w:hAnsi="Times New Roman" w:cs="Times New Roman"/>
          <w:i/>
          <w:iCs/>
          <w:sz w:val="24"/>
          <w:szCs w:val="24"/>
          <w:lang w:val="en-US"/>
        </w:rPr>
        <w:t>et al</w:t>
      </w:r>
      <w:r w:rsidRPr="006A7BF3">
        <w:rPr>
          <w:rFonts w:ascii="Times New Roman" w:eastAsia="Times New Roman" w:hAnsi="Times New Roman" w:cs="Times New Roman"/>
          <w:sz w:val="24"/>
          <w:szCs w:val="24"/>
          <w:lang w:val="en-US"/>
        </w:rPr>
        <w:t>., 2020).</w:t>
      </w:r>
      <w:r w:rsidR="00AD00C7">
        <w:rPr>
          <w:rFonts w:ascii="Times New Roman" w:eastAsia="Times New Roman" w:hAnsi="Times New Roman" w:cs="Times New Roman"/>
          <w:sz w:val="24"/>
          <w:szCs w:val="24"/>
          <w:lang w:val="en-US"/>
        </w:rPr>
        <w:t xml:space="preserve"> </w:t>
      </w:r>
      <w:r w:rsidRPr="006A7BF3">
        <w:rPr>
          <w:rFonts w:ascii="Times New Roman" w:eastAsia="Times New Roman" w:hAnsi="Times New Roman" w:cs="Times New Roman"/>
          <w:sz w:val="24"/>
          <w:szCs w:val="24"/>
          <w:lang w:val="en-US"/>
        </w:rPr>
        <w:t xml:space="preserve">Areas of dense drainage networks amplify ecological vulnerability, since sedimentation and flow disruption affect multiple interconnected streams simultaneously. Mining in these zones produces cumulative impacts, aligning with Torres </w:t>
      </w:r>
      <w:r w:rsidRPr="00AD00C7">
        <w:rPr>
          <w:rFonts w:ascii="Times New Roman" w:eastAsia="Times New Roman" w:hAnsi="Times New Roman" w:cs="Times New Roman"/>
          <w:i/>
          <w:iCs/>
          <w:sz w:val="24"/>
          <w:szCs w:val="24"/>
          <w:lang w:val="en-US"/>
        </w:rPr>
        <w:t>et al</w:t>
      </w:r>
      <w:r w:rsidRPr="006A7BF3">
        <w:rPr>
          <w:rFonts w:ascii="Times New Roman" w:eastAsia="Times New Roman" w:hAnsi="Times New Roman" w:cs="Times New Roman"/>
          <w:sz w:val="24"/>
          <w:szCs w:val="24"/>
          <w:lang w:val="en-US"/>
        </w:rPr>
        <w:t>. (2017), who emphasize</w:t>
      </w:r>
      <w:r w:rsidR="00AD00C7">
        <w:rPr>
          <w:rFonts w:ascii="Times New Roman" w:eastAsia="Times New Roman" w:hAnsi="Times New Roman" w:cs="Times New Roman"/>
          <w:sz w:val="24"/>
          <w:szCs w:val="24"/>
          <w:lang w:val="en-US"/>
        </w:rPr>
        <w:t>d</w:t>
      </w:r>
      <w:r w:rsidRPr="006A7BF3">
        <w:rPr>
          <w:rFonts w:ascii="Times New Roman" w:eastAsia="Times New Roman" w:hAnsi="Times New Roman" w:cs="Times New Roman"/>
          <w:sz w:val="24"/>
          <w:szCs w:val="24"/>
          <w:lang w:val="en-US"/>
        </w:rPr>
        <w:t xml:space="preserve"> that dispersed exploitation in hydrologically complex landscapes can still generate widespread ecological stress.</w:t>
      </w:r>
      <w:r w:rsidR="00AD00C7">
        <w:rPr>
          <w:rFonts w:ascii="Times New Roman" w:eastAsia="Times New Roman" w:hAnsi="Times New Roman" w:cs="Times New Roman"/>
          <w:sz w:val="24"/>
          <w:szCs w:val="24"/>
          <w:lang w:val="en-US"/>
        </w:rPr>
        <w:t xml:space="preserve"> </w:t>
      </w:r>
      <w:r w:rsidR="00AD00C7" w:rsidRPr="00AD00C7">
        <w:rPr>
          <w:rFonts w:ascii="Times New Roman" w:eastAsia="Times New Roman" w:hAnsi="Times New Roman" w:cs="Times New Roman"/>
          <w:sz w:val="24"/>
          <w:szCs w:val="24"/>
          <w:lang w:val="en-US"/>
        </w:rPr>
        <w:t xml:space="preserve">Finally, the DEM shows that mining sites are strategically aligned with road networks, particularly Liberty Road and </w:t>
      </w:r>
      <w:proofErr w:type="spellStart"/>
      <w:r w:rsidR="00AD00C7" w:rsidRPr="00AD00C7">
        <w:rPr>
          <w:rFonts w:ascii="Times New Roman" w:eastAsia="Times New Roman" w:hAnsi="Times New Roman" w:cs="Times New Roman"/>
          <w:sz w:val="24"/>
          <w:szCs w:val="24"/>
          <w:lang w:val="en-US"/>
        </w:rPr>
        <w:t>Afasagboye</w:t>
      </w:r>
      <w:proofErr w:type="spellEnd"/>
      <w:r w:rsidR="00AD00C7" w:rsidRPr="00AD00C7">
        <w:rPr>
          <w:rFonts w:ascii="Times New Roman" w:eastAsia="Times New Roman" w:hAnsi="Times New Roman" w:cs="Times New Roman"/>
          <w:sz w:val="24"/>
          <w:szCs w:val="24"/>
          <w:lang w:val="en-US"/>
        </w:rPr>
        <w:t xml:space="preserve"> Main Road. Accessibility reduces extraction and distribution costs, but also concentrates </w:t>
      </w:r>
      <w:r w:rsidR="00AD00C7" w:rsidRPr="00AD00C7">
        <w:rPr>
          <w:rFonts w:ascii="Times New Roman" w:eastAsia="Times New Roman" w:hAnsi="Times New Roman" w:cs="Times New Roman"/>
          <w:sz w:val="24"/>
          <w:szCs w:val="24"/>
          <w:lang w:val="en-US"/>
        </w:rPr>
        <w:lastRenderedPageBreak/>
        <w:t>environmental pressure, creating hotspots of degradation. This accessibility-driven orientation reflects global exploitation patterns where transport corridors dictate site clustering (</w:t>
      </w:r>
      <w:proofErr w:type="spellStart"/>
      <w:r w:rsidR="00AD00C7" w:rsidRPr="00AD00C7">
        <w:rPr>
          <w:rFonts w:ascii="Times New Roman" w:eastAsia="Times New Roman" w:hAnsi="Times New Roman" w:cs="Times New Roman"/>
          <w:sz w:val="24"/>
          <w:szCs w:val="24"/>
          <w:lang w:val="en-US"/>
        </w:rPr>
        <w:t>Padmalal</w:t>
      </w:r>
      <w:proofErr w:type="spellEnd"/>
      <w:r w:rsidR="00AD00C7" w:rsidRPr="00AD00C7">
        <w:rPr>
          <w:rFonts w:ascii="Times New Roman" w:eastAsia="Times New Roman" w:hAnsi="Times New Roman" w:cs="Times New Roman"/>
          <w:sz w:val="24"/>
          <w:szCs w:val="24"/>
          <w:lang w:val="en-US"/>
        </w:rPr>
        <w:t xml:space="preserve"> &amp; Maya, 2014).</w:t>
      </w:r>
    </w:p>
    <w:p w14:paraId="5EC60386" w14:textId="0CBCF3D5" w:rsidR="00AD00C7" w:rsidRDefault="00AD00C7" w:rsidP="00AD00C7">
      <w:pPr>
        <w:spacing w:before="100" w:beforeAutospacing="1" w:after="100" w:afterAutospacing="1" w:line="240" w:lineRule="auto"/>
        <w:jc w:val="both"/>
        <w:rPr>
          <w:rFonts w:ascii="Times New Roman" w:eastAsia="Times New Roman" w:hAnsi="Times New Roman" w:cs="Times New Roman"/>
          <w:sz w:val="24"/>
          <w:szCs w:val="24"/>
          <w:lang w:val="en-US"/>
        </w:rPr>
      </w:pPr>
      <w:r w:rsidRPr="00AD00C7">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S</w:t>
      </w:r>
      <w:r w:rsidRPr="00AD00C7">
        <w:rPr>
          <w:rFonts w:ascii="Times New Roman" w:eastAsia="Times New Roman" w:hAnsi="Times New Roman" w:cs="Times New Roman"/>
          <w:sz w:val="24"/>
          <w:szCs w:val="24"/>
          <w:lang w:val="en-US"/>
        </w:rPr>
        <w:t xml:space="preserve">lope map </w:t>
      </w:r>
      <w:r>
        <w:rPr>
          <w:rFonts w:ascii="Times New Roman" w:eastAsia="Times New Roman" w:hAnsi="Times New Roman" w:cs="Times New Roman"/>
          <w:sz w:val="24"/>
          <w:szCs w:val="24"/>
          <w:lang w:val="en-US"/>
        </w:rPr>
        <w:t xml:space="preserve">(Figure 6) </w:t>
      </w:r>
      <w:r w:rsidRPr="00AD00C7">
        <w:rPr>
          <w:rFonts w:ascii="Times New Roman" w:eastAsia="Times New Roman" w:hAnsi="Times New Roman" w:cs="Times New Roman"/>
          <w:sz w:val="24"/>
          <w:szCs w:val="24"/>
          <w:lang w:val="en-US"/>
        </w:rPr>
        <w:t>adds another dimension to our understanding of sand mining around Opa Dam, Ile-Ife, by integrating slope gradients, drainage systems, and mining site status. This perspective highlights how geomorphology and hydrology interact with mining activities, shaping both environmental risks and economic feasibility.</w:t>
      </w:r>
      <w:r>
        <w:rPr>
          <w:rFonts w:ascii="Times New Roman" w:eastAsia="Times New Roman" w:hAnsi="Times New Roman" w:cs="Times New Roman"/>
          <w:sz w:val="24"/>
          <w:szCs w:val="24"/>
          <w:lang w:val="en-US"/>
        </w:rPr>
        <w:t xml:space="preserve"> </w:t>
      </w:r>
      <w:r w:rsidRPr="00AD00C7">
        <w:rPr>
          <w:rFonts w:ascii="Times New Roman" w:eastAsia="Times New Roman" w:hAnsi="Times New Roman" w:cs="Times New Roman"/>
          <w:sz w:val="24"/>
          <w:szCs w:val="24"/>
          <w:lang w:val="en-US"/>
        </w:rPr>
        <w:t>The slope categories range from gentle slopes (0–2.28%) to steep gradients (15.9–48.5%). Active mining sites are predominantly located on gentle to moderate slopes, where extraction is easier and transport costs are lower. Abandoned sites, however, appear across a wider range of slope categories, including steeper zones, reflecting the instability and unsustainability of mining in areas prone to erosion. This pattern supports global evidence that slope steepness directly influences erosion rates and reclamation challenges (</w:t>
      </w:r>
      <w:proofErr w:type="spellStart"/>
      <w:r w:rsidRPr="00AD00C7">
        <w:rPr>
          <w:rFonts w:ascii="Times New Roman" w:eastAsia="Times New Roman" w:hAnsi="Times New Roman" w:cs="Times New Roman"/>
          <w:sz w:val="24"/>
          <w:szCs w:val="24"/>
          <w:lang w:val="en-US"/>
        </w:rPr>
        <w:t>Padmalal</w:t>
      </w:r>
      <w:proofErr w:type="spellEnd"/>
      <w:r w:rsidRPr="00AD00C7">
        <w:rPr>
          <w:rFonts w:ascii="Times New Roman" w:eastAsia="Times New Roman" w:hAnsi="Times New Roman" w:cs="Times New Roman"/>
          <w:sz w:val="24"/>
          <w:szCs w:val="24"/>
          <w:lang w:val="en-US"/>
        </w:rPr>
        <w:t xml:space="preserve"> &amp; Maya, 2014).</w:t>
      </w:r>
    </w:p>
    <w:p w14:paraId="26A2EACF" w14:textId="09B1689E" w:rsidR="00230121" w:rsidRDefault="00230121" w:rsidP="00AD00C7">
      <w:pPr>
        <w:spacing w:before="100" w:beforeAutospacing="1" w:after="100" w:afterAutospacing="1"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Additionally, t</w:t>
      </w:r>
      <w:r w:rsidRPr="00230121">
        <w:rPr>
          <w:rFonts w:ascii="Times New Roman" w:eastAsia="Times New Roman" w:hAnsi="Times New Roman" w:cs="Times New Roman"/>
          <w:sz w:val="24"/>
          <w:szCs w:val="24"/>
          <w:lang w:val="en-US"/>
        </w:rPr>
        <w:t xml:space="preserve">he </w:t>
      </w:r>
      <w:r w:rsidR="00C36AB8" w:rsidRPr="00230121">
        <w:rPr>
          <w:rFonts w:ascii="Times New Roman" w:eastAsia="Times New Roman" w:hAnsi="Times New Roman" w:cs="Times New Roman"/>
          <w:sz w:val="24"/>
          <w:szCs w:val="24"/>
          <w:lang w:val="en-US"/>
        </w:rPr>
        <w:t>slope also</w:t>
      </w:r>
      <w:r w:rsidRPr="00230121">
        <w:rPr>
          <w:rFonts w:ascii="Times New Roman" w:eastAsia="Times New Roman" w:hAnsi="Times New Roman" w:cs="Times New Roman"/>
          <w:sz w:val="24"/>
          <w:szCs w:val="24"/>
          <w:lang w:val="en-US"/>
        </w:rPr>
        <w:t xml:space="preserve"> reveal</w:t>
      </w:r>
      <w:r>
        <w:rPr>
          <w:rFonts w:ascii="Times New Roman" w:eastAsia="Times New Roman" w:hAnsi="Times New Roman" w:cs="Times New Roman"/>
          <w:sz w:val="24"/>
          <w:szCs w:val="24"/>
          <w:lang w:val="en-US"/>
        </w:rPr>
        <w:t>ed</w:t>
      </w:r>
      <w:r w:rsidRPr="00230121">
        <w:rPr>
          <w:rFonts w:ascii="Times New Roman" w:eastAsia="Times New Roman" w:hAnsi="Times New Roman" w:cs="Times New Roman"/>
          <w:sz w:val="24"/>
          <w:szCs w:val="24"/>
          <w:lang w:val="en-US"/>
        </w:rPr>
        <w:t xml:space="preserve"> how road networks intersect with mining feasibility. Roads are often aligned along gentler slopes, facilitating access to mining sites. This accessibility encourages clustering of active sites in low-gradient zones, while sites in steeper areas are more likely to be abandoned due to transport difficulties and erosion hazards. Thus, slope and road networks jointly shape the economic logic of site distribution, while simultaneously concentrating environmental pressure in accessible valleys.</w:t>
      </w:r>
    </w:p>
    <w:p w14:paraId="0C61836C" w14:textId="4C6D0870" w:rsidR="00C36AB8" w:rsidRDefault="00C36AB8" w:rsidP="00AD00C7">
      <w:pPr>
        <w:spacing w:before="100" w:beforeAutospacing="1" w:after="100" w:afterAutospacing="1" w:line="240" w:lineRule="auto"/>
        <w:jc w:val="both"/>
        <w:rPr>
          <w:rFonts w:ascii="Times New Roman" w:eastAsia="Times New Roman" w:hAnsi="Times New Roman" w:cs="Times New Roman"/>
          <w:sz w:val="24"/>
          <w:szCs w:val="24"/>
          <w:lang w:val="en-US"/>
        </w:rPr>
      </w:pPr>
      <w:r w:rsidRPr="00C36AB8">
        <w:rPr>
          <w:rFonts w:ascii="Times New Roman" w:eastAsia="Times New Roman" w:hAnsi="Times New Roman" w:cs="Times New Roman"/>
          <w:sz w:val="24"/>
          <w:szCs w:val="24"/>
          <w:lang w:val="en-US"/>
        </w:rPr>
        <w:t xml:space="preserve">Slope interacts with drainage density to amplify vulnerability. In areas of high drainage density, even moderate slopes can accelerate runoff and sediment delivery into streams. Mining in such zones undermines buffer effectiveness, as slope-driven erosion bypasses natural protective barriers. Torres </w:t>
      </w:r>
      <w:r w:rsidRPr="00C36AB8">
        <w:rPr>
          <w:rFonts w:ascii="Times New Roman" w:eastAsia="Times New Roman" w:hAnsi="Times New Roman" w:cs="Times New Roman"/>
          <w:i/>
          <w:iCs/>
          <w:sz w:val="24"/>
          <w:szCs w:val="24"/>
          <w:lang w:val="en-US"/>
        </w:rPr>
        <w:t>et al</w:t>
      </w:r>
      <w:r w:rsidRPr="00C36AB8">
        <w:rPr>
          <w:rFonts w:ascii="Times New Roman" w:eastAsia="Times New Roman" w:hAnsi="Times New Roman" w:cs="Times New Roman"/>
          <w:sz w:val="24"/>
          <w:szCs w:val="24"/>
          <w:lang w:val="en-US"/>
        </w:rPr>
        <w:t xml:space="preserve">. (2017) highlight that cumulative impacts in hydrologically complex landscapes are intensified when slope gradients are not factored into mining regulation. The spatial distribution of mining sites around Opa Dam, Ile-Ife revealed a complex relationship between sand mining activities and the surrounding physical environment. By examining the maps in relation to buffer zones, drainage density, drainage systems, and road networks, </w:t>
      </w:r>
      <w:r w:rsidR="002C4F60">
        <w:rPr>
          <w:rFonts w:ascii="Times New Roman" w:eastAsia="Times New Roman" w:hAnsi="Times New Roman" w:cs="Times New Roman"/>
          <w:sz w:val="24"/>
          <w:szCs w:val="24"/>
          <w:lang w:val="en-US"/>
        </w:rPr>
        <w:t xml:space="preserve">the research </w:t>
      </w:r>
      <w:r w:rsidRPr="00C36AB8">
        <w:rPr>
          <w:rFonts w:ascii="Times New Roman" w:eastAsia="Times New Roman" w:hAnsi="Times New Roman" w:cs="Times New Roman"/>
          <w:sz w:val="24"/>
          <w:szCs w:val="24"/>
          <w:lang w:val="en-US"/>
        </w:rPr>
        <w:t>can better understand the geo-environmental risks and socio-economic drivers of mining in this region</w:t>
      </w:r>
      <w:r w:rsidR="008319C9">
        <w:rPr>
          <w:rFonts w:ascii="Times New Roman" w:eastAsia="Times New Roman" w:hAnsi="Times New Roman" w:cs="Times New Roman"/>
          <w:sz w:val="24"/>
          <w:szCs w:val="24"/>
          <w:lang w:val="en-US"/>
        </w:rPr>
        <w:t>.</w:t>
      </w:r>
    </w:p>
    <w:p w14:paraId="5504306D" w14:textId="77777777" w:rsidR="00FC0CEF" w:rsidRDefault="00FC0CEF" w:rsidP="00AD00C7">
      <w:pPr>
        <w:spacing w:before="100" w:beforeAutospacing="1" w:after="100" w:afterAutospacing="1" w:line="240" w:lineRule="auto"/>
        <w:jc w:val="both"/>
        <w:rPr>
          <w:rFonts w:ascii="Times New Roman" w:eastAsia="Times New Roman" w:hAnsi="Times New Roman" w:cs="Times New Roman"/>
          <w:sz w:val="24"/>
          <w:szCs w:val="24"/>
          <w:lang w:val="en-US"/>
        </w:rPr>
      </w:pPr>
    </w:p>
    <w:p w14:paraId="759E6CFD" w14:textId="77777777" w:rsidR="00FC0CEF" w:rsidRDefault="00FC0CEF" w:rsidP="00AD00C7">
      <w:pPr>
        <w:spacing w:before="100" w:beforeAutospacing="1" w:after="100" w:afterAutospacing="1" w:line="240" w:lineRule="auto"/>
        <w:jc w:val="both"/>
        <w:rPr>
          <w:rFonts w:ascii="Times New Roman" w:eastAsia="Times New Roman" w:hAnsi="Times New Roman" w:cs="Times New Roman"/>
          <w:sz w:val="24"/>
          <w:szCs w:val="24"/>
          <w:lang w:val="en-US"/>
        </w:rPr>
      </w:pPr>
    </w:p>
    <w:p w14:paraId="60C1C42B" w14:textId="4884033B" w:rsidR="00AD00C7" w:rsidRDefault="00AD00C7" w:rsidP="006A7BF3">
      <w:pPr>
        <w:spacing w:before="100" w:beforeAutospacing="1" w:after="100" w:afterAutospacing="1" w:line="240" w:lineRule="auto"/>
        <w:jc w:val="both"/>
        <w:rPr>
          <w:rFonts w:ascii="Times New Roman" w:eastAsia="Times New Roman" w:hAnsi="Times New Roman" w:cs="Times New Roman"/>
          <w:sz w:val="24"/>
          <w:szCs w:val="24"/>
          <w:lang w:val="en-US"/>
        </w:rPr>
      </w:pPr>
      <w:r>
        <w:rPr>
          <w:noProof/>
        </w:rPr>
        <w:lastRenderedPageBreak/>
        <w:drawing>
          <wp:inline distT="0" distB="0" distL="0" distR="0" wp14:anchorId="1643D572" wp14:editId="46BA6D04">
            <wp:extent cx="2976880" cy="2565064"/>
            <wp:effectExtent l="0" t="0" r="0" b="6985"/>
            <wp:docPr id="700759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6800" cy="2573612"/>
                    </a:xfrm>
                    <a:prstGeom prst="rect">
                      <a:avLst/>
                    </a:prstGeom>
                    <a:noFill/>
                    <a:ln>
                      <a:noFill/>
                    </a:ln>
                  </pic:spPr>
                </pic:pic>
              </a:graphicData>
            </a:graphic>
          </wp:inline>
        </w:drawing>
      </w:r>
      <w:r w:rsidR="00230121">
        <w:rPr>
          <w:rFonts w:ascii="Times New Roman" w:eastAsia="Times New Roman" w:hAnsi="Times New Roman" w:cs="Times New Roman"/>
          <w:sz w:val="24"/>
          <w:szCs w:val="24"/>
          <w:lang w:val="en-US"/>
        </w:rPr>
        <w:t xml:space="preserve">  </w:t>
      </w:r>
      <w:r w:rsidR="00230121">
        <w:rPr>
          <w:noProof/>
        </w:rPr>
        <w:drawing>
          <wp:inline distT="0" distB="0" distL="0" distR="0" wp14:anchorId="0A710BF2" wp14:editId="05FC8B10">
            <wp:extent cx="2673183" cy="2574290"/>
            <wp:effectExtent l="0" t="0" r="0" b="0"/>
            <wp:docPr id="16337303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3183" cy="2574290"/>
                    </a:xfrm>
                    <a:prstGeom prst="rect">
                      <a:avLst/>
                    </a:prstGeom>
                    <a:noFill/>
                    <a:ln>
                      <a:noFill/>
                    </a:ln>
                  </pic:spPr>
                </pic:pic>
              </a:graphicData>
            </a:graphic>
          </wp:inline>
        </w:drawing>
      </w:r>
    </w:p>
    <w:p w14:paraId="17C57D01" w14:textId="203CC5DE" w:rsidR="00230121" w:rsidRPr="0050517A" w:rsidRDefault="00230121" w:rsidP="00230121">
      <w:pPr>
        <w:spacing w:before="100" w:beforeAutospacing="1" w:after="100" w:afterAutospacing="1" w:line="240" w:lineRule="auto"/>
        <w:rPr>
          <w:rFonts w:ascii="Times New Roman" w:eastAsia="Times New Roman" w:hAnsi="Times New Roman" w:cs="Times New Roman"/>
          <w:b/>
          <w:bCs/>
          <w:sz w:val="24"/>
          <w:szCs w:val="24"/>
          <w:lang w:val="en-US"/>
        </w:rPr>
      </w:pPr>
      <w:bookmarkStart w:id="3" w:name="_Hlk231218844"/>
      <w:r w:rsidRPr="0050517A">
        <w:rPr>
          <w:rFonts w:ascii="Times New Roman" w:eastAsia="Times New Roman" w:hAnsi="Times New Roman" w:cs="Times New Roman"/>
          <w:b/>
          <w:bCs/>
          <w:sz w:val="24"/>
          <w:szCs w:val="24"/>
          <w:lang w:val="en-US"/>
        </w:rPr>
        <w:t xml:space="preserve">Figure </w:t>
      </w:r>
      <w:r>
        <w:rPr>
          <w:rFonts w:ascii="Times New Roman" w:eastAsia="Times New Roman" w:hAnsi="Times New Roman" w:cs="Times New Roman"/>
          <w:b/>
          <w:bCs/>
          <w:sz w:val="24"/>
          <w:szCs w:val="24"/>
          <w:lang w:val="en-US"/>
        </w:rPr>
        <w:t>5</w:t>
      </w:r>
      <w:r w:rsidRPr="0050517A">
        <w:rPr>
          <w:rFonts w:ascii="Times New Roman" w:eastAsia="Times New Roman" w:hAnsi="Times New Roman" w:cs="Times New Roman"/>
          <w:b/>
          <w:bCs/>
          <w:sz w:val="24"/>
          <w:szCs w:val="24"/>
          <w:lang w:val="en-US"/>
        </w:rPr>
        <w:t>: D</w:t>
      </w:r>
      <w:r>
        <w:rPr>
          <w:rFonts w:ascii="Times New Roman" w:eastAsia="Times New Roman" w:hAnsi="Times New Roman" w:cs="Times New Roman"/>
          <w:b/>
          <w:bCs/>
          <w:sz w:val="24"/>
          <w:szCs w:val="24"/>
          <w:lang w:val="en-US"/>
        </w:rPr>
        <w:t>EM</w:t>
      </w:r>
      <w:r w:rsidRPr="0050517A">
        <w:rPr>
          <w:rFonts w:ascii="Times New Roman" w:eastAsia="Times New Roman" w:hAnsi="Times New Roman" w:cs="Times New Roman"/>
          <w:b/>
          <w:bCs/>
          <w:sz w:val="24"/>
          <w:szCs w:val="24"/>
          <w:lang w:val="en-US"/>
        </w:rPr>
        <w:t xml:space="preserve"> of Mining Sites </w:t>
      </w:r>
      <w:r>
        <w:rPr>
          <w:rFonts w:ascii="Times New Roman" w:eastAsia="Times New Roman" w:hAnsi="Times New Roman" w:cs="Times New Roman"/>
          <w:b/>
          <w:bCs/>
          <w:sz w:val="24"/>
          <w:szCs w:val="24"/>
          <w:lang w:val="en-US"/>
        </w:rPr>
        <w:t>(m)</w:t>
      </w:r>
      <w:r w:rsidRPr="0050517A">
        <w:rPr>
          <w:rFonts w:ascii="Times New Roman" w:eastAsia="Times New Roman" w:hAnsi="Times New Roman" w:cs="Times New Roman"/>
          <w:b/>
          <w:bCs/>
          <w:sz w:val="24"/>
          <w:szCs w:val="24"/>
          <w:lang w:val="en-US"/>
        </w:rPr>
        <w:t xml:space="preserve">                    Figure </w:t>
      </w:r>
      <w:r>
        <w:rPr>
          <w:rFonts w:ascii="Times New Roman" w:eastAsia="Times New Roman" w:hAnsi="Times New Roman" w:cs="Times New Roman"/>
          <w:b/>
          <w:bCs/>
          <w:sz w:val="24"/>
          <w:szCs w:val="24"/>
          <w:lang w:val="en-US"/>
        </w:rPr>
        <w:t>6</w:t>
      </w:r>
      <w:r w:rsidRPr="0050517A">
        <w:rPr>
          <w:rFonts w:ascii="Times New Roman" w:eastAsia="Times New Roman" w:hAnsi="Times New Roman" w:cs="Times New Roman"/>
          <w:b/>
          <w:bCs/>
          <w:sz w:val="24"/>
          <w:szCs w:val="24"/>
          <w:lang w:val="en-US"/>
        </w:rPr>
        <w:t xml:space="preserve">: </w:t>
      </w:r>
      <w:r>
        <w:rPr>
          <w:rFonts w:ascii="Times New Roman" w:eastAsia="Times New Roman" w:hAnsi="Times New Roman" w:cs="Times New Roman"/>
          <w:b/>
          <w:bCs/>
          <w:sz w:val="24"/>
          <w:szCs w:val="24"/>
          <w:lang w:val="en-US"/>
        </w:rPr>
        <w:t>Slope of Mining Sites in (%)</w:t>
      </w:r>
    </w:p>
    <w:bookmarkEnd w:id="3"/>
    <w:p w14:paraId="31ABDAC2" w14:textId="20622213" w:rsidR="00230121" w:rsidRDefault="00230121" w:rsidP="00230121">
      <w:pPr>
        <w:spacing w:before="100" w:beforeAutospacing="1" w:after="100" w:afterAutospacing="1" w:line="240" w:lineRule="auto"/>
        <w:ind w:left="1440" w:firstLine="720"/>
        <w:rPr>
          <w:rFonts w:ascii="Times New Roman" w:eastAsia="Times New Roman" w:hAnsi="Times New Roman" w:cs="Times New Roman"/>
          <w:b/>
          <w:bCs/>
          <w:sz w:val="24"/>
          <w:szCs w:val="24"/>
          <w:lang w:val="en-US"/>
        </w:rPr>
      </w:pPr>
      <w:r>
        <w:rPr>
          <w:rFonts w:ascii="Times New Roman" w:eastAsia="Times New Roman" w:hAnsi="Times New Roman" w:cs="Times New Roman"/>
          <w:sz w:val="24"/>
          <w:szCs w:val="24"/>
          <w:lang w:val="en-US"/>
        </w:rPr>
        <w:tab/>
      </w:r>
      <w:r w:rsidRPr="0050517A">
        <w:rPr>
          <w:rFonts w:ascii="Times New Roman" w:eastAsia="Times New Roman" w:hAnsi="Times New Roman" w:cs="Times New Roman"/>
          <w:b/>
          <w:bCs/>
          <w:sz w:val="24"/>
          <w:szCs w:val="24"/>
          <w:lang w:val="en-US"/>
        </w:rPr>
        <w:t>Source</w:t>
      </w:r>
      <w:r>
        <w:rPr>
          <w:rFonts w:ascii="Times New Roman" w:eastAsia="Times New Roman" w:hAnsi="Times New Roman" w:cs="Times New Roman"/>
          <w:b/>
          <w:bCs/>
          <w:sz w:val="24"/>
          <w:szCs w:val="24"/>
          <w:lang w:val="en-US"/>
        </w:rPr>
        <w:t>:</w:t>
      </w:r>
      <w:r w:rsidRPr="0050517A">
        <w:rPr>
          <w:rFonts w:ascii="Times New Roman" w:eastAsia="Times New Roman" w:hAnsi="Times New Roman" w:cs="Times New Roman"/>
          <w:b/>
          <w:bCs/>
          <w:sz w:val="24"/>
          <w:szCs w:val="24"/>
          <w:lang w:val="en-US"/>
        </w:rPr>
        <w:t xml:space="preserve"> (</w:t>
      </w:r>
      <w:r>
        <w:rPr>
          <w:rFonts w:ascii="Times New Roman" w:eastAsia="Times New Roman" w:hAnsi="Times New Roman" w:cs="Times New Roman"/>
          <w:b/>
          <w:bCs/>
          <w:sz w:val="24"/>
          <w:szCs w:val="24"/>
          <w:lang w:val="en-US"/>
        </w:rPr>
        <w:t>SRTM</w:t>
      </w:r>
      <w:r w:rsidRPr="0050517A">
        <w:rPr>
          <w:rFonts w:ascii="Times New Roman" w:eastAsia="Times New Roman" w:hAnsi="Times New Roman" w:cs="Times New Roman"/>
          <w:b/>
          <w:bCs/>
          <w:sz w:val="24"/>
          <w:szCs w:val="24"/>
          <w:lang w:val="en-US"/>
        </w:rPr>
        <w:t>)</w:t>
      </w:r>
    </w:p>
    <w:p w14:paraId="442E6931" w14:textId="31D7F2E6" w:rsidR="006D4FFF" w:rsidRPr="006D4FFF" w:rsidRDefault="006D4FFF" w:rsidP="006D4FFF">
      <w:pPr>
        <w:spacing w:before="100" w:beforeAutospacing="1" w:after="100" w:afterAutospacing="1" w:line="240" w:lineRule="auto"/>
        <w:jc w:val="both"/>
        <w:rPr>
          <w:rFonts w:ascii="Times New Roman" w:eastAsia="Times New Roman" w:hAnsi="Times New Roman" w:cs="Times New Roman"/>
          <w:b/>
          <w:bCs/>
          <w:sz w:val="24"/>
          <w:szCs w:val="24"/>
          <w:lang w:val="en-US"/>
        </w:rPr>
      </w:pPr>
      <w:r w:rsidRPr="006D4FFF">
        <w:rPr>
          <w:rFonts w:ascii="Times New Roman" w:eastAsia="Times New Roman" w:hAnsi="Times New Roman" w:cs="Times New Roman"/>
          <w:b/>
          <w:bCs/>
          <w:sz w:val="24"/>
          <w:szCs w:val="24"/>
          <w:lang w:val="en-US"/>
        </w:rPr>
        <w:t>Hydrological Processes</w:t>
      </w:r>
      <w:r w:rsidR="00361B61">
        <w:rPr>
          <w:rFonts w:ascii="Times New Roman" w:eastAsia="Times New Roman" w:hAnsi="Times New Roman" w:cs="Times New Roman"/>
          <w:b/>
          <w:bCs/>
          <w:sz w:val="24"/>
          <w:szCs w:val="24"/>
          <w:lang w:val="en-US"/>
        </w:rPr>
        <w:t xml:space="preserve"> of</w:t>
      </w:r>
      <w:r w:rsidRPr="006D4FFF">
        <w:rPr>
          <w:rFonts w:ascii="Times New Roman" w:eastAsia="Times New Roman" w:hAnsi="Times New Roman" w:cs="Times New Roman"/>
          <w:b/>
          <w:bCs/>
          <w:sz w:val="24"/>
          <w:szCs w:val="24"/>
          <w:lang w:val="en-US"/>
        </w:rPr>
        <w:t xml:space="preserve"> </w:t>
      </w:r>
      <w:r>
        <w:rPr>
          <w:rFonts w:ascii="Times New Roman" w:eastAsia="Times New Roman" w:hAnsi="Times New Roman" w:cs="Times New Roman"/>
          <w:b/>
          <w:bCs/>
          <w:sz w:val="24"/>
          <w:szCs w:val="24"/>
          <w:lang w:val="en-US"/>
        </w:rPr>
        <w:t xml:space="preserve">Mining Sites </w:t>
      </w:r>
      <w:r w:rsidRPr="006D4FFF">
        <w:rPr>
          <w:rFonts w:ascii="Times New Roman" w:eastAsia="Times New Roman" w:hAnsi="Times New Roman" w:cs="Times New Roman"/>
          <w:b/>
          <w:bCs/>
          <w:sz w:val="24"/>
          <w:szCs w:val="24"/>
          <w:lang w:val="en-US"/>
        </w:rPr>
        <w:t>and Drainage Systems</w:t>
      </w:r>
      <w:r>
        <w:rPr>
          <w:rFonts w:ascii="Times New Roman" w:eastAsia="Times New Roman" w:hAnsi="Times New Roman" w:cs="Times New Roman"/>
          <w:b/>
          <w:bCs/>
          <w:sz w:val="24"/>
          <w:szCs w:val="24"/>
          <w:lang w:val="en-US"/>
        </w:rPr>
        <w:t xml:space="preserve"> in the Opa Dam Catchment</w:t>
      </w:r>
    </w:p>
    <w:p w14:paraId="43864448" w14:textId="03929375" w:rsidR="006D4FFF" w:rsidRPr="006D4FFF" w:rsidRDefault="00454C97" w:rsidP="006D4FFF">
      <w:pPr>
        <w:spacing w:before="100" w:beforeAutospacing="1" w:after="100" w:afterAutospacing="1" w:line="240" w:lineRule="auto"/>
        <w:jc w:val="both"/>
        <w:rPr>
          <w:rFonts w:ascii="Times New Roman" w:eastAsia="Times New Roman" w:hAnsi="Times New Roman" w:cs="Times New Roman"/>
          <w:sz w:val="24"/>
          <w:szCs w:val="24"/>
          <w:lang w:val="en-US"/>
        </w:rPr>
      </w:pPr>
      <w:r w:rsidRPr="00454C97">
        <w:rPr>
          <w:rFonts w:ascii="Times New Roman" w:eastAsia="Times New Roman" w:hAnsi="Times New Roman" w:cs="Times New Roman"/>
          <w:sz w:val="24"/>
          <w:szCs w:val="24"/>
          <w:lang w:val="en-US"/>
        </w:rPr>
        <w:t>Mining near higher-order streams (3rd and 4th order) poses greater risks of disrupting water flow and sediment transport. The maps reveal</w:t>
      </w:r>
      <w:r>
        <w:rPr>
          <w:rFonts w:ascii="Times New Roman" w:eastAsia="Times New Roman" w:hAnsi="Times New Roman" w:cs="Times New Roman"/>
          <w:sz w:val="24"/>
          <w:szCs w:val="24"/>
          <w:lang w:val="en-US"/>
        </w:rPr>
        <w:t>ed</w:t>
      </w:r>
      <w:r w:rsidRPr="00454C97">
        <w:rPr>
          <w:rFonts w:ascii="Times New Roman" w:eastAsia="Times New Roman" w:hAnsi="Times New Roman" w:cs="Times New Roman"/>
          <w:sz w:val="24"/>
          <w:szCs w:val="24"/>
          <w:lang w:val="en-US"/>
        </w:rPr>
        <w:t xml:space="preserve"> that several sites are situated close to these streams, intensifying the potential for ecological degradation. This pattern mirrors international evidence that sand mining in sensitive hydrological zones accelerates environmental harm, particularly when higher-order streams are involved (</w:t>
      </w:r>
      <w:proofErr w:type="spellStart"/>
      <w:r w:rsidRPr="00454C97">
        <w:rPr>
          <w:rFonts w:ascii="Times New Roman" w:eastAsia="Times New Roman" w:hAnsi="Times New Roman" w:cs="Times New Roman"/>
          <w:sz w:val="24"/>
          <w:szCs w:val="24"/>
          <w:lang w:val="en-US"/>
        </w:rPr>
        <w:t>Padmalal</w:t>
      </w:r>
      <w:proofErr w:type="spellEnd"/>
      <w:r w:rsidRPr="00454C97">
        <w:rPr>
          <w:rFonts w:ascii="Times New Roman" w:eastAsia="Times New Roman" w:hAnsi="Times New Roman" w:cs="Times New Roman"/>
          <w:sz w:val="24"/>
          <w:szCs w:val="24"/>
          <w:lang w:val="en-US"/>
        </w:rPr>
        <w:t xml:space="preserve"> &amp; Maya, 2014).</w:t>
      </w:r>
      <w:r>
        <w:rPr>
          <w:rFonts w:ascii="Times New Roman" w:eastAsia="Times New Roman" w:hAnsi="Times New Roman" w:cs="Times New Roman"/>
          <w:sz w:val="24"/>
          <w:szCs w:val="24"/>
          <w:lang w:val="en-US"/>
        </w:rPr>
        <w:t xml:space="preserve"> </w:t>
      </w:r>
      <w:r w:rsidR="006D4FFF">
        <w:rPr>
          <w:rFonts w:ascii="Times New Roman" w:eastAsia="Times New Roman" w:hAnsi="Times New Roman" w:cs="Times New Roman"/>
          <w:sz w:val="24"/>
          <w:szCs w:val="24"/>
          <w:lang w:val="en-US"/>
        </w:rPr>
        <w:t xml:space="preserve">Figure 7 </w:t>
      </w:r>
      <w:r w:rsidR="006D4FFF" w:rsidRPr="006D4FFF">
        <w:rPr>
          <w:rFonts w:ascii="Times New Roman" w:eastAsia="Times New Roman" w:hAnsi="Times New Roman" w:cs="Times New Roman"/>
          <w:sz w:val="24"/>
          <w:szCs w:val="24"/>
          <w:lang w:val="en-US"/>
        </w:rPr>
        <w:t>show</w:t>
      </w:r>
      <w:r w:rsidR="006D4FFF">
        <w:rPr>
          <w:rFonts w:ascii="Times New Roman" w:eastAsia="Times New Roman" w:hAnsi="Times New Roman" w:cs="Times New Roman"/>
          <w:sz w:val="24"/>
          <w:szCs w:val="24"/>
          <w:lang w:val="en-US"/>
        </w:rPr>
        <w:t>n</w:t>
      </w:r>
      <w:r w:rsidR="006D4FFF" w:rsidRPr="006D4FFF">
        <w:rPr>
          <w:rFonts w:ascii="Times New Roman" w:eastAsia="Times New Roman" w:hAnsi="Times New Roman" w:cs="Times New Roman"/>
          <w:sz w:val="24"/>
          <w:szCs w:val="24"/>
          <w:lang w:val="en-US"/>
        </w:rPr>
        <w:t xml:space="preserve"> mining sites intersecting with Strahler stream orders (1–4). Steeper slopes near higher-order streams increase sediment transport, accelerating downstream siltation and threatening Opa Dam’s capacity. Gentle slopes near lower-order streams may appear less impactful individually, but cumulative mining across multiple sites contributes to widespread hydrological stress. This aligns with </w:t>
      </w:r>
      <w:proofErr w:type="spellStart"/>
      <w:r w:rsidR="006D4FFF" w:rsidRPr="006D4FFF">
        <w:rPr>
          <w:rFonts w:ascii="Times New Roman" w:eastAsia="Times New Roman" w:hAnsi="Times New Roman" w:cs="Times New Roman"/>
          <w:sz w:val="24"/>
          <w:szCs w:val="24"/>
          <w:lang w:val="en-US"/>
        </w:rPr>
        <w:t>Koehnken</w:t>
      </w:r>
      <w:proofErr w:type="spellEnd"/>
      <w:r w:rsidR="006D4FFF" w:rsidRPr="006D4FFF">
        <w:rPr>
          <w:rFonts w:ascii="Times New Roman" w:eastAsia="Times New Roman" w:hAnsi="Times New Roman" w:cs="Times New Roman"/>
          <w:sz w:val="24"/>
          <w:szCs w:val="24"/>
          <w:lang w:val="en-US"/>
        </w:rPr>
        <w:t xml:space="preserve"> </w:t>
      </w:r>
      <w:r w:rsidR="006D4FFF" w:rsidRPr="006D4FFF">
        <w:rPr>
          <w:rFonts w:ascii="Times New Roman" w:eastAsia="Times New Roman" w:hAnsi="Times New Roman" w:cs="Times New Roman"/>
          <w:i/>
          <w:iCs/>
          <w:sz w:val="24"/>
          <w:szCs w:val="24"/>
          <w:lang w:val="en-US"/>
        </w:rPr>
        <w:t>et al</w:t>
      </w:r>
      <w:r w:rsidR="006D4FFF" w:rsidRPr="006D4FFF">
        <w:rPr>
          <w:rFonts w:ascii="Times New Roman" w:eastAsia="Times New Roman" w:hAnsi="Times New Roman" w:cs="Times New Roman"/>
          <w:sz w:val="24"/>
          <w:szCs w:val="24"/>
          <w:lang w:val="en-US"/>
        </w:rPr>
        <w:t>. (2020), who emphasize that slope-driven sedimentation magnifies ecological risks in dam catchments.</w:t>
      </w:r>
    </w:p>
    <w:p w14:paraId="10F662F0" w14:textId="77777777" w:rsidR="006D4FFF" w:rsidRPr="006D4FFF" w:rsidRDefault="006D4FFF" w:rsidP="006D4FFF">
      <w:pPr>
        <w:spacing w:before="100" w:beforeAutospacing="1" w:after="100" w:afterAutospacing="1" w:line="240" w:lineRule="auto"/>
        <w:jc w:val="both"/>
        <w:rPr>
          <w:rFonts w:ascii="Times New Roman" w:eastAsia="Times New Roman" w:hAnsi="Times New Roman" w:cs="Times New Roman"/>
          <w:b/>
          <w:bCs/>
          <w:sz w:val="24"/>
          <w:szCs w:val="24"/>
          <w:lang w:val="en-US"/>
        </w:rPr>
      </w:pPr>
      <w:r w:rsidRPr="006D4FFF">
        <w:rPr>
          <w:rFonts w:ascii="Times New Roman" w:eastAsia="Times New Roman" w:hAnsi="Times New Roman" w:cs="Times New Roman"/>
          <w:b/>
          <w:bCs/>
          <w:sz w:val="24"/>
          <w:szCs w:val="24"/>
          <w:lang w:val="en-US"/>
        </w:rPr>
        <w:t>Buffer Zones and Drainage Density</w:t>
      </w:r>
    </w:p>
    <w:p w14:paraId="32A493A3" w14:textId="77777777" w:rsidR="00C36AB8" w:rsidRDefault="006D4FFF" w:rsidP="006D4FFF">
      <w:pPr>
        <w:spacing w:before="100" w:beforeAutospacing="1" w:after="100" w:afterAutospacing="1" w:line="240" w:lineRule="auto"/>
        <w:jc w:val="both"/>
        <w:rPr>
          <w:rFonts w:ascii="Times New Roman" w:eastAsia="Times New Roman" w:hAnsi="Times New Roman" w:cs="Times New Roman"/>
          <w:sz w:val="24"/>
          <w:szCs w:val="24"/>
          <w:lang w:val="en-US"/>
        </w:rPr>
      </w:pPr>
      <w:r w:rsidRPr="006D4FFF">
        <w:rPr>
          <w:rFonts w:ascii="Times New Roman" w:eastAsia="Times New Roman" w:hAnsi="Times New Roman" w:cs="Times New Roman"/>
          <w:sz w:val="24"/>
          <w:szCs w:val="24"/>
          <w:lang w:val="en-US"/>
        </w:rPr>
        <w:t xml:space="preserve">The </w:t>
      </w:r>
      <w:bookmarkStart w:id="4" w:name="_Hlk231218949"/>
      <w:r w:rsidRPr="006D4FFF">
        <w:rPr>
          <w:rFonts w:ascii="Times New Roman" w:eastAsia="Times New Roman" w:hAnsi="Times New Roman" w:cs="Times New Roman"/>
          <w:sz w:val="24"/>
          <w:szCs w:val="24"/>
          <w:lang w:val="en-US"/>
        </w:rPr>
        <w:t>500-meter drainage buffer</w:t>
      </w:r>
      <w:r>
        <w:rPr>
          <w:rFonts w:ascii="Times New Roman" w:eastAsia="Times New Roman" w:hAnsi="Times New Roman" w:cs="Times New Roman"/>
          <w:sz w:val="24"/>
          <w:szCs w:val="24"/>
          <w:lang w:val="en-US"/>
        </w:rPr>
        <w:t xml:space="preserve"> </w:t>
      </w:r>
      <w:bookmarkEnd w:id="4"/>
      <w:r>
        <w:rPr>
          <w:rFonts w:ascii="Times New Roman" w:eastAsia="Times New Roman" w:hAnsi="Times New Roman" w:cs="Times New Roman"/>
          <w:sz w:val="24"/>
          <w:szCs w:val="24"/>
          <w:lang w:val="en-US"/>
        </w:rPr>
        <w:t>(Figure 8)</w:t>
      </w:r>
      <w:r w:rsidRPr="006D4FFF">
        <w:rPr>
          <w:rFonts w:ascii="Times New Roman" w:eastAsia="Times New Roman" w:hAnsi="Times New Roman" w:cs="Times New Roman"/>
          <w:sz w:val="24"/>
          <w:szCs w:val="24"/>
          <w:lang w:val="en-US"/>
        </w:rPr>
        <w:t xml:space="preserve"> </w:t>
      </w:r>
      <w:r w:rsidR="00B53B3F">
        <w:rPr>
          <w:rFonts w:ascii="Times New Roman" w:eastAsia="Times New Roman" w:hAnsi="Times New Roman" w:cs="Times New Roman"/>
          <w:sz w:val="24"/>
          <w:szCs w:val="24"/>
          <w:lang w:val="en-US"/>
        </w:rPr>
        <w:t>was</w:t>
      </w:r>
      <w:r w:rsidRPr="006D4FFF">
        <w:rPr>
          <w:rFonts w:ascii="Times New Roman" w:eastAsia="Times New Roman" w:hAnsi="Times New Roman" w:cs="Times New Roman"/>
          <w:sz w:val="24"/>
          <w:szCs w:val="24"/>
          <w:lang w:val="en-US"/>
        </w:rPr>
        <w:t xml:space="preserve"> designed to protect streams and rivers from direct mining impacts. However, several active mining sites f</w:t>
      </w:r>
      <w:r w:rsidR="00B53B3F">
        <w:rPr>
          <w:rFonts w:ascii="Times New Roman" w:eastAsia="Times New Roman" w:hAnsi="Times New Roman" w:cs="Times New Roman"/>
          <w:sz w:val="24"/>
          <w:szCs w:val="24"/>
          <w:lang w:val="en-US"/>
        </w:rPr>
        <w:t>ell</w:t>
      </w:r>
      <w:r w:rsidRPr="006D4FFF">
        <w:rPr>
          <w:rFonts w:ascii="Times New Roman" w:eastAsia="Times New Roman" w:hAnsi="Times New Roman" w:cs="Times New Roman"/>
          <w:sz w:val="24"/>
          <w:szCs w:val="24"/>
          <w:lang w:val="en-US"/>
        </w:rPr>
        <w:t xml:space="preserve"> within this buffer, exposing water bodies to sedimentation, pollution, and hydrological disruption. This overlap demonstrates regulatory weaknesses and highlights the vulnerability of the Opa Dam catchment. Buffer zones are globally recognized as critical safeguards for maintaining ecological resilience (</w:t>
      </w:r>
      <w:proofErr w:type="spellStart"/>
      <w:r w:rsidRPr="006D4FFF">
        <w:rPr>
          <w:rFonts w:ascii="Times New Roman" w:eastAsia="Times New Roman" w:hAnsi="Times New Roman" w:cs="Times New Roman"/>
          <w:sz w:val="24"/>
          <w:szCs w:val="24"/>
          <w:lang w:val="en-US"/>
        </w:rPr>
        <w:t>Koehnken</w:t>
      </w:r>
      <w:proofErr w:type="spellEnd"/>
      <w:r w:rsidRPr="006D4FFF">
        <w:rPr>
          <w:rFonts w:ascii="Times New Roman" w:eastAsia="Times New Roman" w:hAnsi="Times New Roman" w:cs="Times New Roman"/>
          <w:sz w:val="24"/>
          <w:szCs w:val="24"/>
          <w:lang w:val="en-US"/>
        </w:rPr>
        <w:t xml:space="preserve"> </w:t>
      </w:r>
      <w:r w:rsidRPr="003C3A05">
        <w:rPr>
          <w:rFonts w:ascii="Times New Roman" w:eastAsia="Times New Roman" w:hAnsi="Times New Roman" w:cs="Times New Roman"/>
          <w:i/>
          <w:iCs/>
          <w:sz w:val="24"/>
          <w:szCs w:val="24"/>
          <w:lang w:val="en-US"/>
        </w:rPr>
        <w:t>et al</w:t>
      </w:r>
      <w:r w:rsidRPr="006D4FFF">
        <w:rPr>
          <w:rFonts w:ascii="Times New Roman" w:eastAsia="Times New Roman" w:hAnsi="Times New Roman" w:cs="Times New Roman"/>
          <w:sz w:val="24"/>
          <w:szCs w:val="24"/>
          <w:lang w:val="en-US"/>
        </w:rPr>
        <w:t>., 2020).</w:t>
      </w:r>
      <w:r w:rsidR="00454C97">
        <w:rPr>
          <w:rFonts w:ascii="Times New Roman" w:eastAsia="Times New Roman" w:hAnsi="Times New Roman" w:cs="Times New Roman"/>
          <w:sz w:val="24"/>
          <w:szCs w:val="24"/>
          <w:lang w:val="en-US"/>
        </w:rPr>
        <w:t xml:space="preserve"> </w:t>
      </w:r>
    </w:p>
    <w:p w14:paraId="0115D5C2" w14:textId="45EB3557" w:rsidR="0050517A" w:rsidRDefault="00454C97" w:rsidP="006D4FFF">
      <w:pPr>
        <w:spacing w:before="100" w:beforeAutospacing="1" w:after="100" w:afterAutospacing="1" w:line="240" w:lineRule="auto"/>
        <w:jc w:val="both"/>
        <w:rPr>
          <w:rFonts w:ascii="Times New Roman" w:eastAsia="Times New Roman" w:hAnsi="Times New Roman" w:cs="Times New Roman"/>
          <w:sz w:val="24"/>
          <w:szCs w:val="24"/>
          <w:lang w:val="en-US"/>
        </w:rPr>
      </w:pPr>
      <w:r w:rsidRPr="00454C97">
        <w:rPr>
          <w:rFonts w:ascii="Times New Roman" w:eastAsia="Times New Roman" w:hAnsi="Times New Roman" w:cs="Times New Roman"/>
          <w:sz w:val="24"/>
          <w:szCs w:val="24"/>
          <w:lang w:val="en-US"/>
        </w:rPr>
        <w:t>The map</w:t>
      </w:r>
      <w:r>
        <w:rPr>
          <w:rFonts w:ascii="Times New Roman" w:eastAsia="Times New Roman" w:hAnsi="Times New Roman" w:cs="Times New Roman"/>
          <w:sz w:val="24"/>
          <w:szCs w:val="24"/>
          <w:lang w:val="en-US"/>
        </w:rPr>
        <w:t xml:space="preserve"> (Figure 9)</w:t>
      </w:r>
      <w:r w:rsidRPr="00454C97">
        <w:rPr>
          <w:rFonts w:ascii="Times New Roman" w:eastAsia="Times New Roman" w:hAnsi="Times New Roman" w:cs="Times New Roman"/>
          <w:sz w:val="24"/>
          <w:szCs w:val="24"/>
          <w:lang w:val="en-US"/>
        </w:rPr>
        <w:t xml:space="preserve"> shows varying drainage density, with darker blue areas indicating higher stream concentration. Mining sites located in high-density drainage zones face elevated risks of altering flow regimes and increasing downstream sediment loads. This is particularly problematic because dense drainage networks amplify ecological vulnerability, making even small-scale mining disproportionately damaging (Torres </w:t>
      </w:r>
      <w:r w:rsidRPr="00C36AB8">
        <w:rPr>
          <w:rFonts w:ascii="Times New Roman" w:eastAsia="Times New Roman" w:hAnsi="Times New Roman" w:cs="Times New Roman"/>
          <w:i/>
          <w:iCs/>
          <w:sz w:val="24"/>
          <w:szCs w:val="24"/>
          <w:lang w:val="en-US"/>
        </w:rPr>
        <w:t>et al</w:t>
      </w:r>
      <w:r w:rsidRPr="00454C97">
        <w:rPr>
          <w:rFonts w:ascii="Times New Roman" w:eastAsia="Times New Roman" w:hAnsi="Times New Roman" w:cs="Times New Roman"/>
          <w:sz w:val="24"/>
          <w:szCs w:val="24"/>
          <w:lang w:val="en-US"/>
        </w:rPr>
        <w:t>., 2017).</w:t>
      </w:r>
      <w:r w:rsidR="00C36AB8">
        <w:rPr>
          <w:rFonts w:ascii="Times New Roman" w:eastAsia="Times New Roman" w:hAnsi="Times New Roman" w:cs="Times New Roman"/>
          <w:sz w:val="24"/>
          <w:szCs w:val="24"/>
          <w:lang w:val="en-US"/>
        </w:rPr>
        <w:t xml:space="preserve"> </w:t>
      </w:r>
      <w:r w:rsidR="00C36AB8" w:rsidRPr="00C36AB8">
        <w:rPr>
          <w:rFonts w:ascii="Times New Roman" w:eastAsia="Times New Roman" w:hAnsi="Times New Roman" w:cs="Times New Roman"/>
          <w:sz w:val="24"/>
          <w:szCs w:val="24"/>
          <w:lang w:val="en-US"/>
        </w:rPr>
        <w:t xml:space="preserve">The maps show that mining sites are concentrated in areas of high drainage density, where streams are closely spaced. Such zones are ecologically sensitive, as even small-scale mining can alter flow </w:t>
      </w:r>
      <w:r w:rsidR="00C36AB8" w:rsidRPr="00C36AB8">
        <w:rPr>
          <w:rFonts w:ascii="Times New Roman" w:eastAsia="Times New Roman" w:hAnsi="Times New Roman" w:cs="Times New Roman"/>
          <w:sz w:val="24"/>
          <w:szCs w:val="24"/>
          <w:lang w:val="en-US"/>
        </w:rPr>
        <w:lastRenderedPageBreak/>
        <w:t xml:space="preserve">regimes and increase downstream sediment loads. The clustering of sites in these dense drainage areas amplifies ecological vulnerability, consistent with global findings that sand mining in hydrologically complex landscapes disproportionately damages ecosystems (Torres </w:t>
      </w:r>
      <w:r w:rsidR="00C36AB8" w:rsidRPr="00C36AB8">
        <w:rPr>
          <w:rFonts w:ascii="Times New Roman" w:eastAsia="Times New Roman" w:hAnsi="Times New Roman" w:cs="Times New Roman"/>
          <w:i/>
          <w:iCs/>
          <w:sz w:val="24"/>
          <w:szCs w:val="24"/>
          <w:lang w:val="en-US"/>
        </w:rPr>
        <w:t>et al</w:t>
      </w:r>
      <w:r w:rsidR="00C36AB8" w:rsidRPr="00C36AB8">
        <w:rPr>
          <w:rFonts w:ascii="Times New Roman" w:eastAsia="Times New Roman" w:hAnsi="Times New Roman" w:cs="Times New Roman"/>
          <w:sz w:val="24"/>
          <w:szCs w:val="24"/>
          <w:lang w:val="en-US"/>
        </w:rPr>
        <w:t>., 2017).</w:t>
      </w:r>
    </w:p>
    <w:p w14:paraId="17164361" w14:textId="489C51EF" w:rsidR="00B53B3F" w:rsidRDefault="00B53B3F" w:rsidP="006D4FFF">
      <w:pPr>
        <w:spacing w:before="100" w:beforeAutospacing="1" w:after="100" w:afterAutospacing="1" w:line="240" w:lineRule="auto"/>
        <w:jc w:val="both"/>
        <w:rPr>
          <w:rFonts w:ascii="Times New Roman" w:eastAsia="Times New Roman" w:hAnsi="Times New Roman" w:cs="Times New Roman"/>
          <w:sz w:val="24"/>
          <w:szCs w:val="24"/>
          <w:lang w:val="en-US"/>
        </w:rPr>
      </w:pPr>
      <w:r>
        <w:rPr>
          <w:noProof/>
        </w:rPr>
        <w:drawing>
          <wp:inline distT="0" distB="0" distL="0" distR="0" wp14:anchorId="12EC6042" wp14:editId="3F7052EC">
            <wp:extent cx="2954394" cy="2731770"/>
            <wp:effectExtent l="0" t="0" r="0" b="0"/>
            <wp:docPr id="12729582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8619" cy="2744923"/>
                    </a:xfrm>
                    <a:prstGeom prst="rect">
                      <a:avLst/>
                    </a:prstGeom>
                    <a:noFill/>
                    <a:ln>
                      <a:noFill/>
                    </a:ln>
                  </pic:spPr>
                </pic:pic>
              </a:graphicData>
            </a:graphic>
          </wp:inline>
        </w:drawing>
      </w:r>
      <w:r>
        <w:rPr>
          <w:rFonts w:ascii="Times New Roman" w:eastAsia="Times New Roman" w:hAnsi="Times New Roman" w:cs="Times New Roman"/>
          <w:sz w:val="24"/>
          <w:szCs w:val="24"/>
          <w:lang w:val="en-US"/>
        </w:rPr>
        <w:t xml:space="preserve">  </w:t>
      </w:r>
      <w:r w:rsidR="009A7E52">
        <w:rPr>
          <w:rFonts w:ascii="Times New Roman" w:eastAsia="Times New Roman" w:hAnsi="Times New Roman" w:cs="Times New Roman"/>
          <w:sz w:val="24"/>
          <w:szCs w:val="24"/>
          <w:lang w:val="en-US"/>
        </w:rPr>
        <w:t xml:space="preserve"> </w:t>
      </w:r>
      <w:r w:rsidR="009A7E52">
        <w:rPr>
          <w:noProof/>
        </w:rPr>
        <w:drawing>
          <wp:inline distT="0" distB="0" distL="0" distR="0" wp14:anchorId="774C6274" wp14:editId="7766D7C3">
            <wp:extent cx="2571750" cy="2662555"/>
            <wp:effectExtent l="0" t="0" r="0" b="4445"/>
            <wp:docPr id="14837773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1750" cy="2662555"/>
                    </a:xfrm>
                    <a:prstGeom prst="rect">
                      <a:avLst/>
                    </a:prstGeom>
                    <a:noFill/>
                    <a:ln>
                      <a:noFill/>
                    </a:ln>
                  </pic:spPr>
                </pic:pic>
              </a:graphicData>
            </a:graphic>
          </wp:inline>
        </w:drawing>
      </w:r>
    </w:p>
    <w:p w14:paraId="38FC0262" w14:textId="2A6FAA1D" w:rsidR="009A7E52" w:rsidRPr="0050517A" w:rsidRDefault="009A7E52" w:rsidP="009A7E52">
      <w:pPr>
        <w:spacing w:before="100" w:beforeAutospacing="1" w:after="100" w:afterAutospacing="1" w:line="240" w:lineRule="auto"/>
        <w:rPr>
          <w:rFonts w:ascii="Times New Roman" w:eastAsia="Times New Roman" w:hAnsi="Times New Roman" w:cs="Times New Roman"/>
          <w:b/>
          <w:bCs/>
          <w:sz w:val="24"/>
          <w:szCs w:val="24"/>
          <w:lang w:val="en-US"/>
        </w:rPr>
      </w:pPr>
      <w:bookmarkStart w:id="5" w:name="_Hlk231220441"/>
      <w:r w:rsidRPr="0050517A">
        <w:rPr>
          <w:rFonts w:ascii="Times New Roman" w:eastAsia="Times New Roman" w:hAnsi="Times New Roman" w:cs="Times New Roman"/>
          <w:b/>
          <w:bCs/>
          <w:sz w:val="24"/>
          <w:szCs w:val="24"/>
          <w:lang w:val="en-US"/>
        </w:rPr>
        <w:t xml:space="preserve">Figure </w:t>
      </w:r>
      <w:r>
        <w:rPr>
          <w:rFonts w:ascii="Times New Roman" w:eastAsia="Times New Roman" w:hAnsi="Times New Roman" w:cs="Times New Roman"/>
          <w:b/>
          <w:bCs/>
          <w:sz w:val="24"/>
          <w:szCs w:val="24"/>
          <w:lang w:val="en-US"/>
        </w:rPr>
        <w:t>7</w:t>
      </w:r>
      <w:r w:rsidRPr="0050517A">
        <w:rPr>
          <w:rFonts w:ascii="Times New Roman" w:eastAsia="Times New Roman" w:hAnsi="Times New Roman" w:cs="Times New Roman"/>
          <w:b/>
          <w:bCs/>
          <w:sz w:val="24"/>
          <w:szCs w:val="24"/>
          <w:lang w:val="en-US"/>
        </w:rPr>
        <w:t>: D</w:t>
      </w:r>
      <w:r>
        <w:rPr>
          <w:rFonts w:ascii="Times New Roman" w:eastAsia="Times New Roman" w:hAnsi="Times New Roman" w:cs="Times New Roman"/>
          <w:b/>
          <w:bCs/>
          <w:sz w:val="24"/>
          <w:szCs w:val="24"/>
          <w:lang w:val="en-US"/>
        </w:rPr>
        <w:t>rainage Network</w:t>
      </w:r>
      <w:bookmarkEnd w:id="5"/>
      <w:r>
        <w:rPr>
          <w:rFonts w:ascii="Times New Roman" w:eastAsia="Times New Roman" w:hAnsi="Times New Roman" w:cs="Times New Roman"/>
          <w:b/>
          <w:bCs/>
          <w:sz w:val="24"/>
          <w:szCs w:val="24"/>
          <w:lang w:val="en-US"/>
        </w:rPr>
        <w:t xml:space="preserve"> </w:t>
      </w:r>
      <w:r w:rsidRPr="0050517A">
        <w:rPr>
          <w:rFonts w:ascii="Times New Roman" w:eastAsia="Times New Roman" w:hAnsi="Times New Roman" w:cs="Times New Roman"/>
          <w:b/>
          <w:bCs/>
          <w:sz w:val="24"/>
          <w:szCs w:val="24"/>
          <w:lang w:val="en-US"/>
        </w:rPr>
        <w:t xml:space="preserve">                    </w:t>
      </w:r>
      <w:r>
        <w:rPr>
          <w:rFonts w:ascii="Times New Roman" w:eastAsia="Times New Roman" w:hAnsi="Times New Roman" w:cs="Times New Roman"/>
          <w:b/>
          <w:bCs/>
          <w:sz w:val="24"/>
          <w:szCs w:val="24"/>
          <w:lang w:val="en-US"/>
        </w:rPr>
        <w:t xml:space="preserve">           </w:t>
      </w:r>
      <w:r w:rsidRPr="0050517A">
        <w:rPr>
          <w:rFonts w:ascii="Times New Roman" w:eastAsia="Times New Roman" w:hAnsi="Times New Roman" w:cs="Times New Roman"/>
          <w:b/>
          <w:bCs/>
          <w:sz w:val="24"/>
          <w:szCs w:val="24"/>
          <w:lang w:val="en-US"/>
        </w:rPr>
        <w:t xml:space="preserve">Figure </w:t>
      </w:r>
      <w:r>
        <w:rPr>
          <w:rFonts w:ascii="Times New Roman" w:eastAsia="Times New Roman" w:hAnsi="Times New Roman" w:cs="Times New Roman"/>
          <w:b/>
          <w:bCs/>
          <w:sz w:val="24"/>
          <w:szCs w:val="24"/>
          <w:lang w:val="en-US"/>
        </w:rPr>
        <w:t>8</w:t>
      </w:r>
      <w:r w:rsidRPr="0050517A">
        <w:rPr>
          <w:rFonts w:ascii="Times New Roman" w:eastAsia="Times New Roman" w:hAnsi="Times New Roman" w:cs="Times New Roman"/>
          <w:b/>
          <w:bCs/>
          <w:sz w:val="24"/>
          <w:szCs w:val="24"/>
          <w:lang w:val="en-US"/>
        </w:rPr>
        <w:t xml:space="preserve">: </w:t>
      </w:r>
      <w:r w:rsidRPr="009A7E52">
        <w:rPr>
          <w:rFonts w:ascii="Times New Roman" w:eastAsia="Times New Roman" w:hAnsi="Times New Roman" w:cs="Times New Roman"/>
          <w:b/>
          <w:bCs/>
          <w:sz w:val="24"/>
          <w:szCs w:val="24"/>
          <w:lang w:val="en-US"/>
        </w:rPr>
        <w:t xml:space="preserve">500-meter </w:t>
      </w:r>
      <w:r>
        <w:rPr>
          <w:rFonts w:ascii="Times New Roman" w:eastAsia="Times New Roman" w:hAnsi="Times New Roman" w:cs="Times New Roman"/>
          <w:b/>
          <w:bCs/>
          <w:sz w:val="24"/>
          <w:szCs w:val="24"/>
          <w:lang w:val="en-US"/>
        </w:rPr>
        <w:t>D</w:t>
      </w:r>
      <w:r w:rsidRPr="009A7E52">
        <w:rPr>
          <w:rFonts w:ascii="Times New Roman" w:eastAsia="Times New Roman" w:hAnsi="Times New Roman" w:cs="Times New Roman"/>
          <w:b/>
          <w:bCs/>
          <w:sz w:val="24"/>
          <w:szCs w:val="24"/>
          <w:lang w:val="en-US"/>
        </w:rPr>
        <w:t xml:space="preserve">rainage </w:t>
      </w:r>
      <w:r>
        <w:rPr>
          <w:rFonts w:ascii="Times New Roman" w:eastAsia="Times New Roman" w:hAnsi="Times New Roman" w:cs="Times New Roman"/>
          <w:b/>
          <w:bCs/>
          <w:sz w:val="24"/>
          <w:szCs w:val="24"/>
          <w:lang w:val="en-US"/>
        </w:rPr>
        <w:t>B</w:t>
      </w:r>
      <w:r w:rsidRPr="009A7E52">
        <w:rPr>
          <w:rFonts w:ascii="Times New Roman" w:eastAsia="Times New Roman" w:hAnsi="Times New Roman" w:cs="Times New Roman"/>
          <w:b/>
          <w:bCs/>
          <w:sz w:val="24"/>
          <w:szCs w:val="24"/>
          <w:lang w:val="en-US"/>
        </w:rPr>
        <w:t>uffer</w:t>
      </w:r>
      <w:r>
        <w:rPr>
          <w:rFonts w:ascii="Times New Roman" w:eastAsia="Times New Roman" w:hAnsi="Times New Roman" w:cs="Times New Roman"/>
          <w:b/>
          <w:bCs/>
          <w:sz w:val="24"/>
          <w:szCs w:val="24"/>
          <w:lang w:val="en-US"/>
        </w:rPr>
        <w:t xml:space="preserve"> </w:t>
      </w:r>
    </w:p>
    <w:p w14:paraId="02DF8F3D" w14:textId="77777777" w:rsidR="009A7E52" w:rsidRDefault="009A7E52" w:rsidP="009A7E52">
      <w:pPr>
        <w:spacing w:before="100" w:beforeAutospacing="1" w:after="100" w:afterAutospacing="1" w:line="240" w:lineRule="auto"/>
        <w:ind w:left="1440" w:firstLine="720"/>
        <w:rPr>
          <w:rFonts w:ascii="Times New Roman" w:eastAsia="Times New Roman" w:hAnsi="Times New Roman" w:cs="Times New Roman"/>
          <w:b/>
          <w:bCs/>
          <w:sz w:val="24"/>
          <w:szCs w:val="24"/>
          <w:lang w:val="en-US"/>
        </w:rPr>
      </w:pPr>
      <w:r w:rsidRPr="0050517A">
        <w:rPr>
          <w:rFonts w:ascii="Times New Roman" w:eastAsia="Times New Roman" w:hAnsi="Times New Roman" w:cs="Times New Roman"/>
          <w:b/>
          <w:bCs/>
          <w:sz w:val="24"/>
          <w:szCs w:val="24"/>
          <w:lang w:val="en-US"/>
        </w:rPr>
        <w:t>Source</w:t>
      </w:r>
      <w:r>
        <w:rPr>
          <w:rFonts w:ascii="Times New Roman" w:eastAsia="Times New Roman" w:hAnsi="Times New Roman" w:cs="Times New Roman"/>
          <w:b/>
          <w:bCs/>
          <w:sz w:val="24"/>
          <w:szCs w:val="24"/>
          <w:lang w:val="en-US"/>
        </w:rPr>
        <w:t>:</w:t>
      </w:r>
      <w:r w:rsidRPr="0050517A">
        <w:rPr>
          <w:rFonts w:ascii="Times New Roman" w:eastAsia="Times New Roman" w:hAnsi="Times New Roman" w:cs="Times New Roman"/>
          <w:b/>
          <w:bCs/>
          <w:sz w:val="24"/>
          <w:szCs w:val="24"/>
          <w:lang w:val="en-US"/>
        </w:rPr>
        <w:t xml:space="preserve"> (researchers</w:t>
      </w:r>
      <w:r>
        <w:rPr>
          <w:rFonts w:ascii="Times New Roman" w:eastAsia="Times New Roman" w:hAnsi="Times New Roman" w:cs="Times New Roman"/>
          <w:b/>
          <w:bCs/>
          <w:sz w:val="24"/>
          <w:szCs w:val="24"/>
          <w:lang w:val="en-US"/>
        </w:rPr>
        <w:t>,</w:t>
      </w:r>
      <w:r w:rsidRPr="0050517A">
        <w:rPr>
          <w:rFonts w:ascii="Times New Roman" w:eastAsia="Times New Roman" w:hAnsi="Times New Roman" w:cs="Times New Roman"/>
          <w:b/>
          <w:bCs/>
          <w:sz w:val="24"/>
          <w:szCs w:val="24"/>
          <w:lang w:val="en-US"/>
        </w:rPr>
        <w:t xml:space="preserve"> 2026)</w:t>
      </w:r>
    </w:p>
    <w:p w14:paraId="5D508DC9" w14:textId="6C1E7D0E" w:rsidR="00FD415D" w:rsidRDefault="00454C97" w:rsidP="000B3103">
      <w:pPr>
        <w:spacing w:before="100" w:beforeAutospacing="1" w:after="100" w:afterAutospacing="1" w:line="240" w:lineRule="auto"/>
        <w:rPr>
          <w:rFonts w:ascii="Times New Roman" w:eastAsia="Times New Roman" w:hAnsi="Times New Roman" w:cs="Times New Roman"/>
          <w:sz w:val="24"/>
          <w:szCs w:val="24"/>
          <w:lang w:val="en-US"/>
        </w:rPr>
      </w:pPr>
      <w:r>
        <w:rPr>
          <w:noProof/>
        </w:rPr>
        <w:drawing>
          <wp:inline distT="0" distB="0" distL="0" distR="0" wp14:anchorId="7E84A7C3" wp14:editId="5CF9CD55">
            <wp:extent cx="4325733" cy="3200400"/>
            <wp:effectExtent l="0" t="0" r="0" b="0"/>
            <wp:docPr id="17632490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59981" cy="3225738"/>
                    </a:xfrm>
                    <a:prstGeom prst="rect">
                      <a:avLst/>
                    </a:prstGeom>
                    <a:noFill/>
                    <a:ln>
                      <a:noFill/>
                    </a:ln>
                  </pic:spPr>
                </pic:pic>
              </a:graphicData>
            </a:graphic>
          </wp:inline>
        </w:drawing>
      </w:r>
    </w:p>
    <w:p w14:paraId="31F6BE85" w14:textId="7212F97B" w:rsidR="00230121" w:rsidRDefault="00454C97" w:rsidP="00454C97">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 xml:space="preserve">      </w:t>
      </w:r>
      <w:r w:rsidRPr="0050517A">
        <w:rPr>
          <w:rFonts w:ascii="Times New Roman" w:eastAsia="Times New Roman" w:hAnsi="Times New Roman" w:cs="Times New Roman"/>
          <w:b/>
          <w:bCs/>
          <w:sz w:val="24"/>
          <w:szCs w:val="24"/>
          <w:lang w:val="en-US"/>
        </w:rPr>
        <w:t xml:space="preserve">Figure </w:t>
      </w:r>
      <w:r>
        <w:rPr>
          <w:rFonts w:ascii="Times New Roman" w:eastAsia="Times New Roman" w:hAnsi="Times New Roman" w:cs="Times New Roman"/>
          <w:b/>
          <w:bCs/>
          <w:sz w:val="24"/>
          <w:szCs w:val="24"/>
          <w:lang w:val="en-US"/>
        </w:rPr>
        <w:t>9</w:t>
      </w:r>
      <w:r w:rsidRPr="0050517A">
        <w:rPr>
          <w:rFonts w:ascii="Times New Roman" w:eastAsia="Times New Roman" w:hAnsi="Times New Roman" w:cs="Times New Roman"/>
          <w:b/>
          <w:bCs/>
          <w:sz w:val="24"/>
          <w:szCs w:val="24"/>
          <w:lang w:val="en-US"/>
        </w:rPr>
        <w:t>: D</w:t>
      </w:r>
      <w:r>
        <w:rPr>
          <w:rFonts w:ascii="Times New Roman" w:eastAsia="Times New Roman" w:hAnsi="Times New Roman" w:cs="Times New Roman"/>
          <w:b/>
          <w:bCs/>
          <w:sz w:val="24"/>
          <w:szCs w:val="24"/>
          <w:lang w:val="en-US"/>
        </w:rPr>
        <w:t xml:space="preserve">rainage Density       </w:t>
      </w:r>
      <w:r w:rsidRPr="00454C97">
        <w:rPr>
          <w:rFonts w:ascii="Times New Roman" w:eastAsia="Times New Roman" w:hAnsi="Times New Roman" w:cs="Times New Roman"/>
          <w:b/>
          <w:bCs/>
          <w:sz w:val="24"/>
          <w:szCs w:val="24"/>
          <w:lang w:val="en-US"/>
        </w:rPr>
        <w:t>Source: (researchers, 2026)</w:t>
      </w:r>
    </w:p>
    <w:p w14:paraId="797ED3C7" w14:textId="77777777" w:rsidR="00230121" w:rsidRDefault="00230121" w:rsidP="000B3103">
      <w:pPr>
        <w:spacing w:before="100" w:beforeAutospacing="1" w:after="100" w:afterAutospacing="1" w:line="240" w:lineRule="auto"/>
        <w:rPr>
          <w:rFonts w:ascii="Times New Roman" w:eastAsia="Times New Roman" w:hAnsi="Times New Roman" w:cs="Times New Roman"/>
          <w:sz w:val="24"/>
          <w:szCs w:val="24"/>
          <w:lang w:val="en-US"/>
        </w:rPr>
      </w:pPr>
    </w:p>
    <w:p w14:paraId="49BE9D17" w14:textId="77777777" w:rsidR="00230121" w:rsidRDefault="00230121" w:rsidP="000B3103">
      <w:pPr>
        <w:spacing w:before="100" w:beforeAutospacing="1" w:after="100" w:afterAutospacing="1" w:line="240" w:lineRule="auto"/>
        <w:rPr>
          <w:rFonts w:ascii="Times New Roman" w:eastAsia="Times New Roman" w:hAnsi="Times New Roman" w:cs="Times New Roman"/>
          <w:sz w:val="24"/>
          <w:szCs w:val="24"/>
          <w:lang w:val="en-US"/>
        </w:rPr>
      </w:pPr>
    </w:p>
    <w:p w14:paraId="5578D6F6" w14:textId="75053AF8" w:rsidR="008E5EE6" w:rsidRPr="008E5EE6" w:rsidRDefault="008E5EE6" w:rsidP="00E35D1D">
      <w:pPr>
        <w:spacing w:before="100" w:beforeAutospacing="1" w:after="100" w:afterAutospacing="1" w:line="240" w:lineRule="auto"/>
        <w:rPr>
          <w:rFonts w:ascii="Times New Roman" w:eastAsia="Times New Roman" w:hAnsi="Times New Roman" w:cs="Times New Roman"/>
          <w:b/>
          <w:bCs/>
          <w:sz w:val="24"/>
          <w:szCs w:val="24"/>
          <w:lang w:val="en-US"/>
        </w:rPr>
      </w:pPr>
      <w:r w:rsidRPr="008E5EE6">
        <w:rPr>
          <w:rFonts w:ascii="Times New Roman" w:eastAsia="Times New Roman" w:hAnsi="Times New Roman" w:cs="Times New Roman"/>
          <w:b/>
          <w:bCs/>
          <w:sz w:val="24"/>
          <w:szCs w:val="24"/>
          <w:lang w:val="en-US"/>
        </w:rPr>
        <w:lastRenderedPageBreak/>
        <w:t>Economic Influence of Sand Minning in the Opa Dam Catchment</w:t>
      </w:r>
    </w:p>
    <w:p w14:paraId="14FC99B4" w14:textId="6B57A507" w:rsidR="00E35D1D" w:rsidRPr="00E35D1D" w:rsidRDefault="00E35D1D" w:rsidP="008E5EE6">
      <w:pPr>
        <w:spacing w:before="100" w:beforeAutospacing="1" w:after="100" w:afterAutospacing="1" w:line="240" w:lineRule="auto"/>
        <w:jc w:val="both"/>
        <w:rPr>
          <w:rFonts w:ascii="Times New Roman" w:eastAsia="Times New Roman" w:hAnsi="Times New Roman" w:cs="Times New Roman"/>
          <w:sz w:val="24"/>
          <w:szCs w:val="24"/>
          <w:lang w:val="en-US"/>
        </w:rPr>
      </w:pPr>
      <w:bookmarkStart w:id="6" w:name="_Hlk231225680"/>
      <w:r w:rsidRPr="00E35D1D">
        <w:rPr>
          <w:rFonts w:ascii="Times New Roman" w:eastAsia="Times New Roman" w:hAnsi="Times New Roman" w:cs="Times New Roman"/>
          <w:sz w:val="24"/>
          <w:szCs w:val="24"/>
          <w:lang w:val="en-US"/>
        </w:rPr>
        <w:t xml:space="preserve">The revenue </w:t>
      </w:r>
      <w:bookmarkEnd w:id="6"/>
      <w:r w:rsidRPr="00E35D1D">
        <w:rPr>
          <w:rFonts w:ascii="Times New Roman" w:eastAsia="Times New Roman" w:hAnsi="Times New Roman" w:cs="Times New Roman"/>
          <w:sz w:val="24"/>
          <w:szCs w:val="24"/>
          <w:lang w:val="en-US"/>
        </w:rPr>
        <w:t>table</w:t>
      </w:r>
      <w:r w:rsidR="008E5EE6">
        <w:rPr>
          <w:rFonts w:ascii="Times New Roman" w:eastAsia="Times New Roman" w:hAnsi="Times New Roman" w:cs="Times New Roman"/>
          <w:sz w:val="24"/>
          <w:szCs w:val="24"/>
          <w:lang w:val="en-US"/>
        </w:rPr>
        <w:t xml:space="preserve"> (Table1)</w:t>
      </w:r>
      <w:r w:rsidRPr="00E35D1D">
        <w:rPr>
          <w:rFonts w:ascii="Times New Roman" w:eastAsia="Times New Roman" w:hAnsi="Times New Roman" w:cs="Times New Roman"/>
          <w:sz w:val="24"/>
          <w:szCs w:val="24"/>
          <w:lang w:val="en-US"/>
        </w:rPr>
        <w:t xml:space="preserve"> offers a comprehensive dataset on sand mining activities across multiple road networks (Ilesa, Ede, Ibadan, </w:t>
      </w:r>
      <w:proofErr w:type="spellStart"/>
      <w:r w:rsidRPr="00E35D1D">
        <w:rPr>
          <w:rFonts w:ascii="Times New Roman" w:eastAsia="Times New Roman" w:hAnsi="Times New Roman" w:cs="Times New Roman"/>
          <w:sz w:val="24"/>
          <w:szCs w:val="24"/>
          <w:lang w:val="en-US"/>
        </w:rPr>
        <w:t>Modakeke</w:t>
      </w:r>
      <w:proofErr w:type="spellEnd"/>
      <w:r w:rsidRPr="00E35D1D">
        <w:rPr>
          <w:rFonts w:ascii="Times New Roman" w:eastAsia="Times New Roman" w:hAnsi="Times New Roman" w:cs="Times New Roman"/>
          <w:sz w:val="24"/>
          <w:szCs w:val="24"/>
          <w:lang w:val="en-US"/>
        </w:rPr>
        <w:t>, and Ondo)</w:t>
      </w:r>
      <w:r w:rsidR="00C973E7">
        <w:rPr>
          <w:rFonts w:ascii="Times New Roman" w:eastAsia="Times New Roman" w:hAnsi="Times New Roman" w:cs="Times New Roman"/>
          <w:sz w:val="24"/>
          <w:szCs w:val="24"/>
          <w:lang w:val="en-US"/>
        </w:rPr>
        <w:t>, Ile-Ife</w:t>
      </w:r>
      <w:r w:rsidRPr="00E35D1D">
        <w:rPr>
          <w:rFonts w:ascii="Times New Roman" w:eastAsia="Times New Roman" w:hAnsi="Times New Roman" w:cs="Times New Roman"/>
          <w:sz w:val="24"/>
          <w:szCs w:val="24"/>
          <w:lang w:val="en-US"/>
        </w:rPr>
        <w:t>. This dataset allows for an academic exploration of the economic, environmental, and social implications of sand mining, particularly in the context of revenue generation, reclamation costs, and net impacts.</w:t>
      </w:r>
    </w:p>
    <w:p w14:paraId="39A14D7B" w14:textId="4008EBD3" w:rsidR="00E35D1D" w:rsidRPr="008E5EE6" w:rsidRDefault="00E35D1D" w:rsidP="008E5EE6">
      <w:pPr>
        <w:spacing w:before="100" w:beforeAutospacing="1" w:after="100" w:afterAutospacing="1" w:line="240" w:lineRule="auto"/>
        <w:jc w:val="both"/>
        <w:rPr>
          <w:rFonts w:ascii="Times New Roman" w:eastAsia="Times New Roman" w:hAnsi="Times New Roman" w:cs="Times New Roman"/>
          <w:b/>
          <w:bCs/>
          <w:sz w:val="24"/>
          <w:szCs w:val="24"/>
          <w:lang w:val="en-US"/>
        </w:rPr>
      </w:pPr>
      <w:r w:rsidRPr="008E5EE6">
        <w:rPr>
          <w:rFonts w:ascii="Times New Roman" w:eastAsia="Times New Roman" w:hAnsi="Times New Roman" w:cs="Times New Roman"/>
          <w:b/>
          <w:bCs/>
          <w:sz w:val="24"/>
          <w:szCs w:val="24"/>
          <w:lang w:val="en-US"/>
        </w:rPr>
        <w:t>Revenue Generation</w:t>
      </w:r>
    </w:p>
    <w:p w14:paraId="7C263F45" w14:textId="0B4440A9" w:rsidR="00E35D1D" w:rsidRPr="00E35D1D" w:rsidRDefault="00E35D1D" w:rsidP="008E5EE6">
      <w:pPr>
        <w:spacing w:before="100" w:beforeAutospacing="1" w:after="100" w:afterAutospacing="1" w:line="240" w:lineRule="auto"/>
        <w:jc w:val="both"/>
        <w:rPr>
          <w:rFonts w:ascii="Times New Roman" w:eastAsia="Times New Roman" w:hAnsi="Times New Roman" w:cs="Times New Roman"/>
          <w:sz w:val="24"/>
          <w:szCs w:val="24"/>
          <w:lang w:val="en-US"/>
        </w:rPr>
      </w:pPr>
      <w:r w:rsidRPr="00E35D1D">
        <w:rPr>
          <w:rFonts w:ascii="Times New Roman" w:eastAsia="Times New Roman" w:hAnsi="Times New Roman" w:cs="Times New Roman"/>
          <w:sz w:val="24"/>
          <w:szCs w:val="24"/>
          <w:lang w:val="en-US"/>
        </w:rPr>
        <w:t xml:space="preserve">Sand mining is shown to be highly lucrative, with sites such as Ede Road (S6) and </w:t>
      </w:r>
      <w:proofErr w:type="spellStart"/>
      <w:r w:rsidRPr="00E35D1D">
        <w:rPr>
          <w:rFonts w:ascii="Times New Roman" w:eastAsia="Times New Roman" w:hAnsi="Times New Roman" w:cs="Times New Roman"/>
          <w:sz w:val="24"/>
          <w:szCs w:val="24"/>
          <w:lang w:val="en-US"/>
        </w:rPr>
        <w:t>Modakeke</w:t>
      </w:r>
      <w:proofErr w:type="spellEnd"/>
      <w:r w:rsidRPr="00E35D1D">
        <w:rPr>
          <w:rFonts w:ascii="Times New Roman" w:eastAsia="Times New Roman" w:hAnsi="Times New Roman" w:cs="Times New Roman"/>
          <w:sz w:val="24"/>
          <w:szCs w:val="24"/>
          <w:lang w:val="en-US"/>
        </w:rPr>
        <w:t xml:space="preserve"> (S10) generating revenues of ₦6,071,125,000 and ₦5,305,700,000 respectively. These figures highlight the economic potential of sand mining as a source of local revenue and employment. However, the distribution of revenue across sites is uneven, with smaller sites like Ondo Road (S12) generating only ₦347,395,000. This disparity reflects differences in pit volume, truck presence, and sand type (coarse vs. fine grains), which directly influence profitability (see </w:t>
      </w:r>
      <w:r w:rsidR="008E5EE6">
        <w:rPr>
          <w:rFonts w:ascii="Times New Roman" w:eastAsia="Times New Roman" w:hAnsi="Times New Roman" w:cs="Times New Roman"/>
          <w:sz w:val="24"/>
          <w:szCs w:val="24"/>
          <w:lang w:val="en-US"/>
        </w:rPr>
        <w:t>T</w:t>
      </w:r>
      <w:r w:rsidRPr="00E35D1D">
        <w:rPr>
          <w:rFonts w:ascii="Times New Roman" w:eastAsia="Times New Roman" w:hAnsi="Times New Roman" w:cs="Times New Roman"/>
          <w:sz w:val="24"/>
          <w:szCs w:val="24"/>
          <w:lang w:val="en-US"/>
        </w:rPr>
        <w:t>able</w:t>
      </w:r>
      <w:r w:rsidR="008E5EE6">
        <w:rPr>
          <w:rFonts w:ascii="Times New Roman" w:eastAsia="Times New Roman" w:hAnsi="Times New Roman" w:cs="Times New Roman"/>
          <w:sz w:val="24"/>
          <w:szCs w:val="24"/>
          <w:lang w:val="en-US"/>
        </w:rPr>
        <w:t xml:space="preserve"> 1</w:t>
      </w:r>
      <w:r w:rsidRPr="00E35D1D">
        <w:rPr>
          <w:rFonts w:ascii="Times New Roman" w:eastAsia="Times New Roman" w:hAnsi="Times New Roman" w:cs="Times New Roman"/>
          <w:sz w:val="24"/>
          <w:szCs w:val="24"/>
          <w:lang w:val="en-US"/>
        </w:rPr>
        <w:t>: "Total Estimated Revenue").</w:t>
      </w:r>
    </w:p>
    <w:p w14:paraId="6256473B" w14:textId="019DF33F" w:rsidR="00E35D1D" w:rsidRPr="008E5EE6" w:rsidRDefault="00E35D1D" w:rsidP="008E5EE6">
      <w:pPr>
        <w:spacing w:before="100" w:beforeAutospacing="1" w:after="100" w:afterAutospacing="1" w:line="240" w:lineRule="auto"/>
        <w:jc w:val="both"/>
        <w:rPr>
          <w:rFonts w:ascii="Times New Roman" w:eastAsia="Times New Roman" w:hAnsi="Times New Roman" w:cs="Times New Roman"/>
          <w:b/>
          <w:bCs/>
          <w:sz w:val="24"/>
          <w:szCs w:val="24"/>
          <w:lang w:val="en-US"/>
        </w:rPr>
      </w:pPr>
      <w:r w:rsidRPr="008E5EE6">
        <w:rPr>
          <w:rFonts w:ascii="Times New Roman" w:eastAsia="Times New Roman" w:hAnsi="Times New Roman" w:cs="Times New Roman"/>
          <w:b/>
          <w:bCs/>
          <w:sz w:val="24"/>
          <w:szCs w:val="24"/>
          <w:lang w:val="en-US"/>
        </w:rPr>
        <w:t>Reclamation Costs</w:t>
      </w:r>
    </w:p>
    <w:p w14:paraId="22F7845E" w14:textId="6EFA11D8" w:rsidR="00E35D1D" w:rsidRPr="00E35D1D" w:rsidRDefault="00E35D1D" w:rsidP="008E5EE6">
      <w:pPr>
        <w:spacing w:before="100" w:beforeAutospacing="1" w:after="100" w:afterAutospacing="1" w:line="240" w:lineRule="auto"/>
        <w:jc w:val="both"/>
        <w:rPr>
          <w:rFonts w:ascii="Times New Roman" w:eastAsia="Times New Roman" w:hAnsi="Times New Roman" w:cs="Times New Roman"/>
          <w:sz w:val="24"/>
          <w:szCs w:val="24"/>
          <w:lang w:val="en-US"/>
        </w:rPr>
      </w:pPr>
      <w:r w:rsidRPr="00E35D1D">
        <w:rPr>
          <w:rFonts w:ascii="Times New Roman" w:eastAsia="Times New Roman" w:hAnsi="Times New Roman" w:cs="Times New Roman"/>
          <w:sz w:val="24"/>
          <w:szCs w:val="24"/>
          <w:lang w:val="en-US"/>
        </w:rPr>
        <w:t>The table also emphasize</w:t>
      </w:r>
      <w:r w:rsidR="008E5EE6">
        <w:rPr>
          <w:rFonts w:ascii="Times New Roman" w:eastAsia="Times New Roman" w:hAnsi="Times New Roman" w:cs="Times New Roman"/>
          <w:sz w:val="24"/>
          <w:szCs w:val="24"/>
          <w:lang w:val="en-US"/>
        </w:rPr>
        <w:t>d</w:t>
      </w:r>
      <w:r w:rsidRPr="00E35D1D">
        <w:rPr>
          <w:rFonts w:ascii="Times New Roman" w:eastAsia="Times New Roman" w:hAnsi="Times New Roman" w:cs="Times New Roman"/>
          <w:sz w:val="24"/>
          <w:szCs w:val="24"/>
          <w:lang w:val="en-US"/>
        </w:rPr>
        <w:t xml:space="preserve"> the high reclamation costs associated with sand mining. For instance, reclamation at Ede Road (S6) </w:t>
      </w:r>
      <w:r w:rsidR="008E5EE6">
        <w:rPr>
          <w:rFonts w:ascii="Times New Roman" w:eastAsia="Times New Roman" w:hAnsi="Times New Roman" w:cs="Times New Roman"/>
          <w:sz w:val="24"/>
          <w:szCs w:val="24"/>
          <w:lang w:val="en-US"/>
        </w:rPr>
        <w:t>was</w:t>
      </w:r>
      <w:r w:rsidRPr="00E35D1D">
        <w:rPr>
          <w:rFonts w:ascii="Times New Roman" w:eastAsia="Times New Roman" w:hAnsi="Times New Roman" w:cs="Times New Roman"/>
          <w:sz w:val="24"/>
          <w:szCs w:val="24"/>
          <w:lang w:val="en-US"/>
        </w:rPr>
        <w:t xml:space="preserve"> estimated at ₦4,999,750,000, nearly equivalent to its revenue. This suggests that while sand mining generates substantial income, the environmental restoration costs significantly offset profits. This aligns with scholarly findings that sand mining often leads to land degradation, requiring costly reclamation efforts (</w:t>
      </w:r>
      <w:proofErr w:type="spellStart"/>
      <w:r w:rsidRPr="00E35D1D">
        <w:rPr>
          <w:rFonts w:ascii="Times New Roman" w:eastAsia="Times New Roman" w:hAnsi="Times New Roman" w:cs="Times New Roman"/>
          <w:sz w:val="24"/>
          <w:szCs w:val="24"/>
          <w:lang w:val="en-US"/>
        </w:rPr>
        <w:t>Koehnken</w:t>
      </w:r>
      <w:proofErr w:type="spellEnd"/>
      <w:r w:rsidRPr="00E35D1D">
        <w:rPr>
          <w:rFonts w:ascii="Times New Roman" w:eastAsia="Times New Roman" w:hAnsi="Times New Roman" w:cs="Times New Roman"/>
          <w:sz w:val="24"/>
          <w:szCs w:val="24"/>
          <w:lang w:val="en-US"/>
        </w:rPr>
        <w:t xml:space="preserve"> </w:t>
      </w:r>
      <w:r w:rsidRPr="002F1C6E">
        <w:rPr>
          <w:rFonts w:ascii="Times New Roman" w:eastAsia="Times New Roman" w:hAnsi="Times New Roman" w:cs="Times New Roman"/>
          <w:i/>
          <w:iCs/>
          <w:sz w:val="24"/>
          <w:szCs w:val="24"/>
          <w:lang w:val="en-US"/>
        </w:rPr>
        <w:t>et al</w:t>
      </w:r>
      <w:r w:rsidRPr="00E35D1D">
        <w:rPr>
          <w:rFonts w:ascii="Times New Roman" w:eastAsia="Times New Roman" w:hAnsi="Times New Roman" w:cs="Times New Roman"/>
          <w:sz w:val="24"/>
          <w:szCs w:val="24"/>
          <w:lang w:val="en-US"/>
        </w:rPr>
        <w:t>., 2020).</w:t>
      </w:r>
    </w:p>
    <w:p w14:paraId="0C9DCD23" w14:textId="3F776CF2" w:rsidR="00E35D1D" w:rsidRPr="008E5EE6" w:rsidRDefault="00E35D1D" w:rsidP="008E5EE6">
      <w:pPr>
        <w:spacing w:before="100" w:beforeAutospacing="1" w:after="100" w:afterAutospacing="1" w:line="240" w:lineRule="auto"/>
        <w:jc w:val="both"/>
        <w:rPr>
          <w:rFonts w:ascii="Times New Roman" w:eastAsia="Times New Roman" w:hAnsi="Times New Roman" w:cs="Times New Roman"/>
          <w:b/>
          <w:bCs/>
          <w:sz w:val="24"/>
          <w:szCs w:val="24"/>
          <w:lang w:val="en-US"/>
        </w:rPr>
      </w:pPr>
      <w:r w:rsidRPr="008E5EE6">
        <w:rPr>
          <w:rFonts w:ascii="Times New Roman" w:eastAsia="Times New Roman" w:hAnsi="Times New Roman" w:cs="Times New Roman"/>
          <w:b/>
          <w:bCs/>
          <w:sz w:val="24"/>
          <w:szCs w:val="24"/>
          <w:lang w:val="en-US"/>
        </w:rPr>
        <w:t>Net Impact</w:t>
      </w:r>
    </w:p>
    <w:p w14:paraId="1CD37A07" w14:textId="398068DF" w:rsidR="00E35D1D" w:rsidRPr="00E35D1D" w:rsidRDefault="00E35D1D" w:rsidP="008E5EE6">
      <w:pPr>
        <w:spacing w:before="100" w:beforeAutospacing="1" w:after="100" w:afterAutospacing="1" w:line="240" w:lineRule="auto"/>
        <w:jc w:val="both"/>
        <w:rPr>
          <w:rFonts w:ascii="Times New Roman" w:eastAsia="Times New Roman" w:hAnsi="Times New Roman" w:cs="Times New Roman"/>
          <w:sz w:val="24"/>
          <w:szCs w:val="24"/>
          <w:lang w:val="en-US"/>
        </w:rPr>
      </w:pPr>
      <w:r w:rsidRPr="00E35D1D">
        <w:rPr>
          <w:rFonts w:ascii="Times New Roman" w:eastAsia="Times New Roman" w:hAnsi="Times New Roman" w:cs="Times New Roman"/>
          <w:sz w:val="24"/>
          <w:szCs w:val="24"/>
          <w:lang w:val="en-US"/>
        </w:rPr>
        <w:t>The Net Impact column reveal</w:t>
      </w:r>
      <w:r w:rsidR="008E5EE6">
        <w:rPr>
          <w:rFonts w:ascii="Times New Roman" w:eastAsia="Times New Roman" w:hAnsi="Times New Roman" w:cs="Times New Roman"/>
          <w:sz w:val="24"/>
          <w:szCs w:val="24"/>
          <w:lang w:val="en-US"/>
        </w:rPr>
        <w:t>ed</w:t>
      </w:r>
      <w:r w:rsidRPr="00E35D1D">
        <w:rPr>
          <w:rFonts w:ascii="Times New Roman" w:eastAsia="Times New Roman" w:hAnsi="Times New Roman" w:cs="Times New Roman"/>
          <w:sz w:val="24"/>
          <w:szCs w:val="24"/>
          <w:lang w:val="en-US"/>
        </w:rPr>
        <w:t xml:space="preserve"> the balance between revenue and reclamation costs. Sites such as </w:t>
      </w:r>
      <w:proofErr w:type="spellStart"/>
      <w:r w:rsidRPr="00E35D1D">
        <w:rPr>
          <w:rFonts w:ascii="Times New Roman" w:eastAsia="Times New Roman" w:hAnsi="Times New Roman" w:cs="Times New Roman"/>
          <w:sz w:val="24"/>
          <w:szCs w:val="24"/>
          <w:lang w:val="en-US"/>
        </w:rPr>
        <w:t>Modakeke</w:t>
      </w:r>
      <w:proofErr w:type="spellEnd"/>
      <w:r w:rsidRPr="00E35D1D">
        <w:rPr>
          <w:rFonts w:ascii="Times New Roman" w:eastAsia="Times New Roman" w:hAnsi="Times New Roman" w:cs="Times New Roman"/>
          <w:sz w:val="24"/>
          <w:szCs w:val="24"/>
          <w:lang w:val="en-US"/>
        </w:rPr>
        <w:t xml:space="preserve"> (S10) and Ede Road (S6) still yield positive net impacts of ₦937,560,000 and ₦1,071,375,000 respectively, indicating profitability despite environmental costs. Conversely, smaller sites like Ondo Road (S11) show modest net impacts (₦29,445,000), raising questions about sustainability and whether such operations justify ecological damage. This reflects broader debates in resource economics about the trade-off between short-term financial gains and long-term environmental sustainability (Torres </w:t>
      </w:r>
      <w:r w:rsidRPr="00C973E7">
        <w:rPr>
          <w:rFonts w:ascii="Times New Roman" w:eastAsia="Times New Roman" w:hAnsi="Times New Roman" w:cs="Times New Roman"/>
          <w:i/>
          <w:iCs/>
          <w:sz w:val="24"/>
          <w:szCs w:val="24"/>
          <w:lang w:val="en-US"/>
        </w:rPr>
        <w:t>et al</w:t>
      </w:r>
      <w:r w:rsidRPr="00E35D1D">
        <w:rPr>
          <w:rFonts w:ascii="Times New Roman" w:eastAsia="Times New Roman" w:hAnsi="Times New Roman" w:cs="Times New Roman"/>
          <w:sz w:val="24"/>
          <w:szCs w:val="24"/>
          <w:lang w:val="en-US"/>
        </w:rPr>
        <w:t>., 2017).</w:t>
      </w:r>
    </w:p>
    <w:p w14:paraId="77FD2EDD" w14:textId="201ECD03" w:rsidR="00E35D1D" w:rsidRPr="00C973E7" w:rsidRDefault="00E35D1D" w:rsidP="008E5EE6">
      <w:pPr>
        <w:spacing w:before="100" w:beforeAutospacing="1" w:after="100" w:afterAutospacing="1" w:line="240" w:lineRule="auto"/>
        <w:jc w:val="both"/>
        <w:rPr>
          <w:rFonts w:ascii="Times New Roman" w:eastAsia="Times New Roman" w:hAnsi="Times New Roman" w:cs="Times New Roman"/>
          <w:b/>
          <w:bCs/>
          <w:sz w:val="24"/>
          <w:szCs w:val="24"/>
          <w:lang w:val="en-US"/>
        </w:rPr>
      </w:pPr>
      <w:r w:rsidRPr="00C973E7">
        <w:rPr>
          <w:rFonts w:ascii="Times New Roman" w:eastAsia="Times New Roman" w:hAnsi="Times New Roman" w:cs="Times New Roman"/>
          <w:b/>
          <w:bCs/>
          <w:sz w:val="24"/>
          <w:szCs w:val="24"/>
          <w:lang w:val="en-US"/>
        </w:rPr>
        <w:t>Sand Type and Market Value</w:t>
      </w:r>
    </w:p>
    <w:p w14:paraId="2069BEDD" w14:textId="72147388" w:rsidR="00230121" w:rsidRDefault="00C973E7" w:rsidP="008E5EE6">
      <w:pPr>
        <w:spacing w:before="100" w:beforeAutospacing="1" w:after="100" w:afterAutospacing="1"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w:t>
      </w:r>
      <w:r w:rsidR="00E35D1D" w:rsidRPr="00E35D1D">
        <w:rPr>
          <w:rFonts w:ascii="Times New Roman" w:eastAsia="Times New Roman" w:hAnsi="Times New Roman" w:cs="Times New Roman"/>
          <w:sz w:val="24"/>
          <w:szCs w:val="24"/>
          <w:lang w:val="en-US"/>
        </w:rPr>
        <w:t>able</w:t>
      </w:r>
      <w:r>
        <w:rPr>
          <w:rFonts w:ascii="Times New Roman" w:eastAsia="Times New Roman" w:hAnsi="Times New Roman" w:cs="Times New Roman"/>
          <w:sz w:val="24"/>
          <w:szCs w:val="24"/>
          <w:lang w:val="en-US"/>
        </w:rPr>
        <w:t xml:space="preserve"> 1</w:t>
      </w:r>
      <w:r w:rsidR="00E35D1D" w:rsidRPr="00E35D1D">
        <w:rPr>
          <w:rFonts w:ascii="Times New Roman" w:eastAsia="Times New Roman" w:hAnsi="Times New Roman" w:cs="Times New Roman"/>
          <w:sz w:val="24"/>
          <w:szCs w:val="24"/>
          <w:lang w:val="en-US"/>
        </w:rPr>
        <w:t xml:space="preserve"> distinguishes between coarse red-orange sand (Ilesa Road sites) and white fine-grained sand (Ede, Ibadan, </w:t>
      </w:r>
      <w:proofErr w:type="spellStart"/>
      <w:r w:rsidR="00E35D1D" w:rsidRPr="00E35D1D">
        <w:rPr>
          <w:rFonts w:ascii="Times New Roman" w:eastAsia="Times New Roman" w:hAnsi="Times New Roman" w:cs="Times New Roman"/>
          <w:sz w:val="24"/>
          <w:szCs w:val="24"/>
          <w:lang w:val="en-US"/>
        </w:rPr>
        <w:t>Modakeke</w:t>
      </w:r>
      <w:proofErr w:type="spellEnd"/>
      <w:r>
        <w:rPr>
          <w:rFonts w:ascii="Times New Roman" w:eastAsia="Times New Roman" w:hAnsi="Times New Roman" w:cs="Times New Roman"/>
          <w:sz w:val="24"/>
          <w:szCs w:val="24"/>
          <w:lang w:val="en-US"/>
        </w:rPr>
        <w:t xml:space="preserve"> and </w:t>
      </w:r>
      <w:r w:rsidR="00E35D1D" w:rsidRPr="00E35D1D">
        <w:rPr>
          <w:rFonts w:ascii="Times New Roman" w:eastAsia="Times New Roman" w:hAnsi="Times New Roman" w:cs="Times New Roman"/>
          <w:sz w:val="24"/>
          <w:szCs w:val="24"/>
          <w:lang w:val="en-US"/>
        </w:rPr>
        <w:t>Ondo)</w:t>
      </w:r>
      <w:r>
        <w:rPr>
          <w:rFonts w:ascii="Times New Roman" w:eastAsia="Times New Roman" w:hAnsi="Times New Roman" w:cs="Times New Roman"/>
          <w:sz w:val="24"/>
          <w:szCs w:val="24"/>
          <w:lang w:val="en-US"/>
        </w:rPr>
        <w:t xml:space="preserve"> roads, Ile-Ife</w:t>
      </w:r>
      <w:r w:rsidR="00E35D1D" w:rsidRPr="00E35D1D">
        <w:rPr>
          <w:rFonts w:ascii="Times New Roman" w:eastAsia="Times New Roman" w:hAnsi="Times New Roman" w:cs="Times New Roman"/>
          <w:sz w:val="24"/>
          <w:szCs w:val="24"/>
          <w:lang w:val="en-US"/>
        </w:rPr>
        <w:t>. White sand appears to be more profitable, as seen in Ede Road (S6), despite higher reclamation costs. This suggests market preference for finer sand types, possibly due to their suitability in construction and industrial applications (</w:t>
      </w:r>
      <w:proofErr w:type="spellStart"/>
      <w:r w:rsidR="00E35D1D" w:rsidRPr="00E35D1D">
        <w:rPr>
          <w:rFonts w:ascii="Times New Roman" w:eastAsia="Times New Roman" w:hAnsi="Times New Roman" w:cs="Times New Roman"/>
          <w:sz w:val="24"/>
          <w:szCs w:val="24"/>
          <w:lang w:val="en-US"/>
        </w:rPr>
        <w:t>Padmalal</w:t>
      </w:r>
      <w:proofErr w:type="spellEnd"/>
      <w:r w:rsidR="00E35D1D" w:rsidRPr="00E35D1D">
        <w:rPr>
          <w:rFonts w:ascii="Times New Roman" w:eastAsia="Times New Roman" w:hAnsi="Times New Roman" w:cs="Times New Roman"/>
          <w:sz w:val="24"/>
          <w:szCs w:val="24"/>
          <w:lang w:val="en-US"/>
        </w:rPr>
        <w:t xml:space="preserve"> &amp; Maya, 2014).</w:t>
      </w:r>
    </w:p>
    <w:p w14:paraId="0670BF2A" w14:textId="7846D5A4" w:rsidR="00C973E7" w:rsidRDefault="00C23CE5" w:rsidP="00C23CE5">
      <w:pPr>
        <w:spacing w:before="100" w:beforeAutospacing="1" w:after="100" w:afterAutospacing="1" w:line="240" w:lineRule="auto"/>
        <w:jc w:val="both"/>
        <w:rPr>
          <w:rFonts w:ascii="Times New Roman" w:eastAsia="Times New Roman" w:hAnsi="Times New Roman" w:cs="Times New Roman"/>
          <w:sz w:val="24"/>
          <w:szCs w:val="24"/>
          <w:lang w:val="en-US"/>
        </w:rPr>
      </w:pPr>
      <w:r w:rsidRPr="00C23CE5">
        <w:rPr>
          <w:rFonts w:ascii="Times New Roman" w:eastAsia="Times New Roman" w:hAnsi="Times New Roman" w:cs="Times New Roman"/>
          <w:sz w:val="24"/>
          <w:szCs w:val="24"/>
          <w:lang w:val="en-US"/>
        </w:rPr>
        <w:t>From an academic standpoint, the dataset underscores the need for policy interventions. While revenues are substantial, reclamation costs and environmental degradation necessitate stricter regulation. Sustainable sand mining policies could include:</w:t>
      </w:r>
      <w:r>
        <w:rPr>
          <w:rFonts w:ascii="Times New Roman" w:eastAsia="Times New Roman" w:hAnsi="Times New Roman" w:cs="Times New Roman"/>
          <w:sz w:val="24"/>
          <w:szCs w:val="24"/>
          <w:lang w:val="en-US"/>
        </w:rPr>
        <w:t xml:space="preserve"> e</w:t>
      </w:r>
      <w:r w:rsidRPr="00C23CE5">
        <w:rPr>
          <w:rFonts w:ascii="Times New Roman" w:eastAsia="Times New Roman" w:hAnsi="Times New Roman" w:cs="Times New Roman"/>
          <w:sz w:val="24"/>
          <w:szCs w:val="24"/>
          <w:lang w:val="en-US"/>
        </w:rPr>
        <w:t>nforcing reclamation before new mining licenses are issued</w:t>
      </w:r>
      <w:r>
        <w:rPr>
          <w:rFonts w:ascii="Times New Roman" w:eastAsia="Times New Roman" w:hAnsi="Times New Roman" w:cs="Times New Roman"/>
          <w:sz w:val="24"/>
          <w:szCs w:val="24"/>
          <w:lang w:val="en-US"/>
        </w:rPr>
        <w:t>, i</w:t>
      </w:r>
      <w:r w:rsidRPr="00C23CE5">
        <w:rPr>
          <w:rFonts w:ascii="Times New Roman" w:eastAsia="Times New Roman" w:hAnsi="Times New Roman" w:cs="Times New Roman"/>
          <w:sz w:val="24"/>
          <w:szCs w:val="24"/>
          <w:lang w:val="en-US"/>
        </w:rPr>
        <w:t>ntroducing environmental levies to offset ecological damage</w:t>
      </w:r>
      <w:r>
        <w:rPr>
          <w:rFonts w:ascii="Times New Roman" w:eastAsia="Times New Roman" w:hAnsi="Times New Roman" w:cs="Times New Roman"/>
          <w:sz w:val="24"/>
          <w:szCs w:val="24"/>
          <w:lang w:val="en-US"/>
        </w:rPr>
        <w:t xml:space="preserve"> and p</w:t>
      </w:r>
      <w:r w:rsidRPr="00C23CE5">
        <w:rPr>
          <w:rFonts w:ascii="Times New Roman" w:eastAsia="Times New Roman" w:hAnsi="Times New Roman" w:cs="Times New Roman"/>
          <w:sz w:val="24"/>
          <w:szCs w:val="24"/>
          <w:lang w:val="en-US"/>
        </w:rPr>
        <w:t>romoting alternatives such as manufactured sand (m-sand).</w:t>
      </w:r>
      <w:r w:rsidR="00451D37">
        <w:rPr>
          <w:rFonts w:ascii="Times New Roman" w:eastAsia="Times New Roman" w:hAnsi="Times New Roman" w:cs="Times New Roman"/>
          <w:sz w:val="24"/>
          <w:szCs w:val="24"/>
          <w:lang w:val="en-US"/>
        </w:rPr>
        <w:t xml:space="preserve"> </w:t>
      </w:r>
      <w:r w:rsidRPr="00C23CE5">
        <w:rPr>
          <w:rFonts w:ascii="Times New Roman" w:eastAsia="Times New Roman" w:hAnsi="Times New Roman" w:cs="Times New Roman"/>
          <w:sz w:val="24"/>
          <w:szCs w:val="24"/>
          <w:lang w:val="en-US"/>
        </w:rPr>
        <w:t xml:space="preserve">Volume calculations show excavation ranging from 5,000 m³ to 12,000 m³ per site annually. Revenue estimates based on </w:t>
      </w:r>
      <w:r w:rsidRPr="00C23CE5">
        <w:rPr>
          <w:rFonts w:ascii="Times New Roman" w:eastAsia="Times New Roman" w:hAnsi="Times New Roman" w:cs="Times New Roman"/>
          <w:sz w:val="24"/>
          <w:szCs w:val="24"/>
          <w:lang w:val="en-US"/>
        </w:rPr>
        <w:lastRenderedPageBreak/>
        <w:t>truck trips suggest short term gains of ₦2.5–₦5 million per site. However, reclamation costs, averaging ₦2,000 per m³, range from ₦10–₦24 million. Net balances are consistently negative, demonstrating that environmental restoration costs outweigh economic benefits.</w:t>
      </w:r>
    </w:p>
    <w:p w14:paraId="0F045E35" w14:textId="12695D79" w:rsidR="00C973E7" w:rsidRPr="00372F4C" w:rsidRDefault="00372F4C" w:rsidP="00AD00C7">
      <w:pPr>
        <w:spacing w:before="100" w:beforeAutospacing="1" w:after="100" w:afterAutospacing="1" w:line="240" w:lineRule="auto"/>
        <w:rPr>
          <w:rFonts w:ascii="Times New Roman" w:eastAsia="Times New Roman" w:hAnsi="Times New Roman" w:cs="Times New Roman"/>
          <w:b/>
          <w:bCs/>
          <w:sz w:val="24"/>
          <w:szCs w:val="24"/>
          <w:lang w:val="en-US"/>
        </w:rPr>
      </w:pPr>
      <w:r w:rsidRPr="00372F4C">
        <w:rPr>
          <w:rFonts w:ascii="Times New Roman" w:eastAsia="Times New Roman" w:hAnsi="Times New Roman" w:cs="Times New Roman"/>
          <w:b/>
          <w:bCs/>
          <w:sz w:val="24"/>
          <w:szCs w:val="24"/>
          <w:lang w:val="en-US"/>
        </w:rPr>
        <w:t xml:space="preserve">Table 1:  </w:t>
      </w:r>
      <w:r>
        <w:rPr>
          <w:rFonts w:ascii="Times New Roman" w:eastAsia="Times New Roman" w:hAnsi="Times New Roman" w:cs="Times New Roman"/>
          <w:b/>
          <w:bCs/>
          <w:sz w:val="24"/>
          <w:szCs w:val="24"/>
          <w:lang w:val="en-US"/>
        </w:rPr>
        <w:t>R</w:t>
      </w:r>
      <w:r w:rsidRPr="00372F4C">
        <w:rPr>
          <w:rFonts w:ascii="Times New Roman" w:eastAsia="Times New Roman" w:hAnsi="Times New Roman" w:cs="Times New Roman"/>
          <w:b/>
          <w:bCs/>
          <w:sz w:val="24"/>
          <w:szCs w:val="24"/>
          <w:lang w:val="en-US"/>
        </w:rPr>
        <w:t xml:space="preserve">evenue computations and </w:t>
      </w:r>
      <w:r>
        <w:rPr>
          <w:rFonts w:ascii="Times New Roman" w:eastAsia="Times New Roman" w:hAnsi="Times New Roman" w:cs="Times New Roman"/>
          <w:b/>
          <w:bCs/>
          <w:sz w:val="24"/>
          <w:szCs w:val="24"/>
          <w:lang w:val="en-US"/>
        </w:rPr>
        <w:t xml:space="preserve">Field </w:t>
      </w:r>
      <w:r w:rsidRPr="00372F4C">
        <w:rPr>
          <w:rFonts w:ascii="Times New Roman" w:eastAsia="Times New Roman" w:hAnsi="Times New Roman" w:cs="Times New Roman"/>
          <w:b/>
          <w:bCs/>
          <w:sz w:val="24"/>
          <w:szCs w:val="24"/>
          <w:lang w:val="en-US"/>
        </w:rPr>
        <w:t>Measurement</w:t>
      </w:r>
    </w:p>
    <w:tbl>
      <w:tblPr>
        <w:tblW w:w="999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900"/>
        <w:gridCol w:w="810"/>
        <w:gridCol w:w="720"/>
        <w:gridCol w:w="720"/>
        <w:gridCol w:w="720"/>
        <w:gridCol w:w="900"/>
        <w:gridCol w:w="990"/>
        <w:gridCol w:w="720"/>
        <w:gridCol w:w="720"/>
        <w:gridCol w:w="630"/>
        <w:gridCol w:w="630"/>
        <w:gridCol w:w="630"/>
      </w:tblGrid>
      <w:tr w:rsidR="00372F4C" w:rsidRPr="00C973E7" w14:paraId="18234009" w14:textId="77777777" w:rsidTr="00372F4C">
        <w:trPr>
          <w:trHeight w:val="2942"/>
        </w:trPr>
        <w:tc>
          <w:tcPr>
            <w:tcW w:w="900" w:type="dxa"/>
          </w:tcPr>
          <w:p w14:paraId="4A9A8388"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Location</w:t>
            </w:r>
          </w:p>
        </w:tc>
        <w:tc>
          <w:tcPr>
            <w:tcW w:w="3870" w:type="dxa"/>
            <w:gridSpan w:val="5"/>
          </w:tcPr>
          <w:p w14:paraId="24B4D817"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Ilesa Road</w:t>
            </w:r>
          </w:p>
        </w:tc>
        <w:tc>
          <w:tcPr>
            <w:tcW w:w="1890" w:type="dxa"/>
            <w:gridSpan w:val="2"/>
          </w:tcPr>
          <w:p w14:paraId="48D2C279"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Ede Road</w:t>
            </w:r>
          </w:p>
        </w:tc>
        <w:tc>
          <w:tcPr>
            <w:tcW w:w="720" w:type="dxa"/>
          </w:tcPr>
          <w:p w14:paraId="587B66CF"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Ibadan Road</w:t>
            </w:r>
          </w:p>
        </w:tc>
        <w:tc>
          <w:tcPr>
            <w:tcW w:w="1350" w:type="dxa"/>
            <w:gridSpan w:val="2"/>
          </w:tcPr>
          <w:p w14:paraId="1123FEA6"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proofErr w:type="spellStart"/>
            <w:r w:rsidRPr="00C973E7">
              <w:rPr>
                <w:rFonts w:ascii="Times New Roman" w:eastAsia="Times New Roman" w:hAnsi="Times New Roman" w:cs="Times New Roman"/>
                <w:sz w:val="24"/>
                <w:szCs w:val="24"/>
                <w:lang w:val="en-US"/>
              </w:rPr>
              <w:t>Modakeke</w:t>
            </w:r>
            <w:proofErr w:type="spellEnd"/>
          </w:p>
        </w:tc>
        <w:tc>
          <w:tcPr>
            <w:tcW w:w="1260" w:type="dxa"/>
            <w:gridSpan w:val="2"/>
          </w:tcPr>
          <w:p w14:paraId="2CECEBEA"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Ondo Road</w:t>
            </w:r>
          </w:p>
        </w:tc>
      </w:tr>
      <w:tr w:rsidR="00372F4C" w:rsidRPr="00C973E7" w14:paraId="281611CD" w14:textId="77777777" w:rsidTr="00372F4C">
        <w:trPr>
          <w:trHeight w:val="425"/>
        </w:trPr>
        <w:tc>
          <w:tcPr>
            <w:tcW w:w="900" w:type="dxa"/>
          </w:tcPr>
          <w:p w14:paraId="1B5C4C73"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p>
        </w:tc>
        <w:tc>
          <w:tcPr>
            <w:tcW w:w="900" w:type="dxa"/>
          </w:tcPr>
          <w:p w14:paraId="3EED8D94"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S1</w:t>
            </w:r>
          </w:p>
        </w:tc>
        <w:tc>
          <w:tcPr>
            <w:tcW w:w="810" w:type="dxa"/>
          </w:tcPr>
          <w:p w14:paraId="3A5D2A47"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S2</w:t>
            </w:r>
          </w:p>
        </w:tc>
        <w:tc>
          <w:tcPr>
            <w:tcW w:w="720" w:type="dxa"/>
          </w:tcPr>
          <w:p w14:paraId="232BB286"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S3</w:t>
            </w:r>
          </w:p>
        </w:tc>
        <w:tc>
          <w:tcPr>
            <w:tcW w:w="720" w:type="dxa"/>
          </w:tcPr>
          <w:p w14:paraId="5E6C7227"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S4</w:t>
            </w:r>
          </w:p>
        </w:tc>
        <w:tc>
          <w:tcPr>
            <w:tcW w:w="720" w:type="dxa"/>
          </w:tcPr>
          <w:p w14:paraId="01643A35"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S5</w:t>
            </w:r>
          </w:p>
        </w:tc>
        <w:tc>
          <w:tcPr>
            <w:tcW w:w="900" w:type="dxa"/>
          </w:tcPr>
          <w:p w14:paraId="7D19B647"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S6</w:t>
            </w:r>
          </w:p>
        </w:tc>
        <w:tc>
          <w:tcPr>
            <w:tcW w:w="990" w:type="dxa"/>
          </w:tcPr>
          <w:p w14:paraId="5E72B662"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S7</w:t>
            </w:r>
          </w:p>
        </w:tc>
        <w:tc>
          <w:tcPr>
            <w:tcW w:w="720" w:type="dxa"/>
          </w:tcPr>
          <w:p w14:paraId="71CBA4E4"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S8</w:t>
            </w:r>
          </w:p>
        </w:tc>
        <w:tc>
          <w:tcPr>
            <w:tcW w:w="720" w:type="dxa"/>
          </w:tcPr>
          <w:p w14:paraId="2C81B01F"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S9</w:t>
            </w:r>
          </w:p>
        </w:tc>
        <w:tc>
          <w:tcPr>
            <w:tcW w:w="630" w:type="dxa"/>
          </w:tcPr>
          <w:p w14:paraId="064E6151"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S10</w:t>
            </w:r>
          </w:p>
        </w:tc>
        <w:tc>
          <w:tcPr>
            <w:tcW w:w="630" w:type="dxa"/>
          </w:tcPr>
          <w:p w14:paraId="07F821EB"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S11</w:t>
            </w:r>
          </w:p>
        </w:tc>
        <w:tc>
          <w:tcPr>
            <w:tcW w:w="630" w:type="dxa"/>
          </w:tcPr>
          <w:p w14:paraId="5539DE68"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S12</w:t>
            </w:r>
          </w:p>
        </w:tc>
      </w:tr>
      <w:tr w:rsidR="00372F4C" w:rsidRPr="00C973E7" w14:paraId="055D6C32" w14:textId="77777777" w:rsidTr="00372F4C">
        <w:trPr>
          <w:trHeight w:val="425"/>
        </w:trPr>
        <w:tc>
          <w:tcPr>
            <w:tcW w:w="900" w:type="dxa"/>
          </w:tcPr>
          <w:p w14:paraId="71B5AD07"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Length(m)</w:t>
            </w:r>
          </w:p>
        </w:tc>
        <w:tc>
          <w:tcPr>
            <w:tcW w:w="900" w:type="dxa"/>
          </w:tcPr>
          <w:p w14:paraId="61BBD14A"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bCs/>
                <w:sz w:val="24"/>
                <w:szCs w:val="24"/>
                <w:lang w:val="en-US"/>
              </w:rPr>
              <w:t>390</w:t>
            </w:r>
          </w:p>
        </w:tc>
        <w:tc>
          <w:tcPr>
            <w:tcW w:w="810" w:type="dxa"/>
          </w:tcPr>
          <w:p w14:paraId="7D58E583"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322</w:t>
            </w:r>
          </w:p>
        </w:tc>
        <w:tc>
          <w:tcPr>
            <w:tcW w:w="720" w:type="dxa"/>
          </w:tcPr>
          <w:p w14:paraId="5669C66E"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305</w:t>
            </w:r>
          </w:p>
        </w:tc>
        <w:tc>
          <w:tcPr>
            <w:tcW w:w="720" w:type="dxa"/>
          </w:tcPr>
          <w:p w14:paraId="32EE3CE8"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245</w:t>
            </w:r>
          </w:p>
        </w:tc>
        <w:tc>
          <w:tcPr>
            <w:tcW w:w="720" w:type="dxa"/>
          </w:tcPr>
          <w:p w14:paraId="78A36D0A"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190</w:t>
            </w:r>
          </w:p>
        </w:tc>
        <w:tc>
          <w:tcPr>
            <w:tcW w:w="900" w:type="dxa"/>
          </w:tcPr>
          <w:p w14:paraId="309B13E4"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826</w:t>
            </w:r>
          </w:p>
        </w:tc>
        <w:tc>
          <w:tcPr>
            <w:tcW w:w="990" w:type="dxa"/>
          </w:tcPr>
          <w:p w14:paraId="4856E406"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300</w:t>
            </w:r>
          </w:p>
        </w:tc>
        <w:tc>
          <w:tcPr>
            <w:tcW w:w="720" w:type="dxa"/>
          </w:tcPr>
          <w:p w14:paraId="48769DFC"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410.78</w:t>
            </w:r>
          </w:p>
        </w:tc>
        <w:tc>
          <w:tcPr>
            <w:tcW w:w="720" w:type="dxa"/>
          </w:tcPr>
          <w:p w14:paraId="0997A44B"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bCs/>
                <w:sz w:val="24"/>
                <w:szCs w:val="24"/>
                <w:lang w:val="en-US"/>
              </w:rPr>
              <w:t>765.2</w:t>
            </w:r>
          </w:p>
        </w:tc>
        <w:tc>
          <w:tcPr>
            <w:tcW w:w="630" w:type="dxa"/>
          </w:tcPr>
          <w:p w14:paraId="19867943"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670</w:t>
            </w:r>
          </w:p>
        </w:tc>
        <w:tc>
          <w:tcPr>
            <w:tcW w:w="630" w:type="dxa"/>
          </w:tcPr>
          <w:p w14:paraId="56E6B2AA"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225</w:t>
            </w:r>
          </w:p>
        </w:tc>
        <w:tc>
          <w:tcPr>
            <w:tcW w:w="630" w:type="dxa"/>
          </w:tcPr>
          <w:p w14:paraId="6B610DDB"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379</w:t>
            </w:r>
          </w:p>
        </w:tc>
      </w:tr>
      <w:tr w:rsidR="00372F4C" w:rsidRPr="00C973E7" w14:paraId="3815100F" w14:textId="77777777" w:rsidTr="00372F4C">
        <w:trPr>
          <w:trHeight w:val="425"/>
        </w:trPr>
        <w:tc>
          <w:tcPr>
            <w:tcW w:w="900" w:type="dxa"/>
          </w:tcPr>
          <w:p w14:paraId="6C0C6159"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Width(m)</w:t>
            </w:r>
          </w:p>
        </w:tc>
        <w:tc>
          <w:tcPr>
            <w:tcW w:w="900" w:type="dxa"/>
          </w:tcPr>
          <w:p w14:paraId="31FF9376"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200</w:t>
            </w:r>
          </w:p>
        </w:tc>
        <w:tc>
          <w:tcPr>
            <w:tcW w:w="810" w:type="dxa"/>
          </w:tcPr>
          <w:p w14:paraId="34C8E0B9"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220</w:t>
            </w:r>
          </w:p>
        </w:tc>
        <w:tc>
          <w:tcPr>
            <w:tcW w:w="720" w:type="dxa"/>
          </w:tcPr>
          <w:p w14:paraId="1961DE4B"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120</w:t>
            </w:r>
          </w:p>
        </w:tc>
        <w:tc>
          <w:tcPr>
            <w:tcW w:w="720" w:type="dxa"/>
          </w:tcPr>
          <w:p w14:paraId="5A99A8DA"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75</w:t>
            </w:r>
          </w:p>
        </w:tc>
        <w:tc>
          <w:tcPr>
            <w:tcW w:w="720" w:type="dxa"/>
          </w:tcPr>
          <w:p w14:paraId="53EFA995"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105</w:t>
            </w:r>
          </w:p>
        </w:tc>
        <w:tc>
          <w:tcPr>
            <w:tcW w:w="900" w:type="dxa"/>
          </w:tcPr>
          <w:p w14:paraId="2C4992AB"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105</w:t>
            </w:r>
          </w:p>
        </w:tc>
        <w:tc>
          <w:tcPr>
            <w:tcW w:w="990" w:type="dxa"/>
          </w:tcPr>
          <w:p w14:paraId="1D8C8649"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25.5</w:t>
            </w:r>
          </w:p>
        </w:tc>
        <w:tc>
          <w:tcPr>
            <w:tcW w:w="720" w:type="dxa"/>
          </w:tcPr>
          <w:p w14:paraId="33086208"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45.9</w:t>
            </w:r>
          </w:p>
        </w:tc>
        <w:tc>
          <w:tcPr>
            <w:tcW w:w="720" w:type="dxa"/>
          </w:tcPr>
          <w:p w14:paraId="63A599A2"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56</w:t>
            </w:r>
          </w:p>
        </w:tc>
        <w:tc>
          <w:tcPr>
            <w:tcW w:w="630" w:type="dxa"/>
          </w:tcPr>
          <w:p w14:paraId="6303B5B0"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95</w:t>
            </w:r>
          </w:p>
        </w:tc>
        <w:tc>
          <w:tcPr>
            <w:tcW w:w="630" w:type="dxa"/>
          </w:tcPr>
          <w:p w14:paraId="205E18FA"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89</w:t>
            </w:r>
          </w:p>
        </w:tc>
        <w:tc>
          <w:tcPr>
            <w:tcW w:w="630" w:type="dxa"/>
          </w:tcPr>
          <w:p w14:paraId="54F0E1D8"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12.5</w:t>
            </w:r>
          </w:p>
        </w:tc>
      </w:tr>
      <w:tr w:rsidR="00372F4C" w:rsidRPr="00C973E7" w14:paraId="02FC7CD5" w14:textId="77777777" w:rsidTr="00372F4C">
        <w:trPr>
          <w:trHeight w:val="425"/>
        </w:trPr>
        <w:tc>
          <w:tcPr>
            <w:tcW w:w="900" w:type="dxa"/>
          </w:tcPr>
          <w:p w14:paraId="1B15DB34"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Depth(m)</w:t>
            </w:r>
          </w:p>
        </w:tc>
        <w:tc>
          <w:tcPr>
            <w:tcW w:w="900" w:type="dxa"/>
          </w:tcPr>
          <w:p w14:paraId="308725DF"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5.9</w:t>
            </w:r>
          </w:p>
        </w:tc>
        <w:tc>
          <w:tcPr>
            <w:tcW w:w="810" w:type="dxa"/>
          </w:tcPr>
          <w:p w14:paraId="4BC49688"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4.8</w:t>
            </w:r>
          </w:p>
        </w:tc>
        <w:tc>
          <w:tcPr>
            <w:tcW w:w="720" w:type="dxa"/>
          </w:tcPr>
          <w:p w14:paraId="4FCFB3ED"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3.5</w:t>
            </w:r>
          </w:p>
        </w:tc>
        <w:tc>
          <w:tcPr>
            <w:tcW w:w="720" w:type="dxa"/>
          </w:tcPr>
          <w:p w14:paraId="6E3660BD"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1.25</w:t>
            </w:r>
          </w:p>
        </w:tc>
        <w:tc>
          <w:tcPr>
            <w:tcW w:w="720" w:type="dxa"/>
          </w:tcPr>
          <w:p w14:paraId="372A241A"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12.5</w:t>
            </w:r>
          </w:p>
        </w:tc>
        <w:tc>
          <w:tcPr>
            <w:tcW w:w="900" w:type="dxa"/>
          </w:tcPr>
          <w:p w14:paraId="66B7D395"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10.5</w:t>
            </w:r>
          </w:p>
        </w:tc>
        <w:tc>
          <w:tcPr>
            <w:tcW w:w="990" w:type="dxa"/>
          </w:tcPr>
          <w:p w14:paraId="353CE8AD"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5</w:t>
            </w:r>
          </w:p>
        </w:tc>
        <w:tc>
          <w:tcPr>
            <w:tcW w:w="720" w:type="dxa"/>
          </w:tcPr>
          <w:p w14:paraId="7CB6FDC0"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4.6</w:t>
            </w:r>
          </w:p>
        </w:tc>
        <w:tc>
          <w:tcPr>
            <w:tcW w:w="720" w:type="dxa"/>
          </w:tcPr>
          <w:p w14:paraId="1331A4D7"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6.75</w:t>
            </w:r>
          </w:p>
        </w:tc>
        <w:tc>
          <w:tcPr>
            <w:tcW w:w="630" w:type="dxa"/>
          </w:tcPr>
          <w:p w14:paraId="728D89C5"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12.5</w:t>
            </w:r>
          </w:p>
        </w:tc>
        <w:tc>
          <w:tcPr>
            <w:tcW w:w="630" w:type="dxa"/>
          </w:tcPr>
          <w:p w14:paraId="3AEB3737"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1.25</w:t>
            </w:r>
          </w:p>
        </w:tc>
        <w:tc>
          <w:tcPr>
            <w:tcW w:w="630" w:type="dxa"/>
          </w:tcPr>
          <w:p w14:paraId="6CB1FB24"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11</w:t>
            </w:r>
          </w:p>
        </w:tc>
      </w:tr>
      <w:tr w:rsidR="00372F4C" w:rsidRPr="00C973E7" w14:paraId="0C308369" w14:textId="77777777" w:rsidTr="00372F4C">
        <w:trPr>
          <w:trHeight w:val="425"/>
        </w:trPr>
        <w:tc>
          <w:tcPr>
            <w:tcW w:w="900" w:type="dxa"/>
          </w:tcPr>
          <w:p w14:paraId="2B4DA875"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Area (m</w:t>
            </w:r>
            <w:r w:rsidRPr="00C973E7">
              <w:rPr>
                <w:rFonts w:ascii="Times New Roman" w:eastAsia="Times New Roman" w:hAnsi="Times New Roman" w:cs="Times New Roman"/>
                <w:sz w:val="24"/>
                <w:szCs w:val="24"/>
                <w:vertAlign w:val="superscript"/>
                <w:lang w:val="en-US"/>
              </w:rPr>
              <w:t>2</w:t>
            </w:r>
            <w:r w:rsidRPr="00C973E7">
              <w:rPr>
                <w:rFonts w:ascii="Times New Roman" w:eastAsia="Times New Roman" w:hAnsi="Times New Roman" w:cs="Times New Roman"/>
                <w:sz w:val="24"/>
                <w:szCs w:val="24"/>
                <w:lang w:val="en-US"/>
              </w:rPr>
              <w:t>)</w:t>
            </w:r>
          </w:p>
        </w:tc>
        <w:tc>
          <w:tcPr>
            <w:tcW w:w="900" w:type="dxa"/>
          </w:tcPr>
          <w:p w14:paraId="5D44695F"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78,000</w:t>
            </w:r>
          </w:p>
        </w:tc>
        <w:tc>
          <w:tcPr>
            <w:tcW w:w="810" w:type="dxa"/>
          </w:tcPr>
          <w:p w14:paraId="248B3C54"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70,840</w:t>
            </w:r>
          </w:p>
        </w:tc>
        <w:tc>
          <w:tcPr>
            <w:tcW w:w="720" w:type="dxa"/>
          </w:tcPr>
          <w:p w14:paraId="0C961BB0"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36,600</w:t>
            </w:r>
          </w:p>
        </w:tc>
        <w:tc>
          <w:tcPr>
            <w:tcW w:w="720" w:type="dxa"/>
          </w:tcPr>
          <w:p w14:paraId="75B0F91D"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18,375</w:t>
            </w:r>
          </w:p>
        </w:tc>
        <w:tc>
          <w:tcPr>
            <w:tcW w:w="720" w:type="dxa"/>
          </w:tcPr>
          <w:p w14:paraId="2151C6FF"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19,950</w:t>
            </w:r>
          </w:p>
        </w:tc>
        <w:tc>
          <w:tcPr>
            <w:tcW w:w="900" w:type="dxa"/>
          </w:tcPr>
          <w:p w14:paraId="594BE90C"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86,730</w:t>
            </w:r>
          </w:p>
        </w:tc>
        <w:tc>
          <w:tcPr>
            <w:tcW w:w="990" w:type="dxa"/>
          </w:tcPr>
          <w:p w14:paraId="503844FB"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7,650</w:t>
            </w:r>
          </w:p>
        </w:tc>
        <w:tc>
          <w:tcPr>
            <w:tcW w:w="720" w:type="dxa"/>
          </w:tcPr>
          <w:p w14:paraId="19BB1FF0"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18,854.8</w:t>
            </w:r>
          </w:p>
        </w:tc>
        <w:tc>
          <w:tcPr>
            <w:tcW w:w="720" w:type="dxa"/>
          </w:tcPr>
          <w:p w14:paraId="3AC4E9FE"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42,851.2</w:t>
            </w:r>
          </w:p>
        </w:tc>
        <w:tc>
          <w:tcPr>
            <w:tcW w:w="630" w:type="dxa"/>
          </w:tcPr>
          <w:p w14:paraId="2F518AC5"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63,650</w:t>
            </w:r>
          </w:p>
        </w:tc>
        <w:tc>
          <w:tcPr>
            <w:tcW w:w="630" w:type="dxa"/>
          </w:tcPr>
          <w:p w14:paraId="664564B5"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20,025</w:t>
            </w:r>
          </w:p>
        </w:tc>
        <w:tc>
          <w:tcPr>
            <w:tcW w:w="630" w:type="dxa"/>
          </w:tcPr>
          <w:p w14:paraId="0F3555FD"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4,737.5</w:t>
            </w:r>
          </w:p>
        </w:tc>
      </w:tr>
      <w:tr w:rsidR="00372F4C" w:rsidRPr="00C973E7" w14:paraId="64583EE1" w14:textId="77777777" w:rsidTr="00372F4C">
        <w:trPr>
          <w:trHeight w:val="425"/>
        </w:trPr>
        <w:tc>
          <w:tcPr>
            <w:tcW w:w="900" w:type="dxa"/>
          </w:tcPr>
          <w:p w14:paraId="3C2E04F9"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Volume of Excavated pits (m</w:t>
            </w:r>
            <w:r w:rsidRPr="00C973E7">
              <w:rPr>
                <w:rFonts w:ascii="Times New Roman" w:eastAsia="Times New Roman" w:hAnsi="Times New Roman" w:cs="Times New Roman"/>
                <w:sz w:val="24"/>
                <w:szCs w:val="24"/>
                <w:vertAlign w:val="superscript"/>
                <w:lang w:val="en-US"/>
              </w:rPr>
              <w:t>3</w:t>
            </w:r>
            <w:r w:rsidRPr="00C973E7">
              <w:rPr>
                <w:rFonts w:ascii="Times New Roman" w:eastAsia="Times New Roman" w:hAnsi="Times New Roman" w:cs="Times New Roman"/>
                <w:sz w:val="24"/>
                <w:szCs w:val="24"/>
                <w:lang w:val="en-US"/>
              </w:rPr>
              <w:t>)</w:t>
            </w:r>
          </w:p>
        </w:tc>
        <w:tc>
          <w:tcPr>
            <w:tcW w:w="900" w:type="dxa"/>
          </w:tcPr>
          <w:p w14:paraId="4C819647"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450,000</w:t>
            </w:r>
          </w:p>
        </w:tc>
        <w:tc>
          <w:tcPr>
            <w:tcW w:w="810" w:type="dxa"/>
          </w:tcPr>
          <w:p w14:paraId="226F091F"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340,032</w:t>
            </w:r>
          </w:p>
        </w:tc>
        <w:tc>
          <w:tcPr>
            <w:tcW w:w="720" w:type="dxa"/>
          </w:tcPr>
          <w:p w14:paraId="18BDB03F"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126,000</w:t>
            </w:r>
          </w:p>
        </w:tc>
        <w:tc>
          <w:tcPr>
            <w:tcW w:w="720" w:type="dxa"/>
          </w:tcPr>
          <w:p w14:paraId="401F2D64"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22,968.75</w:t>
            </w:r>
          </w:p>
        </w:tc>
        <w:tc>
          <w:tcPr>
            <w:tcW w:w="720" w:type="dxa"/>
          </w:tcPr>
          <w:p w14:paraId="071D1A44"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249,375</w:t>
            </w:r>
          </w:p>
        </w:tc>
        <w:tc>
          <w:tcPr>
            <w:tcW w:w="900" w:type="dxa"/>
          </w:tcPr>
          <w:p w14:paraId="02855A61"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910,665</w:t>
            </w:r>
          </w:p>
        </w:tc>
        <w:tc>
          <w:tcPr>
            <w:tcW w:w="990" w:type="dxa"/>
          </w:tcPr>
          <w:p w14:paraId="50E8ED24"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38,250</w:t>
            </w:r>
          </w:p>
        </w:tc>
        <w:tc>
          <w:tcPr>
            <w:tcW w:w="720" w:type="dxa"/>
          </w:tcPr>
          <w:p w14:paraId="12DE56E0"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86,732.08</w:t>
            </w:r>
          </w:p>
        </w:tc>
        <w:tc>
          <w:tcPr>
            <w:tcW w:w="720" w:type="dxa"/>
          </w:tcPr>
          <w:p w14:paraId="76B77CDA"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289,245.25</w:t>
            </w:r>
          </w:p>
        </w:tc>
        <w:tc>
          <w:tcPr>
            <w:tcW w:w="630" w:type="dxa"/>
          </w:tcPr>
          <w:p w14:paraId="783DC136"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795,625</w:t>
            </w:r>
          </w:p>
        </w:tc>
        <w:tc>
          <w:tcPr>
            <w:tcW w:w="630" w:type="dxa"/>
          </w:tcPr>
          <w:p w14:paraId="742A24EF"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25,031.25</w:t>
            </w:r>
          </w:p>
        </w:tc>
        <w:tc>
          <w:tcPr>
            <w:tcW w:w="630" w:type="dxa"/>
          </w:tcPr>
          <w:p w14:paraId="0FD7C975"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52,112.5</w:t>
            </w:r>
          </w:p>
        </w:tc>
      </w:tr>
      <w:tr w:rsidR="00372F4C" w:rsidRPr="00C973E7" w14:paraId="359E1F0F" w14:textId="77777777" w:rsidTr="00372F4C">
        <w:trPr>
          <w:trHeight w:val="708"/>
        </w:trPr>
        <w:tc>
          <w:tcPr>
            <w:tcW w:w="900" w:type="dxa"/>
          </w:tcPr>
          <w:p w14:paraId="2871327A"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Miner/Truck present</w:t>
            </w:r>
          </w:p>
        </w:tc>
        <w:tc>
          <w:tcPr>
            <w:tcW w:w="900" w:type="dxa"/>
          </w:tcPr>
          <w:p w14:paraId="19AA4C03"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Yes</w:t>
            </w:r>
          </w:p>
        </w:tc>
        <w:tc>
          <w:tcPr>
            <w:tcW w:w="810" w:type="dxa"/>
          </w:tcPr>
          <w:p w14:paraId="3532D2D3"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Yes</w:t>
            </w:r>
          </w:p>
        </w:tc>
        <w:tc>
          <w:tcPr>
            <w:tcW w:w="720" w:type="dxa"/>
          </w:tcPr>
          <w:p w14:paraId="79CECA48"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Yes</w:t>
            </w:r>
          </w:p>
        </w:tc>
        <w:tc>
          <w:tcPr>
            <w:tcW w:w="720" w:type="dxa"/>
          </w:tcPr>
          <w:p w14:paraId="0D332000"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No</w:t>
            </w:r>
          </w:p>
        </w:tc>
        <w:tc>
          <w:tcPr>
            <w:tcW w:w="720" w:type="dxa"/>
          </w:tcPr>
          <w:p w14:paraId="7D5F4C94"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Yes</w:t>
            </w:r>
          </w:p>
        </w:tc>
        <w:tc>
          <w:tcPr>
            <w:tcW w:w="900" w:type="dxa"/>
          </w:tcPr>
          <w:p w14:paraId="4C09CCE4"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No</w:t>
            </w:r>
          </w:p>
        </w:tc>
        <w:tc>
          <w:tcPr>
            <w:tcW w:w="990" w:type="dxa"/>
          </w:tcPr>
          <w:p w14:paraId="2F061BE0"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No</w:t>
            </w:r>
          </w:p>
        </w:tc>
        <w:tc>
          <w:tcPr>
            <w:tcW w:w="720" w:type="dxa"/>
          </w:tcPr>
          <w:p w14:paraId="18681A13"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Yes</w:t>
            </w:r>
          </w:p>
        </w:tc>
        <w:tc>
          <w:tcPr>
            <w:tcW w:w="720" w:type="dxa"/>
          </w:tcPr>
          <w:p w14:paraId="6CBCF921"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Yes</w:t>
            </w:r>
          </w:p>
        </w:tc>
        <w:tc>
          <w:tcPr>
            <w:tcW w:w="630" w:type="dxa"/>
          </w:tcPr>
          <w:p w14:paraId="28AE69F7"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Yes</w:t>
            </w:r>
          </w:p>
        </w:tc>
        <w:tc>
          <w:tcPr>
            <w:tcW w:w="630" w:type="dxa"/>
          </w:tcPr>
          <w:p w14:paraId="4623EFB0"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Yes</w:t>
            </w:r>
          </w:p>
        </w:tc>
        <w:tc>
          <w:tcPr>
            <w:tcW w:w="630" w:type="dxa"/>
          </w:tcPr>
          <w:p w14:paraId="6BAF0D4C"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Yes</w:t>
            </w:r>
          </w:p>
        </w:tc>
      </w:tr>
      <w:tr w:rsidR="00372F4C" w:rsidRPr="00C973E7" w14:paraId="24C2391F" w14:textId="77777777" w:rsidTr="00372F4C">
        <w:trPr>
          <w:trHeight w:val="708"/>
        </w:trPr>
        <w:tc>
          <w:tcPr>
            <w:tcW w:w="900" w:type="dxa"/>
          </w:tcPr>
          <w:p w14:paraId="0E1A656F"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Type of Sand Mined</w:t>
            </w:r>
          </w:p>
        </w:tc>
        <w:tc>
          <w:tcPr>
            <w:tcW w:w="900" w:type="dxa"/>
          </w:tcPr>
          <w:p w14:paraId="25B204C7"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 xml:space="preserve">Coarse sand and is red-orange </w:t>
            </w:r>
            <w:proofErr w:type="spellStart"/>
            <w:r w:rsidRPr="00C973E7">
              <w:rPr>
                <w:rFonts w:ascii="Times New Roman" w:eastAsia="Times New Roman" w:hAnsi="Times New Roman" w:cs="Times New Roman"/>
                <w:sz w:val="24"/>
                <w:szCs w:val="24"/>
                <w:lang w:val="en-US"/>
              </w:rPr>
              <w:t>colour</w:t>
            </w:r>
            <w:proofErr w:type="spellEnd"/>
          </w:p>
        </w:tc>
        <w:tc>
          <w:tcPr>
            <w:tcW w:w="810" w:type="dxa"/>
          </w:tcPr>
          <w:p w14:paraId="396E1BA3"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 xml:space="preserve">Coarse sand and is red-orange </w:t>
            </w:r>
            <w:proofErr w:type="spellStart"/>
            <w:r w:rsidRPr="00C973E7">
              <w:rPr>
                <w:rFonts w:ascii="Times New Roman" w:eastAsia="Times New Roman" w:hAnsi="Times New Roman" w:cs="Times New Roman"/>
                <w:sz w:val="24"/>
                <w:szCs w:val="24"/>
                <w:lang w:val="en-US"/>
              </w:rPr>
              <w:t>colour</w:t>
            </w:r>
            <w:proofErr w:type="spellEnd"/>
          </w:p>
        </w:tc>
        <w:tc>
          <w:tcPr>
            <w:tcW w:w="720" w:type="dxa"/>
          </w:tcPr>
          <w:p w14:paraId="502711C8"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 xml:space="preserve">Coarse sand and is red-orange </w:t>
            </w:r>
            <w:proofErr w:type="spellStart"/>
            <w:r w:rsidRPr="00C973E7">
              <w:rPr>
                <w:rFonts w:ascii="Times New Roman" w:eastAsia="Times New Roman" w:hAnsi="Times New Roman" w:cs="Times New Roman"/>
                <w:sz w:val="24"/>
                <w:szCs w:val="24"/>
                <w:lang w:val="en-US"/>
              </w:rPr>
              <w:t>colour</w:t>
            </w:r>
            <w:proofErr w:type="spellEnd"/>
          </w:p>
        </w:tc>
        <w:tc>
          <w:tcPr>
            <w:tcW w:w="720" w:type="dxa"/>
          </w:tcPr>
          <w:p w14:paraId="05E21022"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 xml:space="preserve">Coa </w:t>
            </w:r>
            <w:proofErr w:type="spellStart"/>
            <w:r w:rsidRPr="00C973E7">
              <w:rPr>
                <w:rFonts w:ascii="Times New Roman" w:eastAsia="Times New Roman" w:hAnsi="Times New Roman" w:cs="Times New Roman"/>
                <w:sz w:val="24"/>
                <w:szCs w:val="24"/>
                <w:lang w:val="en-US"/>
              </w:rPr>
              <w:t>rse</w:t>
            </w:r>
            <w:proofErr w:type="spellEnd"/>
            <w:r w:rsidRPr="00C973E7">
              <w:rPr>
                <w:rFonts w:ascii="Times New Roman" w:eastAsia="Times New Roman" w:hAnsi="Times New Roman" w:cs="Times New Roman"/>
                <w:sz w:val="24"/>
                <w:szCs w:val="24"/>
                <w:lang w:val="en-US"/>
              </w:rPr>
              <w:t xml:space="preserve"> sand and is red-orange </w:t>
            </w:r>
            <w:proofErr w:type="spellStart"/>
            <w:r w:rsidRPr="00C973E7">
              <w:rPr>
                <w:rFonts w:ascii="Times New Roman" w:eastAsia="Times New Roman" w:hAnsi="Times New Roman" w:cs="Times New Roman"/>
                <w:sz w:val="24"/>
                <w:szCs w:val="24"/>
                <w:lang w:val="en-US"/>
              </w:rPr>
              <w:t>colour</w:t>
            </w:r>
            <w:proofErr w:type="spellEnd"/>
          </w:p>
        </w:tc>
        <w:tc>
          <w:tcPr>
            <w:tcW w:w="720" w:type="dxa"/>
          </w:tcPr>
          <w:p w14:paraId="4C91A019"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 xml:space="preserve">Coarse sand and is red-orange </w:t>
            </w:r>
            <w:proofErr w:type="spellStart"/>
            <w:r w:rsidRPr="00C973E7">
              <w:rPr>
                <w:rFonts w:ascii="Times New Roman" w:eastAsia="Times New Roman" w:hAnsi="Times New Roman" w:cs="Times New Roman"/>
                <w:sz w:val="24"/>
                <w:szCs w:val="24"/>
                <w:lang w:val="en-US"/>
              </w:rPr>
              <w:t>colour</w:t>
            </w:r>
            <w:proofErr w:type="spellEnd"/>
          </w:p>
        </w:tc>
        <w:tc>
          <w:tcPr>
            <w:tcW w:w="900" w:type="dxa"/>
          </w:tcPr>
          <w:p w14:paraId="09B7BE52"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white sand and fine grains</w:t>
            </w:r>
          </w:p>
        </w:tc>
        <w:tc>
          <w:tcPr>
            <w:tcW w:w="990" w:type="dxa"/>
          </w:tcPr>
          <w:p w14:paraId="690CFE18"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white sand and fine grains</w:t>
            </w:r>
          </w:p>
        </w:tc>
        <w:tc>
          <w:tcPr>
            <w:tcW w:w="720" w:type="dxa"/>
          </w:tcPr>
          <w:p w14:paraId="327CC24D"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white sand and fine grains</w:t>
            </w:r>
          </w:p>
        </w:tc>
        <w:tc>
          <w:tcPr>
            <w:tcW w:w="720" w:type="dxa"/>
          </w:tcPr>
          <w:p w14:paraId="7736C6CE"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white sand and fine grains</w:t>
            </w:r>
          </w:p>
        </w:tc>
        <w:tc>
          <w:tcPr>
            <w:tcW w:w="630" w:type="dxa"/>
          </w:tcPr>
          <w:p w14:paraId="0B75CDF1"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white sand and fine grains</w:t>
            </w:r>
          </w:p>
        </w:tc>
        <w:tc>
          <w:tcPr>
            <w:tcW w:w="630" w:type="dxa"/>
          </w:tcPr>
          <w:p w14:paraId="416A48D4"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white sand and fine grains</w:t>
            </w:r>
          </w:p>
        </w:tc>
        <w:tc>
          <w:tcPr>
            <w:tcW w:w="630" w:type="dxa"/>
          </w:tcPr>
          <w:p w14:paraId="2578C249"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white sand and fine grains</w:t>
            </w:r>
          </w:p>
        </w:tc>
      </w:tr>
      <w:tr w:rsidR="00372F4C" w:rsidRPr="00C973E7" w14:paraId="41B9947C" w14:textId="77777777" w:rsidTr="00372F4C">
        <w:trPr>
          <w:trHeight w:val="708"/>
        </w:trPr>
        <w:tc>
          <w:tcPr>
            <w:tcW w:w="900" w:type="dxa"/>
          </w:tcPr>
          <w:p w14:paraId="4A16227E"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 xml:space="preserve">Volume of </w:t>
            </w:r>
            <w:r w:rsidRPr="00C973E7">
              <w:rPr>
                <w:rFonts w:ascii="Times New Roman" w:eastAsia="Times New Roman" w:hAnsi="Times New Roman" w:cs="Times New Roman"/>
                <w:sz w:val="24"/>
                <w:szCs w:val="24"/>
                <w:lang w:val="en-US"/>
              </w:rPr>
              <w:lastRenderedPageBreak/>
              <w:t>Truck at Sites (m</w:t>
            </w:r>
            <w:r w:rsidRPr="00C973E7">
              <w:rPr>
                <w:rFonts w:ascii="Times New Roman" w:eastAsia="Times New Roman" w:hAnsi="Times New Roman" w:cs="Times New Roman"/>
                <w:sz w:val="24"/>
                <w:szCs w:val="24"/>
                <w:vertAlign w:val="superscript"/>
                <w:lang w:val="en-US"/>
              </w:rPr>
              <w:t>3</w:t>
            </w:r>
            <w:r w:rsidRPr="00C973E7">
              <w:rPr>
                <w:rFonts w:ascii="Times New Roman" w:eastAsia="Times New Roman" w:hAnsi="Times New Roman" w:cs="Times New Roman"/>
                <w:sz w:val="24"/>
                <w:szCs w:val="24"/>
                <w:lang w:val="en-US"/>
              </w:rPr>
              <w:t>)</w:t>
            </w:r>
          </w:p>
        </w:tc>
        <w:tc>
          <w:tcPr>
            <w:tcW w:w="900" w:type="dxa"/>
          </w:tcPr>
          <w:p w14:paraId="4E361982"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lastRenderedPageBreak/>
              <w:t xml:space="preserve">12.75 </w:t>
            </w:r>
          </w:p>
        </w:tc>
        <w:tc>
          <w:tcPr>
            <w:tcW w:w="810" w:type="dxa"/>
          </w:tcPr>
          <w:p w14:paraId="0C7D72FC"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12.75</w:t>
            </w:r>
          </w:p>
        </w:tc>
        <w:tc>
          <w:tcPr>
            <w:tcW w:w="720" w:type="dxa"/>
          </w:tcPr>
          <w:p w14:paraId="43B0F075"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12.75</w:t>
            </w:r>
          </w:p>
        </w:tc>
        <w:tc>
          <w:tcPr>
            <w:tcW w:w="720" w:type="dxa"/>
          </w:tcPr>
          <w:p w14:paraId="76059A35"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No</w:t>
            </w:r>
          </w:p>
        </w:tc>
        <w:tc>
          <w:tcPr>
            <w:tcW w:w="720" w:type="dxa"/>
          </w:tcPr>
          <w:p w14:paraId="4FF9DE10"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12.75</w:t>
            </w:r>
          </w:p>
        </w:tc>
        <w:tc>
          <w:tcPr>
            <w:tcW w:w="900" w:type="dxa"/>
          </w:tcPr>
          <w:p w14:paraId="3FC8DA90"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No</w:t>
            </w:r>
          </w:p>
        </w:tc>
        <w:tc>
          <w:tcPr>
            <w:tcW w:w="990" w:type="dxa"/>
          </w:tcPr>
          <w:p w14:paraId="17759C7C"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No</w:t>
            </w:r>
          </w:p>
        </w:tc>
        <w:tc>
          <w:tcPr>
            <w:tcW w:w="720" w:type="dxa"/>
          </w:tcPr>
          <w:p w14:paraId="1600F02E"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12.75</w:t>
            </w:r>
          </w:p>
        </w:tc>
        <w:tc>
          <w:tcPr>
            <w:tcW w:w="720" w:type="dxa"/>
          </w:tcPr>
          <w:p w14:paraId="3D0AD1DA"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12.75</w:t>
            </w:r>
          </w:p>
        </w:tc>
        <w:tc>
          <w:tcPr>
            <w:tcW w:w="630" w:type="dxa"/>
          </w:tcPr>
          <w:p w14:paraId="63217A6D"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12.75</w:t>
            </w:r>
          </w:p>
        </w:tc>
        <w:tc>
          <w:tcPr>
            <w:tcW w:w="630" w:type="dxa"/>
          </w:tcPr>
          <w:p w14:paraId="16628676"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12.75</w:t>
            </w:r>
          </w:p>
        </w:tc>
        <w:tc>
          <w:tcPr>
            <w:tcW w:w="630" w:type="dxa"/>
          </w:tcPr>
          <w:p w14:paraId="5CCD0EB1"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12.75</w:t>
            </w:r>
          </w:p>
        </w:tc>
      </w:tr>
      <w:tr w:rsidR="00372F4C" w:rsidRPr="00C973E7" w14:paraId="4C404B0F" w14:textId="77777777" w:rsidTr="00372F4C">
        <w:trPr>
          <w:trHeight w:val="708"/>
        </w:trPr>
        <w:tc>
          <w:tcPr>
            <w:tcW w:w="900" w:type="dxa"/>
          </w:tcPr>
          <w:p w14:paraId="07824060"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Estimated Turck in Tons</w:t>
            </w:r>
          </w:p>
        </w:tc>
        <w:tc>
          <w:tcPr>
            <w:tcW w:w="900" w:type="dxa"/>
          </w:tcPr>
          <w:p w14:paraId="2AEC68DC"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20.56</w:t>
            </w:r>
          </w:p>
        </w:tc>
        <w:tc>
          <w:tcPr>
            <w:tcW w:w="810" w:type="dxa"/>
          </w:tcPr>
          <w:p w14:paraId="4A7F8C6C"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20.56</w:t>
            </w:r>
          </w:p>
        </w:tc>
        <w:tc>
          <w:tcPr>
            <w:tcW w:w="720" w:type="dxa"/>
          </w:tcPr>
          <w:p w14:paraId="1A3AF689"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20.56</w:t>
            </w:r>
          </w:p>
        </w:tc>
        <w:tc>
          <w:tcPr>
            <w:tcW w:w="720" w:type="dxa"/>
          </w:tcPr>
          <w:p w14:paraId="63109D70"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No</w:t>
            </w:r>
          </w:p>
        </w:tc>
        <w:tc>
          <w:tcPr>
            <w:tcW w:w="720" w:type="dxa"/>
          </w:tcPr>
          <w:p w14:paraId="0F74D052"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20.56</w:t>
            </w:r>
          </w:p>
        </w:tc>
        <w:tc>
          <w:tcPr>
            <w:tcW w:w="900" w:type="dxa"/>
          </w:tcPr>
          <w:p w14:paraId="0F688C38"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No</w:t>
            </w:r>
          </w:p>
        </w:tc>
        <w:tc>
          <w:tcPr>
            <w:tcW w:w="990" w:type="dxa"/>
          </w:tcPr>
          <w:p w14:paraId="38D7FD30"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No</w:t>
            </w:r>
          </w:p>
        </w:tc>
        <w:tc>
          <w:tcPr>
            <w:tcW w:w="720" w:type="dxa"/>
          </w:tcPr>
          <w:p w14:paraId="5118E0CB"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20.56</w:t>
            </w:r>
          </w:p>
        </w:tc>
        <w:tc>
          <w:tcPr>
            <w:tcW w:w="720" w:type="dxa"/>
          </w:tcPr>
          <w:p w14:paraId="4274BB17"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20.56</w:t>
            </w:r>
          </w:p>
        </w:tc>
        <w:tc>
          <w:tcPr>
            <w:tcW w:w="630" w:type="dxa"/>
          </w:tcPr>
          <w:p w14:paraId="133A380D"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20.56</w:t>
            </w:r>
          </w:p>
        </w:tc>
        <w:tc>
          <w:tcPr>
            <w:tcW w:w="630" w:type="dxa"/>
          </w:tcPr>
          <w:p w14:paraId="3B850445"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20.56</w:t>
            </w:r>
          </w:p>
        </w:tc>
        <w:tc>
          <w:tcPr>
            <w:tcW w:w="630" w:type="dxa"/>
          </w:tcPr>
          <w:p w14:paraId="790191B8"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20.56</w:t>
            </w:r>
          </w:p>
        </w:tc>
      </w:tr>
      <w:tr w:rsidR="00372F4C" w:rsidRPr="00C973E7" w14:paraId="31A60A49" w14:textId="77777777" w:rsidTr="00372F4C">
        <w:trPr>
          <w:trHeight w:val="708"/>
        </w:trPr>
        <w:tc>
          <w:tcPr>
            <w:tcW w:w="900" w:type="dxa"/>
          </w:tcPr>
          <w:p w14:paraId="598C6B2B"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Daily Truck trip counts</w:t>
            </w:r>
          </w:p>
        </w:tc>
        <w:tc>
          <w:tcPr>
            <w:tcW w:w="900" w:type="dxa"/>
          </w:tcPr>
          <w:p w14:paraId="7AF83FF6"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10</w:t>
            </w:r>
          </w:p>
        </w:tc>
        <w:tc>
          <w:tcPr>
            <w:tcW w:w="810" w:type="dxa"/>
          </w:tcPr>
          <w:p w14:paraId="20BABD6D"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8</w:t>
            </w:r>
          </w:p>
        </w:tc>
        <w:tc>
          <w:tcPr>
            <w:tcW w:w="720" w:type="dxa"/>
          </w:tcPr>
          <w:p w14:paraId="3701B838"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5</w:t>
            </w:r>
          </w:p>
        </w:tc>
        <w:tc>
          <w:tcPr>
            <w:tcW w:w="720" w:type="dxa"/>
          </w:tcPr>
          <w:p w14:paraId="580509F8"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No</w:t>
            </w:r>
          </w:p>
        </w:tc>
        <w:tc>
          <w:tcPr>
            <w:tcW w:w="720" w:type="dxa"/>
          </w:tcPr>
          <w:p w14:paraId="545C4FD3"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7</w:t>
            </w:r>
          </w:p>
        </w:tc>
        <w:tc>
          <w:tcPr>
            <w:tcW w:w="900" w:type="dxa"/>
          </w:tcPr>
          <w:p w14:paraId="746F3E98"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No</w:t>
            </w:r>
          </w:p>
        </w:tc>
        <w:tc>
          <w:tcPr>
            <w:tcW w:w="990" w:type="dxa"/>
          </w:tcPr>
          <w:p w14:paraId="6AC15177"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No</w:t>
            </w:r>
          </w:p>
        </w:tc>
        <w:tc>
          <w:tcPr>
            <w:tcW w:w="720" w:type="dxa"/>
          </w:tcPr>
          <w:p w14:paraId="155F3300"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4</w:t>
            </w:r>
          </w:p>
        </w:tc>
        <w:tc>
          <w:tcPr>
            <w:tcW w:w="720" w:type="dxa"/>
          </w:tcPr>
          <w:p w14:paraId="003448A4"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7</w:t>
            </w:r>
          </w:p>
        </w:tc>
        <w:tc>
          <w:tcPr>
            <w:tcW w:w="630" w:type="dxa"/>
          </w:tcPr>
          <w:p w14:paraId="70D3738C"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18</w:t>
            </w:r>
          </w:p>
        </w:tc>
        <w:tc>
          <w:tcPr>
            <w:tcW w:w="630" w:type="dxa"/>
          </w:tcPr>
          <w:p w14:paraId="7B04B5FF"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3</w:t>
            </w:r>
          </w:p>
        </w:tc>
        <w:tc>
          <w:tcPr>
            <w:tcW w:w="630" w:type="dxa"/>
          </w:tcPr>
          <w:p w14:paraId="7EC6F4B0"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4</w:t>
            </w:r>
          </w:p>
        </w:tc>
      </w:tr>
      <w:tr w:rsidR="00372F4C" w:rsidRPr="00C973E7" w14:paraId="79BFC8BC" w14:textId="77777777" w:rsidTr="00372F4C">
        <w:trPr>
          <w:trHeight w:val="708"/>
        </w:trPr>
        <w:tc>
          <w:tcPr>
            <w:tcW w:w="900" w:type="dxa"/>
          </w:tcPr>
          <w:p w14:paraId="49E56038"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Estimated Revenue per trip as at May 2026 (₦) (Loading)</w:t>
            </w:r>
          </w:p>
        </w:tc>
        <w:tc>
          <w:tcPr>
            <w:tcW w:w="900" w:type="dxa"/>
          </w:tcPr>
          <w:p w14:paraId="7FA92C0A"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85,000</w:t>
            </w:r>
          </w:p>
        </w:tc>
        <w:tc>
          <w:tcPr>
            <w:tcW w:w="810" w:type="dxa"/>
          </w:tcPr>
          <w:p w14:paraId="180B8AD3"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85,000</w:t>
            </w:r>
          </w:p>
        </w:tc>
        <w:tc>
          <w:tcPr>
            <w:tcW w:w="720" w:type="dxa"/>
          </w:tcPr>
          <w:p w14:paraId="0DD978A1"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85,000</w:t>
            </w:r>
          </w:p>
        </w:tc>
        <w:tc>
          <w:tcPr>
            <w:tcW w:w="720" w:type="dxa"/>
          </w:tcPr>
          <w:p w14:paraId="6AF55FE6"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No</w:t>
            </w:r>
          </w:p>
        </w:tc>
        <w:tc>
          <w:tcPr>
            <w:tcW w:w="720" w:type="dxa"/>
          </w:tcPr>
          <w:p w14:paraId="626CE939"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85,000</w:t>
            </w:r>
          </w:p>
        </w:tc>
        <w:tc>
          <w:tcPr>
            <w:tcW w:w="900" w:type="dxa"/>
          </w:tcPr>
          <w:p w14:paraId="073C147D"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No</w:t>
            </w:r>
          </w:p>
        </w:tc>
        <w:tc>
          <w:tcPr>
            <w:tcW w:w="990" w:type="dxa"/>
          </w:tcPr>
          <w:p w14:paraId="26EABEA7"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No</w:t>
            </w:r>
          </w:p>
        </w:tc>
        <w:tc>
          <w:tcPr>
            <w:tcW w:w="720" w:type="dxa"/>
          </w:tcPr>
          <w:p w14:paraId="16A0CBD6"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85,000</w:t>
            </w:r>
          </w:p>
        </w:tc>
        <w:tc>
          <w:tcPr>
            <w:tcW w:w="720" w:type="dxa"/>
          </w:tcPr>
          <w:p w14:paraId="31B888F1"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85,000</w:t>
            </w:r>
          </w:p>
        </w:tc>
        <w:tc>
          <w:tcPr>
            <w:tcW w:w="630" w:type="dxa"/>
          </w:tcPr>
          <w:p w14:paraId="0F6A41DF"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85,000</w:t>
            </w:r>
          </w:p>
        </w:tc>
        <w:tc>
          <w:tcPr>
            <w:tcW w:w="630" w:type="dxa"/>
          </w:tcPr>
          <w:p w14:paraId="7A6DC3F3"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85,000</w:t>
            </w:r>
          </w:p>
        </w:tc>
        <w:tc>
          <w:tcPr>
            <w:tcW w:w="630" w:type="dxa"/>
          </w:tcPr>
          <w:p w14:paraId="60034D77"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85,000</w:t>
            </w:r>
          </w:p>
        </w:tc>
      </w:tr>
      <w:tr w:rsidR="00372F4C" w:rsidRPr="00C973E7" w14:paraId="787ED73B" w14:textId="77777777" w:rsidTr="00372F4C">
        <w:trPr>
          <w:trHeight w:val="708"/>
        </w:trPr>
        <w:tc>
          <w:tcPr>
            <w:tcW w:w="900" w:type="dxa"/>
          </w:tcPr>
          <w:p w14:paraId="4D84D3D3"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Estimated Trucks from each site (</w:t>
            </w:r>
            <w:proofErr w:type="spellStart"/>
            <w:r w:rsidRPr="00C973E7">
              <w:rPr>
                <w:rFonts w:ascii="Times New Roman" w:eastAsia="Times New Roman" w:hAnsi="Times New Roman" w:cs="Times New Roman"/>
                <w:sz w:val="24"/>
                <w:szCs w:val="24"/>
                <w:lang w:val="en-US"/>
              </w:rPr>
              <w:t>Laoding</w:t>
            </w:r>
            <w:proofErr w:type="spellEnd"/>
            <w:r w:rsidRPr="00C973E7">
              <w:rPr>
                <w:rFonts w:ascii="Times New Roman" w:eastAsia="Times New Roman" w:hAnsi="Times New Roman" w:cs="Times New Roman"/>
                <w:sz w:val="24"/>
                <w:szCs w:val="24"/>
                <w:lang w:val="en-US"/>
              </w:rPr>
              <w:t xml:space="preserve"> / Refilling) </w:t>
            </w:r>
          </w:p>
        </w:tc>
        <w:tc>
          <w:tcPr>
            <w:tcW w:w="900" w:type="dxa"/>
          </w:tcPr>
          <w:p w14:paraId="7BBF257B"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35,294</w:t>
            </w:r>
          </w:p>
        </w:tc>
        <w:tc>
          <w:tcPr>
            <w:tcW w:w="810" w:type="dxa"/>
          </w:tcPr>
          <w:p w14:paraId="6F0DEC19"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26,666</w:t>
            </w:r>
          </w:p>
        </w:tc>
        <w:tc>
          <w:tcPr>
            <w:tcW w:w="720" w:type="dxa"/>
          </w:tcPr>
          <w:p w14:paraId="04276436"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9,882</w:t>
            </w:r>
          </w:p>
        </w:tc>
        <w:tc>
          <w:tcPr>
            <w:tcW w:w="720" w:type="dxa"/>
          </w:tcPr>
          <w:p w14:paraId="763C1918"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1,801</w:t>
            </w:r>
          </w:p>
        </w:tc>
        <w:tc>
          <w:tcPr>
            <w:tcW w:w="720" w:type="dxa"/>
          </w:tcPr>
          <w:p w14:paraId="7A9BB7BC"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19,559</w:t>
            </w:r>
          </w:p>
        </w:tc>
        <w:tc>
          <w:tcPr>
            <w:tcW w:w="900" w:type="dxa"/>
          </w:tcPr>
          <w:p w14:paraId="42E4979D"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71,425</w:t>
            </w:r>
          </w:p>
        </w:tc>
        <w:tc>
          <w:tcPr>
            <w:tcW w:w="990" w:type="dxa"/>
          </w:tcPr>
          <w:p w14:paraId="569946AA"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3,000</w:t>
            </w:r>
          </w:p>
        </w:tc>
        <w:tc>
          <w:tcPr>
            <w:tcW w:w="720" w:type="dxa"/>
          </w:tcPr>
          <w:p w14:paraId="5138BF6C"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6,803</w:t>
            </w:r>
          </w:p>
        </w:tc>
        <w:tc>
          <w:tcPr>
            <w:tcW w:w="720" w:type="dxa"/>
          </w:tcPr>
          <w:p w14:paraId="09148002"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22,687</w:t>
            </w:r>
          </w:p>
        </w:tc>
        <w:tc>
          <w:tcPr>
            <w:tcW w:w="630" w:type="dxa"/>
          </w:tcPr>
          <w:p w14:paraId="727F842C"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62,402</w:t>
            </w:r>
          </w:p>
        </w:tc>
        <w:tc>
          <w:tcPr>
            <w:tcW w:w="630" w:type="dxa"/>
          </w:tcPr>
          <w:p w14:paraId="20FE75B6"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1,963</w:t>
            </w:r>
          </w:p>
        </w:tc>
        <w:tc>
          <w:tcPr>
            <w:tcW w:w="630" w:type="dxa"/>
          </w:tcPr>
          <w:p w14:paraId="5CF685FB"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4,087</w:t>
            </w:r>
          </w:p>
        </w:tc>
      </w:tr>
      <w:tr w:rsidR="00372F4C" w:rsidRPr="00C973E7" w14:paraId="4AFCBED3" w14:textId="77777777" w:rsidTr="00372F4C">
        <w:trPr>
          <w:trHeight w:val="708"/>
        </w:trPr>
        <w:tc>
          <w:tcPr>
            <w:tcW w:w="900" w:type="dxa"/>
          </w:tcPr>
          <w:p w14:paraId="3513E599"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Total Estimated Revenue (₦)</w:t>
            </w:r>
          </w:p>
        </w:tc>
        <w:tc>
          <w:tcPr>
            <w:tcW w:w="900" w:type="dxa"/>
          </w:tcPr>
          <w:p w14:paraId="575BFF77"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2,999,990,000</w:t>
            </w:r>
          </w:p>
        </w:tc>
        <w:tc>
          <w:tcPr>
            <w:tcW w:w="810" w:type="dxa"/>
          </w:tcPr>
          <w:p w14:paraId="7F644CBF"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2,266,610,000</w:t>
            </w:r>
          </w:p>
        </w:tc>
        <w:tc>
          <w:tcPr>
            <w:tcW w:w="720" w:type="dxa"/>
          </w:tcPr>
          <w:p w14:paraId="45E13765"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839,970,000</w:t>
            </w:r>
          </w:p>
        </w:tc>
        <w:tc>
          <w:tcPr>
            <w:tcW w:w="720" w:type="dxa"/>
          </w:tcPr>
          <w:p w14:paraId="6C16E8D8"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153,085, 000</w:t>
            </w:r>
          </w:p>
        </w:tc>
        <w:tc>
          <w:tcPr>
            <w:tcW w:w="720" w:type="dxa"/>
          </w:tcPr>
          <w:p w14:paraId="45EF876D"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1,662,515,000</w:t>
            </w:r>
          </w:p>
        </w:tc>
        <w:tc>
          <w:tcPr>
            <w:tcW w:w="900" w:type="dxa"/>
          </w:tcPr>
          <w:p w14:paraId="112B3C3D"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6,071,125,000</w:t>
            </w:r>
          </w:p>
        </w:tc>
        <w:tc>
          <w:tcPr>
            <w:tcW w:w="990" w:type="dxa"/>
          </w:tcPr>
          <w:p w14:paraId="42B2A941"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255,000,000</w:t>
            </w:r>
          </w:p>
        </w:tc>
        <w:tc>
          <w:tcPr>
            <w:tcW w:w="720" w:type="dxa"/>
          </w:tcPr>
          <w:p w14:paraId="5B140C30"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578,255,000</w:t>
            </w:r>
          </w:p>
        </w:tc>
        <w:tc>
          <w:tcPr>
            <w:tcW w:w="720" w:type="dxa"/>
          </w:tcPr>
          <w:p w14:paraId="2B2464A8"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1,928,395,000</w:t>
            </w:r>
          </w:p>
        </w:tc>
        <w:tc>
          <w:tcPr>
            <w:tcW w:w="630" w:type="dxa"/>
          </w:tcPr>
          <w:p w14:paraId="2E3644FE"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5,305,700,000</w:t>
            </w:r>
          </w:p>
        </w:tc>
        <w:tc>
          <w:tcPr>
            <w:tcW w:w="630" w:type="dxa"/>
          </w:tcPr>
          <w:p w14:paraId="73019472"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166,855,000</w:t>
            </w:r>
          </w:p>
        </w:tc>
        <w:tc>
          <w:tcPr>
            <w:tcW w:w="630" w:type="dxa"/>
          </w:tcPr>
          <w:p w14:paraId="1EA8C0E4"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347,395,000</w:t>
            </w:r>
          </w:p>
        </w:tc>
      </w:tr>
      <w:tr w:rsidR="00372F4C" w:rsidRPr="00C973E7" w14:paraId="30BD76EB" w14:textId="77777777" w:rsidTr="00372F4C">
        <w:trPr>
          <w:trHeight w:val="708"/>
        </w:trPr>
        <w:tc>
          <w:tcPr>
            <w:tcW w:w="900" w:type="dxa"/>
          </w:tcPr>
          <w:p w14:paraId="5D316FE1"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Truck Refilling cost (12.75m³) as at May 2026 (₦)</w:t>
            </w:r>
          </w:p>
        </w:tc>
        <w:tc>
          <w:tcPr>
            <w:tcW w:w="900" w:type="dxa"/>
          </w:tcPr>
          <w:p w14:paraId="4C9DF2AA"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70,000</w:t>
            </w:r>
          </w:p>
        </w:tc>
        <w:tc>
          <w:tcPr>
            <w:tcW w:w="810" w:type="dxa"/>
          </w:tcPr>
          <w:p w14:paraId="62733B1F"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70,000</w:t>
            </w:r>
          </w:p>
        </w:tc>
        <w:tc>
          <w:tcPr>
            <w:tcW w:w="720" w:type="dxa"/>
          </w:tcPr>
          <w:p w14:paraId="79B00C85"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70,000</w:t>
            </w:r>
          </w:p>
        </w:tc>
        <w:tc>
          <w:tcPr>
            <w:tcW w:w="720" w:type="dxa"/>
          </w:tcPr>
          <w:p w14:paraId="71DD389C"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70,000</w:t>
            </w:r>
          </w:p>
        </w:tc>
        <w:tc>
          <w:tcPr>
            <w:tcW w:w="720" w:type="dxa"/>
          </w:tcPr>
          <w:p w14:paraId="4ED1A0E6"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70,000</w:t>
            </w:r>
          </w:p>
        </w:tc>
        <w:tc>
          <w:tcPr>
            <w:tcW w:w="900" w:type="dxa"/>
          </w:tcPr>
          <w:p w14:paraId="5B166481"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70,000</w:t>
            </w:r>
          </w:p>
        </w:tc>
        <w:tc>
          <w:tcPr>
            <w:tcW w:w="990" w:type="dxa"/>
          </w:tcPr>
          <w:p w14:paraId="051A979C"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70,000</w:t>
            </w:r>
          </w:p>
        </w:tc>
        <w:tc>
          <w:tcPr>
            <w:tcW w:w="720" w:type="dxa"/>
          </w:tcPr>
          <w:p w14:paraId="683700FA"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70,000</w:t>
            </w:r>
          </w:p>
        </w:tc>
        <w:tc>
          <w:tcPr>
            <w:tcW w:w="720" w:type="dxa"/>
          </w:tcPr>
          <w:p w14:paraId="212D77B3"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70,000</w:t>
            </w:r>
          </w:p>
        </w:tc>
        <w:tc>
          <w:tcPr>
            <w:tcW w:w="630" w:type="dxa"/>
          </w:tcPr>
          <w:p w14:paraId="6855D1AF"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70,000</w:t>
            </w:r>
          </w:p>
        </w:tc>
        <w:tc>
          <w:tcPr>
            <w:tcW w:w="630" w:type="dxa"/>
          </w:tcPr>
          <w:p w14:paraId="3F5A279A"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70,000</w:t>
            </w:r>
          </w:p>
        </w:tc>
        <w:tc>
          <w:tcPr>
            <w:tcW w:w="630" w:type="dxa"/>
          </w:tcPr>
          <w:p w14:paraId="00AE108C"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70,000</w:t>
            </w:r>
          </w:p>
        </w:tc>
      </w:tr>
      <w:tr w:rsidR="00372F4C" w:rsidRPr="00C973E7" w14:paraId="13C2D8E5" w14:textId="77777777" w:rsidTr="00372F4C">
        <w:trPr>
          <w:trHeight w:val="708"/>
        </w:trPr>
        <w:tc>
          <w:tcPr>
            <w:tcW w:w="900" w:type="dxa"/>
          </w:tcPr>
          <w:p w14:paraId="6F87E7B7"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 xml:space="preserve">Total Reclamation </w:t>
            </w:r>
            <w:r w:rsidRPr="00C973E7">
              <w:rPr>
                <w:rFonts w:ascii="Times New Roman" w:eastAsia="Times New Roman" w:hAnsi="Times New Roman" w:cs="Times New Roman"/>
                <w:sz w:val="24"/>
                <w:szCs w:val="24"/>
                <w:lang w:val="en-US"/>
              </w:rPr>
              <w:lastRenderedPageBreak/>
              <w:t>Cost (₦)</w:t>
            </w:r>
          </w:p>
        </w:tc>
        <w:tc>
          <w:tcPr>
            <w:tcW w:w="900" w:type="dxa"/>
          </w:tcPr>
          <w:p w14:paraId="4BD154B9"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lastRenderedPageBreak/>
              <w:t>2, 470, 580, 000</w:t>
            </w:r>
          </w:p>
        </w:tc>
        <w:tc>
          <w:tcPr>
            <w:tcW w:w="810" w:type="dxa"/>
          </w:tcPr>
          <w:p w14:paraId="38AC1B65"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 xml:space="preserve">1, 866, </w:t>
            </w:r>
            <w:r w:rsidRPr="00C973E7">
              <w:rPr>
                <w:rFonts w:ascii="Times New Roman" w:eastAsia="Times New Roman" w:hAnsi="Times New Roman" w:cs="Times New Roman"/>
                <w:sz w:val="24"/>
                <w:szCs w:val="24"/>
                <w:lang w:val="en-US"/>
              </w:rPr>
              <w:lastRenderedPageBreak/>
              <w:t>620, 000</w:t>
            </w:r>
          </w:p>
        </w:tc>
        <w:tc>
          <w:tcPr>
            <w:tcW w:w="720" w:type="dxa"/>
          </w:tcPr>
          <w:p w14:paraId="3DA3B188"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lastRenderedPageBreak/>
              <w:t>691, 740, 000</w:t>
            </w:r>
          </w:p>
        </w:tc>
        <w:tc>
          <w:tcPr>
            <w:tcW w:w="720" w:type="dxa"/>
          </w:tcPr>
          <w:p w14:paraId="4BDE7EF4"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126, 070, 000</w:t>
            </w:r>
          </w:p>
        </w:tc>
        <w:tc>
          <w:tcPr>
            <w:tcW w:w="720" w:type="dxa"/>
          </w:tcPr>
          <w:p w14:paraId="31B93A99"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 xml:space="preserve">1, 369, </w:t>
            </w:r>
            <w:r w:rsidRPr="00C973E7">
              <w:rPr>
                <w:rFonts w:ascii="Times New Roman" w:eastAsia="Times New Roman" w:hAnsi="Times New Roman" w:cs="Times New Roman"/>
                <w:sz w:val="24"/>
                <w:szCs w:val="24"/>
                <w:lang w:val="en-US"/>
              </w:rPr>
              <w:lastRenderedPageBreak/>
              <w:t>130, 000</w:t>
            </w:r>
          </w:p>
        </w:tc>
        <w:tc>
          <w:tcPr>
            <w:tcW w:w="900" w:type="dxa"/>
          </w:tcPr>
          <w:p w14:paraId="2A09BEE6"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lastRenderedPageBreak/>
              <w:t>4, 999, 750, 000</w:t>
            </w:r>
          </w:p>
        </w:tc>
        <w:tc>
          <w:tcPr>
            <w:tcW w:w="990" w:type="dxa"/>
          </w:tcPr>
          <w:p w14:paraId="52ED43B0"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210, 000, 000</w:t>
            </w:r>
          </w:p>
        </w:tc>
        <w:tc>
          <w:tcPr>
            <w:tcW w:w="720" w:type="dxa"/>
          </w:tcPr>
          <w:p w14:paraId="734A9160"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476, 210, 000</w:t>
            </w:r>
          </w:p>
        </w:tc>
        <w:tc>
          <w:tcPr>
            <w:tcW w:w="720" w:type="dxa"/>
          </w:tcPr>
          <w:p w14:paraId="0EB7F2EF"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 xml:space="preserve">1, 588, </w:t>
            </w:r>
            <w:r w:rsidRPr="00C973E7">
              <w:rPr>
                <w:rFonts w:ascii="Times New Roman" w:eastAsia="Times New Roman" w:hAnsi="Times New Roman" w:cs="Times New Roman"/>
                <w:sz w:val="24"/>
                <w:szCs w:val="24"/>
                <w:lang w:val="en-US"/>
              </w:rPr>
              <w:lastRenderedPageBreak/>
              <w:t>090, 000</w:t>
            </w:r>
          </w:p>
        </w:tc>
        <w:tc>
          <w:tcPr>
            <w:tcW w:w="630" w:type="dxa"/>
          </w:tcPr>
          <w:p w14:paraId="41EF7365"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lastRenderedPageBreak/>
              <w:t xml:space="preserve">4, 368, </w:t>
            </w:r>
            <w:r w:rsidRPr="00C973E7">
              <w:rPr>
                <w:rFonts w:ascii="Times New Roman" w:eastAsia="Times New Roman" w:hAnsi="Times New Roman" w:cs="Times New Roman"/>
                <w:sz w:val="24"/>
                <w:szCs w:val="24"/>
                <w:lang w:val="en-US"/>
              </w:rPr>
              <w:lastRenderedPageBreak/>
              <w:t>140, 000</w:t>
            </w:r>
          </w:p>
        </w:tc>
        <w:tc>
          <w:tcPr>
            <w:tcW w:w="630" w:type="dxa"/>
          </w:tcPr>
          <w:p w14:paraId="1A2AC8DA"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lastRenderedPageBreak/>
              <w:t>137,41</w:t>
            </w:r>
            <w:r w:rsidRPr="00C973E7">
              <w:rPr>
                <w:rFonts w:ascii="Times New Roman" w:eastAsia="Times New Roman" w:hAnsi="Times New Roman" w:cs="Times New Roman"/>
                <w:sz w:val="24"/>
                <w:szCs w:val="24"/>
                <w:lang w:val="en-US"/>
              </w:rPr>
              <w:lastRenderedPageBreak/>
              <w:t>0,000</w:t>
            </w:r>
          </w:p>
        </w:tc>
        <w:tc>
          <w:tcPr>
            <w:tcW w:w="630" w:type="dxa"/>
          </w:tcPr>
          <w:p w14:paraId="766820E5"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lastRenderedPageBreak/>
              <w:t>286, 090</w:t>
            </w:r>
            <w:r w:rsidRPr="00C973E7">
              <w:rPr>
                <w:rFonts w:ascii="Times New Roman" w:eastAsia="Times New Roman" w:hAnsi="Times New Roman" w:cs="Times New Roman"/>
                <w:sz w:val="24"/>
                <w:szCs w:val="24"/>
                <w:lang w:val="en-US"/>
              </w:rPr>
              <w:lastRenderedPageBreak/>
              <w:t>, 000</w:t>
            </w:r>
          </w:p>
        </w:tc>
      </w:tr>
      <w:tr w:rsidR="00372F4C" w:rsidRPr="00C973E7" w14:paraId="774FB5D0" w14:textId="77777777" w:rsidTr="00372F4C">
        <w:trPr>
          <w:trHeight w:val="708"/>
        </w:trPr>
        <w:tc>
          <w:tcPr>
            <w:tcW w:w="900" w:type="dxa"/>
          </w:tcPr>
          <w:p w14:paraId="35078BA7"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lastRenderedPageBreak/>
              <w:t>Net Impact (₦)</w:t>
            </w:r>
          </w:p>
        </w:tc>
        <w:tc>
          <w:tcPr>
            <w:tcW w:w="900" w:type="dxa"/>
          </w:tcPr>
          <w:p w14:paraId="7D8563ED"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52, 941, 000</w:t>
            </w:r>
          </w:p>
        </w:tc>
        <w:tc>
          <w:tcPr>
            <w:tcW w:w="810" w:type="dxa"/>
          </w:tcPr>
          <w:p w14:paraId="01576846"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399, 990, 000</w:t>
            </w:r>
          </w:p>
        </w:tc>
        <w:tc>
          <w:tcPr>
            <w:tcW w:w="720" w:type="dxa"/>
          </w:tcPr>
          <w:p w14:paraId="1147EB92"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148, 230, 000</w:t>
            </w:r>
          </w:p>
        </w:tc>
        <w:tc>
          <w:tcPr>
            <w:tcW w:w="720" w:type="dxa"/>
          </w:tcPr>
          <w:p w14:paraId="0F2504FA"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27, 015, 000</w:t>
            </w:r>
          </w:p>
        </w:tc>
        <w:tc>
          <w:tcPr>
            <w:tcW w:w="720" w:type="dxa"/>
          </w:tcPr>
          <w:p w14:paraId="1A3CADFF"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293, 385,000</w:t>
            </w:r>
          </w:p>
        </w:tc>
        <w:tc>
          <w:tcPr>
            <w:tcW w:w="900" w:type="dxa"/>
          </w:tcPr>
          <w:p w14:paraId="24EBD030"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1,071,375,000</w:t>
            </w:r>
          </w:p>
        </w:tc>
        <w:tc>
          <w:tcPr>
            <w:tcW w:w="990" w:type="dxa"/>
          </w:tcPr>
          <w:p w14:paraId="059E9AA5"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45, 000,000</w:t>
            </w:r>
          </w:p>
        </w:tc>
        <w:tc>
          <w:tcPr>
            <w:tcW w:w="720" w:type="dxa"/>
          </w:tcPr>
          <w:p w14:paraId="309F5591"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102,045, 000</w:t>
            </w:r>
          </w:p>
        </w:tc>
        <w:tc>
          <w:tcPr>
            <w:tcW w:w="720" w:type="dxa"/>
          </w:tcPr>
          <w:p w14:paraId="6BA25E8C"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340, 305, 000</w:t>
            </w:r>
          </w:p>
        </w:tc>
        <w:tc>
          <w:tcPr>
            <w:tcW w:w="630" w:type="dxa"/>
          </w:tcPr>
          <w:p w14:paraId="4F121243"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937, 560, 000</w:t>
            </w:r>
          </w:p>
        </w:tc>
        <w:tc>
          <w:tcPr>
            <w:tcW w:w="630" w:type="dxa"/>
          </w:tcPr>
          <w:p w14:paraId="03537E11"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29, 445, 000</w:t>
            </w:r>
          </w:p>
        </w:tc>
        <w:tc>
          <w:tcPr>
            <w:tcW w:w="630" w:type="dxa"/>
          </w:tcPr>
          <w:p w14:paraId="351810F7" w14:textId="77777777" w:rsidR="00C973E7" w:rsidRPr="00C973E7" w:rsidRDefault="00C973E7" w:rsidP="00C973E7">
            <w:pPr>
              <w:spacing w:before="100" w:beforeAutospacing="1" w:after="100" w:afterAutospacing="1" w:line="240" w:lineRule="auto"/>
              <w:rPr>
                <w:rFonts w:ascii="Times New Roman" w:eastAsia="Times New Roman" w:hAnsi="Times New Roman" w:cs="Times New Roman"/>
                <w:sz w:val="24"/>
                <w:szCs w:val="24"/>
                <w:lang w:val="en-US"/>
              </w:rPr>
            </w:pPr>
            <w:r w:rsidRPr="00C973E7">
              <w:rPr>
                <w:rFonts w:ascii="Times New Roman" w:eastAsia="Times New Roman" w:hAnsi="Times New Roman" w:cs="Times New Roman"/>
                <w:sz w:val="24"/>
                <w:szCs w:val="24"/>
                <w:lang w:val="en-US"/>
              </w:rPr>
              <w:t>61, 305, 000</w:t>
            </w:r>
          </w:p>
        </w:tc>
      </w:tr>
    </w:tbl>
    <w:p w14:paraId="25F42F34" w14:textId="327D7FB4" w:rsidR="00C973E7" w:rsidRPr="00372F4C" w:rsidRDefault="00372F4C" w:rsidP="00AD00C7">
      <w:pPr>
        <w:spacing w:before="100" w:beforeAutospacing="1" w:after="100" w:afterAutospacing="1" w:line="240" w:lineRule="auto"/>
        <w:rPr>
          <w:rFonts w:ascii="Times New Roman" w:eastAsia="Times New Roman" w:hAnsi="Times New Roman" w:cs="Times New Roman"/>
          <w:b/>
          <w:bCs/>
          <w:sz w:val="24"/>
          <w:szCs w:val="24"/>
          <w:lang w:val="en-US"/>
        </w:rPr>
      </w:pPr>
      <w:r w:rsidRPr="00372F4C">
        <w:rPr>
          <w:rFonts w:ascii="Times New Roman" w:eastAsia="Times New Roman" w:hAnsi="Times New Roman" w:cs="Times New Roman"/>
          <w:b/>
          <w:bCs/>
          <w:sz w:val="24"/>
          <w:szCs w:val="24"/>
          <w:lang w:val="en-US"/>
        </w:rPr>
        <w:t>Source: (researchers field Measurement and calculation, 2026)</w:t>
      </w:r>
    </w:p>
    <w:p w14:paraId="49FE29DC" w14:textId="26DCDB73" w:rsidR="00F70B03" w:rsidRPr="00F70B03" w:rsidRDefault="00F70B03" w:rsidP="00C23CE5">
      <w:pPr>
        <w:spacing w:before="100" w:beforeAutospacing="1" w:after="100" w:afterAutospacing="1" w:line="240" w:lineRule="auto"/>
        <w:rPr>
          <w:rFonts w:ascii="Times New Roman" w:eastAsia="Times New Roman" w:hAnsi="Times New Roman" w:cs="Times New Roman"/>
          <w:b/>
          <w:bCs/>
          <w:sz w:val="28"/>
          <w:szCs w:val="28"/>
          <w:lang w:val="en-US"/>
        </w:rPr>
      </w:pPr>
      <w:r w:rsidRPr="00F70B03">
        <w:rPr>
          <w:rFonts w:ascii="Times New Roman" w:eastAsia="Times New Roman" w:hAnsi="Times New Roman" w:cs="Times New Roman"/>
          <w:b/>
          <w:bCs/>
          <w:sz w:val="28"/>
          <w:szCs w:val="28"/>
          <w:lang w:val="en-US"/>
        </w:rPr>
        <w:t>CONCLUSION</w:t>
      </w:r>
    </w:p>
    <w:p w14:paraId="6E3723D7" w14:textId="29EB9519" w:rsidR="00F70B03" w:rsidRPr="00F70B03" w:rsidRDefault="00F70B03" w:rsidP="00F70B03">
      <w:pPr>
        <w:spacing w:before="100" w:beforeAutospacing="1" w:after="100" w:afterAutospacing="1" w:line="240" w:lineRule="auto"/>
        <w:jc w:val="both"/>
        <w:outlineLvl w:val="1"/>
        <w:rPr>
          <w:rFonts w:ascii="Times New Roman" w:eastAsia="Calibri" w:hAnsi="Times New Roman" w:cs="Times New Roman"/>
          <w:kern w:val="2"/>
          <w:sz w:val="24"/>
          <w:szCs w:val="24"/>
          <w:lang w:val="en-US"/>
          <w14:ligatures w14:val="standardContextual"/>
        </w:rPr>
      </w:pPr>
      <w:r w:rsidRPr="00F70B03">
        <w:rPr>
          <w:rFonts w:ascii="Times New Roman" w:eastAsia="Calibri" w:hAnsi="Times New Roman" w:cs="Times New Roman"/>
          <w:kern w:val="2"/>
          <w:sz w:val="24"/>
          <w:szCs w:val="24"/>
          <w:lang w:val="en-US"/>
          <w14:ligatures w14:val="standardContextual"/>
        </w:rPr>
        <w:t>This study underscores the paradox of sand mining in the Opa Dam catchment: while it provides substantial economic revenue and supports local livelihoods, it simultaneously imposes severe ecological and hydrological costs. The clustering of mining sites along road networks and drainage systems intensifies sedimentation risks, while abandoned pits continue to degrade ecosystems long after extraction ceases (</w:t>
      </w:r>
      <w:proofErr w:type="spellStart"/>
      <w:r w:rsidRPr="00F70B03">
        <w:rPr>
          <w:rFonts w:ascii="Times New Roman" w:eastAsia="Calibri" w:hAnsi="Times New Roman" w:cs="Times New Roman"/>
          <w:kern w:val="2"/>
          <w:sz w:val="24"/>
          <w:szCs w:val="24"/>
          <w:lang w:val="en-US"/>
          <w14:ligatures w14:val="standardContextual"/>
        </w:rPr>
        <w:t>Padmalal</w:t>
      </w:r>
      <w:proofErr w:type="spellEnd"/>
      <w:r w:rsidRPr="00F70B03">
        <w:rPr>
          <w:rFonts w:ascii="Times New Roman" w:eastAsia="Calibri" w:hAnsi="Times New Roman" w:cs="Times New Roman"/>
          <w:kern w:val="2"/>
          <w:sz w:val="24"/>
          <w:szCs w:val="24"/>
          <w:lang w:val="en-US"/>
          <w14:ligatures w14:val="standardContextual"/>
        </w:rPr>
        <w:t xml:space="preserve"> &amp; Maya, 2014; Ajibade, 2019). Economically, reclamation costs nearly equal revenues, revealing that short-term profitability undermines long-term sustainability (Torres </w:t>
      </w:r>
      <w:r w:rsidRPr="002F1C6E">
        <w:rPr>
          <w:rFonts w:ascii="Times New Roman" w:eastAsia="Calibri" w:hAnsi="Times New Roman" w:cs="Times New Roman"/>
          <w:i/>
          <w:iCs/>
          <w:kern w:val="2"/>
          <w:sz w:val="24"/>
          <w:szCs w:val="24"/>
          <w:lang w:val="en-US"/>
          <w14:ligatures w14:val="standardContextual"/>
        </w:rPr>
        <w:t>et al</w:t>
      </w:r>
      <w:r w:rsidRPr="00F70B03">
        <w:rPr>
          <w:rFonts w:ascii="Times New Roman" w:eastAsia="Calibri" w:hAnsi="Times New Roman" w:cs="Times New Roman"/>
          <w:kern w:val="2"/>
          <w:sz w:val="24"/>
          <w:szCs w:val="24"/>
          <w:lang w:val="en-US"/>
          <w14:ligatures w14:val="standardContextual"/>
        </w:rPr>
        <w:t xml:space="preserve">., 2017).  </w:t>
      </w:r>
    </w:p>
    <w:p w14:paraId="08BBA0B2" w14:textId="4DC3A35E" w:rsidR="00F70B03" w:rsidRPr="00F70B03" w:rsidRDefault="00F70B03" w:rsidP="00F70B03">
      <w:pPr>
        <w:spacing w:before="100" w:beforeAutospacing="1" w:after="100" w:afterAutospacing="1" w:line="240" w:lineRule="auto"/>
        <w:jc w:val="both"/>
        <w:outlineLvl w:val="1"/>
        <w:rPr>
          <w:rFonts w:ascii="Times New Roman" w:eastAsia="Calibri" w:hAnsi="Times New Roman" w:cs="Times New Roman"/>
          <w:kern w:val="2"/>
          <w:sz w:val="24"/>
          <w:szCs w:val="24"/>
          <w:lang w:val="en-US"/>
          <w14:ligatures w14:val="standardContextual"/>
        </w:rPr>
      </w:pPr>
      <w:r w:rsidRPr="00F70B03">
        <w:rPr>
          <w:rFonts w:ascii="Times New Roman" w:eastAsia="Calibri" w:hAnsi="Times New Roman" w:cs="Times New Roman"/>
          <w:kern w:val="2"/>
          <w:sz w:val="24"/>
          <w:szCs w:val="24"/>
          <w:lang w:val="en-US"/>
          <w14:ligatures w14:val="standardContextual"/>
        </w:rPr>
        <w:t xml:space="preserve">Despite these insights, certain limitations must be acknowledged. The analysis was restricted to twelve sites, which may not fully capture the breadth of mining activities across Ile-Ife. Economic estimates relied on interviews and market-based assessments, which could introduce reporting bias, while hydrological impacts were inferred from spatial analysis rather than long-term monitoring data. These constraints suggest caution in generalizing the findings beyond the study area.  </w:t>
      </w:r>
    </w:p>
    <w:p w14:paraId="21108443" w14:textId="77777777" w:rsidR="00F70B03" w:rsidRPr="00F70B03" w:rsidRDefault="00F70B03" w:rsidP="00F70B03">
      <w:pPr>
        <w:spacing w:before="100" w:beforeAutospacing="1" w:after="100" w:afterAutospacing="1" w:line="240" w:lineRule="auto"/>
        <w:jc w:val="both"/>
        <w:outlineLvl w:val="1"/>
        <w:rPr>
          <w:rFonts w:ascii="Times New Roman" w:eastAsia="Calibri" w:hAnsi="Times New Roman" w:cs="Times New Roman"/>
          <w:kern w:val="2"/>
          <w:sz w:val="24"/>
          <w:szCs w:val="24"/>
          <w:lang w:val="en-US"/>
          <w14:ligatures w14:val="standardContextual"/>
        </w:rPr>
      </w:pPr>
      <w:r w:rsidRPr="00F70B03">
        <w:rPr>
          <w:rFonts w:ascii="Times New Roman" w:eastAsia="Calibri" w:hAnsi="Times New Roman" w:cs="Times New Roman"/>
          <w:kern w:val="2"/>
          <w:sz w:val="24"/>
          <w:szCs w:val="24"/>
          <w:lang w:val="en-US"/>
          <w14:ligatures w14:val="standardContextual"/>
        </w:rPr>
        <w:t>Future research should therefore adopt longitudinal hydrological monitoring to quantify sedimentation and water quality changes more precisely, while comparative studies across multiple Nigerian catchments could strengthen generalizability. Policy-oriented investigations are also needed to evaluate the effectiveness of reclamation levies and alternative materials such as manufactured sand (</w:t>
      </w:r>
      <w:proofErr w:type="spellStart"/>
      <w:r w:rsidRPr="00F70B03">
        <w:rPr>
          <w:rFonts w:ascii="Times New Roman" w:eastAsia="Calibri" w:hAnsi="Times New Roman" w:cs="Times New Roman"/>
          <w:kern w:val="2"/>
          <w:sz w:val="24"/>
          <w:szCs w:val="24"/>
          <w:lang w:val="en-US"/>
          <w14:ligatures w14:val="standardContextual"/>
        </w:rPr>
        <w:t>Koehnken</w:t>
      </w:r>
      <w:proofErr w:type="spellEnd"/>
      <w:r w:rsidRPr="00F70B03">
        <w:rPr>
          <w:rFonts w:ascii="Times New Roman" w:eastAsia="Calibri" w:hAnsi="Times New Roman" w:cs="Times New Roman"/>
          <w:kern w:val="2"/>
          <w:sz w:val="24"/>
          <w:szCs w:val="24"/>
          <w:lang w:val="en-US"/>
          <w14:ligatures w14:val="standardContextual"/>
        </w:rPr>
        <w:t xml:space="preserve"> </w:t>
      </w:r>
      <w:r w:rsidRPr="002F1C6E">
        <w:rPr>
          <w:rFonts w:ascii="Times New Roman" w:eastAsia="Calibri" w:hAnsi="Times New Roman" w:cs="Times New Roman"/>
          <w:i/>
          <w:iCs/>
          <w:kern w:val="2"/>
          <w:sz w:val="24"/>
          <w:szCs w:val="24"/>
          <w:lang w:val="en-US"/>
          <w14:ligatures w14:val="standardContextual"/>
        </w:rPr>
        <w:t>et al</w:t>
      </w:r>
      <w:r w:rsidRPr="00F70B03">
        <w:rPr>
          <w:rFonts w:ascii="Times New Roman" w:eastAsia="Calibri" w:hAnsi="Times New Roman" w:cs="Times New Roman"/>
          <w:kern w:val="2"/>
          <w:sz w:val="24"/>
          <w:szCs w:val="24"/>
          <w:lang w:val="en-US"/>
          <w14:ligatures w14:val="standardContextual"/>
        </w:rPr>
        <w:t xml:space="preserve">., 2020). Additionally, socio-economic studies exploring community perceptions and livelihood trade-offs would provide valuable insights for participatory resource governance. In sum, sand mining in hydrologically sensitive zones like Opa Dam requires integrated management strategies that prioritize ecological resilience alongside economic development, ensuring that the pursuit of immediate gains does not compromise long-term sustainability.  </w:t>
      </w:r>
    </w:p>
    <w:p w14:paraId="0FFBDCCA" w14:textId="4E5853E2" w:rsidR="003A7D8C" w:rsidRPr="003A7D8C" w:rsidRDefault="00F70B03" w:rsidP="003A7D8C">
      <w:pPr>
        <w:spacing w:before="100" w:beforeAutospacing="1" w:after="100" w:afterAutospacing="1" w:line="240" w:lineRule="auto"/>
        <w:outlineLvl w:val="1"/>
        <w:rPr>
          <w:rFonts w:ascii="Times New Roman" w:eastAsia="Calibri" w:hAnsi="Times New Roman" w:cs="Times New Roman"/>
          <w:b/>
          <w:bCs/>
          <w:kern w:val="2"/>
          <w:sz w:val="28"/>
          <w:szCs w:val="28"/>
          <w:lang w:val="en-US"/>
          <w14:ligatures w14:val="standardContextual"/>
        </w:rPr>
      </w:pPr>
      <w:r>
        <w:rPr>
          <w:rFonts w:ascii="Times New Roman" w:eastAsia="Calibri" w:hAnsi="Times New Roman" w:cs="Times New Roman"/>
          <w:b/>
          <w:bCs/>
          <w:kern w:val="2"/>
          <w:sz w:val="28"/>
          <w:szCs w:val="28"/>
          <w:lang w:val="en-US"/>
          <w14:ligatures w14:val="standardContextual"/>
        </w:rPr>
        <w:t>REFERENCES</w:t>
      </w:r>
    </w:p>
    <w:p w14:paraId="7E666AD7" w14:textId="5A6A05CE" w:rsidR="003A7D8C" w:rsidRPr="003A7D8C" w:rsidRDefault="003A7D8C" w:rsidP="00955894">
      <w:pPr>
        <w:spacing w:before="100" w:beforeAutospacing="1" w:after="100" w:afterAutospacing="1" w:line="240" w:lineRule="auto"/>
        <w:ind w:left="720" w:hanging="720"/>
        <w:jc w:val="both"/>
        <w:outlineLvl w:val="1"/>
        <w:rPr>
          <w:rFonts w:ascii="Times New Roman" w:eastAsia="Calibri" w:hAnsi="Times New Roman" w:cs="Times New Roman"/>
          <w:kern w:val="2"/>
          <w:sz w:val="24"/>
          <w:szCs w:val="24"/>
          <w:lang w:val="en-US"/>
          <w14:ligatures w14:val="standardContextual"/>
        </w:rPr>
      </w:pPr>
      <w:r w:rsidRPr="003A7D8C">
        <w:rPr>
          <w:rFonts w:ascii="Times New Roman" w:eastAsia="Calibri" w:hAnsi="Times New Roman" w:cs="Times New Roman"/>
          <w:kern w:val="2"/>
          <w:sz w:val="24"/>
          <w:szCs w:val="24"/>
          <w:lang w:val="en-US"/>
          <w14:ligatures w14:val="standardContextual"/>
        </w:rPr>
        <w:t>Adesina, F. A., &amp; Adunola, O. (2017). Environmental consequences of sand mining in Southwestern Nigeria</w:t>
      </w:r>
      <w:r w:rsidRPr="003A7D8C">
        <w:rPr>
          <w:rFonts w:ascii="Times New Roman" w:eastAsia="Calibri" w:hAnsi="Times New Roman" w:cs="Times New Roman"/>
          <w:i/>
          <w:iCs/>
          <w:kern w:val="2"/>
          <w:sz w:val="24"/>
          <w:szCs w:val="24"/>
          <w:lang w:val="en-US"/>
          <w14:ligatures w14:val="standardContextual"/>
        </w:rPr>
        <w:t>. Journal of Environmental Studies</w:t>
      </w:r>
      <w:r w:rsidRPr="003A7D8C">
        <w:rPr>
          <w:rFonts w:ascii="Times New Roman" w:eastAsia="Calibri" w:hAnsi="Times New Roman" w:cs="Times New Roman"/>
          <w:kern w:val="2"/>
          <w:sz w:val="24"/>
          <w:szCs w:val="24"/>
          <w:lang w:val="en-US"/>
          <w14:ligatures w14:val="standardContextual"/>
        </w:rPr>
        <w:t xml:space="preserve">, 12(3), 45–59.  </w:t>
      </w:r>
    </w:p>
    <w:p w14:paraId="1E200173" w14:textId="75639C29" w:rsidR="003A7D8C" w:rsidRPr="003A7D8C" w:rsidRDefault="003A7D8C" w:rsidP="00955894">
      <w:pPr>
        <w:spacing w:before="100" w:beforeAutospacing="1" w:after="100" w:afterAutospacing="1" w:line="240" w:lineRule="auto"/>
        <w:ind w:left="720" w:hanging="720"/>
        <w:jc w:val="both"/>
        <w:outlineLvl w:val="1"/>
        <w:rPr>
          <w:rFonts w:ascii="Times New Roman" w:eastAsia="Calibri" w:hAnsi="Times New Roman" w:cs="Times New Roman"/>
          <w:kern w:val="2"/>
          <w:sz w:val="24"/>
          <w:szCs w:val="24"/>
          <w:lang w:val="en-US"/>
          <w14:ligatures w14:val="standardContextual"/>
        </w:rPr>
      </w:pPr>
      <w:r w:rsidRPr="003A7D8C">
        <w:rPr>
          <w:rFonts w:ascii="Times New Roman" w:eastAsia="Calibri" w:hAnsi="Times New Roman" w:cs="Times New Roman"/>
          <w:kern w:val="2"/>
          <w:sz w:val="24"/>
          <w:szCs w:val="24"/>
          <w:lang w:val="en-US"/>
          <w14:ligatures w14:val="standardContextual"/>
        </w:rPr>
        <w:t xml:space="preserve">Adegboye, M. A., Ojo, O. J., &amp; Bello, T. (2020). Environmental impacts of sand mining in river catchments. </w:t>
      </w:r>
      <w:r w:rsidRPr="003A7D8C">
        <w:rPr>
          <w:rFonts w:ascii="Times New Roman" w:eastAsia="Calibri" w:hAnsi="Times New Roman" w:cs="Times New Roman"/>
          <w:i/>
          <w:iCs/>
          <w:kern w:val="2"/>
          <w:sz w:val="24"/>
          <w:szCs w:val="24"/>
          <w:lang w:val="en-US"/>
          <w14:ligatures w14:val="standardContextual"/>
        </w:rPr>
        <w:t>Journal of Environmental Management</w:t>
      </w:r>
      <w:r w:rsidRPr="003A7D8C">
        <w:rPr>
          <w:rFonts w:ascii="Times New Roman" w:eastAsia="Calibri" w:hAnsi="Times New Roman" w:cs="Times New Roman"/>
          <w:kern w:val="2"/>
          <w:sz w:val="24"/>
          <w:szCs w:val="24"/>
          <w:lang w:val="en-US"/>
          <w14:ligatures w14:val="standardContextual"/>
        </w:rPr>
        <w:t xml:space="preserve">, 265(3), 110–118.  </w:t>
      </w:r>
    </w:p>
    <w:p w14:paraId="4CE4668D" w14:textId="2AC9E206" w:rsidR="003A7D8C" w:rsidRPr="003A7D8C" w:rsidRDefault="003A7D8C" w:rsidP="00955894">
      <w:pPr>
        <w:spacing w:before="100" w:beforeAutospacing="1" w:after="100" w:afterAutospacing="1" w:line="240" w:lineRule="auto"/>
        <w:ind w:left="720" w:hanging="720"/>
        <w:jc w:val="both"/>
        <w:outlineLvl w:val="1"/>
        <w:rPr>
          <w:rFonts w:ascii="Times New Roman" w:eastAsia="Calibri" w:hAnsi="Times New Roman" w:cs="Times New Roman"/>
          <w:kern w:val="2"/>
          <w:sz w:val="24"/>
          <w:szCs w:val="24"/>
          <w:lang w:val="en-US"/>
          <w14:ligatures w14:val="standardContextual"/>
        </w:rPr>
      </w:pPr>
      <w:r w:rsidRPr="003A7D8C">
        <w:rPr>
          <w:rFonts w:ascii="Times New Roman" w:eastAsia="Calibri" w:hAnsi="Times New Roman" w:cs="Times New Roman"/>
          <w:kern w:val="2"/>
          <w:sz w:val="24"/>
          <w:szCs w:val="24"/>
          <w:lang w:val="en-US"/>
          <w14:ligatures w14:val="standardContextual"/>
        </w:rPr>
        <w:t xml:space="preserve">Adeoye, A., &amp; Dami, O. (2012). Geographical features of Ile-Ife. </w:t>
      </w:r>
      <w:r w:rsidRPr="003A7D8C">
        <w:rPr>
          <w:rFonts w:ascii="Times New Roman" w:eastAsia="Calibri" w:hAnsi="Times New Roman" w:cs="Times New Roman"/>
          <w:i/>
          <w:iCs/>
          <w:kern w:val="2"/>
          <w:sz w:val="24"/>
          <w:szCs w:val="24"/>
          <w:lang w:val="en-US"/>
          <w14:ligatures w14:val="standardContextual"/>
        </w:rPr>
        <w:t xml:space="preserve">Nigerian Geographical Review, </w:t>
      </w:r>
      <w:r w:rsidRPr="003A7D8C">
        <w:rPr>
          <w:rFonts w:ascii="Times New Roman" w:eastAsia="Calibri" w:hAnsi="Times New Roman" w:cs="Times New Roman"/>
          <w:kern w:val="2"/>
          <w:sz w:val="24"/>
          <w:szCs w:val="24"/>
          <w:lang w:val="en-US"/>
          <w14:ligatures w14:val="standardContextual"/>
        </w:rPr>
        <w:t xml:space="preserve">5(1), 23–34.  </w:t>
      </w:r>
    </w:p>
    <w:p w14:paraId="713F1DE4" w14:textId="77777777" w:rsidR="003A7D8C" w:rsidRPr="003A7D8C" w:rsidRDefault="003A7D8C" w:rsidP="00955894">
      <w:pPr>
        <w:spacing w:before="100" w:beforeAutospacing="1" w:after="100" w:afterAutospacing="1" w:line="240" w:lineRule="auto"/>
        <w:jc w:val="both"/>
        <w:outlineLvl w:val="1"/>
        <w:rPr>
          <w:rFonts w:ascii="Times New Roman" w:eastAsia="Calibri" w:hAnsi="Times New Roman" w:cs="Times New Roman"/>
          <w:kern w:val="2"/>
          <w:sz w:val="24"/>
          <w:szCs w:val="24"/>
          <w:lang w:val="en-US"/>
          <w14:ligatures w14:val="standardContextual"/>
        </w:rPr>
      </w:pPr>
    </w:p>
    <w:p w14:paraId="1D6A780B" w14:textId="074EA8FB" w:rsidR="003A7D8C" w:rsidRPr="003A7D8C" w:rsidRDefault="003A7D8C" w:rsidP="00955894">
      <w:pPr>
        <w:spacing w:before="100" w:beforeAutospacing="1" w:after="100" w:afterAutospacing="1" w:line="240" w:lineRule="auto"/>
        <w:ind w:left="720" w:hanging="720"/>
        <w:jc w:val="both"/>
        <w:outlineLvl w:val="1"/>
        <w:rPr>
          <w:rFonts w:ascii="Times New Roman" w:eastAsia="Calibri" w:hAnsi="Times New Roman" w:cs="Times New Roman"/>
          <w:kern w:val="2"/>
          <w:sz w:val="24"/>
          <w:szCs w:val="24"/>
          <w:lang w:val="en-US"/>
          <w14:ligatures w14:val="standardContextual"/>
        </w:rPr>
      </w:pPr>
      <w:r w:rsidRPr="003A7D8C">
        <w:rPr>
          <w:rFonts w:ascii="Times New Roman" w:eastAsia="Calibri" w:hAnsi="Times New Roman" w:cs="Times New Roman"/>
          <w:kern w:val="2"/>
          <w:sz w:val="24"/>
          <w:szCs w:val="24"/>
          <w:lang w:val="en-US"/>
          <w14:ligatures w14:val="standardContextual"/>
        </w:rPr>
        <w:t xml:space="preserve">Ajayi, T. (2023). Primary data collection in ecological studies. </w:t>
      </w:r>
      <w:r w:rsidRPr="003A7D8C">
        <w:rPr>
          <w:rFonts w:ascii="Times New Roman" w:eastAsia="Calibri" w:hAnsi="Times New Roman" w:cs="Times New Roman"/>
          <w:i/>
          <w:iCs/>
          <w:kern w:val="2"/>
          <w:sz w:val="24"/>
          <w:szCs w:val="24"/>
          <w:lang w:val="en-US"/>
          <w14:ligatures w14:val="standardContextual"/>
        </w:rPr>
        <w:t>Research Methods Quarterly</w:t>
      </w:r>
      <w:r w:rsidRPr="003A7D8C">
        <w:rPr>
          <w:rFonts w:ascii="Times New Roman" w:eastAsia="Calibri" w:hAnsi="Times New Roman" w:cs="Times New Roman"/>
          <w:kern w:val="2"/>
          <w:sz w:val="24"/>
          <w:szCs w:val="24"/>
          <w:lang w:val="en-US"/>
          <w14:ligatures w14:val="standardContextual"/>
        </w:rPr>
        <w:t xml:space="preserve">, 19(1), 55–67.  </w:t>
      </w:r>
    </w:p>
    <w:p w14:paraId="4E1A0557" w14:textId="12B5C2FE" w:rsidR="003A7D8C" w:rsidRPr="003A7D8C" w:rsidRDefault="003A7D8C" w:rsidP="00955894">
      <w:pPr>
        <w:spacing w:before="100" w:beforeAutospacing="1" w:after="100" w:afterAutospacing="1" w:line="240" w:lineRule="auto"/>
        <w:ind w:left="720" w:hanging="720"/>
        <w:jc w:val="both"/>
        <w:outlineLvl w:val="1"/>
        <w:rPr>
          <w:rFonts w:ascii="Times New Roman" w:eastAsia="Calibri" w:hAnsi="Times New Roman" w:cs="Times New Roman"/>
          <w:kern w:val="2"/>
          <w:sz w:val="24"/>
          <w:szCs w:val="24"/>
          <w:lang w:val="en-US"/>
          <w14:ligatures w14:val="standardContextual"/>
        </w:rPr>
      </w:pPr>
      <w:r w:rsidRPr="003A7D8C">
        <w:rPr>
          <w:rFonts w:ascii="Times New Roman" w:eastAsia="Calibri" w:hAnsi="Times New Roman" w:cs="Times New Roman"/>
          <w:kern w:val="2"/>
          <w:sz w:val="24"/>
          <w:szCs w:val="24"/>
          <w:lang w:val="en-US"/>
          <w14:ligatures w14:val="standardContextual"/>
        </w:rPr>
        <w:t xml:space="preserve">Ajibade, I. A. (2019). Abandoned mining pits and their ecological consequences in Southwestern Nigeria. </w:t>
      </w:r>
      <w:r w:rsidRPr="003A7D8C">
        <w:rPr>
          <w:rFonts w:ascii="Times New Roman" w:eastAsia="Calibri" w:hAnsi="Times New Roman" w:cs="Times New Roman"/>
          <w:i/>
          <w:iCs/>
          <w:kern w:val="2"/>
          <w:sz w:val="24"/>
          <w:szCs w:val="24"/>
          <w:lang w:val="en-US"/>
          <w14:ligatures w14:val="standardContextual"/>
        </w:rPr>
        <w:t>African Journal of Ecology</w:t>
      </w:r>
      <w:r w:rsidRPr="003A7D8C">
        <w:rPr>
          <w:rFonts w:ascii="Times New Roman" w:eastAsia="Calibri" w:hAnsi="Times New Roman" w:cs="Times New Roman"/>
          <w:kern w:val="2"/>
          <w:sz w:val="24"/>
          <w:szCs w:val="24"/>
          <w:lang w:val="en-US"/>
          <w14:ligatures w14:val="standardContextual"/>
        </w:rPr>
        <w:t xml:space="preserve">, 57(2), 145–153.  </w:t>
      </w:r>
    </w:p>
    <w:p w14:paraId="103095C0" w14:textId="098A3E81" w:rsidR="003A7D8C" w:rsidRPr="003A7D8C" w:rsidRDefault="003A7D8C" w:rsidP="00955894">
      <w:pPr>
        <w:spacing w:before="100" w:beforeAutospacing="1" w:after="100" w:afterAutospacing="1" w:line="240" w:lineRule="auto"/>
        <w:ind w:left="720" w:hanging="720"/>
        <w:jc w:val="both"/>
        <w:outlineLvl w:val="1"/>
        <w:rPr>
          <w:rFonts w:ascii="Times New Roman" w:eastAsia="Calibri" w:hAnsi="Times New Roman" w:cs="Times New Roman"/>
          <w:kern w:val="2"/>
          <w:sz w:val="24"/>
          <w:szCs w:val="24"/>
          <w:lang w:val="en-US"/>
          <w14:ligatures w14:val="standardContextual"/>
        </w:rPr>
      </w:pPr>
      <w:r w:rsidRPr="003A7D8C">
        <w:rPr>
          <w:rFonts w:ascii="Times New Roman" w:eastAsia="Calibri" w:hAnsi="Times New Roman" w:cs="Times New Roman"/>
          <w:kern w:val="2"/>
          <w:sz w:val="24"/>
          <w:szCs w:val="24"/>
          <w:lang w:val="en-US"/>
          <w14:ligatures w14:val="standardContextual"/>
        </w:rPr>
        <w:t xml:space="preserve">Beiser, V. (2017). The world in a grain: The story of sand and how it transformed civilization. </w:t>
      </w:r>
      <w:r w:rsidRPr="00955894">
        <w:rPr>
          <w:rFonts w:ascii="Times New Roman" w:eastAsia="Calibri" w:hAnsi="Times New Roman" w:cs="Times New Roman"/>
          <w:i/>
          <w:iCs/>
          <w:kern w:val="2"/>
          <w:sz w:val="24"/>
          <w:szCs w:val="24"/>
          <w:lang w:val="en-US"/>
          <w14:ligatures w14:val="standardContextual"/>
        </w:rPr>
        <w:t>Riverhead Books</w:t>
      </w:r>
      <w:r w:rsidRPr="003A7D8C">
        <w:rPr>
          <w:rFonts w:ascii="Times New Roman" w:eastAsia="Calibri" w:hAnsi="Times New Roman" w:cs="Times New Roman"/>
          <w:kern w:val="2"/>
          <w:sz w:val="24"/>
          <w:szCs w:val="24"/>
          <w:lang w:val="en-US"/>
          <w14:ligatures w14:val="standardContextual"/>
        </w:rPr>
        <w:t xml:space="preserve">.  </w:t>
      </w:r>
    </w:p>
    <w:p w14:paraId="61C68348" w14:textId="5729C35F" w:rsidR="003A7D8C" w:rsidRPr="003A7D8C" w:rsidRDefault="003A7D8C" w:rsidP="00955894">
      <w:pPr>
        <w:spacing w:before="100" w:beforeAutospacing="1" w:after="100" w:afterAutospacing="1" w:line="240" w:lineRule="auto"/>
        <w:ind w:left="720" w:hanging="720"/>
        <w:jc w:val="both"/>
        <w:outlineLvl w:val="1"/>
        <w:rPr>
          <w:rFonts w:ascii="Times New Roman" w:eastAsia="Calibri" w:hAnsi="Times New Roman" w:cs="Times New Roman"/>
          <w:kern w:val="2"/>
          <w:sz w:val="24"/>
          <w:szCs w:val="24"/>
          <w:lang w:val="en-US"/>
          <w14:ligatures w14:val="standardContextual"/>
        </w:rPr>
      </w:pPr>
      <w:r w:rsidRPr="003A7D8C">
        <w:rPr>
          <w:rFonts w:ascii="Times New Roman" w:eastAsia="Calibri" w:hAnsi="Times New Roman" w:cs="Times New Roman"/>
          <w:kern w:val="2"/>
          <w:sz w:val="24"/>
          <w:szCs w:val="24"/>
          <w:lang w:val="en-US"/>
          <w14:ligatures w14:val="standardContextual"/>
        </w:rPr>
        <w:t xml:space="preserve">Ezeabasili, A. C. C., Anike, O. L., Okoro, B. U., &amp; </w:t>
      </w:r>
      <w:proofErr w:type="spellStart"/>
      <w:r w:rsidRPr="003A7D8C">
        <w:rPr>
          <w:rFonts w:ascii="Times New Roman" w:eastAsia="Calibri" w:hAnsi="Times New Roman" w:cs="Times New Roman"/>
          <w:kern w:val="2"/>
          <w:sz w:val="24"/>
          <w:szCs w:val="24"/>
          <w:lang w:val="en-US"/>
          <w14:ligatures w14:val="standardContextual"/>
        </w:rPr>
        <w:t>Nwankwoala</w:t>
      </w:r>
      <w:proofErr w:type="spellEnd"/>
      <w:r w:rsidRPr="003A7D8C">
        <w:rPr>
          <w:rFonts w:ascii="Times New Roman" w:eastAsia="Calibri" w:hAnsi="Times New Roman" w:cs="Times New Roman"/>
          <w:kern w:val="2"/>
          <w:sz w:val="24"/>
          <w:szCs w:val="24"/>
          <w:lang w:val="en-US"/>
          <w14:ligatures w14:val="standardContextual"/>
        </w:rPr>
        <w:t xml:space="preserve">, H. O. (2014). Environmental impact of sand mining in </w:t>
      </w:r>
      <w:proofErr w:type="spellStart"/>
      <w:r w:rsidRPr="003A7D8C">
        <w:rPr>
          <w:rFonts w:ascii="Times New Roman" w:eastAsia="Calibri" w:hAnsi="Times New Roman" w:cs="Times New Roman"/>
          <w:kern w:val="2"/>
          <w:sz w:val="24"/>
          <w:szCs w:val="24"/>
          <w:lang w:val="en-US"/>
          <w14:ligatures w14:val="standardContextual"/>
        </w:rPr>
        <w:t>Awka</w:t>
      </w:r>
      <w:proofErr w:type="spellEnd"/>
      <w:r w:rsidRPr="003A7D8C">
        <w:rPr>
          <w:rFonts w:ascii="Times New Roman" w:eastAsia="Calibri" w:hAnsi="Times New Roman" w:cs="Times New Roman"/>
          <w:kern w:val="2"/>
          <w:sz w:val="24"/>
          <w:szCs w:val="24"/>
          <w:lang w:val="en-US"/>
          <w14:ligatures w14:val="standardContextual"/>
        </w:rPr>
        <w:t xml:space="preserve">, Anambra State, Nigeria. </w:t>
      </w:r>
      <w:r w:rsidRPr="002F1C6E">
        <w:rPr>
          <w:rFonts w:ascii="Times New Roman" w:eastAsia="Calibri" w:hAnsi="Times New Roman" w:cs="Times New Roman"/>
          <w:i/>
          <w:iCs/>
          <w:kern w:val="2"/>
          <w:sz w:val="24"/>
          <w:szCs w:val="24"/>
          <w:lang w:val="en-US"/>
          <w14:ligatures w14:val="standardContextual"/>
        </w:rPr>
        <w:t>International Journal of Environmental Science and Toxicology,</w:t>
      </w:r>
      <w:r w:rsidRPr="003A7D8C">
        <w:rPr>
          <w:rFonts w:ascii="Times New Roman" w:eastAsia="Calibri" w:hAnsi="Times New Roman" w:cs="Times New Roman"/>
          <w:kern w:val="2"/>
          <w:sz w:val="24"/>
          <w:szCs w:val="24"/>
          <w:lang w:val="en-US"/>
          <w14:ligatures w14:val="standardContextual"/>
        </w:rPr>
        <w:t xml:space="preserve"> 2(5), 91–100.  </w:t>
      </w:r>
    </w:p>
    <w:p w14:paraId="085ADA1C" w14:textId="5FEF52FA" w:rsidR="003A7D8C" w:rsidRPr="003A7D8C" w:rsidRDefault="003A7D8C" w:rsidP="00B83F94">
      <w:pPr>
        <w:spacing w:before="100" w:beforeAutospacing="1" w:after="100" w:afterAutospacing="1" w:line="240" w:lineRule="auto"/>
        <w:ind w:left="720" w:hanging="720"/>
        <w:jc w:val="both"/>
        <w:outlineLvl w:val="1"/>
        <w:rPr>
          <w:rFonts w:ascii="Times New Roman" w:eastAsia="Calibri" w:hAnsi="Times New Roman" w:cs="Times New Roman"/>
          <w:kern w:val="2"/>
          <w:sz w:val="24"/>
          <w:szCs w:val="24"/>
          <w:lang w:val="en-US"/>
          <w14:ligatures w14:val="standardContextual"/>
        </w:rPr>
      </w:pPr>
      <w:proofErr w:type="spellStart"/>
      <w:r w:rsidRPr="003A7D8C">
        <w:rPr>
          <w:rFonts w:ascii="Times New Roman" w:eastAsia="Calibri" w:hAnsi="Times New Roman" w:cs="Times New Roman"/>
          <w:kern w:val="2"/>
          <w:sz w:val="24"/>
          <w:szCs w:val="24"/>
          <w:lang w:val="en-US"/>
          <w14:ligatures w14:val="standardContextual"/>
        </w:rPr>
        <w:t>Gavriletea</w:t>
      </w:r>
      <w:proofErr w:type="spellEnd"/>
      <w:r w:rsidRPr="003A7D8C">
        <w:rPr>
          <w:rFonts w:ascii="Times New Roman" w:eastAsia="Calibri" w:hAnsi="Times New Roman" w:cs="Times New Roman"/>
          <w:kern w:val="2"/>
          <w:sz w:val="24"/>
          <w:szCs w:val="24"/>
          <w:lang w:val="en-US"/>
          <w14:ligatures w14:val="standardContextual"/>
        </w:rPr>
        <w:t>, M. D. (2017). Environmental impacts of sand exploitation: Analysis of sand market.</w:t>
      </w:r>
      <w:r w:rsidR="00955894">
        <w:rPr>
          <w:rFonts w:ascii="Times New Roman" w:eastAsia="Calibri" w:hAnsi="Times New Roman" w:cs="Times New Roman"/>
          <w:kern w:val="2"/>
          <w:sz w:val="24"/>
          <w:szCs w:val="24"/>
          <w:lang w:val="en-US"/>
          <w14:ligatures w14:val="standardContextual"/>
        </w:rPr>
        <w:t xml:space="preserve"> </w:t>
      </w:r>
      <w:r w:rsidR="000453D6" w:rsidRPr="00955894">
        <w:rPr>
          <w:rFonts w:ascii="Times New Roman" w:eastAsia="Calibri" w:hAnsi="Times New Roman" w:cs="Times New Roman"/>
          <w:i/>
          <w:iCs/>
          <w:kern w:val="2"/>
          <w:sz w:val="24"/>
          <w:szCs w:val="24"/>
          <w:lang w:val="en-US"/>
          <w14:ligatures w14:val="standardContextual"/>
        </w:rPr>
        <w:t>Sustainability</w:t>
      </w:r>
      <w:r w:rsidR="000453D6" w:rsidRPr="003A7D8C">
        <w:rPr>
          <w:rFonts w:ascii="Times New Roman" w:eastAsia="Calibri" w:hAnsi="Times New Roman" w:cs="Times New Roman"/>
          <w:kern w:val="2"/>
          <w:sz w:val="24"/>
          <w:szCs w:val="24"/>
          <w:lang w:val="en-US"/>
          <w14:ligatures w14:val="standardContextual"/>
        </w:rPr>
        <w:t>,</w:t>
      </w:r>
      <w:r w:rsidR="000453D6">
        <w:rPr>
          <w:rFonts w:ascii="Times New Roman" w:eastAsia="Calibri" w:hAnsi="Times New Roman" w:cs="Times New Roman"/>
          <w:kern w:val="2"/>
          <w:sz w:val="24"/>
          <w:szCs w:val="24"/>
          <w:lang w:val="en-US"/>
          <w14:ligatures w14:val="standardContextual"/>
        </w:rPr>
        <w:t xml:space="preserve"> 9</w:t>
      </w:r>
      <w:r w:rsidRPr="003A7D8C">
        <w:rPr>
          <w:rFonts w:ascii="Times New Roman" w:eastAsia="Calibri" w:hAnsi="Times New Roman" w:cs="Times New Roman"/>
          <w:kern w:val="2"/>
          <w:sz w:val="24"/>
          <w:szCs w:val="24"/>
          <w:lang w:val="en-US"/>
          <w14:ligatures w14:val="standardContextual"/>
        </w:rPr>
        <w:t>(7),</w:t>
      </w:r>
      <w:r w:rsidR="000453D6">
        <w:rPr>
          <w:rFonts w:ascii="Times New Roman" w:eastAsia="Calibri" w:hAnsi="Times New Roman" w:cs="Times New Roman"/>
          <w:kern w:val="2"/>
          <w:sz w:val="24"/>
          <w:szCs w:val="24"/>
          <w:lang w:val="en-US"/>
          <w14:ligatures w14:val="standardContextual"/>
        </w:rPr>
        <w:t xml:space="preserve"> </w:t>
      </w:r>
      <w:r w:rsidRPr="003A7D8C">
        <w:rPr>
          <w:rFonts w:ascii="Times New Roman" w:eastAsia="Calibri" w:hAnsi="Times New Roman" w:cs="Times New Roman"/>
          <w:kern w:val="2"/>
          <w:sz w:val="24"/>
          <w:szCs w:val="24"/>
          <w:lang w:val="en-US"/>
          <w14:ligatures w14:val="standardContextual"/>
        </w:rPr>
        <w:t>1118.</w:t>
      </w:r>
      <w:r w:rsidR="000453D6" w:rsidRPr="003A7D8C">
        <w:rPr>
          <w:rFonts w:ascii="Times New Roman" w:eastAsia="Calibri" w:hAnsi="Times New Roman" w:cs="Times New Roman"/>
          <w:kern w:val="2"/>
          <w:sz w:val="24"/>
          <w:szCs w:val="24"/>
          <w:lang w:val="en-US"/>
          <w14:ligatures w14:val="standardContextual"/>
        </w:rPr>
        <w:t xml:space="preserve">https://doi.org/10.3390/su9071118 </w:t>
      </w:r>
      <w:r w:rsidRPr="003A7D8C">
        <w:rPr>
          <w:rFonts w:ascii="Times New Roman" w:eastAsia="Calibri" w:hAnsi="Times New Roman" w:cs="Times New Roman"/>
          <w:kern w:val="2"/>
          <w:sz w:val="24"/>
          <w:szCs w:val="24"/>
          <w:lang w:val="en-US"/>
          <w14:ligatures w14:val="standardContextual"/>
        </w:rPr>
        <w:t xml:space="preserve">https://doi.org/10.3390/su9071118  </w:t>
      </w:r>
    </w:p>
    <w:p w14:paraId="3BEF9D12" w14:textId="4882086B" w:rsidR="003A7D8C" w:rsidRPr="003A7D8C" w:rsidRDefault="003A7D8C" w:rsidP="00B83F94">
      <w:pPr>
        <w:spacing w:before="100" w:beforeAutospacing="1" w:after="100" w:afterAutospacing="1" w:line="240" w:lineRule="auto"/>
        <w:ind w:left="720" w:hanging="720"/>
        <w:jc w:val="both"/>
        <w:outlineLvl w:val="1"/>
        <w:rPr>
          <w:rFonts w:ascii="Times New Roman" w:eastAsia="Calibri" w:hAnsi="Times New Roman" w:cs="Times New Roman"/>
          <w:kern w:val="2"/>
          <w:sz w:val="24"/>
          <w:szCs w:val="24"/>
          <w:lang w:val="en-US"/>
          <w14:ligatures w14:val="standardContextual"/>
        </w:rPr>
      </w:pPr>
      <w:proofErr w:type="spellStart"/>
      <w:r w:rsidRPr="003A7D8C">
        <w:rPr>
          <w:rFonts w:ascii="Times New Roman" w:eastAsia="Calibri" w:hAnsi="Times New Roman" w:cs="Times New Roman"/>
          <w:kern w:val="2"/>
          <w:sz w:val="24"/>
          <w:szCs w:val="24"/>
          <w:lang w:val="en-US"/>
          <w14:ligatures w14:val="standardContextual"/>
        </w:rPr>
        <w:t>Iloba</w:t>
      </w:r>
      <w:proofErr w:type="spellEnd"/>
      <w:r w:rsidRPr="003A7D8C">
        <w:rPr>
          <w:rFonts w:ascii="Times New Roman" w:eastAsia="Calibri" w:hAnsi="Times New Roman" w:cs="Times New Roman"/>
          <w:kern w:val="2"/>
          <w:sz w:val="24"/>
          <w:szCs w:val="24"/>
          <w:lang w:val="en-US"/>
          <w14:ligatures w14:val="standardContextual"/>
        </w:rPr>
        <w:t xml:space="preserve">, C., Oboh, V., &amp; </w:t>
      </w:r>
      <w:proofErr w:type="spellStart"/>
      <w:r w:rsidRPr="003A7D8C">
        <w:rPr>
          <w:rFonts w:ascii="Times New Roman" w:eastAsia="Calibri" w:hAnsi="Times New Roman" w:cs="Times New Roman"/>
          <w:kern w:val="2"/>
          <w:sz w:val="24"/>
          <w:szCs w:val="24"/>
          <w:lang w:val="en-US"/>
          <w14:ligatures w14:val="standardContextual"/>
        </w:rPr>
        <w:t>Agbala</w:t>
      </w:r>
      <w:proofErr w:type="spellEnd"/>
      <w:r w:rsidRPr="003A7D8C">
        <w:rPr>
          <w:rFonts w:ascii="Times New Roman" w:eastAsia="Calibri" w:hAnsi="Times New Roman" w:cs="Times New Roman"/>
          <w:kern w:val="2"/>
          <w:sz w:val="24"/>
          <w:szCs w:val="24"/>
          <w:lang w:val="en-US"/>
          <w14:ligatures w14:val="standardContextual"/>
        </w:rPr>
        <w:t xml:space="preserve">, J. (2019). Sand dredging and environmental degradation along River </w:t>
      </w:r>
      <w:proofErr w:type="spellStart"/>
      <w:r w:rsidRPr="003A7D8C">
        <w:rPr>
          <w:rFonts w:ascii="Times New Roman" w:eastAsia="Calibri" w:hAnsi="Times New Roman" w:cs="Times New Roman"/>
          <w:kern w:val="2"/>
          <w:sz w:val="24"/>
          <w:szCs w:val="24"/>
          <w:lang w:val="en-US"/>
          <w14:ligatures w14:val="standardContextual"/>
        </w:rPr>
        <w:t>Ehiope</w:t>
      </w:r>
      <w:proofErr w:type="spellEnd"/>
      <w:r w:rsidRPr="003A7D8C">
        <w:rPr>
          <w:rFonts w:ascii="Times New Roman" w:eastAsia="Calibri" w:hAnsi="Times New Roman" w:cs="Times New Roman"/>
          <w:kern w:val="2"/>
          <w:sz w:val="24"/>
          <w:szCs w:val="24"/>
          <w:lang w:val="en-US"/>
          <w14:ligatures w14:val="standardContextual"/>
        </w:rPr>
        <w:t xml:space="preserve">, Delta State, Nigeria. </w:t>
      </w:r>
      <w:r w:rsidRPr="00B83F94">
        <w:rPr>
          <w:rFonts w:ascii="Times New Roman" w:eastAsia="Calibri" w:hAnsi="Times New Roman" w:cs="Times New Roman"/>
          <w:i/>
          <w:iCs/>
          <w:kern w:val="2"/>
          <w:sz w:val="24"/>
          <w:szCs w:val="24"/>
          <w:lang w:val="en-US"/>
          <w14:ligatures w14:val="standardContextual"/>
        </w:rPr>
        <w:t>Nigerian Journal of Environmental Sciences</w:t>
      </w:r>
      <w:r w:rsidRPr="003A7D8C">
        <w:rPr>
          <w:rFonts w:ascii="Times New Roman" w:eastAsia="Calibri" w:hAnsi="Times New Roman" w:cs="Times New Roman"/>
          <w:kern w:val="2"/>
          <w:sz w:val="24"/>
          <w:szCs w:val="24"/>
          <w:lang w:val="en-US"/>
          <w14:ligatures w14:val="standardContextual"/>
        </w:rPr>
        <w:t xml:space="preserve">, 13(2), 77–89.  </w:t>
      </w:r>
    </w:p>
    <w:p w14:paraId="5649EAC8" w14:textId="00BB97EF" w:rsidR="003A7D8C" w:rsidRPr="003A7D8C" w:rsidRDefault="003A7D8C" w:rsidP="00B83F94">
      <w:pPr>
        <w:spacing w:before="100" w:beforeAutospacing="1" w:after="100" w:afterAutospacing="1" w:line="240" w:lineRule="auto"/>
        <w:ind w:left="720" w:hanging="720"/>
        <w:jc w:val="both"/>
        <w:outlineLvl w:val="1"/>
        <w:rPr>
          <w:rFonts w:ascii="Times New Roman" w:eastAsia="Calibri" w:hAnsi="Times New Roman" w:cs="Times New Roman"/>
          <w:kern w:val="2"/>
          <w:sz w:val="24"/>
          <w:szCs w:val="24"/>
          <w:lang w:val="en-US"/>
          <w14:ligatures w14:val="standardContextual"/>
        </w:rPr>
      </w:pPr>
      <w:r w:rsidRPr="003A7D8C">
        <w:rPr>
          <w:rFonts w:ascii="Times New Roman" w:eastAsia="Calibri" w:hAnsi="Times New Roman" w:cs="Times New Roman"/>
          <w:kern w:val="2"/>
          <w:sz w:val="24"/>
          <w:szCs w:val="24"/>
          <w:lang w:val="en-US"/>
          <w14:ligatures w14:val="standardContextual"/>
        </w:rPr>
        <w:t xml:space="preserve">John, P. (2009). Sand mining and biodiversity loss. </w:t>
      </w:r>
      <w:r w:rsidRPr="00B83F94">
        <w:rPr>
          <w:rFonts w:ascii="Times New Roman" w:eastAsia="Calibri" w:hAnsi="Times New Roman" w:cs="Times New Roman"/>
          <w:i/>
          <w:iCs/>
          <w:kern w:val="2"/>
          <w:sz w:val="24"/>
          <w:szCs w:val="24"/>
          <w:lang w:val="en-US"/>
          <w14:ligatures w14:val="standardContextual"/>
        </w:rPr>
        <w:t>Environmental Conservation</w:t>
      </w:r>
      <w:r w:rsidRPr="003A7D8C">
        <w:rPr>
          <w:rFonts w:ascii="Times New Roman" w:eastAsia="Calibri" w:hAnsi="Times New Roman" w:cs="Times New Roman"/>
          <w:kern w:val="2"/>
          <w:sz w:val="24"/>
          <w:szCs w:val="24"/>
          <w:lang w:val="en-US"/>
          <w14:ligatures w14:val="standardContextual"/>
        </w:rPr>
        <w:t xml:space="preserve">, 36(3), 210–218.  </w:t>
      </w:r>
    </w:p>
    <w:p w14:paraId="3E9EC70C" w14:textId="7693B97C" w:rsidR="003A7D8C" w:rsidRPr="003A7D8C" w:rsidRDefault="003A7D8C" w:rsidP="00B83F94">
      <w:pPr>
        <w:spacing w:before="100" w:beforeAutospacing="1" w:after="100" w:afterAutospacing="1" w:line="240" w:lineRule="auto"/>
        <w:ind w:left="720" w:hanging="720"/>
        <w:jc w:val="both"/>
        <w:outlineLvl w:val="1"/>
        <w:rPr>
          <w:rFonts w:ascii="Times New Roman" w:eastAsia="Calibri" w:hAnsi="Times New Roman" w:cs="Times New Roman"/>
          <w:kern w:val="2"/>
          <w:sz w:val="24"/>
          <w:szCs w:val="24"/>
          <w:lang w:val="en-US"/>
          <w14:ligatures w14:val="standardContextual"/>
        </w:rPr>
      </w:pPr>
      <w:proofErr w:type="spellStart"/>
      <w:r w:rsidRPr="003A7D8C">
        <w:rPr>
          <w:rFonts w:ascii="Times New Roman" w:eastAsia="Calibri" w:hAnsi="Times New Roman" w:cs="Times New Roman"/>
          <w:kern w:val="2"/>
          <w:sz w:val="24"/>
          <w:szCs w:val="24"/>
          <w:lang w:val="en-US"/>
          <w14:ligatures w14:val="standardContextual"/>
        </w:rPr>
        <w:t>Koehnken</w:t>
      </w:r>
      <w:proofErr w:type="spellEnd"/>
      <w:r w:rsidRPr="003A7D8C">
        <w:rPr>
          <w:rFonts w:ascii="Times New Roman" w:eastAsia="Calibri" w:hAnsi="Times New Roman" w:cs="Times New Roman"/>
          <w:kern w:val="2"/>
          <w:sz w:val="24"/>
          <w:szCs w:val="24"/>
          <w:lang w:val="en-US"/>
          <w14:ligatures w14:val="standardContextual"/>
        </w:rPr>
        <w:t xml:space="preserve">, L., Rintoul, M. S., </w:t>
      </w:r>
      <w:proofErr w:type="spellStart"/>
      <w:r w:rsidRPr="003A7D8C">
        <w:rPr>
          <w:rFonts w:ascii="Times New Roman" w:eastAsia="Calibri" w:hAnsi="Times New Roman" w:cs="Times New Roman"/>
          <w:kern w:val="2"/>
          <w:sz w:val="24"/>
          <w:szCs w:val="24"/>
          <w:lang w:val="en-US"/>
          <w14:ligatures w14:val="standardContextual"/>
        </w:rPr>
        <w:t>Goichot</w:t>
      </w:r>
      <w:proofErr w:type="spellEnd"/>
      <w:r w:rsidRPr="003A7D8C">
        <w:rPr>
          <w:rFonts w:ascii="Times New Roman" w:eastAsia="Calibri" w:hAnsi="Times New Roman" w:cs="Times New Roman"/>
          <w:kern w:val="2"/>
          <w:sz w:val="24"/>
          <w:szCs w:val="24"/>
          <w:lang w:val="en-US"/>
          <w14:ligatures w14:val="standardContextual"/>
        </w:rPr>
        <w:t xml:space="preserve">, M., &amp; Willson, S. (2020). Impacts of river sand mining on freshwater ecosystems: </w:t>
      </w:r>
      <w:r w:rsidRPr="00B83F94">
        <w:rPr>
          <w:rFonts w:ascii="Times New Roman" w:eastAsia="Calibri" w:hAnsi="Times New Roman" w:cs="Times New Roman"/>
          <w:i/>
          <w:iCs/>
          <w:kern w:val="2"/>
          <w:sz w:val="24"/>
          <w:szCs w:val="24"/>
          <w:lang w:val="en-US"/>
          <w14:ligatures w14:val="standardContextual"/>
        </w:rPr>
        <w:t xml:space="preserve">A review of the scientific evidence and guidance for sustainable management. </w:t>
      </w:r>
      <w:r w:rsidRPr="003A7D8C">
        <w:rPr>
          <w:rFonts w:ascii="Times New Roman" w:eastAsia="Calibri" w:hAnsi="Times New Roman" w:cs="Times New Roman"/>
          <w:kern w:val="2"/>
          <w:sz w:val="24"/>
          <w:szCs w:val="24"/>
          <w:lang w:val="en-US"/>
          <w14:ligatures w14:val="standardContextual"/>
        </w:rPr>
        <w:t xml:space="preserve">WWF Report.  </w:t>
      </w:r>
    </w:p>
    <w:p w14:paraId="791E7D81" w14:textId="29897D69" w:rsidR="003A7D8C" w:rsidRPr="003A7D8C" w:rsidRDefault="003A7D8C" w:rsidP="00B83F94">
      <w:pPr>
        <w:spacing w:before="100" w:beforeAutospacing="1" w:after="100" w:afterAutospacing="1" w:line="240" w:lineRule="auto"/>
        <w:ind w:left="720" w:hanging="720"/>
        <w:jc w:val="both"/>
        <w:outlineLvl w:val="1"/>
        <w:rPr>
          <w:rFonts w:ascii="Times New Roman" w:eastAsia="Calibri" w:hAnsi="Times New Roman" w:cs="Times New Roman"/>
          <w:kern w:val="2"/>
          <w:sz w:val="24"/>
          <w:szCs w:val="24"/>
          <w:lang w:val="en-US"/>
          <w14:ligatures w14:val="standardContextual"/>
        </w:rPr>
      </w:pPr>
      <w:r w:rsidRPr="003A7D8C">
        <w:rPr>
          <w:rFonts w:ascii="Times New Roman" w:eastAsia="Calibri" w:hAnsi="Times New Roman" w:cs="Times New Roman"/>
          <w:kern w:val="2"/>
          <w:sz w:val="24"/>
          <w:szCs w:val="24"/>
          <w:lang w:val="en-US"/>
          <w14:ligatures w14:val="standardContextual"/>
        </w:rPr>
        <w:t xml:space="preserve">Krause, J., </w:t>
      </w:r>
      <w:proofErr w:type="spellStart"/>
      <w:r w:rsidRPr="003A7D8C">
        <w:rPr>
          <w:rFonts w:ascii="Times New Roman" w:eastAsia="Calibri" w:hAnsi="Times New Roman" w:cs="Times New Roman"/>
          <w:kern w:val="2"/>
          <w:sz w:val="24"/>
          <w:szCs w:val="24"/>
          <w:lang w:val="en-US"/>
          <w14:ligatures w14:val="standardContextual"/>
        </w:rPr>
        <w:t>Saviour</w:t>
      </w:r>
      <w:proofErr w:type="spellEnd"/>
      <w:r w:rsidRPr="003A7D8C">
        <w:rPr>
          <w:rFonts w:ascii="Times New Roman" w:eastAsia="Calibri" w:hAnsi="Times New Roman" w:cs="Times New Roman"/>
          <w:kern w:val="2"/>
          <w:sz w:val="24"/>
          <w:szCs w:val="24"/>
          <w:lang w:val="en-US"/>
          <w14:ligatures w14:val="standardContextual"/>
        </w:rPr>
        <w:t xml:space="preserve">, M., &amp; Thornton, J. (2010). Sand mining and socio-economic impacts. </w:t>
      </w:r>
      <w:r w:rsidRPr="00B83F94">
        <w:rPr>
          <w:rFonts w:ascii="Times New Roman" w:eastAsia="Calibri" w:hAnsi="Times New Roman" w:cs="Times New Roman"/>
          <w:i/>
          <w:iCs/>
          <w:kern w:val="2"/>
          <w:sz w:val="24"/>
          <w:szCs w:val="24"/>
          <w:lang w:val="en-US"/>
          <w14:ligatures w14:val="standardContextual"/>
        </w:rPr>
        <w:t>Environmental Management Review</w:t>
      </w:r>
      <w:r w:rsidRPr="003A7D8C">
        <w:rPr>
          <w:rFonts w:ascii="Times New Roman" w:eastAsia="Calibri" w:hAnsi="Times New Roman" w:cs="Times New Roman"/>
          <w:kern w:val="2"/>
          <w:sz w:val="24"/>
          <w:szCs w:val="24"/>
          <w:lang w:val="en-US"/>
          <w14:ligatures w14:val="standardContextual"/>
        </w:rPr>
        <w:t xml:space="preserve">, 15(2), 134–150.  </w:t>
      </w:r>
    </w:p>
    <w:p w14:paraId="222C5256" w14:textId="411E776C" w:rsidR="003A7D8C" w:rsidRPr="003A7D8C" w:rsidRDefault="003A7D8C" w:rsidP="00B83F94">
      <w:pPr>
        <w:spacing w:before="100" w:beforeAutospacing="1" w:after="100" w:afterAutospacing="1" w:line="240" w:lineRule="auto"/>
        <w:ind w:left="720" w:hanging="720"/>
        <w:jc w:val="both"/>
        <w:outlineLvl w:val="1"/>
        <w:rPr>
          <w:rFonts w:ascii="Times New Roman" w:eastAsia="Calibri" w:hAnsi="Times New Roman" w:cs="Times New Roman"/>
          <w:kern w:val="2"/>
          <w:sz w:val="24"/>
          <w:szCs w:val="24"/>
          <w:lang w:val="en-US"/>
          <w14:ligatures w14:val="standardContextual"/>
        </w:rPr>
      </w:pPr>
      <w:proofErr w:type="spellStart"/>
      <w:r w:rsidRPr="003A7D8C">
        <w:rPr>
          <w:rFonts w:ascii="Times New Roman" w:eastAsia="Calibri" w:hAnsi="Times New Roman" w:cs="Times New Roman"/>
          <w:kern w:val="2"/>
          <w:sz w:val="24"/>
          <w:szCs w:val="24"/>
          <w:lang w:val="en-US"/>
          <w14:ligatures w14:val="standardContextual"/>
        </w:rPr>
        <w:t>Madyise</w:t>
      </w:r>
      <w:proofErr w:type="spellEnd"/>
      <w:r w:rsidRPr="003A7D8C">
        <w:rPr>
          <w:rFonts w:ascii="Times New Roman" w:eastAsia="Calibri" w:hAnsi="Times New Roman" w:cs="Times New Roman"/>
          <w:kern w:val="2"/>
          <w:sz w:val="24"/>
          <w:szCs w:val="24"/>
          <w:lang w:val="en-US"/>
          <w14:ligatures w14:val="standardContextual"/>
        </w:rPr>
        <w:t xml:space="preserve">, T. (2013). Case studies of environmental impacts of sand mining and gravel extraction for urban development in Gaborone. </w:t>
      </w:r>
      <w:r w:rsidRPr="00B83F94">
        <w:rPr>
          <w:rFonts w:ascii="Times New Roman" w:eastAsia="Calibri" w:hAnsi="Times New Roman" w:cs="Times New Roman"/>
          <w:i/>
          <w:iCs/>
          <w:kern w:val="2"/>
          <w:sz w:val="24"/>
          <w:szCs w:val="24"/>
          <w:lang w:val="en-US"/>
          <w14:ligatures w14:val="standardContextual"/>
        </w:rPr>
        <w:t>University of South Africa</w:t>
      </w:r>
      <w:r w:rsidRPr="003A7D8C">
        <w:rPr>
          <w:rFonts w:ascii="Times New Roman" w:eastAsia="Calibri" w:hAnsi="Times New Roman" w:cs="Times New Roman"/>
          <w:kern w:val="2"/>
          <w:sz w:val="24"/>
          <w:szCs w:val="24"/>
          <w:lang w:val="en-US"/>
          <w14:ligatures w14:val="standardContextual"/>
        </w:rPr>
        <w:t xml:space="preserve">.  </w:t>
      </w:r>
    </w:p>
    <w:p w14:paraId="7E473F65" w14:textId="2B62B2A7" w:rsidR="003A7D8C" w:rsidRPr="003A7D8C" w:rsidRDefault="003A7D8C" w:rsidP="00B83F94">
      <w:pPr>
        <w:spacing w:before="100" w:beforeAutospacing="1" w:after="100" w:afterAutospacing="1" w:line="240" w:lineRule="auto"/>
        <w:ind w:left="720" w:hanging="720"/>
        <w:jc w:val="both"/>
        <w:outlineLvl w:val="1"/>
        <w:rPr>
          <w:rFonts w:ascii="Times New Roman" w:eastAsia="Calibri" w:hAnsi="Times New Roman" w:cs="Times New Roman"/>
          <w:kern w:val="2"/>
          <w:sz w:val="24"/>
          <w:szCs w:val="24"/>
          <w:lang w:val="en-US"/>
          <w14:ligatures w14:val="standardContextual"/>
        </w:rPr>
      </w:pPr>
      <w:r w:rsidRPr="003A7D8C">
        <w:rPr>
          <w:rFonts w:ascii="Times New Roman" w:eastAsia="Calibri" w:hAnsi="Times New Roman" w:cs="Times New Roman"/>
          <w:kern w:val="2"/>
          <w:sz w:val="24"/>
          <w:szCs w:val="24"/>
          <w:lang w:val="en-US"/>
          <w14:ligatures w14:val="standardContextual"/>
        </w:rPr>
        <w:t xml:space="preserve">Mensah, J. (2017). Environmental impacts of sand mining in Ghana. </w:t>
      </w:r>
      <w:r w:rsidRPr="00B83F94">
        <w:rPr>
          <w:rFonts w:ascii="Times New Roman" w:eastAsia="Calibri" w:hAnsi="Times New Roman" w:cs="Times New Roman"/>
          <w:i/>
          <w:iCs/>
          <w:kern w:val="2"/>
          <w:sz w:val="24"/>
          <w:szCs w:val="24"/>
          <w:lang w:val="en-US"/>
          <w14:ligatures w14:val="standardContextual"/>
        </w:rPr>
        <w:t>Journal of Environmental Management and Sustainability</w:t>
      </w:r>
      <w:r w:rsidRPr="003A7D8C">
        <w:rPr>
          <w:rFonts w:ascii="Times New Roman" w:eastAsia="Calibri" w:hAnsi="Times New Roman" w:cs="Times New Roman"/>
          <w:kern w:val="2"/>
          <w:sz w:val="24"/>
          <w:szCs w:val="24"/>
          <w:lang w:val="en-US"/>
          <w14:ligatures w14:val="standardContextual"/>
        </w:rPr>
        <w:t xml:space="preserve">, 6(2), 45–56.  </w:t>
      </w:r>
    </w:p>
    <w:p w14:paraId="62CFC963" w14:textId="70267DDB" w:rsidR="003A7D8C" w:rsidRPr="003A7D8C" w:rsidRDefault="003A7D8C" w:rsidP="00B83F94">
      <w:pPr>
        <w:spacing w:before="100" w:beforeAutospacing="1" w:after="100" w:afterAutospacing="1" w:line="240" w:lineRule="auto"/>
        <w:ind w:left="720" w:hanging="720"/>
        <w:jc w:val="both"/>
        <w:outlineLvl w:val="1"/>
        <w:rPr>
          <w:rFonts w:ascii="Times New Roman" w:eastAsia="Calibri" w:hAnsi="Times New Roman" w:cs="Times New Roman"/>
          <w:kern w:val="2"/>
          <w:sz w:val="24"/>
          <w:szCs w:val="24"/>
          <w:lang w:val="en-US"/>
          <w14:ligatures w14:val="standardContextual"/>
        </w:rPr>
      </w:pPr>
      <w:proofErr w:type="spellStart"/>
      <w:r w:rsidRPr="003A7D8C">
        <w:rPr>
          <w:rFonts w:ascii="Times New Roman" w:eastAsia="Calibri" w:hAnsi="Times New Roman" w:cs="Times New Roman"/>
          <w:kern w:val="2"/>
          <w:sz w:val="24"/>
          <w:szCs w:val="24"/>
          <w:lang w:val="en-US"/>
          <w14:ligatures w14:val="standardContextual"/>
        </w:rPr>
        <w:t>Nwankwoala</w:t>
      </w:r>
      <w:proofErr w:type="spellEnd"/>
      <w:r w:rsidRPr="003A7D8C">
        <w:rPr>
          <w:rFonts w:ascii="Times New Roman" w:eastAsia="Calibri" w:hAnsi="Times New Roman" w:cs="Times New Roman"/>
          <w:kern w:val="2"/>
          <w:sz w:val="24"/>
          <w:szCs w:val="24"/>
          <w:lang w:val="en-US"/>
          <w14:ligatures w14:val="standardContextual"/>
        </w:rPr>
        <w:t xml:space="preserve">, H. O., &amp; Mmom, P. C. (2008). Environmental impact of artisanal sand mining in Port Harcourt metropolis, Nigeria. </w:t>
      </w:r>
      <w:r w:rsidRPr="00B83F94">
        <w:rPr>
          <w:rFonts w:ascii="Times New Roman" w:eastAsia="Calibri" w:hAnsi="Times New Roman" w:cs="Times New Roman"/>
          <w:i/>
          <w:iCs/>
          <w:kern w:val="2"/>
          <w:sz w:val="24"/>
          <w:szCs w:val="24"/>
          <w:lang w:val="en-US"/>
          <w14:ligatures w14:val="standardContextual"/>
        </w:rPr>
        <w:t xml:space="preserve">Journal of Applied Sciences and Environmental Management, </w:t>
      </w:r>
      <w:r w:rsidRPr="003A7D8C">
        <w:rPr>
          <w:rFonts w:ascii="Times New Roman" w:eastAsia="Calibri" w:hAnsi="Times New Roman" w:cs="Times New Roman"/>
          <w:kern w:val="2"/>
          <w:sz w:val="24"/>
          <w:szCs w:val="24"/>
          <w:lang w:val="en-US"/>
          <w14:ligatures w14:val="standardContextual"/>
        </w:rPr>
        <w:t xml:space="preserve">12(1), 85–90.  </w:t>
      </w:r>
    </w:p>
    <w:p w14:paraId="0564A180" w14:textId="5C3C529F" w:rsidR="003A7D8C" w:rsidRPr="003A7D8C" w:rsidRDefault="003A7D8C" w:rsidP="00B83F94">
      <w:pPr>
        <w:spacing w:before="100" w:beforeAutospacing="1" w:after="100" w:afterAutospacing="1" w:line="240" w:lineRule="auto"/>
        <w:ind w:left="720" w:hanging="720"/>
        <w:jc w:val="both"/>
        <w:outlineLvl w:val="1"/>
        <w:rPr>
          <w:rFonts w:ascii="Times New Roman" w:eastAsia="Calibri" w:hAnsi="Times New Roman" w:cs="Times New Roman"/>
          <w:kern w:val="2"/>
          <w:sz w:val="24"/>
          <w:szCs w:val="24"/>
          <w:lang w:val="en-US"/>
          <w14:ligatures w14:val="standardContextual"/>
        </w:rPr>
      </w:pPr>
      <w:r w:rsidRPr="003A7D8C">
        <w:rPr>
          <w:rFonts w:ascii="Times New Roman" w:eastAsia="Calibri" w:hAnsi="Times New Roman" w:cs="Times New Roman"/>
          <w:kern w:val="2"/>
          <w:sz w:val="24"/>
          <w:szCs w:val="24"/>
          <w:lang w:val="en-US"/>
          <w14:ligatures w14:val="standardContextual"/>
        </w:rPr>
        <w:t xml:space="preserve">Oboh, G., &amp; </w:t>
      </w:r>
      <w:proofErr w:type="spellStart"/>
      <w:r w:rsidRPr="003A7D8C">
        <w:rPr>
          <w:rFonts w:ascii="Times New Roman" w:eastAsia="Calibri" w:hAnsi="Times New Roman" w:cs="Times New Roman"/>
          <w:kern w:val="2"/>
          <w:sz w:val="24"/>
          <w:szCs w:val="24"/>
          <w:lang w:val="en-US"/>
          <w14:ligatures w14:val="standardContextual"/>
        </w:rPr>
        <w:t>Agbala</w:t>
      </w:r>
      <w:proofErr w:type="spellEnd"/>
      <w:r w:rsidRPr="003A7D8C">
        <w:rPr>
          <w:rFonts w:ascii="Times New Roman" w:eastAsia="Calibri" w:hAnsi="Times New Roman" w:cs="Times New Roman"/>
          <w:kern w:val="2"/>
          <w:sz w:val="24"/>
          <w:szCs w:val="24"/>
          <w:lang w:val="en-US"/>
          <w14:ligatures w14:val="standardContextual"/>
        </w:rPr>
        <w:t xml:space="preserve">, A. (2017). Sand dredging and environmental degradation in Benin City. </w:t>
      </w:r>
      <w:r w:rsidRPr="00B83F94">
        <w:rPr>
          <w:rFonts w:ascii="Times New Roman" w:eastAsia="Calibri" w:hAnsi="Times New Roman" w:cs="Times New Roman"/>
          <w:i/>
          <w:iCs/>
          <w:kern w:val="2"/>
          <w:sz w:val="24"/>
          <w:szCs w:val="24"/>
          <w:lang w:val="en-US"/>
          <w14:ligatures w14:val="standardContextual"/>
        </w:rPr>
        <w:t>Journal of Environmental Policy</w:t>
      </w:r>
      <w:r w:rsidRPr="003A7D8C">
        <w:rPr>
          <w:rFonts w:ascii="Times New Roman" w:eastAsia="Calibri" w:hAnsi="Times New Roman" w:cs="Times New Roman"/>
          <w:kern w:val="2"/>
          <w:sz w:val="24"/>
          <w:szCs w:val="24"/>
          <w:lang w:val="en-US"/>
          <w14:ligatures w14:val="standardContextual"/>
        </w:rPr>
        <w:t xml:space="preserve">, 10(2), 65–78.  </w:t>
      </w:r>
    </w:p>
    <w:p w14:paraId="0094668C" w14:textId="0D136936" w:rsidR="003A7D8C" w:rsidRPr="003A7D8C" w:rsidRDefault="003A7D8C" w:rsidP="00B83F94">
      <w:pPr>
        <w:spacing w:before="100" w:beforeAutospacing="1" w:after="100" w:afterAutospacing="1" w:line="240" w:lineRule="auto"/>
        <w:ind w:left="720" w:hanging="720"/>
        <w:jc w:val="both"/>
        <w:outlineLvl w:val="1"/>
        <w:rPr>
          <w:rFonts w:ascii="Times New Roman" w:eastAsia="Calibri" w:hAnsi="Times New Roman" w:cs="Times New Roman"/>
          <w:kern w:val="2"/>
          <w:sz w:val="24"/>
          <w:szCs w:val="24"/>
          <w:lang w:val="en-US"/>
          <w14:ligatures w14:val="standardContextual"/>
        </w:rPr>
      </w:pPr>
      <w:r w:rsidRPr="003A7D8C">
        <w:rPr>
          <w:rFonts w:ascii="Times New Roman" w:eastAsia="Calibri" w:hAnsi="Times New Roman" w:cs="Times New Roman"/>
          <w:kern w:val="2"/>
          <w:sz w:val="24"/>
          <w:szCs w:val="24"/>
          <w:lang w:val="en-US"/>
          <w14:ligatures w14:val="standardContextual"/>
        </w:rPr>
        <w:t xml:space="preserve">Ogunleye, O. T., &amp; Adeyemi, K. S. (2022). Road accessibility and environmental degradation in mining communities. </w:t>
      </w:r>
      <w:r w:rsidRPr="00B83F94">
        <w:rPr>
          <w:rFonts w:ascii="Times New Roman" w:eastAsia="Calibri" w:hAnsi="Times New Roman" w:cs="Times New Roman"/>
          <w:i/>
          <w:iCs/>
          <w:kern w:val="2"/>
          <w:sz w:val="24"/>
          <w:szCs w:val="24"/>
          <w:lang w:val="en-US"/>
          <w14:ligatures w14:val="standardContextual"/>
        </w:rPr>
        <w:t>International Journal of Sustainable Development</w:t>
      </w:r>
      <w:r w:rsidRPr="003A7D8C">
        <w:rPr>
          <w:rFonts w:ascii="Times New Roman" w:eastAsia="Calibri" w:hAnsi="Times New Roman" w:cs="Times New Roman"/>
          <w:kern w:val="2"/>
          <w:sz w:val="24"/>
          <w:szCs w:val="24"/>
          <w:lang w:val="en-US"/>
          <w14:ligatures w14:val="standardContextual"/>
        </w:rPr>
        <w:t xml:space="preserve">, 31(4), 233–245.  </w:t>
      </w:r>
    </w:p>
    <w:p w14:paraId="1070166E" w14:textId="5F0D8551" w:rsidR="003A7D8C" w:rsidRPr="003A7D8C" w:rsidRDefault="003A7D8C" w:rsidP="00B83F94">
      <w:pPr>
        <w:spacing w:before="100" w:beforeAutospacing="1" w:after="100" w:afterAutospacing="1" w:line="240" w:lineRule="auto"/>
        <w:ind w:left="720" w:hanging="720"/>
        <w:jc w:val="both"/>
        <w:outlineLvl w:val="1"/>
        <w:rPr>
          <w:rFonts w:ascii="Times New Roman" w:eastAsia="Calibri" w:hAnsi="Times New Roman" w:cs="Times New Roman"/>
          <w:kern w:val="2"/>
          <w:sz w:val="24"/>
          <w:szCs w:val="24"/>
          <w:lang w:val="en-US"/>
          <w14:ligatures w14:val="standardContextual"/>
        </w:rPr>
      </w:pPr>
      <w:r w:rsidRPr="003A7D8C">
        <w:rPr>
          <w:rFonts w:ascii="Times New Roman" w:eastAsia="Calibri" w:hAnsi="Times New Roman" w:cs="Times New Roman"/>
          <w:kern w:val="2"/>
          <w:sz w:val="24"/>
          <w:szCs w:val="24"/>
          <w:lang w:val="en-US"/>
          <w14:ligatures w14:val="standardContextual"/>
        </w:rPr>
        <w:lastRenderedPageBreak/>
        <w:t xml:space="preserve">Oladipo, S. O., &amp; Akinlabi, O. A. (2021). Sedimentation and water quality challenges in Nigerian reservoirs. </w:t>
      </w:r>
      <w:r w:rsidRPr="00B83F94">
        <w:rPr>
          <w:rFonts w:ascii="Times New Roman" w:eastAsia="Calibri" w:hAnsi="Times New Roman" w:cs="Times New Roman"/>
          <w:i/>
          <w:iCs/>
          <w:kern w:val="2"/>
          <w:sz w:val="24"/>
          <w:szCs w:val="24"/>
          <w:lang w:val="en-US"/>
          <w14:ligatures w14:val="standardContextual"/>
        </w:rPr>
        <w:t>Water Resources Research</w:t>
      </w:r>
      <w:r w:rsidRPr="003A7D8C">
        <w:rPr>
          <w:rFonts w:ascii="Times New Roman" w:eastAsia="Calibri" w:hAnsi="Times New Roman" w:cs="Times New Roman"/>
          <w:kern w:val="2"/>
          <w:sz w:val="24"/>
          <w:szCs w:val="24"/>
          <w:lang w:val="en-US"/>
          <w14:ligatures w14:val="standardContextual"/>
        </w:rPr>
        <w:t xml:space="preserve">, 57(6), e2021WR029.  </w:t>
      </w:r>
    </w:p>
    <w:p w14:paraId="5CD12945" w14:textId="595FD8CA" w:rsidR="003A7D8C" w:rsidRPr="003A7D8C" w:rsidRDefault="003A7D8C" w:rsidP="00A50F7E">
      <w:pPr>
        <w:spacing w:before="100" w:beforeAutospacing="1" w:after="100" w:afterAutospacing="1" w:line="240" w:lineRule="auto"/>
        <w:ind w:left="720" w:hanging="720"/>
        <w:jc w:val="both"/>
        <w:outlineLvl w:val="1"/>
        <w:rPr>
          <w:rFonts w:ascii="Times New Roman" w:eastAsia="Calibri" w:hAnsi="Times New Roman" w:cs="Times New Roman"/>
          <w:kern w:val="2"/>
          <w:sz w:val="24"/>
          <w:szCs w:val="24"/>
          <w:lang w:val="en-US"/>
          <w14:ligatures w14:val="standardContextual"/>
        </w:rPr>
      </w:pPr>
      <w:proofErr w:type="spellStart"/>
      <w:r w:rsidRPr="003A7D8C">
        <w:rPr>
          <w:rFonts w:ascii="Times New Roman" w:eastAsia="Calibri" w:hAnsi="Times New Roman" w:cs="Times New Roman"/>
          <w:kern w:val="2"/>
          <w:sz w:val="24"/>
          <w:szCs w:val="24"/>
          <w:lang w:val="en-US"/>
          <w14:ligatures w14:val="standardContextual"/>
        </w:rPr>
        <w:t>Olowojoba</w:t>
      </w:r>
      <w:proofErr w:type="spellEnd"/>
      <w:r w:rsidRPr="003A7D8C">
        <w:rPr>
          <w:rFonts w:ascii="Times New Roman" w:eastAsia="Calibri" w:hAnsi="Times New Roman" w:cs="Times New Roman"/>
          <w:kern w:val="2"/>
          <w:sz w:val="24"/>
          <w:szCs w:val="24"/>
          <w:lang w:val="en-US"/>
          <w14:ligatures w14:val="standardContextual"/>
        </w:rPr>
        <w:t xml:space="preserve">, </w:t>
      </w:r>
      <w:r w:rsidR="00B83F94" w:rsidRPr="00B83F94">
        <w:rPr>
          <w:rFonts w:ascii="Times New Roman" w:eastAsia="Calibri" w:hAnsi="Times New Roman" w:cs="Times New Roman"/>
          <w:kern w:val="2"/>
          <w:sz w:val="24"/>
          <w:szCs w:val="24"/>
          <w:lang w:val="en-US"/>
          <w14:ligatures w14:val="standardContextual"/>
        </w:rPr>
        <w:t xml:space="preserve">Success O., </w:t>
      </w:r>
      <w:proofErr w:type="spellStart"/>
      <w:r w:rsidR="00B83F94" w:rsidRPr="00B83F94">
        <w:rPr>
          <w:rFonts w:ascii="Times New Roman" w:eastAsia="Calibri" w:hAnsi="Times New Roman" w:cs="Times New Roman"/>
          <w:kern w:val="2"/>
          <w:sz w:val="24"/>
          <w:szCs w:val="24"/>
          <w:lang w:val="en-US"/>
          <w14:ligatures w14:val="standardContextual"/>
        </w:rPr>
        <w:t>Alwadood</w:t>
      </w:r>
      <w:proofErr w:type="spellEnd"/>
      <w:r w:rsidR="00B83F94" w:rsidRPr="00B83F94">
        <w:rPr>
          <w:rFonts w:ascii="Times New Roman" w:eastAsia="Calibri" w:hAnsi="Times New Roman" w:cs="Times New Roman"/>
          <w:kern w:val="2"/>
          <w:sz w:val="24"/>
          <w:szCs w:val="24"/>
          <w:lang w:val="en-US"/>
          <w14:ligatures w14:val="standardContextual"/>
        </w:rPr>
        <w:t xml:space="preserve"> </w:t>
      </w:r>
      <w:proofErr w:type="spellStart"/>
      <w:r w:rsidR="00B83F94" w:rsidRPr="00B83F94">
        <w:rPr>
          <w:rFonts w:ascii="Times New Roman" w:eastAsia="Calibri" w:hAnsi="Times New Roman" w:cs="Times New Roman"/>
          <w:kern w:val="2"/>
          <w:sz w:val="24"/>
          <w:szCs w:val="24"/>
          <w:lang w:val="en-US"/>
          <w14:ligatures w14:val="standardContextual"/>
        </w:rPr>
        <w:t>Jasini</w:t>
      </w:r>
      <w:proofErr w:type="spellEnd"/>
      <w:r w:rsidR="00B83F94" w:rsidRPr="00B83F94">
        <w:rPr>
          <w:rFonts w:ascii="Times New Roman" w:eastAsia="Calibri" w:hAnsi="Times New Roman" w:cs="Times New Roman"/>
          <w:kern w:val="2"/>
          <w:sz w:val="24"/>
          <w:szCs w:val="24"/>
          <w:lang w:val="en-US"/>
          <w14:ligatures w14:val="standardContextual"/>
        </w:rPr>
        <w:t xml:space="preserve"> A., </w:t>
      </w:r>
      <w:proofErr w:type="spellStart"/>
      <w:r w:rsidR="00B83F94" w:rsidRPr="00B83F94">
        <w:rPr>
          <w:rFonts w:ascii="Times New Roman" w:eastAsia="Calibri" w:hAnsi="Times New Roman" w:cs="Times New Roman"/>
          <w:kern w:val="2"/>
          <w:sz w:val="24"/>
          <w:szCs w:val="24"/>
          <w:lang w:val="en-US"/>
          <w14:ligatures w14:val="standardContextual"/>
        </w:rPr>
        <w:t>Ehisienmhen</w:t>
      </w:r>
      <w:proofErr w:type="spellEnd"/>
      <w:r w:rsidR="00B83F94" w:rsidRPr="00B83F94">
        <w:rPr>
          <w:rFonts w:ascii="Times New Roman" w:eastAsia="Calibri" w:hAnsi="Times New Roman" w:cs="Times New Roman"/>
          <w:kern w:val="2"/>
          <w:sz w:val="24"/>
          <w:szCs w:val="24"/>
          <w:lang w:val="en-US"/>
          <w14:ligatures w14:val="standardContextual"/>
        </w:rPr>
        <w:t xml:space="preserve"> Nicholas O., Ogunmola Olaitan P., Adamu Mutiu O., Ogunleye Funmilayo D., </w:t>
      </w:r>
      <w:proofErr w:type="spellStart"/>
      <w:r w:rsidR="00B83F94" w:rsidRPr="00B83F94">
        <w:rPr>
          <w:rFonts w:ascii="Times New Roman" w:eastAsia="Calibri" w:hAnsi="Times New Roman" w:cs="Times New Roman"/>
          <w:kern w:val="2"/>
          <w:sz w:val="24"/>
          <w:szCs w:val="24"/>
          <w:lang w:val="en-US"/>
          <w14:ligatures w14:val="standardContextual"/>
        </w:rPr>
        <w:t>Afiz</w:t>
      </w:r>
      <w:proofErr w:type="spellEnd"/>
      <w:r w:rsidR="00B83F94" w:rsidRPr="00B83F94">
        <w:rPr>
          <w:rFonts w:ascii="Times New Roman" w:eastAsia="Calibri" w:hAnsi="Times New Roman" w:cs="Times New Roman"/>
          <w:kern w:val="2"/>
          <w:sz w:val="24"/>
          <w:szCs w:val="24"/>
          <w:lang w:val="en-US"/>
          <w14:ligatures w14:val="standardContextual"/>
        </w:rPr>
        <w:t xml:space="preserve"> Razaq and </w:t>
      </w:r>
      <w:proofErr w:type="spellStart"/>
      <w:r w:rsidR="00B83F94" w:rsidRPr="00B83F94">
        <w:rPr>
          <w:rFonts w:ascii="Times New Roman" w:eastAsia="Calibri" w:hAnsi="Times New Roman" w:cs="Times New Roman"/>
          <w:kern w:val="2"/>
          <w:sz w:val="24"/>
          <w:szCs w:val="24"/>
          <w:lang w:val="en-US"/>
          <w14:ligatures w14:val="standardContextual"/>
        </w:rPr>
        <w:t>Aribilola</w:t>
      </w:r>
      <w:proofErr w:type="spellEnd"/>
      <w:r w:rsidR="00B83F94" w:rsidRPr="00B83F94">
        <w:rPr>
          <w:rFonts w:ascii="Times New Roman" w:eastAsia="Calibri" w:hAnsi="Times New Roman" w:cs="Times New Roman"/>
          <w:kern w:val="2"/>
          <w:sz w:val="24"/>
          <w:szCs w:val="24"/>
          <w:lang w:val="en-US"/>
          <w14:ligatures w14:val="standardContextual"/>
        </w:rPr>
        <w:t xml:space="preserve"> Toba R.</w:t>
      </w:r>
      <w:r w:rsidRPr="003A7D8C">
        <w:rPr>
          <w:rFonts w:ascii="Times New Roman" w:eastAsia="Calibri" w:hAnsi="Times New Roman" w:cs="Times New Roman"/>
          <w:kern w:val="2"/>
          <w:sz w:val="24"/>
          <w:szCs w:val="24"/>
          <w:lang w:val="en-US"/>
          <w14:ligatures w14:val="standardContextual"/>
        </w:rPr>
        <w:t xml:space="preserve"> (2026).  </w:t>
      </w:r>
      <w:r w:rsidR="00B83F94" w:rsidRPr="00B83F94">
        <w:rPr>
          <w:rFonts w:ascii="Times New Roman" w:hAnsi="Times New Roman" w:cs="Times New Roman"/>
          <w:sz w:val="24"/>
          <w:szCs w:val="24"/>
        </w:rPr>
        <w:t>Environmental Features and Spatial Dynamics of Sand Mining in South-Western Nigeria: Field Measurements Perspectives from Ile Ife</w:t>
      </w:r>
      <w:r w:rsidR="00B83F94">
        <w:rPr>
          <w:rFonts w:ascii="Times New Roman" w:hAnsi="Times New Roman" w:cs="Times New Roman"/>
          <w:sz w:val="24"/>
          <w:szCs w:val="24"/>
        </w:rPr>
        <w:t>.</w:t>
      </w:r>
      <w:r w:rsidR="00A50F7E" w:rsidRPr="00A50F7E">
        <w:t xml:space="preserve"> </w:t>
      </w:r>
      <w:r w:rsidR="00A50F7E" w:rsidRPr="00DD6C8A">
        <w:rPr>
          <w:rFonts w:ascii="Times New Roman" w:hAnsi="Times New Roman" w:cs="Times New Roman"/>
          <w:i/>
          <w:iCs/>
          <w:sz w:val="24"/>
          <w:szCs w:val="24"/>
        </w:rPr>
        <w:t>International Journal of Research and Innovation in Social Science (IJRISS),</w:t>
      </w:r>
      <w:r w:rsidR="00A50F7E">
        <w:rPr>
          <w:rFonts w:ascii="Times New Roman" w:hAnsi="Times New Roman" w:cs="Times New Roman"/>
          <w:sz w:val="24"/>
          <w:szCs w:val="24"/>
        </w:rPr>
        <w:t xml:space="preserve"> 10(4) 8141-8150  </w:t>
      </w:r>
      <w:r w:rsidR="00A50F7E" w:rsidRPr="00A50F7E">
        <w:rPr>
          <w:rFonts w:ascii="Times New Roman" w:hAnsi="Times New Roman" w:cs="Times New Roman"/>
          <w:sz w:val="24"/>
          <w:szCs w:val="24"/>
        </w:rPr>
        <w:t xml:space="preserve"> ISSN No. 2454-6186 DOI: 10.47772/IJRISS  </w:t>
      </w:r>
    </w:p>
    <w:p w14:paraId="49BB0E9A" w14:textId="6D0C4EB3" w:rsidR="003A7D8C" w:rsidRPr="003A7D8C" w:rsidRDefault="003A7D8C" w:rsidP="000261CD">
      <w:pPr>
        <w:spacing w:before="100" w:beforeAutospacing="1" w:after="100" w:afterAutospacing="1" w:line="240" w:lineRule="auto"/>
        <w:ind w:left="720" w:hanging="720"/>
        <w:jc w:val="both"/>
        <w:outlineLvl w:val="1"/>
        <w:rPr>
          <w:rFonts w:ascii="Times New Roman" w:eastAsia="Calibri" w:hAnsi="Times New Roman" w:cs="Times New Roman"/>
          <w:kern w:val="2"/>
          <w:sz w:val="24"/>
          <w:szCs w:val="24"/>
          <w:lang w:val="en-US"/>
          <w14:ligatures w14:val="standardContextual"/>
        </w:rPr>
      </w:pPr>
      <w:proofErr w:type="spellStart"/>
      <w:r w:rsidRPr="003A7D8C">
        <w:rPr>
          <w:rFonts w:ascii="Times New Roman" w:eastAsia="Calibri" w:hAnsi="Times New Roman" w:cs="Times New Roman"/>
          <w:kern w:val="2"/>
          <w:sz w:val="24"/>
          <w:szCs w:val="24"/>
          <w:lang w:val="en-US"/>
          <w14:ligatures w14:val="standardContextual"/>
        </w:rPr>
        <w:t>Oyalowo</w:t>
      </w:r>
      <w:proofErr w:type="spellEnd"/>
      <w:r w:rsidRPr="003A7D8C">
        <w:rPr>
          <w:rFonts w:ascii="Times New Roman" w:eastAsia="Calibri" w:hAnsi="Times New Roman" w:cs="Times New Roman"/>
          <w:kern w:val="2"/>
          <w:sz w:val="24"/>
          <w:szCs w:val="24"/>
          <w:lang w:val="en-US"/>
          <w14:ligatures w14:val="standardContextual"/>
        </w:rPr>
        <w:t xml:space="preserve">, B. (2022). Sand mining and its ecological consequences in Nigeria’s urban fringes. </w:t>
      </w:r>
      <w:r w:rsidRPr="000261CD">
        <w:rPr>
          <w:rFonts w:ascii="Times New Roman" w:eastAsia="Calibri" w:hAnsi="Times New Roman" w:cs="Times New Roman"/>
          <w:i/>
          <w:iCs/>
          <w:kern w:val="2"/>
          <w:sz w:val="24"/>
          <w:szCs w:val="24"/>
          <w:lang w:val="en-US"/>
          <w14:ligatures w14:val="standardContextual"/>
        </w:rPr>
        <w:t>African Journal of Environmental Management</w:t>
      </w:r>
      <w:r w:rsidRPr="003A7D8C">
        <w:rPr>
          <w:rFonts w:ascii="Times New Roman" w:eastAsia="Calibri" w:hAnsi="Times New Roman" w:cs="Times New Roman"/>
          <w:kern w:val="2"/>
          <w:sz w:val="24"/>
          <w:szCs w:val="24"/>
          <w:lang w:val="en-US"/>
          <w14:ligatures w14:val="standardContextual"/>
        </w:rPr>
        <w:t xml:space="preserve">, 18(1), 23–39.  </w:t>
      </w:r>
    </w:p>
    <w:p w14:paraId="3E51A865" w14:textId="1F79F7EE" w:rsidR="003A7D8C" w:rsidRPr="003A7D8C" w:rsidRDefault="003A7D8C" w:rsidP="000261CD">
      <w:pPr>
        <w:spacing w:before="100" w:beforeAutospacing="1" w:after="100" w:afterAutospacing="1" w:line="240" w:lineRule="auto"/>
        <w:ind w:left="720" w:hanging="720"/>
        <w:jc w:val="both"/>
        <w:outlineLvl w:val="1"/>
        <w:rPr>
          <w:rFonts w:ascii="Times New Roman" w:eastAsia="Calibri" w:hAnsi="Times New Roman" w:cs="Times New Roman"/>
          <w:kern w:val="2"/>
          <w:sz w:val="24"/>
          <w:szCs w:val="24"/>
          <w:lang w:val="en-US"/>
          <w14:ligatures w14:val="standardContextual"/>
        </w:rPr>
      </w:pPr>
      <w:proofErr w:type="spellStart"/>
      <w:r w:rsidRPr="003A7D8C">
        <w:rPr>
          <w:rFonts w:ascii="Times New Roman" w:eastAsia="Calibri" w:hAnsi="Times New Roman" w:cs="Times New Roman"/>
          <w:kern w:val="2"/>
          <w:sz w:val="24"/>
          <w:szCs w:val="24"/>
          <w:lang w:val="en-US"/>
          <w14:ligatures w14:val="standardContextual"/>
        </w:rPr>
        <w:t>Padmalal</w:t>
      </w:r>
      <w:proofErr w:type="spellEnd"/>
      <w:r w:rsidRPr="003A7D8C">
        <w:rPr>
          <w:rFonts w:ascii="Times New Roman" w:eastAsia="Calibri" w:hAnsi="Times New Roman" w:cs="Times New Roman"/>
          <w:kern w:val="2"/>
          <w:sz w:val="24"/>
          <w:szCs w:val="24"/>
          <w:lang w:val="en-US"/>
          <w14:ligatures w14:val="standardContextual"/>
        </w:rPr>
        <w:t xml:space="preserve">, D., &amp; Maya, K. (2014). Sand mining: Environmental impacts and selected case studies. </w:t>
      </w:r>
      <w:r w:rsidRPr="000261CD">
        <w:rPr>
          <w:rFonts w:ascii="Times New Roman" w:eastAsia="Calibri" w:hAnsi="Times New Roman" w:cs="Times New Roman"/>
          <w:i/>
          <w:iCs/>
          <w:kern w:val="2"/>
          <w:sz w:val="24"/>
          <w:szCs w:val="24"/>
          <w:lang w:val="en-US"/>
          <w14:ligatures w14:val="standardContextual"/>
        </w:rPr>
        <w:t>Springer.</w:t>
      </w:r>
      <w:r w:rsidRPr="003A7D8C">
        <w:rPr>
          <w:rFonts w:ascii="Times New Roman" w:eastAsia="Calibri" w:hAnsi="Times New Roman" w:cs="Times New Roman"/>
          <w:kern w:val="2"/>
          <w:sz w:val="24"/>
          <w:szCs w:val="24"/>
          <w:lang w:val="en-US"/>
          <w14:ligatures w14:val="standardContextual"/>
        </w:rPr>
        <w:t xml:space="preserve">  </w:t>
      </w:r>
    </w:p>
    <w:p w14:paraId="2ACD2799" w14:textId="0AE1934E" w:rsidR="003A7D8C" w:rsidRPr="003A7D8C" w:rsidRDefault="003A7D8C" w:rsidP="000261CD">
      <w:pPr>
        <w:spacing w:before="100" w:beforeAutospacing="1" w:after="100" w:afterAutospacing="1" w:line="240" w:lineRule="auto"/>
        <w:ind w:left="720" w:hanging="720"/>
        <w:jc w:val="both"/>
        <w:outlineLvl w:val="1"/>
        <w:rPr>
          <w:rFonts w:ascii="Times New Roman" w:eastAsia="Calibri" w:hAnsi="Times New Roman" w:cs="Times New Roman"/>
          <w:kern w:val="2"/>
          <w:sz w:val="24"/>
          <w:szCs w:val="24"/>
          <w:lang w:val="en-US"/>
          <w14:ligatures w14:val="standardContextual"/>
        </w:rPr>
      </w:pPr>
      <w:r w:rsidRPr="003A7D8C">
        <w:rPr>
          <w:rFonts w:ascii="Times New Roman" w:eastAsia="Calibri" w:hAnsi="Times New Roman" w:cs="Times New Roman"/>
          <w:kern w:val="2"/>
          <w:sz w:val="24"/>
          <w:szCs w:val="24"/>
          <w:lang w:val="en-US"/>
          <w14:ligatures w14:val="standardContextual"/>
        </w:rPr>
        <w:t xml:space="preserve">Prada-Ramallal, R., et al. (2018). Primary data in environmental economics. </w:t>
      </w:r>
      <w:r w:rsidRPr="000261CD">
        <w:rPr>
          <w:rFonts w:ascii="Times New Roman" w:eastAsia="Calibri" w:hAnsi="Times New Roman" w:cs="Times New Roman"/>
          <w:i/>
          <w:iCs/>
          <w:kern w:val="2"/>
          <w:sz w:val="24"/>
          <w:szCs w:val="24"/>
          <w:lang w:val="en-US"/>
          <w14:ligatures w14:val="standardContextual"/>
        </w:rPr>
        <w:t>International Journal of Environmental Economics</w:t>
      </w:r>
      <w:r w:rsidRPr="003A7D8C">
        <w:rPr>
          <w:rFonts w:ascii="Times New Roman" w:eastAsia="Calibri" w:hAnsi="Times New Roman" w:cs="Times New Roman"/>
          <w:kern w:val="2"/>
          <w:sz w:val="24"/>
          <w:szCs w:val="24"/>
          <w:lang w:val="en-US"/>
          <w14:ligatures w14:val="standardContextual"/>
        </w:rPr>
        <w:t xml:space="preserve">, 13(2), 88–102.  </w:t>
      </w:r>
    </w:p>
    <w:p w14:paraId="6D2C5171" w14:textId="299F27C0" w:rsidR="003A7D8C" w:rsidRPr="003A7D8C" w:rsidRDefault="003A7D8C" w:rsidP="000261CD">
      <w:pPr>
        <w:spacing w:before="100" w:beforeAutospacing="1" w:after="100" w:afterAutospacing="1" w:line="240" w:lineRule="auto"/>
        <w:ind w:left="720" w:hanging="720"/>
        <w:jc w:val="both"/>
        <w:outlineLvl w:val="1"/>
        <w:rPr>
          <w:rFonts w:ascii="Times New Roman" w:eastAsia="Calibri" w:hAnsi="Times New Roman" w:cs="Times New Roman"/>
          <w:kern w:val="2"/>
          <w:sz w:val="24"/>
          <w:szCs w:val="24"/>
          <w:lang w:val="en-US"/>
          <w14:ligatures w14:val="standardContextual"/>
        </w:rPr>
      </w:pPr>
      <w:proofErr w:type="spellStart"/>
      <w:r w:rsidRPr="003A7D8C">
        <w:rPr>
          <w:rFonts w:ascii="Times New Roman" w:eastAsia="Calibri" w:hAnsi="Times New Roman" w:cs="Times New Roman"/>
          <w:kern w:val="2"/>
          <w:sz w:val="24"/>
          <w:szCs w:val="24"/>
          <w:lang w:val="en-US"/>
          <w14:ligatures w14:val="standardContextual"/>
        </w:rPr>
        <w:t>Saviour</w:t>
      </w:r>
      <w:proofErr w:type="spellEnd"/>
      <w:r w:rsidRPr="003A7D8C">
        <w:rPr>
          <w:rFonts w:ascii="Times New Roman" w:eastAsia="Calibri" w:hAnsi="Times New Roman" w:cs="Times New Roman"/>
          <w:kern w:val="2"/>
          <w:sz w:val="24"/>
          <w:szCs w:val="24"/>
          <w:lang w:val="en-US"/>
          <w14:ligatures w14:val="standardContextual"/>
        </w:rPr>
        <w:t xml:space="preserve">, M. N. (2012). Environmental impact of soil and sand mining: A review. </w:t>
      </w:r>
      <w:r w:rsidRPr="000261CD">
        <w:rPr>
          <w:rFonts w:ascii="Times New Roman" w:eastAsia="Calibri" w:hAnsi="Times New Roman" w:cs="Times New Roman"/>
          <w:i/>
          <w:iCs/>
          <w:kern w:val="2"/>
          <w:sz w:val="24"/>
          <w:szCs w:val="24"/>
          <w:lang w:val="en-US"/>
          <w14:ligatures w14:val="standardContextual"/>
        </w:rPr>
        <w:t>International Journal of Science, Environment and Technology</w:t>
      </w:r>
      <w:r w:rsidRPr="003A7D8C">
        <w:rPr>
          <w:rFonts w:ascii="Times New Roman" w:eastAsia="Calibri" w:hAnsi="Times New Roman" w:cs="Times New Roman"/>
          <w:kern w:val="2"/>
          <w:sz w:val="24"/>
          <w:szCs w:val="24"/>
          <w:lang w:val="en-US"/>
          <w14:ligatures w14:val="standardContextual"/>
        </w:rPr>
        <w:t xml:space="preserve">, 1(3), 125–134.  </w:t>
      </w:r>
    </w:p>
    <w:p w14:paraId="4508FB5C" w14:textId="7B7870DE" w:rsidR="003A7D8C" w:rsidRPr="003A7D8C" w:rsidRDefault="003A7D8C" w:rsidP="00955894">
      <w:pPr>
        <w:spacing w:before="100" w:beforeAutospacing="1" w:after="100" w:afterAutospacing="1" w:line="240" w:lineRule="auto"/>
        <w:jc w:val="both"/>
        <w:outlineLvl w:val="1"/>
        <w:rPr>
          <w:rFonts w:ascii="Times New Roman" w:eastAsia="Calibri" w:hAnsi="Times New Roman" w:cs="Times New Roman"/>
          <w:kern w:val="2"/>
          <w:sz w:val="24"/>
          <w:szCs w:val="24"/>
          <w:lang w:val="en-US"/>
          <w14:ligatures w14:val="standardContextual"/>
        </w:rPr>
      </w:pPr>
      <w:r w:rsidRPr="003A7D8C">
        <w:rPr>
          <w:rFonts w:ascii="Times New Roman" w:eastAsia="Calibri" w:hAnsi="Times New Roman" w:cs="Times New Roman"/>
          <w:kern w:val="2"/>
          <w:sz w:val="24"/>
          <w:szCs w:val="24"/>
          <w:lang w:val="en-US"/>
          <w14:ligatures w14:val="standardContextual"/>
        </w:rPr>
        <w:t xml:space="preserve">The Nation. (2019). Fatal mine collapses in Nigeria. </w:t>
      </w:r>
      <w:r w:rsidRPr="000261CD">
        <w:rPr>
          <w:rFonts w:ascii="Times New Roman" w:eastAsia="Calibri" w:hAnsi="Times New Roman" w:cs="Times New Roman"/>
          <w:i/>
          <w:iCs/>
          <w:kern w:val="2"/>
          <w:sz w:val="24"/>
          <w:szCs w:val="24"/>
          <w:lang w:val="en-US"/>
          <w14:ligatures w14:val="standardContextual"/>
        </w:rPr>
        <w:t>The Nation Newspaper</w:t>
      </w:r>
      <w:r w:rsidRPr="003A7D8C">
        <w:rPr>
          <w:rFonts w:ascii="Times New Roman" w:eastAsia="Calibri" w:hAnsi="Times New Roman" w:cs="Times New Roman"/>
          <w:kern w:val="2"/>
          <w:sz w:val="24"/>
          <w:szCs w:val="24"/>
          <w:lang w:val="en-US"/>
          <w14:ligatures w14:val="standardContextual"/>
        </w:rPr>
        <w:t xml:space="preserve">.  </w:t>
      </w:r>
    </w:p>
    <w:p w14:paraId="034C3AC4" w14:textId="27D155A9" w:rsidR="003A7D8C" w:rsidRPr="003A7D8C" w:rsidRDefault="003A7D8C" w:rsidP="000261CD">
      <w:pPr>
        <w:spacing w:before="100" w:beforeAutospacing="1" w:after="100" w:afterAutospacing="1" w:line="240" w:lineRule="auto"/>
        <w:ind w:left="720" w:hanging="720"/>
        <w:jc w:val="both"/>
        <w:outlineLvl w:val="1"/>
        <w:rPr>
          <w:rFonts w:ascii="Times New Roman" w:eastAsia="Calibri" w:hAnsi="Times New Roman" w:cs="Times New Roman"/>
          <w:kern w:val="2"/>
          <w:sz w:val="24"/>
          <w:szCs w:val="24"/>
          <w:lang w:val="en-US"/>
          <w14:ligatures w14:val="standardContextual"/>
        </w:rPr>
      </w:pPr>
      <w:r w:rsidRPr="003A7D8C">
        <w:rPr>
          <w:rFonts w:ascii="Times New Roman" w:eastAsia="Calibri" w:hAnsi="Times New Roman" w:cs="Times New Roman"/>
          <w:kern w:val="2"/>
          <w:sz w:val="24"/>
          <w:szCs w:val="24"/>
          <w:lang w:val="en-US"/>
          <w14:ligatures w14:val="standardContextual"/>
        </w:rPr>
        <w:t xml:space="preserve">Thornton, J., Krause, J., &amp; John, P. (2006). Sand mining and socio-economic activities. </w:t>
      </w:r>
      <w:r w:rsidRPr="000261CD">
        <w:rPr>
          <w:rFonts w:ascii="Times New Roman" w:eastAsia="Calibri" w:hAnsi="Times New Roman" w:cs="Times New Roman"/>
          <w:i/>
          <w:iCs/>
          <w:kern w:val="2"/>
          <w:sz w:val="24"/>
          <w:szCs w:val="24"/>
          <w:lang w:val="en-US"/>
          <w14:ligatures w14:val="standardContextual"/>
        </w:rPr>
        <w:t>Environmental Policy Journal</w:t>
      </w:r>
      <w:r w:rsidRPr="003A7D8C">
        <w:rPr>
          <w:rFonts w:ascii="Times New Roman" w:eastAsia="Calibri" w:hAnsi="Times New Roman" w:cs="Times New Roman"/>
          <w:kern w:val="2"/>
          <w:sz w:val="24"/>
          <w:szCs w:val="24"/>
          <w:lang w:val="en-US"/>
          <w14:ligatures w14:val="standardContextual"/>
        </w:rPr>
        <w:t xml:space="preserve">, 12(3), 201–215.  </w:t>
      </w:r>
    </w:p>
    <w:p w14:paraId="59B8F08D" w14:textId="7F20EA86" w:rsidR="003A7D8C" w:rsidRPr="003A7D8C" w:rsidRDefault="003A7D8C" w:rsidP="000261CD">
      <w:pPr>
        <w:spacing w:before="100" w:beforeAutospacing="1" w:after="100" w:afterAutospacing="1" w:line="240" w:lineRule="auto"/>
        <w:ind w:left="720" w:hanging="720"/>
        <w:jc w:val="both"/>
        <w:outlineLvl w:val="1"/>
        <w:rPr>
          <w:rFonts w:ascii="Times New Roman" w:eastAsia="Calibri" w:hAnsi="Times New Roman" w:cs="Times New Roman"/>
          <w:kern w:val="2"/>
          <w:sz w:val="24"/>
          <w:szCs w:val="24"/>
          <w:lang w:val="en-US"/>
          <w14:ligatures w14:val="standardContextual"/>
        </w:rPr>
      </w:pPr>
      <w:r w:rsidRPr="003A7D8C">
        <w:rPr>
          <w:rFonts w:ascii="Times New Roman" w:eastAsia="Calibri" w:hAnsi="Times New Roman" w:cs="Times New Roman"/>
          <w:kern w:val="2"/>
          <w:sz w:val="24"/>
          <w:szCs w:val="24"/>
          <w:lang w:val="en-US"/>
          <w14:ligatures w14:val="standardContextual"/>
        </w:rPr>
        <w:t xml:space="preserve">Torres, A., Brandt, J., Lear, K., &amp; Liu, J. (2017). A looming tragedy of the sand commons. </w:t>
      </w:r>
      <w:r w:rsidRPr="000261CD">
        <w:rPr>
          <w:rFonts w:ascii="Times New Roman" w:eastAsia="Calibri" w:hAnsi="Times New Roman" w:cs="Times New Roman"/>
          <w:i/>
          <w:iCs/>
          <w:kern w:val="2"/>
          <w:sz w:val="24"/>
          <w:szCs w:val="24"/>
          <w:lang w:val="en-US"/>
          <w14:ligatures w14:val="standardContextual"/>
        </w:rPr>
        <w:t>Science,</w:t>
      </w:r>
      <w:r w:rsidRPr="003A7D8C">
        <w:rPr>
          <w:rFonts w:ascii="Times New Roman" w:eastAsia="Calibri" w:hAnsi="Times New Roman" w:cs="Times New Roman"/>
          <w:kern w:val="2"/>
          <w:sz w:val="24"/>
          <w:szCs w:val="24"/>
          <w:lang w:val="en-US"/>
          <w14:ligatures w14:val="standardContextual"/>
        </w:rPr>
        <w:t xml:space="preserve"> 357(6355), 970–971. `https://doi.org/10.1126/science.aao0503` (doi.org in </w:t>
      </w:r>
      <w:proofErr w:type="gramStart"/>
      <w:r w:rsidRPr="003A7D8C">
        <w:rPr>
          <w:rFonts w:ascii="Times New Roman" w:eastAsia="Calibri" w:hAnsi="Times New Roman" w:cs="Times New Roman"/>
          <w:kern w:val="2"/>
          <w:sz w:val="24"/>
          <w:szCs w:val="24"/>
          <w:lang w:val="en-US"/>
          <w14:ligatures w14:val="standardContextual"/>
        </w:rPr>
        <w:t>Bing)(</w:t>
      </w:r>
      <w:proofErr w:type="gramEnd"/>
      <w:r w:rsidRPr="003A7D8C">
        <w:rPr>
          <w:rFonts w:ascii="Times New Roman" w:eastAsia="Calibri" w:hAnsi="Times New Roman" w:cs="Times New Roman"/>
          <w:kern w:val="2"/>
          <w:sz w:val="24"/>
          <w:szCs w:val="24"/>
          <w:lang w:val="en-US"/>
          <w14:ligatures w14:val="standardContextual"/>
        </w:rPr>
        <w:t xml:space="preserve">https://www.bing.com/search?q=https%3A%2F%2Fdoi.org%2F10.1126%2Fscience.aao0503)  </w:t>
      </w:r>
    </w:p>
    <w:p w14:paraId="0E780631" w14:textId="5F81AF47" w:rsidR="003A7D8C" w:rsidRPr="003A7D8C" w:rsidRDefault="003A7D8C" w:rsidP="000261CD">
      <w:pPr>
        <w:spacing w:before="100" w:beforeAutospacing="1" w:after="100" w:afterAutospacing="1" w:line="240" w:lineRule="auto"/>
        <w:ind w:left="720" w:hanging="720"/>
        <w:jc w:val="both"/>
        <w:outlineLvl w:val="1"/>
        <w:rPr>
          <w:rFonts w:ascii="Times New Roman" w:eastAsia="Calibri" w:hAnsi="Times New Roman" w:cs="Times New Roman"/>
          <w:kern w:val="2"/>
          <w:sz w:val="24"/>
          <w:szCs w:val="24"/>
          <w:lang w:val="en-US"/>
          <w14:ligatures w14:val="standardContextual"/>
        </w:rPr>
      </w:pPr>
      <w:r w:rsidRPr="003A7D8C">
        <w:rPr>
          <w:rFonts w:ascii="Times New Roman" w:eastAsia="Calibri" w:hAnsi="Times New Roman" w:cs="Times New Roman"/>
          <w:kern w:val="2"/>
          <w:sz w:val="24"/>
          <w:szCs w:val="24"/>
          <w:lang w:val="en-US"/>
          <w14:ligatures w14:val="standardContextual"/>
        </w:rPr>
        <w:t xml:space="preserve">United Nations Conference on Environment and Development (UNCED). (2002). Report of the World Summit on Sustainable Development. </w:t>
      </w:r>
      <w:r w:rsidRPr="000261CD">
        <w:rPr>
          <w:rFonts w:ascii="Times New Roman" w:eastAsia="Calibri" w:hAnsi="Times New Roman" w:cs="Times New Roman"/>
          <w:i/>
          <w:iCs/>
          <w:kern w:val="2"/>
          <w:sz w:val="24"/>
          <w:szCs w:val="24"/>
          <w:lang w:val="en-US"/>
          <w14:ligatures w14:val="standardContextual"/>
        </w:rPr>
        <w:t>United Nations.</w:t>
      </w:r>
      <w:r w:rsidRPr="003A7D8C">
        <w:rPr>
          <w:rFonts w:ascii="Times New Roman" w:eastAsia="Calibri" w:hAnsi="Times New Roman" w:cs="Times New Roman"/>
          <w:kern w:val="2"/>
          <w:sz w:val="24"/>
          <w:szCs w:val="24"/>
          <w:lang w:val="en-US"/>
          <w14:ligatures w14:val="standardContextual"/>
        </w:rPr>
        <w:t xml:space="preserve">  </w:t>
      </w:r>
    </w:p>
    <w:p w14:paraId="2D924AA9" w14:textId="3F123C8E" w:rsidR="003A7D8C" w:rsidRPr="003A7D8C" w:rsidRDefault="003A7D8C" w:rsidP="00DD6C8A">
      <w:pPr>
        <w:spacing w:before="100" w:beforeAutospacing="1" w:after="100" w:afterAutospacing="1" w:line="240" w:lineRule="auto"/>
        <w:ind w:left="720" w:hanging="630"/>
        <w:jc w:val="both"/>
        <w:outlineLvl w:val="1"/>
        <w:rPr>
          <w:rFonts w:ascii="Times New Roman" w:eastAsia="Calibri" w:hAnsi="Times New Roman" w:cs="Times New Roman"/>
          <w:kern w:val="2"/>
          <w:sz w:val="24"/>
          <w:szCs w:val="24"/>
          <w:lang w:val="en-US"/>
          <w14:ligatures w14:val="standardContextual"/>
        </w:rPr>
      </w:pPr>
      <w:proofErr w:type="spellStart"/>
      <w:r w:rsidRPr="003A7D8C">
        <w:rPr>
          <w:rFonts w:ascii="Times New Roman" w:eastAsia="Calibri" w:hAnsi="Times New Roman" w:cs="Times New Roman"/>
          <w:kern w:val="2"/>
          <w:sz w:val="24"/>
          <w:szCs w:val="24"/>
          <w:lang w:val="en-US"/>
          <w14:ligatures w14:val="standardContextual"/>
        </w:rPr>
        <w:t>Yoade</w:t>
      </w:r>
      <w:proofErr w:type="spellEnd"/>
      <w:r w:rsidRPr="003A7D8C">
        <w:rPr>
          <w:rFonts w:ascii="Times New Roman" w:eastAsia="Calibri" w:hAnsi="Times New Roman" w:cs="Times New Roman"/>
          <w:kern w:val="2"/>
          <w:sz w:val="24"/>
          <w:szCs w:val="24"/>
          <w:lang w:val="en-US"/>
          <w14:ligatures w14:val="standardContextual"/>
        </w:rPr>
        <w:t xml:space="preserve">, J. (2015). Hydrological features of Opa Dam. </w:t>
      </w:r>
      <w:r w:rsidRPr="00DD6C8A">
        <w:rPr>
          <w:rFonts w:ascii="Times New Roman" w:eastAsia="Calibri" w:hAnsi="Times New Roman" w:cs="Times New Roman"/>
          <w:i/>
          <w:iCs/>
          <w:kern w:val="2"/>
          <w:sz w:val="24"/>
          <w:szCs w:val="24"/>
          <w:lang w:val="en-US"/>
          <w14:ligatures w14:val="standardContextual"/>
        </w:rPr>
        <w:t>Nigerian Journal of Hydrology</w:t>
      </w:r>
      <w:r w:rsidRPr="003A7D8C">
        <w:rPr>
          <w:rFonts w:ascii="Times New Roman" w:eastAsia="Calibri" w:hAnsi="Times New Roman" w:cs="Times New Roman"/>
          <w:kern w:val="2"/>
          <w:sz w:val="24"/>
          <w:szCs w:val="24"/>
          <w:lang w:val="en-US"/>
          <w14:ligatures w14:val="standardContextual"/>
        </w:rPr>
        <w:t xml:space="preserve">, 4(1), 55–63.  </w:t>
      </w:r>
    </w:p>
    <w:sectPr w:rsidR="003A7D8C" w:rsidRPr="003A7D8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20751C"/>
    <w:multiLevelType w:val="multilevel"/>
    <w:tmpl w:val="1272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F87B71"/>
    <w:multiLevelType w:val="multilevel"/>
    <w:tmpl w:val="018A6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6436835">
    <w:abstractNumId w:val="1"/>
  </w:num>
  <w:num w:numId="2" w16cid:durableId="13059377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08B"/>
    <w:rsid w:val="00024FD9"/>
    <w:rsid w:val="000261CD"/>
    <w:rsid w:val="00027572"/>
    <w:rsid w:val="000402CF"/>
    <w:rsid w:val="000453D6"/>
    <w:rsid w:val="000A5FC6"/>
    <w:rsid w:val="000B3103"/>
    <w:rsid w:val="000E1B73"/>
    <w:rsid w:val="00121850"/>
    <w:rsid w:val="0014137D"/>
    <w:rsid w:val="00150BCB"/>
    <w:rsid w:val="00162466"/>
    <w:rsid w:val="00185D86"/>
    <w:rsid w:val="00187843"/>
    <w:rsid w:val="0020048D"/>
    <w:rsid w:val="002143D3"/>
    <w:rsid w:val="00230121"/>
    <w:rsid w:val="002713D0"/>
    <w:rsid w:val="002C4F60"/>
    <w:rsid w:val="002E6186"/>
    <w:rsid w:val="002F1C6E"/>
    <w:rsid w:val="00341372"/>
    <w:rsid w:val="00361B61"/>
    <w:rsid w:val="00372F4C"/>
    <w:rsid w:val="003A7D8C"/>
    <w:rsid w:val="003B69B9"/>
    <w:rsid w:val="003C3A05"/>
    <w:rsid w:val="003C69B6"/>
    <w:rsid w:val="003E7AE5"/>
    <w:rsid w:val="00404880"/>
    <w:rsid w:val="004426C8"/>
    <w:rsid w:val="00451D37"/>
    <w:rsid w:val="00454C97"/>
    <w:rsid w:val="0050517A"/>
    <w:rsid w:val="00523487"/>
    <w:rsid w:val="00592A9B"/>
    <w:rsid w:val="005D574C"/>
    <w:rsid w:val="005E4688"/>
    <w:rsid w:val="0061793D"/>
    <w:rsid w:val="00622970"/>
    <w:rsid w:val="006A7BF3"/>
    <w:rsid w:val="006D4FFF"/>
    <w:rsid w:val="007109FF"/>
    <w:rsid w:val="0075421C"/>
    <w:rsid w:val="00755D7E"/>
    <w:rsid w:val="007804A8"/>
    <w:rsid w:val="0081768B"/>
    <w:rsid w:val="008319C9"/>
    <w:rsid w:val="008B0496"/>
    <w:rsid w:val="008C0CA3"/>
    <w:rsid w:val="008E4B69"/>
    <w:rsid w:val="008E5EE6"/>
    <w:rsid w:val="008F2D39"/>
    <w:rsid w:val="008F675D"/>
    <w:rsid w:val="00900576"/>
    <w:rsid w:val="00955894"/>
    <w:rsid w:val="0099642D"/>
    <w:rsid w:val="009A7E52"/>
    <w:rsid w:val="00A0508B"/>
    <w:rsid w:val="00A33020"/>
    <w:rsid w:val="00A50F7E"/>
    <w:rsid w:val="00A76CBD"/>
    <w:rsid w:val="00AD00C7"/>
    <w:rsid w:val="00B53B3F"/>
    <w:rsid w:val="00B66C66"/>
    <w:rsid w:val="00B72B94"/>
    <w:rsid w:val="00B83613"/>
    <w:rsid w:val="00B83F94"/>
    <w:rsid w:val="00BA5D77"/>
    <w:rsid w:val="00C23CE5"/>
    <w:rsid w:val="00C36AB8"/>
    <w:rsid w:val="00C83163"/>
    <w:rsid w:val="00C844A0"/>
    <w:rsid w:val="00C973E7"/>
    <w:rsid w:val="00CE1F18"/>
    <w:rsid w:val="00CE2934"/>
    <w:rsid w:val="00D060DA"/>
    <w:rsid w:val="00D600C9"/>
    <w:rsid w:val="00D60CED"/>
    <w:rsid w:val="00D86C82"/>
    <w:rsid w:val="00DA1370"/>
    <w:rsid w:val="00DD6C8A"/>
    <w:rsid w:val="00DE6426"/>
    <w:rsid w:val="00DF37EB"/>
    <w:rsid w:val="00E35D1D"/>
    <w:rsid w:val="00E72AA0"/>
    <w:rsid w:val="00E9108A"/>
    <w:rsid w:val="00EA01E0"/>
    <w:rsid w:val="00EB076A"/>
    <w:rsid w:val="00F50100"/>
    <w:rsid w:val="00F70B03"/>
    <w:rsid w:val="00FC0CEF"/>
    <w:rsid w:val="00FC7B09"/>
    <w:rsid w:val="00FD41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CEB9A"/>
  <w15:chartTrackingRefBased/>
  <w15:docId w15:val="{5E4200BA-F396-4FE6-BAF0-7FC4C271B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1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0508B"/>
    <w:pPr>
      <w:spacing w:after="0" w:line="240" w:lineRule="auto"/>
    </w:pPr>
    <w:rPr>
      <w:rFonts w:ascii="Times New Roman" w:hAnsi="Times New Roman"/>
      <w:sz w:val="24"/>
      <w:lang w:val="en-US"/>
    </w:rPr>
  </w:style>
  <w:style w:type="character" w:styleId="Strong">
    <w:name w:val="Strong"/>
    <w:basedOn w:val="DefaultParagraphFont"/>
    <w:uiPriority w:val="22"/>
    <w:qFormat/>
    <w:rsid w:val="004048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781</TotalTime>
  <Pages>17</Pages>
  <Words>5761</Words>
  <Characters>32844</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SUCCESS O OLOWOJOBA</cp:lastModifiedBy>
  <cp:revision>11</cp:revision>
  <dcterms:created xsi:type="dcterms:W3CDTF">2026-04-16T10:53:00Z</dcterms:created>
  <dcterms:modified xsi:type="dcterms:W3CDTF">2026-06-03T11:59:00Z</dcterms:modified>
</cp:coreProperties>
</file>