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FED" w:rsidRPr="00AF6FED" w:rsidRDefault="00AF6FED" w:rsidP="00F22616">
      <w:pPr>
        <w:spacing w:before="100" w:beforeAutospacing="1" w:after="100" w:afterAutospacing="1" w:line="240" w:lineRule="auto"/>
        <w:jc w:val="both"/>
        <w:outlineLvl w:val="0"/>
        <w:rPr>
          <w:rFonts w:eastAsia="Times New Roman" w:cstheme="minorHAnsi"/>
          <w:b/>
          <w:bCs/>
          <w:kern w:val="36"/>
          <w:sz w:val="32"/>
          <w:lang w:eastAsia="fr-FR"/>
        </w:rPr>
      </w:pPr>
      <w:r w:rsidRPr="00AF6FED">
        <w:rPr>
          <w:rFonts w:eastAsia="Times New Roman" w:cstheme="minorHAnsi"/>
          <w:b/>
          <w:bCs/>
          <w:kern w:val="36"/>
          <w:sz w:val="32"/>
          <w:lang w:eastAsia="fr-FR"/>
        </w:rPr>
        <w:t>Engaging Leadership and Work Engagement among Knowledge Workers: A Narrative Review of Theoretical Mechanisms</w:t>
      </w:r>
    </w:p>
    <w:p w:rsidR="009A0B3F" w:rsidRPr="00F22616" w:rsidRDefault="009A0B3F" w:rsidP="00F22616">
      <w:pPr>
        <w:jc w:val="both"/>
        <w:rPr>
          <w:rFonts w:cstheme="minorHAnsi"/>
          <w:bCs/>
        </w:rPr>
      </w:pPr>
      <w:r w:rsidRPr="00F22616">
        <w:rPr>
          <w:rFonts w:cstheme="minorHAnsi"/>
          <w:bCs/>
        </w:rPr>
        <w:t/>
      </w:r>
      <w:r w:rsidR="008B08BB">
        <w:rPr>
          <w:rFonts w:cstheme="minorHAnsi"/>
          <w:bCs/>
        </w:rPr>
        <w:t/>
      </w:r>
    </w:p>
    <w:p w:rsidR="009A0B3F" w:rsidRPr="00F22616" w:rsidRDefault="009A0B3F" w:rsidP="00F22616">
      <w:pPr>
        <w:jc w:val="both"/>
        <w:rPr>
          <w:rFonts w:cstheme="minorHAnsi"/>
          <w:bCs/>
        </w:rPr>
      </w:pPr>
      <w:r w:rsidRPr="00F22616">
        <w:rPr>
          <w:rFonts w:cstheme="minorHAnsi"/>
          <w:bCs/>
        </w:rPr>
        <w:t xml:space="preserve"/>
      </w:r>
      <w:r w:rsidR="008B08BB">
        <w:rPr>
          <w:rFonts w:cstheme="minorHAnsi"/>
          <w:bCs/>
        </w:rPr>
        <w:t/>
      </w:r>
    </w:p>
    <w:p w:rsidR="009A0B3F" w:rsidRPr="00F22616" w:rsidRDefault="009A0B3F" w:rsidP="00F22616">
      <w:pPr>
        <w:spacing w:after="0"/>
        <w:jc w:val="both"/>
        <w:rPr>
          <w:rFonts w:cstheme="minorHAnsi"/>
          <w:bCs/>
        </w:rPr>
      </w:pPr>
      <w:r w:rsidRPr="00F22616">
        <w:rPr>
          <w:rFonts w:cstheme="minorHAnsi"/>
          <w:bCs/>
        </w:rPr>
        <w:t xml:space="preserve"/>
      </w:r>
    </w:p>
    <w:p w:rsidR="009A0B3F" w:rsidRPr="00F22616" w:rsidRDefault="009A0B3F" w:rsidP="00F22616">
      <w:pPr>
        <w:spacing w:after="0"/>
        <w:jc w:val="both"/>
        <w:rPr>
          <w:rFonts w:cstheme="minorHAnsi"/>
          <w:bCs/>
        </w:rPr>
      </w:pPr>
      <w:r w:rsidRPr="00F22616">
        <w:rPr>
          <w:rFonts w:cstheme="minorHAnsi"/>
          <w:bCs/>
        </w:rPr>
        <w:t/>
      </w:r>
    </w:p>
    <w:p w:rsidR="009A0B3F" w:rsidRPr="00F22616" w:rsidRDefault="009A0B3F" w:rsidP="00F22616">
      <w:pPr>
        <w:jc w:val="both"/>
        <w:rPr>
          <w:rFonts w:cstheme="minorHAnsi"/>
          <w:bCs/>
        </w:rPr>
      </w:pPr>
      <w:r w:rsidRPr="00F22616">
        <w:rPr>
          <w:rFonts w:cstheme="minorHAnsi"/>
          <w:bCs/>
        </w:rPr>
        <w:t/>
      </w:r>
    </w:p>
    <w:p w:rsidR="001F27CC" w:rsidRPr="001F27CC" w:rsidRDefault="001F27CC" w:rsidP="008B0126">
      <w:pPr>
        <w:spacing w:before="100" w:beforeAutospacing="1" w:after="0" w:line="240" w:lineRule="auto"/>
        <w:jc w:val="both"/>
        <w:outlineLvl w:val="1"/>
        <w:rPr>
          <w:rFonts w:eastAsia="Times New Roman" w:cstheme="minorHAnsi"/>
          <w:b/>
          <w:bCs/>
          <w:lang w:eastAsia="fr-FR"/>
        </w:rPr>
      </w:pPr>
      <w:r w:rsidRPr="001F27CC">
        <w:rPr>
          <w:rFonts w:eastAsia="Times New Roman" w:cstheme="minorHAnsi"/>
          <w:b/>
          <w:bCs/>
          <w:lang w:eastAsia="fr-FR"/>
        </w:rPr>
        <w:t>Abstract</w:t>
      </w:r>
    </w:p>
    <w:p w:rsidR="00222E28" w:rsidRPr="00F22616" w:rsidRDefault="00222E28" w:rsidP="008B0126">
      <w:pPr>
        <w:spacing w:before="120" w:after="100" w:afterAutospacing="1" w:line="240" w:lineRule="auto"/>
        <w:jc w:val="both"/>
        <w:rPr>
          <w:rFonts w:eastAsia="Times New Roman" w:cstheme="minorHAnsi"/>
          <w:lang w:eastAsia="fr-FR"/>
        </w:rPr>
      </w:pPr>
      <w:r w:rsidRPr="00F22616">
        <w:rPr>
          <w:rFonts w:eastAsia="Times New Roman" w:cstheme="minorHAnsi"/>
          <w:lang w:eastAsia="fr-FR"/>
        </w:rPr>
        <w:t xml:space="preserve">Knowledge workers play a central role in contemporary organisations, where value creation increasingly depends on specialised knowledge, problem-solving, innovation and continuous adaptation. Because their work is cognitively demanding, non-routine and often ambiguous, sustaining their work engagement is </w:t>
      </w:r>
      <w:proofErr w:type="gramStart"/>
      <w:r w:rsidRPr="00F22616">
        <w:rPr>
          <w:rFonts w:eastAsia="Times New Roman" w:cstheme="minorHAnsi"/>
          <w:lang w:eastAsia="fr-FR"/>
        </w:rPr>
        <w:t>a</w:t>
      </w:r>
      <w:proofErr w:type="gramEnd"/>
      <w:r w:rsidRPr="00F22616">
        <w:rPr>
          <w:rFonts w:eastAsia="Times New Roman" w:cstheme="minorHAnsi"/>
          <w:lang w:eastAsia="fr-FR"/>
        </w:rPr>
        <w:t xml:space="preserve"> major organisational challenge. This conceptual review examines how engaging leadership may support work engagement among knowledge workers.</w:t>
      </w:r>
    </w:p>
    <w:p w:rsidR="00222E28" w:rsidRPr="00F22616" w:rsidRDefault="00222E28" w:rsidP="00F22616">
      <w:pPr>
        <w:spacing w:before="100" w:beforeAutospacing="1" w:after="100" w:afterAutospacing="1" w:line="240" w:lineRule="auto"/>
        <w:jc w:val="both"/>
        <w:rPr>
          <w:rFonts w:eastAsia="Times New Roman" w:cstheme="minorHAnsi"/>
          <w:lang w:eastAsia="fr-FR"/>
        </w:rPr>
      </w:pPr>
      <w:r w:rsidRPr="00F22616">
        <w:rPr>
          <w:rFonts w:eastAsia="Times New Roman" w:cstheme="minorHAnsi"/>
          <w:lang w:eastAsia="fr-FR"/>
        </w:rPr>
        <w:t>Drawing primarily on the Job Demands–Resources model and basic psychological needs theory, the article argues that engaging leadership functions as a resource-generating leadership style. Through strengthening, connecting, empowering and inspiring behaviours, engaging leaders may foster five key mechanisms: autonomy support, competence development, relatedness and belonging, meaningful work, and the development of personal resources. These mechanisms are expected to support the three core dimensions of work engagement: vigour, dedication and absorption.</w:t>
      </w:r>
    </w:p>
    <w:p w:rsidR="00222E28" w:rsidRPr="00F22616" w:rsidRDefault="00222E28" w:rsidP="00F22616">
      <w:pPr>
        <w:spacing w:before="100" w:beforeAutospacing="1" w:after="100" w:afterAutospacing="1" w:line="240" w:lineRule="auto"/>
        <w:jc w:val="both"/>
        <w:rPr>
          <w:rFonts w:eastAsia="Times New Roman" w:cstheme="minorHAnsi"/>
          <w:lang w:eastAsia="fr-FR"/>
        </w:rPr>
      </w:pPr>
      <w:r w:rsidRPr="00F22616">
        <w:rPr>
          <w:rFonts w:eastAsia="Times New Roman" w:cstheme="minorHAnsi"/>
          <w:lang w:eastAsia="fr-FR"/>
        </w:rPr>
        <w:t>The article contributes to the leadership and engagement literature by clarifying why engaging leadership is particularly relevant in knowledge-intensive work contexts and by proposing a mechanism-based conceptual framework. It also highlights the need for further empirical research, especially in underrepresented cultural, organisational and non-Western contexts. The review offers practical implications for managers seeking to sustain engagement among knowledge workers by moving beyond supervision and control toward leadership practices that develop people, connect them to others, grant meaningful autonomy and reinforce the purpose of work.</w:t>
      </w:r>
    </w:p>
    <w:p w:rsidR="001F27CC" w:rsidRPr="001F27CC" w:rsidRDefault="001F27CC" w:rsidP="00F22616">
      <w:pPr>
        <w:spacing w:before="100" w:beforeAutospacing="1" w:after="100" w:afterAutospacing="1" w:line="240" w:lineRule="auto"/>
        <w:jc w:val="both"/>
        <w:rPr>
          <w:rFonts w:eastAsia="Times New Roman" w:cstheme="minorHAnsi"/>
          <w:lang w:eastAsia="fr-FR"/>
        </w:rPr>
      </w:pPr>
      <w:r w:rsidRPr="00F22616">
        <w:rPr>
          <w:rFonts w:eastAsia="Times New Roman" w:cstheme="minorHAnsi"/>
          <w:b/>
          <w:bCs/>
          <w:lang w:eastAsia="fr-FR"/>
        </w:rPr>
        <w:t>Keywords:</w:t>
      </w:r>
      <w:r w:rsidRPr="001F27CC">
        <w:rPr>
          <w:rFonts w:eastAsia="Times New Roman" w:cstheme="minorHAnsi"/>
          <w:lang w:eastAsia="fr-FR"/>
        </w:rPr>
        <w:t xml:space="preserve"> engaging leadership; work engagement; knowledge workers; Job Demands–Resources model; leadership; motivation; narrative review.</w:t>
      </w:r>
    </w:p>
    <w:p w:rsidR="001F27CC" w:rsidRPr="001F27CC" w:rsidRDefault="001F27CC" w:rsidP="00F22616">
      <w:pPr>
        <w:spacing w:before="100" w:beforeAutospacing="1" w:after="100" w:afterAutospacing="1" w:line="240" w:lineRule="auto"/>
        <w:jc w:val="both"/>
        <w:outlineLvl w:val="1"/>
        <w:rPr>
          <w:rFonts w:eastAsia="Times New Roman" w:cstheme="minorHAnsi"/>
          <w:b/>
          <w:bCs/>
          <w:lang w:eastAsia="fr-FR"/>
        </w:rPr>
      </w:pPr>
      <w:r w:rsidRPr="001F27CC">
        <w:rPr>
          <w:rFonts w:eastAsia="Times New Roman" w:cstheme="minorHAnsi"/>
          <w:b/>
          <w:bCs/>
          <w:lang w:eastAsia="fr-FR"/>
        </w:rPr>
        <w:t>1. Introduction</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Knowledge workers now sit at the heart of how organisations create value, adapt and innovate. The term usually refers to roles where the core contribution comes from specialised knowledge, analysis, problem-solving and judgement rather than from following set procedures (Drucker, 1999; Pyöriä, 2005). These people rarely just execute tasks. They interpret situations, come up with solutions, work with others and keep going even when things are ambiguous or cognitively heavy (Davenport, 2005; Pyöriä, 2005).</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Organisations, meanwhile, are changing fast. Digitalisation, global competition, administrative reforms and rising expectations have all intensified the pressure. For knowledge workers, these changes have made the demands of the job more intense. Keeping them engaged has turned into a strategic priority. Work engagement here means a positive state of mind at work — full of energy, </w:t>
      </w:r>
      <w:r w:rsidRPr="00F22616">
        <w:rPr>
          <w:rFonts w:asciiTheme="minorHAnsi" w:hAnsiTheme="minorHAnsi" w:cstheme="minorHAnsi"/>
          <w:sz w:val="22"/>
          <w:szCs w:val="22"/>
        </w:rPr>
        <w:lastRenderedPageBreak/>
        <w:t xml:space="preserve">dedication and absorption (Schaufeli et </w:t>
      </w:r>
      <w:proofErr w:type="gramStart"/>
      <w:r w:rsidRPr="00F22616">
        <w:rPr>
          <w:rFonts w:asciiTheme="minorHAnsi" w:hAnsiTheme="minorHAnsi" w:cstheme="minorHAnsi"/>
          <w:sz w:val="22"/>
          <w:szCs w:val="22"/>
        </w:rPr>
        <w:t>al.,</w:t>
      </w:r>
      <w:proofErr w:type="gramEnd"/>
      <w:r w:rsidRPr="00F22616">
        <w:rPr>
          <w:rFonts w:asciiTheme="minorHAnsi" w:hAnsiTheme="minorHAnsi" w:cstheme="minorHAnsi"/>
          <w:sz w:val="22"/>
          <w:szCs w:val="22"/>
        </w:rPr>
        <w:t xml:space="preserve"> 2002; Schaufeli et al., 2006). People who are engaged bring more persistence, focus and commitment, which tends to show up in both individual results and organisational outcomes (Bakker &amp; Leiter, 2010; Macey &amp; Schneider, 2008).</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Leadership plays </w:t>
      </w:r>
      <w:proofErr w:type="gramStart"/>
      <w:r w:rsidRPr="00F22616">
        <w:rPr>
          <w:rFonts w:asciiTheme="minorHAnsi" w:hAnsiTheme="minorHAnsi" w:cstheme="minorHAnsi"/>
          <w:sz w:val="22"/>
          <w:szCs w:val="22"/>
        </w:rPr>
        <w:t>a</w:t>
      </w:r>
      <w:proofErr w:type="gramEnd"/>
      <w:r w:rsidRPr="00F22616">
        <w:rPr>
          <w:rFonts w:asciiTheme="minorHAnsi" w:hAnsiTheme="minorHAnsi" w:cstheme="minorHAnsi"/>
          <w:sz w:val="22"/>
          <w:szCs w:val="22"/>
        </w:rPr>
        <w:t xml:space="preserve"> major part in this picture. Leaders influence motivation and engagement through the way they set direction, support autonomy, encourage collaboration, recognise contributions and give work meaning. According to the Job Demands–Resources model, job resources become especially important for motivation and engagement when demands are high (Bakker &amp; Demerouti, 2007, 2017; Schaufeli &amp; Bakker, 2004). Leadership counts as one of those resources because it affects how much autonomy, feedback, support and meaning employees experience (Tummers &amp; Bakker, 2021).</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Not every leadership approach fits knowledge work equally well. When people need autonomy, a sense of competence, psychological resources and purpose, leadership based mainly on control or close supervision tends to fall short. What helps instead is leadership that creates the conditions for people to put real effort into their work. Engaging leadership has emerged as a style that speaks directly to this need (Schaufeli, 2015, 2021). It centres on behaviours that strengthen, connect, empower and inspire employees (Schaufeli, 2015). These map well onto the Job Demands–Resources model, where they can be seen as resources that fuel motivation and engagement (Decuypere &amp; Schaufeli, 2020; Rahmadani et </w:t>
      </w:r>
      <w:proofErr w:type="gramStart"/>
      <w:r w:rsidRPr="00F22616">
        <w:rPr>
          <w:rFonts w:asciiTheme="minorHAnsi" w:hAnsiTheme="minorHAnsi" w:cstheme="minorHAnsi"/>
          <w:sz w:val="22"/>
          <w:szCs w:val="22"/>
        </w:rPr>
        <w:t>al.,</w:t>
      </w:r>
      <w:proofErr w:type="gramEnd"/>
      <w:r w:rsidRPr="00F22616">
        <w:rPr>
          <w:rFonts w:asciiTheme="minorHAnsi" w:hAnsiTheme="minorHAnsi" w:cstheme="minorHAnsi"/>
          <w:sz w:val="22"/>
          <w:szCs w:val="22"/>
        </w:rPr>
        <w:t xml:space="preserve"> 2020).</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This review sets out to clarify the theoretical mechanisms that link engaging leadership to work engagement among knowledge workers. The guiding question is straightforward: through which processes can engaging leadership help knowledge workers stay engaged? To answer it, the paper draws on the Job Demands–Resources model, basic psychological needs theory and the broader engagement literature. It organises the discussion around five mechanisms: autonomy support, competence development, relatedness and belonging, meaningful work, and the building of personal resources. These align with self-determination theory’s emphasis on autonomy, competence and relatedness (Deci &amp; Ryan, 1985; Ryan &amp; Deci, 2000), and with Kahn’s (1990) ideas about the psychological conditions that allow people to invest themselves in their roles.</w:t>
      </w:r>
    </w:p>
    <w:p w:rsidR="001F27CC" w:rsidRPr="001F27CC"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The paper is organised as follows. It first describes the review approach. It then looks at what makes knowledge workers distinctive and why sustaining their engagement is challenging. Next comes a discussion of engaging leadership and its four dimensions. After that, the concept of work engagement and its three components is presented. The Job Demands–Resources model is then used as the main explanatory lens. Finally, the review proposes a conceptual framework and discusses contributions, implications, limitations and directions for future research.</w:t>
      </w:r>
    </w:p>
    <w:p w:rsidR="001F27CC" w:rsidRPr="001F27CC" w:rsidRDefault="001F27CC" w:rsidP="00F22616">
      <w:pPr>
        <w:spacing w:before="100" w:beforeAutospacing="1" w:after="100" w:afterAutospacing="1" w:line="240" w:lineRule="auto"/>
        <w:jc w:val="both"/>
        <w:outlineLvl w:val="1"/>
        <w:rPr>
          <w:rFonts w:eastAsia="Times New Roman" w:cstheme="minorHAnsi"/>
          <w:b/>
          <w:bCs/>
          <w:lang w:eastAsia="fr-FR"/>
        </w:rPr>
      </w:pPr>
      <w:r w:rsidRPr="001F27CC">
        <w:rPr>
          <w:rFonts w:eastAsia="Times New Roman" w:cstheme="minorHAnsi"/>
          <w:b/>
          <w:bCs/>
          <w:lang w:eastAsia="fr-FR"/>
        </w:rPr>
        <w:t>2. Review Approach</w:t>
      </w:r>
    </w:p>
    <w:p w:rsidR="00222E28" w:rsidRPr="00F22616" w:rsidRDefault="00222E2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This paper adopts a narrative review combined with conceptual synthesis. The objective is not to provide an exhaustive or statistically integrated account of all empirical studies on engaging leadership and work engagement, but to clarify the theoretical mechanisms through which engaging leadership may foster work engagement among knowledge workers. Narrative reviews are particularly appropriate when the aim is to organise concepts, compare theoretical perspectives and build an integrative framework, rather than to aggregate effect sizes or follow a fully replicable systematic-review protocol (Baumeister &amp; Leary, 1997; Green, Johnson, &amp; Adams, 2006).</w:t>
      </w:r>
    </w:p>
    <w:p w:rsidR="00222E28" w:rsidRPr="00F22616" w:rsidRDefault="00222E2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This approach is suitable for the present article because engaging leadership, work engagement and knowledge work sit at the intersection of several research traditions, including leadership studies, motivational theory, the Job Demands–Resources model and the broader work engagement </w:t>
      </w:r>
      <w:r w:rsidRPr="00F22616">
        <w:rPr>
          <w:rFonts w:asciiTheme="minorHAnsi" w:hAnsiTheme="minorHAnsi" w:cstheme="minorHAnsi"/>
          <w:sz w:val="22"/>
          <w:szCs w:val="22"/>
        </w:rPr>
        <w:lastRenderedPageBreak/>
        <w:t>literature. The review therefore follows an integrative and theory-building logic. It does not claim to be a systematic review. Instead, it seeks to bring together the main theoretical arguments and empirical findings that help explain why engaging leadership may be particularly relevant for sustaining work engagement in knowledge-intensive work settings.</w:t>
      </w:r>
    </w:p>
    <w:p w:rsidR="00222E28" w:rsidRPr="00F22616" w:rsidRDefault="00222E2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The literature was selected through a purposive search of academic sources, including major databases and journals in organisational psychology, human resource management, leadership studies and work engagement. Search terms combined expressions such as “engaging leadership”, “work engagement”, “knowledge workers”, “knowledge work”, “Job Demands–Resources model”, “basic psychological needs”, “self-determination theory”, “leadership and engagement”, and “personal resources”. Priority was given to peer-reviewed articles, foundational theoretical contributions and empirical studies directly relevant to the conceptualisation of engaging leadership, the definition and measurement of work engagement, the motivational dynamics of knowledge work, and the resource-based mechanisms linking leadership to employee engagement.</w:t>
      </w:r>
    </w:p>
    <w:p w:rsidR="00222E28" w:rsidRPr="00F22616" w:rsidRDefault="00222E2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The review was guided by three main questions. First, what makes knowledge workers distinctive in terms of motivation and engagement? Second, how does engaging leadership differ from other positive leadership styles? Third, through which theoretical pathways can engaging leadership influence the three dimensions of work engagement, namely vigour, dedication and absorption?</w:t>
      </w:r>
    </w:p>
    <w:p w:rsidR="00222E28" w:rsidRPr="00F22616" w:rsidRDefault="00222E2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The analysis draws primarily on the Job Demands–Resources model, basic psychological needs theory and the work engagement literature. The Job Demands–Resources model provides the central explanatory framework because it conceptualises work engagement as a motivational outcome shaped by the balance between job demands and job resources (Bakker &amp; Demerouti, 2007, 2017; Schaufeli &amp; Bakker, 2004). Basic psychological needs theory complements this perspective by explaining why resources such as autonomy, competence and relatedness are critical for intrinsic motivation and sustained engagement (Deci &amp; Ryan, 1985; Ryan &amp; Deci, 2000). The review also draws on Kahn’s (1990) conception of personal engagement, which emphasises the psychological conditions that allow individuals to invest their physical, cognitive and emotional selves in their work roles.</w:t>
      </w:r>
    </w:p>
    <w:p w:rsidR="00222E28" w:rsidRPr="00F22616" w:rsidRDefault="00222E2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Engaging leadership is used as the focal leadership construct because it was explicitly developed to explain how leaders can foster work engagement. Schaufeli’s (2015, 2021) conceptualisation identifies four key dimensions of engaging leadership: strengthening, connecting, empowering and inspiring. These dimensions provide the organising structure for examining how leaders may generate developmental, social, autonomy-related and meaning-related resources for employees. This makes engaging leadership especially compatible with the Job Demands–Resources model and with theories of psychological need satisfaction.</w:t>
      </w:r>
    </w:p>
    <w:p w:rsidR="001F27CC" w:rsidRPr="001F27CC" w:rsidRDefault="00222E2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Rather than testing hypotheses, this paper develops a conceptual argument. It proposes that engaging leadership fosters work engagement among knowledge workers through five interconnected mechanisms: autonomy support, competence development, relatedness and belonging, meaningful work, and the strengthening of personal resources. These mechanisms are presented as theoretically plausible pathways that should be examined more directly in future empirical research, particularly in knowledge-intensive settings and in cultural or organisational contexts that remain underrepresented in the existing literature</w:t>
      </w:r>
      <w:r w:rsidR="001F27CC" w:rsidRPr="001F27CC">
        <w:rPr>
          <w:rFonts w:asciiTheme="minorHAnsi" w:hAnsiTheme="minorHAnsi" w:cstheme="minorHAnsi"/>
          <w:sz w:val="22"/>
          <w:szCs w:val="22"/>
        </w:rPr>
        <w:t>.</w:t>
      </w:r>
    </w:p>
    <w:p w:rsidR="001F27CC" w:rsidRPr="001F27CC" w:rsidRDefault="001F27CC" w:rsidP="00F22616">
      <w:pPr>
        <w:spacing w:before="100" w:beforeAutospacing="1" w:after="100" w:afterAutospacing="1" w:line="240" w:lineRule="auto"/>
        <w:jc w:val="both"/>
        <w:outlineLvl w:val="1"/>
        <w:rPr>
          <w:rFonts w:eastAsia="Times New Roman" w:cstheme="minorHAnsi"/>
          <w:b/>
          <w:bCs/>
          <w:lang w:eastAsia="fr-FR"/>
        </w:rPr>
      </w:pPr>
      <w:r w:rsidRPr="001F27CC">
        <w:rPr>
          <w:rFonts w:eastAsia="Times New Roman" w:cstheme="minorHAnsi"/>
          <w:b/>
          <w:bCs/>
          <w:lang w:eastAsia="fr-FR"/>
        </w:rPr>
        <w:t>3. Knowledge Workers and the Challenge of Work Engagement</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Knowledge workers occupy a distinctive place in contemporary organisations. Their work is mainly cognitive, non-routine and problem-oriented. They are usually expected to draw on specialised </w:t>
      </w:r>
      <w:r w:rsidRPr="00F22616">
        <w:rPr>
          <w:rFonts w:asciiTheme="minorHAnsi" w:hAnsiTheme="minorHAnsi" w:cstheme="minorHAnsi"/>
          <w:sz w:val="22"/>
          <w:szCs w:val="22"/>
        </w:rPr>
        <w:lastRenderedPageBreak/>
        <w:t>knowledge, exercise judgement, interpret information, design solutions and coordinate with different stakeholders (Davenport, 2005; Drucker, 1999; Pyöriä, 2005). Typical examples include people working in information technology, engineering, finance, auditing, human resources, training, marketing, communication, quality management, project management, strategy, data analysis and product development.</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The growing importance of knowledge workers reflects a broader shift in how organisations create value. In increasingly digitalised and knowledge-based economies, success depends less on repetitive execution and more on problem-solving, interpretation, creativity and innovation (Drucker, 1999; Pyöriä, 2005). Knowledge workers are therefore expected to process information, generate ideas, coordinate expertise and make decisions in uncertain environments.</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Engagement matters particularly for this group because their performance does not rest only on formal task completion. It also depends on their willingness to invest intellectual, emotional and social energy in their work. Kahn (1990) argued that personal engagement involves bringing the self into the work role — physically, cognitively and emotionally. This idea fits knowledge work especially well. Knowledge-intensive activities often require discretionary effort, creativity, persistence and initiative. A disengaged knowledge worker may still show up and perform the technical parts of the job, yet contribute far less to innovation, collaboration, learning and problem-solving.</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Knowledge workers also face specific demands. These include cognitive complexity, information overload, time pressure, ambiguity, continuous learning requirements, digital transformation, high performance expectations and the need to collaborate across functions (Davenport, 2005; Pyöriä, 2005). In many organisations they are asked to be autonomous while still aligning with collective goals. This mix of autonomy and pressure can make engagement both essential and fragile.</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Work engagement therefore becomes a central issue in knowledge-intensive contexts. It helps employees maintain energy, dedication and concentration even when conditions are demanding (Schaufeli et </w:t>
      </w:r>
      <w:proofErr w:type="gramStart"/>
      <w:r w:rsidRPr="00F22616">
        <w:rPr>
          <w:rFonts w:asciiTheme="minorHAnsi" w:hAnsiTheme="minorHAnsi" w:cstheme="minorHAnsi"/>
          <w:sz w:val="22"/>
          <w:szCs w:val="22"/>
        </w:rPr>
        <w:t>al.,</w:t>
      </w:r>
      <w:proofErr w:type="gramEnd"/>
      <w:r w:rsidRPr="00F22616">
        <w:rPr>
          <w:rFonts w:asciiTheme="minorHAnsi" w:hAnsiTheme="minorHAnsi" w:cstheme="minorHAnsi"/>
          <w:sz w:val="22"/>
          <w:szCs w:val="22"/>
        </w:rPr>
        <w:t xml:space="preserve"> 2002; Schaufeli et al., 2006). Yet engagement does not arise automatically from expertise or formal qualifications. Knowledge workers can become disengaged when they experience excessive workload, weak recognition, limited autonomy, poor leadership, few development opportunities or a loss of meaning in their work. This pattern fits the Job Demands–Resources model, which shows that insufficient resources tend to weaken motivation and engagement, especially when job demands are already high (Bakker &amp; Demerouti, 2007, 2017).</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For this reason, leadership plays a critical role. Leaders can either support or undermine the motivational conditions that allow knowledge workers to stay engaged. In particular, leadership shapes how far employees see their work as meaningful, feel trusted to make decisions, receive useful feedback, develop their strengths and feel connected to others. These conditions sit close to the mechanisms through which engaging leadership is expected to operate (Schaufeli, 2015, 2021; Tummers &amp; Bakker, 2021).</w:t>
      </w:r>
    </w:p>
    <w:p w:rsidR="001F27CC" w:rsidRPr="001F27CC" w:rsidRDefault="001F27CC" w:rsidP="00F22616">
      <w:pPr>
        <w:spacing w:before="100" w:beforeAutospacing="1" w:after="100" w:afterAutospacing="1" w:line="240" w:lineRule="auto"/>
        <w:jc w:val="both"/>
        <w:outlineLvl w:val="1"/>
        <w:rPr>
          <w:rFonts w:eastAsia="Times New Roman" w:cstheme="minorHAnsi"/>
          <w:b/>
          <w:bCs/>
          <w:lang w:eastAsia="fr-FR"/>
        </w:rPr>
      </w:pPr>
      <w:r w:rsidRPr="001F27CC">
        <w:rPr>
          <w:rFonts w:eastAsia="Times New Roman" w:cstheme="minorHAnsi"/>
          <w:b/>
          <w:bCs/>
          <w:lang w:eastAsia="fr-FR"/>
        </w:rPr>
        <w:t>4. Engaging Leadership: Definition and Theoretical Specificity</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Engaging leadership is a positive leadership style that focuses directly on fostering employees’ work engagement. It grew out of the broader literature on positive leadership and engagement, yet it has its own theoretical identity. Transformational leadership emphasises vision, inspiration and change, while servant leadership centres on serving followers’ needs. Engaging leadership, by contrast, explicitly targets the conditions that allow people to become and remain engaged in their work (Decuypere &amp; Schaufeli, 2020; Schaufeli, 2015).</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lastRenderedPageBreak/>
        <w:t>The style is usually described through four interrelated dimensions: strengthening, connecting, empowering and inspiring (Schaufeli, 2015, 2021). These dimensions capture leader behaviours that support development, relationships, autonomy and a sense of meaning.</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Strengthening refers to how far leaders encourage employees to develop their talents and use their strengths. For knowledge workers this dimension carries particular weight. Their contribution depends heavily on expertise, continuous learning and the ability to apply their skills. A strengthening leader does not simply assign tasks. They help people recognise their potential, build confidence and expand what they are capable of. This dimension links closely to competence development, which self-determination theory identifies as a basic psychological need (Deci &amp; Ryan, 1985; Ryan &amp; Deci, 2000).</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Connecting describes leader behaviours that promote collaboration, shared goals and team spirit. Knowledge work is often collaborative even when individual expertise is highly specialised. Employees need to exchange information, coordinate actions and build trust with colleagues. By encouraging collaboration and common purpose, engaging leaders help people feel part of a meaningful collective effort rather than isolated experts working in parallel. This dimension connects theoretically to relatedness — the need to feel connected to others and to belong to a social group (Ryan &amp; Deci, 2000).</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Empowering captures the extent to which leaders grant autonomy, responsibility and voice. This dimension is central for knowledge workers because their tasks frequently require judgement and initiative. Excessive control can stifle creativity and motivation, whereas empowerment signals trust and creates space for people to contribute ideas and make decisions. This approach aligns with self-determination theory, which treats autonomy as a core condition for intrinsic motivation (Deci &amp; Ryan, 1985; Ryan &amp; Deci, 2000).</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Inspiring refers to the leader’s ability to communicate a meaningful vision, generate enthusiasm and help employees see that their work contributes to something important. This dimension becomes especially relevant when people face demanding or uncertain conditions. A sense of purpose can turn effort from </w:t>
      </w:r>
      <w:proofErr w:type="gramStart"/>
      <w:r w:rsidRPr="00F22616">
        <w:rPr>
          <w:rFonts w:asciiTheme="minorHAnsi" w:hAnsiTheme="minorHAnsi" w:cstheme="minorHAnsi"/>
          <w:sz w:val="22"/>
          <w:szCs w:val="22"/>
        </w:rPr>
        <w:t>a</w:t>
      </w:r>
      <w:proofErr w:type="gramEnd"/>
      <w:r w:rsidRPr="00F22616">
        <w:rPr>
          <w:rFonts w:asciiTheme="minorHAnsi" w:hAnsiTheme="minorHAnsi" w:cstheme="minorHAnsi"/>
          <w:sz w:val="22"/>
          <w:szCs w:val="22"/>
        </w:rPr>
        <w:t xml:space="preserve"> mere response to pressure into a meaningful investment of energy. The idea also fits Kahn’s (1990) view that meaningfulness is one of the psychological conditions that support personal engagement at work.</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Taken together, these four dimensions show that engaging leadership is not limited to interpersonal support or motivational speeches. It combines developmental, relational, autonomy-supportive and meaning-oriented behaviours. This combination makes the style particularly relevant for knowledge-intensive contexts, where engagement depends on both job resources and personal resources (Bakker &amp; Demerouti, 2007; Schaufeli, 2015).</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Engaging leadership can therefore be understood as a resource-generating leadership style. It helps employees access the psychological, social and motivational conditions required for engagement. This orientation makes it highly compatible with the Job Demands–Resources model, in which job resources play a central role in stimulating work engagement (Bakker &amp; Demerouti, 2017; Schaufeli &amp; Bakker, 2004).</w:t>
      </w:r>
    </w:p>
    <w:p w:rsidR="001F27CC" w:rsidRPr="001F27CC" w:rsidRDefault="001F27CC" w:rsidP="00F22616">
      <w:pPr>
        <w:spacing w:before="100" w:beforeAutospacing="1" w:after="100" w:afterAutospacing="1" w:line="240" w:lineRule="auto"/>
        <w:jc w:val="both"/>
        <w:outlineLvl w:val="1"/>
        <w:rPr>
          <w:rFonts w:eastAsia="Times New Roman" w:cstheme="minorHAnsi"/>
          <w:b/>
          <w:bCs/>
          <w:lang w:eastAsia="fr-FR"/>
        </w:rPr>
      </w:pPr>
      <w:r w:rsidRPr="001F27CC">
        <w:rPr>
          <w:rFonts w:eastAsia="Times New Roman" w:cstheme="minorHAnsi"/>
          <w:b/>
          <w:bCs/>
          <w:lang w:eastAsia="fr-FR"/>
        </w:rPr>
        <w:t>5. Work Engagement: Vigor, Dedication and Absorption</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Work engagement is commonly defined as a positive, fulfilling, work-related state of mind characterised by vigor, dedication and absorption (Schaufeli et </w:t>
      </w:r>
      <w:proofErr w:type="gramStart"/>
      <w:r w:rsidRPr="00F22616">
        <w:rPr>
          <w:rFonts w:asciiTheme="minorHAnsi" w:hAnsiTheme="minorHAnsi" w:cstheme="minorHAnsi"/>
          <w:sz w:val="22"/>
          <w:szCs w:val="22"/>
        </w:rPr>
        <w:t>al.,</w:t>
      </w:r>
      <w:proofErr w:type="gramEnd"/>
      <w:r w:rsidRPr="00F22616">
        <w:rPr>
          <w:rFonts w:asciiTheme="minorHAnsi" w:hAnsiTheme="minorHAnsi" w:cstheme="minorHAnsi"/>
          <w:sz w:val="22"/>
          <w:szCs w:val="22"/>
        </w:rPr>
        <w:t xml:space="preserve"> 2002; Schaufeli et al., 2006). It reflects a deep and active form of motivation rather than simple job satisfaction or organisational </w:t>
      </w:r>
      <w:r w:rsidRPr="00F22616">
        <w:rPr>
          <w:rFonts w:asciiTheme="minorHAnsi" w:hAnsiTheme="minorHAnsi" w:cstheme="minorHAnsi"/>
          <w:sz w:val="22"/>
          <w:szCs w:val="22"/>
        </w:rPr>
        <w:lastRenderedPageBreak/>
        <w:t>commitment. Engaged employees are energised by their work, find it meaningful and can concentrate fully on what they are doing.</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Vigor refers to high levels of energy, mental resilience and persistence at work (Schaufeli et </w:t>
      </w:r>
      <w:proofErr w:type="gramStart"/>
      <w:r w:rsidRPr="00F22616">
        <w:rPr>
          <w:rFonts w:asciiTheme="minorHAnsi" w:hAnsiTheme="minorHAnsi" w:cstheme="minorHAnsi"/>
          <w:sz w:val="22"/>
          <w:szCs w:val="22"/>
        </w:rPr>
        <w:t>al.,</w:t>
      </w:r>
      <w:proofErr w:type="gramEnd"/>
      <w:r w:rsidRPr="00F22616">
        <w:rPr>
          <w:rFonts w:asciiTheme="minorHAnsi" w:hAnsiTheme="minorHAnsi" w:cstheme="minorHAnsi"/>
          <w:sz w:val="22"/>
          <w:szCs w:val="22"/>
        </w:rPr>
        <w:t xml:space="preserve"> 2002). For knowledge workers this dimension is especially important. Cognitive work requires sustained attention, problem-solving effort and the capacity to handle complexity. When employees experience vigor, they are more likely to keep going despite obstacles and maintain effort during demanding tasks.</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Dedication involves strong involvement in one’s work, accompanied by a sense of significance, enthusiasm, inspiration, pride and challenge (Schaufeli et </w:t>
      </w:r>
      <w:proofErr w:type="gramStart"/>
      <w:r w:rsidRPr="00F22616">
        <w:rPr>
          <w:rFonts w:asciiTheme="minorHAnsi" w:hAnsiTheme="minorHAnsi" w:cstheme="minorHAnsi"/>
          <w:sz w:val="22"/>
          <w:szCs w:val="22"/>
        </w:rPr>
        <w:t>al.,</w:t>
      </w:r>
      <w:proofErr w:type="gramEnd"/>
      <w:r w:rsidRPr="00F22616">
        <w:rPr>
          <w:rFonts w:asciiTheme="minorHAnsi" w:hAnsiTheme="minorHAnsi" w:cstheme="minorHAnsi"/>
          <w:sz w:val="22"/>
          <w:szCs w:val="22"/>
        </w:rPr>
        <w:t xml:space="preserve"> 2002; Schaufeli et al., 2006). It is closely tied to the meaning people attach to their work. For knowledge workers, dedication often connects to professional identity, expertise and the perception that their work has value.</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Absorption means being fully concentrated and happily immersed in work, to the point that time passes quickly and detachment can become difficult (Schaufeli et </w:t>
      </w:r>
      <w:proofErr w:type="gramStart"/>
      <w:r w:rsidRPr="00F22616">
        <w:rPr>
          <w:rFonts w:asciiTheme="minorHAnsi" w:hAnsiTheme="minorHAnsi" w:cstheme="minorHAnsi"/>
          <w:sz w:val="22"/>
          <w:szCs w:val="22"/>
        </w:rPr>
        <w:t>al.,</w:t>
      </w:r>
      <w:proofErr w:type="gramEnd"/>
      <w:r w:rsidRPr="00F22616">
        <w:rPr>
          <w:rFonts w:asciiTheme="minorHAnsi" w:hAnsiTheme="minorHAnsi" w:cstheme="minorHAnsi"/>
          <w:sz w:val="22"/>
          <w:szCs w:val="22"/>
        </w:rPr>
        <w:t xml:space="preserve"> 2002). In knowledge-intensive activities, absorption can support deep work, creativity and complex problem-solving. However, it also depends on the surrounding environment. Employees are more likely to become absorbed when they have autonomy, clear goals, adequate resources and fewer unnecessary interruptions.</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The three dimensions of work engagement are theoretically distinct yet closely related. Vigor captures the energetic component, dedication captures the emotional and motivational component, and absorption captures the cognitive component (Schaufeli et </w:t>
      </w:r>
      <w:proofErr w:type="gramStart"/>
      <w:r w:rsidRPr="00F22616">
        <w:rPr>
          <w:rFonts w:asciiTheme="minorHAnsi" w:hAnsiTheme="minorHAnsi" w:cstheme="minorHAnsi"/>
          <w:sz w:val="22"/>
          <w:szCs w:val="22"/>
        </w:rPr>
        <w:t>al.,</w:t>
      </w:r>
      <w:proofErr w:type="gramEnd"/>
      <w:r w:rsidRPr="00F22616">
        <w:rPr>
          <w:rFonts w:asciiTheme="minorHAnsi" w:hAnsiTheme="minorHAnsi" w:cstheme="minorHAnsi"/>
          <w:sz w:val="22"/>
          <w:szCs w:val="22"/>
        </w:rPr>
        <w:t xml:space="preserve"> 2006). Engaging leadership can influence all three by providing different types of resources. Empowerment, for example, may support vigor by increasing energy and initiative. Inspiration may strengthen dedication by reinforcing meaning. Strengthening may support absorption by helping employees use their skills in challenging tasks.</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Work engagement differs from job satisfaction. While satisfaction reflects a general positive evaluation of one’s job, engagement implies active investment of energy and attention. It also differs from organisational commitment because it is directly tied to the work activity itself (Macey &amp; Schneider, 2008; Schaufeli &amp; Salanova, 2007). For knowledge workers this distinction matters. They may remain committed to their profession or organisation while still becoming disengaged from daily work when resources are insufficient.</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The literature generally suggests that engaged employees are more likely to perform effectively, show initiative, persist in the face of obstacles and contribute to organisational outcomes (Bakker &amp; Leiter, 2010; Macey &amp; Schneider, 2008). For knowledge workers, engagement carries extra weight because their contribution often depends on discretionary effort, creativity and sustained cognitive involvement (Davenport, 2005; Pyöriä, 2005).</w:t>
      </w:r>
    </w:p>
    <w:p w:rsidR="001F27CC" w:rsidRPr="001F27CC" w:rsidRDefault="001F27CC" w:rsidP="00F22616">
      <w:pPr>
        <w:spacing w:before="100" w:beforeAutospacing="1" w:after="100" w:afterAutospacing="1" w:line="240" w:lineRule="auto"/>
        <w:jc w:val="both"/>
        <w:outlineLvl w:val="1"/>
        <w:rPr>
          <w:rFonts w:eastAsia="Times New Roman" w:cstheme="minorHAnsi"/>
          <w:b/>
          <w:bCs/>
          <w:lang w:eastAsia="fr-FR"/>
        </w:rPr>
      </w:pPr>
      <w:r w:rsidRPr="001F27CC">
        <w:rPr>
          <w:rFonts w:eastAsia="Times New Roman" w:cstheme="minorHAnsi"/>
          <w:b/>
          <w:bCs/>
          <w:lang w:eastAsia="fr-FR"/>
        </w:rPr>
        <w:t>6. The Job Demands–Resources Model as an Explanatory Framework</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The Job Demands–Resources model offers a useful theoretical framework for understanding the relationship between engaging leadership and work engagement. According to this model, every job includes both demands and resources. Job demands refer to aspects of work that require sustained effort and may lead to strain when they become excessive. Job resources refer to physical, social, psychological or organisational aspects of work that help employees achieve goals, reduce demands and stimulate growth, learning and development (Bakker &amp; Demerouti, 2007, 2017; Schaufeli &amp; Bakker, 2004).</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lastRenderedPageBreak/>
        <w:t>Knowledge work is characterised by high job demands. These may include cognitive load, time pressure, uncertainty, responsibility, coordination requirements, digital complexity and continuous adaptation (Davenport, 2005; Pyöriä, 2005). However, the effect of these demands on employees depends partly on the resources available to them. When resources are sufficient, demanding work can become challenging and stimulating rather than merely exhausting. When resources are insufficient, the same demands can lead to disengagement, fatigue or withdrawal (Bakker &amp; Demerouti, 2007, 2017).</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Leadership can be conceptualised as a central job resource because leaders influence many aspects of the work environment. They can provide feedback, clarify priorities, support autonomy, encourage collaboration, recognise effort and communicate meaning. Leaders also influence whether job demands are experienced as challenges or as obstacles. A systematic review by Tummers and Bakker (2021) highlights the relevance of leadership for the Job Demands–Resources theory, showing that leadership can shape both demands and resources in the work environment.</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Engaging leadership aligns particularly well with this resource-based logic because its four dimensions directly correspond to key categories of job resources. Strengthening provides developmental resources by helping employees build competence and use their strengths. Connecting provides social resources by improving collaboration and belonging. Empowering provides autonomy and decision-making resources. Inspiring provides meaning-related resources by linking daily work to broader goals (Schaufeli, 2015, 2021). These resources can activate the motivational process described by the Job Demands–Resources model, thereby increasing work engagement (Bakker &amp; Demerouti, 2017; Schaufeli &amp; Bakker, 2004).</w:t>
      </w:r>
    </w:p>
    <w:p w:rsidR="001F27CC" w:rsidRPr="001F27CC"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The Job Demands–Resources model also helps explain why engaging leadership may be especially important for knowledge workers. In knowledge-intensive settings, employees often already possess high levels of expertise, but they still need conditions that allow them to mobilise this expertise effectively. Engagement depends not only on individual ability but also on whether the environment provides sufficient resources to sustain motivation. Engaging leadership may therefore act as a bridge between individual competence and actual engagement (Decuypere &amp; Schaufeli, 2020; Schaufeli, 2015)</w:t>
      </w:r>
      <w:r w:rsidR="001F27CC" w:rsidRPr="001F27CC">
        <w:rPr>
          <w:rFonts w:asciiTheme="minorHAnsi" w:hAnsiTheme="minorHAnsi" w:cstheme="minorHAnsi"/>
          <w:sz w:val="22"/>
          <w:szCs w:val="22"/>
        </w:rPr>
        <w:t>.</w:t>
      </w:r>
    </w:p>
    <w:p w:rsidR="001F27CC" w:rsidRPr="001F27CC" w:rsidRDefault="001F27CC" w:rsidP="00F22616">
      <w:pPr>
        <w:spacing w:before="100" w:beforeAutospacing="1" w:after="100" w:afterAutospacing="1" w:line="240" w:lineRule="auto"/>
        <w:jc w:val="both"/>
        <w:outlineLvl w:val="1"/>
        <w:rPr>
          <w:rFonts w:eastAsia="Times New Roman" w:cstheme="minorHAnsi"/>
          <w:b/>
          <w:bCs/>
          <w:lang w:eastAsia="fr-FR"/>
        </w:rPr>
      </w:pPr>
      <w:r w:rsidRPr="001F27CC">
        <w:rPr>
          <w:rFonts w:eastAsia="Times New Roman" w:cstheme="minorHAnsi"/>
          <w:b/>
          <w:bCs/>
          <w:lang w:eastAsia="fr-FR"/>
        </w:rPr>
        <w:t>7. Theoretical Mechanisms Linking Engaging Leadership to Work Engagement</w:t>
      </w:r>
    </w:p>
    <w:p w:rsidR="00E708D8" w:rsidRPr="00F22616" w:rsidRDefault="00E708D8" w:rsidP="00F22616">
      <w:pPr>
        <w:pStyle w:val="Titre3"/>
        <w:jc w:val="both"/>
        <w:rPr>
          <w:rFonts w:asciiTheme="minorHAnsi" w:hAnsiTheme="minorHAnsi" w:cstheme="minorHAnsi"/>
          <w:sz w:val="22"/>
          <w:szCs w:val="22"/>
        </w:rPr>
      </w:pPr>
      <w:r w:rsidRPr="00F22616">
        <w:rPr>
          <w:rFonts w:asciiTheme="minorHAnsi" w:hAnsiTheme="minorHAnsi" w:cstheme="minorHAnsi"/>
          <w:sz w:val="22"/>
          <w:szCs w:val="22"/>
        </w:rPr>
        <w:t>7.1 Autonomy Support</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Autonomy is one of the most important conditions for knowledge work. Employees who deal with complex and non-routine tasks need freedom to make decisions, organise their work and choose appropriate methods (Davenport, 2005; Pyöriä, 2005). Engaging leadership supports autonomy primarily through empowerment. By delegating responsibility and encouraging employees to express their opinions, engaging leaders communicate trust and reduce unnecessary control (Schaufeli, 2015, 2021).</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Autonomy support can foster work engagement in several ways. First, it increases employees’ sense of ownership over their work. When people feel they have influence over how work is performed, they are more likely to invest energy and initiative. Second, autonomy supports intrinsic motivation because employees experience their actions as self-endorsed rather than externally imposed (Deci &amp; Ryan, 1985; Ryan &amp; Deci, 2000). Third, autonomy allows knowledge workers to adapt their work strategies to the complexity of the task.</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lastRenderedPageBreak/>
        <w:t>Through these mechanisms, empowerment may contribute particularly to vigor and absorption. Employees who feel trusted and autonomous may experience more energy and persistence, because their work is not experienced merely as compliance. They may also become more absorbed because autonomy allows them to organise their attention around meaningful and challenging tasks.</w:t>
      </w:r>
    </w:p>
    <w:p w:rsidR="00E708D8" w:rsidRPr="00F22616" w:rsidRDefault="00E708D8" w:rsidP="00F22616">
      <w:pPr>
        <w:pStyle w:val="Titre3"/>
        <w:jc w:val="both"/>
        <w:rPr>
          <w:rFonts w:asciiTheme="minorHAnsi" w:hAnsiTheme="minorHAnsi" w:cstheme="minorHAnsi"/>
          <w:sz w:val="22"/>
          <w:szCs w:val="22"/>
        </w:rPr>
      </w:pPr>
      <w:r w:rsidRPr="00F22616">
        <w:rPr>
          <w:rFonts w:asciiTheme="minorHAnsi" w:hAnsiTheme="minorHAnsi" w:cstheme="minorHAnsi"/>
          <w:sz w:val="22"/>
          <w:szCs w:val="22"/>
        </w:rPr>
        <w:t>7.2 Competence Development</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Knowledge workers are strongly motivated by opportunities to learn, develop and use their expertise (Davenport, 2005; Pyöriä, 2005). Engaging leadership supports competence primarily through strengthening. Leaders who encourage employees to develop their talents and use their strengths provide an important developmental resource (Schaufeli, 2015). This is particularly relevant in contexts where technologies, methods and organisational expectations change rapidly.</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Competence development can foster engagement because employees are more likely to invest themselves in work when they feel capable and growing. In self-determination theory, competence is one of the basic psychological needs that support intrinsic motivation and well-being (Deci &amp; Ryan, 1985; Ryan &amp; Deci, 2000). When employees perceive that their leader supports their development, they may experience higher self-efficacy, confidence and professional pride. These personal resources can then contribute to vigor and dedication.</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In addition, the use of strengths may increase absorption. When knowledge workers use their strongest skills in challenging tasks, they are more likely to experience deep concentration and involvement. Strengthening leadership therefore contributes not only to performance but also to the subjective experience of engagement.</w:t>
      </w:r>
    </w:p>
    <w:p w:rsidR="00E708D8" w:rsidRPr="00F22616" w:rsidRDefault="00E708D8" w:rsidP="00F22616">
      <w:pPr>
        <w:pStyle w:val="Titre3"/>
        <w:jc w:val="both"/>
        <w:rPr>
          <w:rFonts w:asciiTheme="minorHAnsi" w:hAnsiTheme="minorHAnsi" w:cstheme="minorHAnsi"/>
          <w:sz w:val="22"/>
          <w:szCs w:val="22"/>
        </w:rPr>
      </w:pPr>
      <w:r w:rsidRPr="00F22616">
        <w:rPr>
          <w:rFonts w:asciiTheme="minorHAnsi" w:hAnsiTheme="minorHAnsi" w:cstheme="minorHAnsi"/>
          <w:sz w:val="22"/>
          <w:szCs w:val="22"/>
        </w:rPr>
        <w:t>7.3 Relatedness and Belonging</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Although knowledge work is often associated with individual expertise, it is rarely performed in isolation. Knowledge workers need to collaborate, share information, coordinate decisions and participate in collective problem-solving (Davenport, 2005; Pyöriä, 2005). Engaging leadership supports relatedness through connecting behaviours. By promoting collaboration, common goals and team spirit, leaders create a social environment in which employees feel included and supported (Schaufeli, 2015).</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Relatedness and belonging may foster engagement by increasing employees’ emotional attachment to their work group and organisation. Relatedness is one of the basic psychological needs identified by self-determination theory (Ryan &amp; Deci, 2000). Employees who feel connected to others are more likely to experience work as socially meaningful. They may also be more willing to invest discretionary effort when they perceive that their work contributes to a collective objective.</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Connecting behaviours may be particularly relevant for dedication. Dedication involves enthusiasm, pride and a sense of significance (Schaufeli et </w:t>
      </w:r>
      <w:proofErr w:type="gramStart"/>
      <w:r w:rsidRPr="00F22616">
        <w:rPr>
          <w:rFonts w:asciiTheme="minorHAnsi" w:hAnsiTheme="minorHAnsi" w:cstheme="minorHAnsi"/>
          <w:sz w:val="22"/>
          <w:szCs w:val="22"/>
        </w:rPr>
        <w:t>al.,</w:t>
      </w:r>
      <w:proofErr w:type="gramEnd"/>
      <w:r w:rsidRPr="00F22616">
        <w:rPr>
          <w:rFonts w:asciiTheme="minorHAnsi" w:hAnsiTheme="minorHAnsi" w:cstheme="minorHAnsi"/>
          <w:sz w:val="22"/>
          <w:szCs w:val="22"/>
        </w:rPr>
        <w:t xml:space="preserve"> 2002). These experiences are strengthened when employees feel that they belong to a team and contribute to shared goals. Social resources may also support vigor by reducing the psychological cost of demanding work, which is consistent with the resource-based logic of the Job Demands–Resources model (Bakker &amp; Demerouti, 2007).</w:t>
      </w:r>
    </w:p>
    <w:p w:rsidR="00E708D8" w:rsidRPr="00F22616" w:rsidRDefault="00E708D8" w:rsidP="00F22616">
      <w:pPr>
        <w:pStyle w:val="Titre3"/>
        <w:jc w:val="both"/>
        <w:rPr>
          <w:rFonts w:asciiTheme="minorHAnsi" w:hAnsiTheme="minorHAnsi" w:cstheme="minorHAnsi"/>
          <w:sz w:val="22"/>
          <w:szCs w:val="22"/>
        </w:rPr>
      </w:pPr>
      <w:r w:rsidRPr="00F22616">
        <w:rPr>
          <w:rFonts w:asciiTheme="minorHAnsi" w:hAnsiTheme="minorHAnsi" w:cstheme="minorHAnsi"/>
          <w:sz w:val="22"/>
          <w:szCs w:val="22"/>
        </w:rPr>
        <w:t>7.4 Meaningful Work</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Meaning is a central mechanism linking engaging leadership to work engagement. Knowledge workers often seek more than task completion or financial compensation. They may be motivated by the perception that their work matters, contributes to something important or aligns with </w:t>
      </w:r>
      <w:r w:rsidRPr="00F22616">
        <w:rPr>
          <w:rFonts w:asciiTheme="minorHAnsi" w:hAnsiTheme="minorHAnsi" w:cstheme="minorHAnsi"/>
          <w:sz w:val="22"/>
          <w:szCs w:val="22"/>
        </w:rPr>
        <w:lastRenderedPageBreak/>
        <w:t>professional values. Engaging leadership supports meaningful work primarily through inspiring behaviours (Schaufeli, 2015, 2021).</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Inspiring leaders communicate enthusiasm, purpose and vision. They help employees understand how their work contributes to broader organisational or societal goals. This can transform daily tasks into meaningful contributions. Kahn (1990) identified psychological meaningfulness as one of the key conditions of personal engagement at work. When employees perceive their work as meaningful, they are more likely to experience dedication and persistence.</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Meaningful work may also increase resilience. Demanding tasks are easier to sustain when employees understand their purpose. This does not eliminate job demands, but it changes how employees interpret them. A difficult task may be experienced as </w:t>
      </w:r>
      <w:proofErr w:type="gramStart"/>
      <w:r w:rsidRPr="00F22616">
        <w:rPr>
          <w:rFonts w:asciiTheme="minorHAnsi" w:hAnsiTheme="minorHAnsi" w:cstheme="minorHAnsi"/>
          <w:sz w:val="22"/>
          <w:szCs w:val="22"/>
        </w:rPr>
        <w:t>a</w:t>
      </w:r>
      <w:proofErr w:type="gramEnd"/>
      <w:r w:rsidRPr="00F22616">
        <w:rPr>
          <w:rFonts w:asciiTheme="minorHAnsi" w:hAnsiTheme="minorHAnsi" w:cstheme="minorHAnsi"/>
          <w:sz w:val="22"/>
          <w:szCs w:val="22"/>
        </w:rPr>
        <w:t xml:space="preserve"> meaningful challenge rather than a meaningless burden. In this way, inspiring leadership can strengthen both dedication and vigor.</w:t>
      </w:r>
    </w:p>
    <w:p w:rsidR="00E708D8" w:rsidRPr="00F22616" w:rsidRDefault="00E708D8" w:rsidP="00F22616">
      <w:pPr>
        <w:pStyle w:val="Titre3"/>
        <w:jc w:val="both"/>
        <w:rPr>
          <w:rFonts w:asciiTheme="minorHAnsi" w:hAnsiTheme="minorHAnsi" w:cstheme="minorHAnsi"/>
          <w:sz w:val="22"/>
          <w:szCs w:val="22"/>
        </w:rPr>
      </w:pPr>
      <w:r w:rsidRPr="00F22616">
        <w:rPr>
          <w:rFonts w:asciiTheme="minorHAnsi" w:hAnsiTheme="minorHAnsi" w:cstheme="minorHAnsi"/>
          <w:sz w:val="22"/>
          <w:szCs w:val="22"/>
        </w:rPr>
        <w:t>7.5 Personal Resources</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Engaging leadership may also foster work engagement by developing employees’ personal resources. Personal resources are positive self-evaluations and psychological capacities that help individuals control and influence their environment. Examples include self-efficacy, optimism, resilience and flexibility. Within the Job Demands–Resources model, personal resources are important because they can strengthen employees’ capacity to cope with demands and remain engaged (Bakker &amp; Demerouti, 2017).</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Each dimension of engaging leadership may contribute to personal resources. Strengthening can increase self-efficacy by helping employees recognise and develop their abilities. Empowering can increase confidence and ownership. Connecting can provide social support and reduce isolation. Inspiring can increase optimism and purpose. Empirical studies on engaging leadership suggest that it may influence engagement through personal and team resources (Mazzetti &amp; Schaufeli, 2022; Rahmadani et </w:t>
      </w:r>
      <w:proofErr w:type="gramStart"/>
      <w:r w:rsidRPr="00F22616">
        <w:rPr>
          <w:rFonts w:asciiTheme="minorHAnsi" w:hAnsiTheme="minorHAnsi" w:cstheme="minorHAnsi"/>
          <w:sz w:val="22"/>
          <w:szCs w:val="22"/>
        </w:rPr>
        <w:t>al.,</w:t>
      </w:r>
      <w:proofErr w:type="gramEnd"/>
      <w:r w:rsidRPr="00F22616">
        <w:rPr>
          <w:rFonts w:asciiTheme="minorHAnsi" w:hAnsiTheme="minorHAnsi" w:cstheme="minorHAnsi"/>
          <w:sz w:val="22"/>
          <w:szCs w:val="22"/>
        </w:rPr>
        <w:t xml:space="preserve"> 2020).</w:t>
      </w:r>
    </w:p>
    <w:p w:rsidR="001F27CC" w:rsidRPr="001F27CC"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This mechanism is important because engagement is not only a response to external job resources. It is also shaped by how employees perceive their capacity to act, cope and contribute. Engaging leadership may therefore influence work engagement both directly, by improving the work environment, and indirectly, by strengthening personal resources</w:t>
      </w:r>
      <w:r w:rsidR="001F27CC" w:rsidRPr="001F27CC">
        <w:rPr>
          <w:rFonts w:asciiTheme="minorHAnsi" w:hAnsiTheme="minorHAnsi" w:cstheme="minorHAnsi"/>
          <w:sz w:val="22"/>
          <w:szCs w:val="22"/>
        </w:rPr>
        <w:t>.</w:t>
      </w:r>
    </w:p>
    <w:p w:rsidR="001F27CC" w:rsidRPr="001F27CC" w:rsidRDefault="001F27CC" w:rsidP="00F22616">
      <w:pPr>
        <w:spacing w:before="100" w:beforeAutospacing="1" w:after="100" w:afterAutospacing="1" w:line="240" w:lineRule="auto"/>
        <w:jc w:val="both"/>
        <w:outlineLvl w:val="1"/>
        <w:rPr>
          <w:rFonts w:eastAsia="Times New Roman" w:cstheme="minorHAnsi"/>
          <w:b/>
          <w:bCs/>
          <w:lang w:eastAsia="fr-FR"/>
        </w:rPr>
      </w:pPr>
      <w:r w:rsidRPr="001F27CC">
        <w:rPr>
          <w:rFonts w:eastAsia="Times New Roman" w:cstheme="minorHAnsi"/>
          <w:b/>
          <w:bCs/>
          <w:lang w:eastAsia="fr-FR"/>
        </w:rPr>
        <w:t>8. Proposed Conceptual Framework</w:t>
      </w:r>
    </w:p>
    <w:p w:rsidR="00E708D8" w:rsidRPr="00E708D8" w:rsidRDefault="00E708D8" w:rsidP="00F22616">
      <w:pPr>
        <w:spacing w:before="100" w:beforeAutospacing="1" w:after="100" w:afterAutospacing="1" w:line="240" w:lineRule="auto"/>
        <w:jc w:val="both"/>
        <w:rPr>
          <w:rFonts w:eastAsia="Times New Roman" w:cstheme="minorHAnsi"/>
          <w:lang w:eastAsia="fr-FR"/>
        </w:rPr>
      </w:pPr>
      <w:r w:rsidRPr="00E708D8">
        <w:rPr>
          <w:rFonts w:eastAsia="Times New Roman" w:cstheme="minorHAnsi"/>
          <w:lang w:eastAsia="fr-FR"/>
        </w:rPr>
        <w:t>Based on the previous discussion, this review proposes a conceptual framework in which engaging leadership fosters work engagement among knowledge workers through five main mechanisms: autonomy support, competence development, relatedness and belonging, meaningful work and personal resources.</w:t>
      </w:r>
    </w:p>
    <w:p w:rsidR="00E708D8" w:rsidRPr="00E708D8" w:rsidRDefault="00E708D8" w:rsidP="00F22616">
      <w:pPr>
        <w:spacing w:before="100" w:beforeAutospacing="1" w:after="100" w:afterAutospacing="1" w:line="240" w:lineRule="auto"/>
        <w:jc w:val="both"/>
        <w:rPr>
          <w:rFonts w:eastAsia="Times New Roman" w:cstheme="minorHAnsi"/>
          <w:lang w:eastAsia="fr-FR"/>
        </w:rPr>
      </w:pPr>
      <w:r w:rsidRPr="00E708D8">
        <w:rPr>
          <w:rFonts w:eastAsia="Times New Roman" w:cstheme="minorHAnsi"/>
          <w:lang w:eastAsia="fr-FR"/>
        </w:rPr>
        <w:t xml:space="preserve">The four dimensions of engaging leadership contribute to these mechanisms in complementary ways. Strengthening mainly supports competence development and personal resources. Connecting mainly supports relatedness and belonging. Empowering mainly supports autonomy and ownership. Inspiring mainly supports meaningful work and dedication (Schaufeli, 2015, 2021). These mechanisms then contribute to the three dimensions of work engagement: vigor, dedication and absorption (Schaufeli et </w:t>
      </w:r>
      <w:proofErr w:type="gramStart"/>
      <w:r w:rsidRPr="00E708D8">
        <w:rPr>
          <w:rFonts w:eastAsia="Times New Roman" w:cstheme="minorHAnsi"/>
          <w:lang w:eastAsia="fr-FR"/>
        </w:rPr>
        <w:t>al.,</w:t>
      </w:r>
      <w:proofErr w:type="gramEnd"/>
      <w:r w:rsidRPr="00E708D8">
        <w:rPr>
          <w:rFonts w:eastAsia="Times New Roman" w:cstheme="minorHAnsi"/>
          <w:lang w:eastAsia="fr-FR"/>
        </w:rPr>
        <w:t xml:space="preserve"> 2002; Schaufeli et al., 2006).</w:t>
      </w:r>
    </w:p>
    <w:p w:rsidR="00E708D8" w:rsidRPr="00E708D8" w:rsidRDefault="00E708D8" w:rsidP="00F22616">
      <w:pPr>
        <w:spacing w:before="100" w:beforeAutospacing="1" w:after="100" w:afterAutospacing="1" w:line="240" w:lineRule="auto"/>
        <w:jc w:val="both"/>
        <w:rPr>
          <w:rFonts w:eastAsia="Times New Roman" w:cstheme="minorHAnsi"/>
          <w:lang w:eastAsia="fr-FR"/>
        </w:rPr>
      </w:pPr>
      <w:r w:rsidRPr="00E708D8">
        <w:rPr>
          <w:rFonts w:eastAsia="Times New Roman" w:cstheme="minorHAnsi"/>
          <w:lang w:eastAsia="fr-FR"/>
        </w:rPr>
        <w:t xml:space="preserve">The framework suggests that engaging leadership is especially relevant for knowledge workers because it provides resources that match the specific requirements of knowledge-intensive work. </w:t>
      </w:r>
      <w:r w:rsidRPr="00E708D8">
        <w:rPr>
          <w:rFonts w:eastAsia="Times New Roman" w:cstheme="minorHAnsi"/>
          <w:lang w:eastAsia="fr-FR"/>
        </w:rPr>
        <w:lastRenderedPageBreak/>
        <w:t>Knowledge workers need autonomy to make decisions, competence to deal with complexity, relatedness to collaborate, meaning to sustain dedication and personal resources to cope with uncertainty (Davenport, 2005; Pyöriä, 2005). Engaging leadership addresses these needs in an integrated way.</w:t>
      </w:r>
    </w:p>
    <w:p w:rsidR="00E708D8" w:rsidRPr="00E708D8" w:rsidRDefault="00E708D8" w:rsidP="00F22616">
      <w:pPr>
        <w:spacing w:before="100" w:beforeAutospacing="1" w:after="100" w:afterAutospacing="1" w:line="240" w:lineRule="auto"/>
        <w:jc w:val="both"/>
        <w:rPr>
          <w:rFonts w:eastAsia="Times New Roman" w:cstheme="minorHAnsi"/>
          <w:lang w:eastAsia="fr-FR"/>
        </w:rPr>
      </w:pPr>
      <w:r w:rsidRPr="00E708D8">
        <w:rPr>
          <w:rFonts w:eastAsia="Times New Roman" w:cstheme="minorHAnsi"/>
          <w:lang w:eastAsia="fr-FR"/>
        </w:rPr>
        <w:t>This framework does not imply that engaging leadership is the only antecedent of work engagement. Other factors, such as job design, organisational culture, psychological safety, workload, reward systems and career opportunities, may also play important roles. However, engaging leadership provides a useful integrative lens because it captures leader behaviours that directly influence several categories of resources (Decuypere &amp; Schaufeli, 2020; Tummers &amp; Bakker, 2021).</w:t>
      </w:r>
    </w:p>
    <w:p w:rsidR="001F27CC" w:rsidRPr="001F27CC" w:rsidRDefault="001F27CC" w:rsidP="00F22616">
      <w:pPr>
        <w:spacing w:before="100" w:beforeAutospacing="1" w:after="100" w:afterAutospacing="1" w:line="240" w:lineRule="auto"/>
        <w:jc w:val="both"/>
        <w:rPr>
          <w:rFonts w:eastAsia="Times New Roman" w:cstheme="minorHAnsi"/>
          <w:lang w:eastAsia="fr-FR"/>
        </w:rPr>
      </w:pPr>
      <w:r w:rsidRPr="00F22616">
        <w:rPr>
          <w:rFonts w:eastAsia="Times New Roman" w:cstheme="minorHAnsi"/>
          <w:b/>
          <w:bCs/>
          <w:lang w:eastAsia="fr-FR"/>
        </w:rPr>
        <w:t>Table 1. Conceptual mechanisms linking engaging leadership to work engagement among knowledge workers</w:t>
      </w:r>
    </w:p>
    <w:tbl>
      <w:tblPr>
        <w:tblStyle w:val="Ombrageclair1"/>
        <w:tblW w:w="0" w:type="auto"/>
        <w:tblLook w:val="04A0"/>
      </w:tblPr>
      <w:tblGrid>
        <w:gridCol w:w="1680"/>
        <w:gridCol w:w="2800"/>
        <w:gridCol w:w="1719"/>
        <w:gridCol w:w="3089"/>
      </w:tblGrid>
      <w:tr w:rsidR="001F27CC" w:rsidRPr="001F27CC" w:rsidTr="001F27CC">
        <w:trPr>
          <w:cnfStyle w:val="100000000000"/>
        </w:trPr>
        <w:tc>
          <w:tcPr>
            <w:cnfStyle w:val="001000000000"/>
            <w:tcW w:w="0" w:type="auto"/>
            <w:hideMark/>
          </w:tcPr>
          <w:p w:rsidR="001F27CC" w:rsidRPr="001F27CC" w:rsidRDefault="001F27CC" w:rsidP="00F22616">
            <w:pPr>
              <w:jc w:val="both"/>
              <w:rPr>
                <w:rFonts w:eastAsia="Times New Roman" w:cstheme="minorHAnsi"/>
                <w:lang w:eastAsia="fr-FR"/>
              </w:rPr>
            </w:pPr>
            <w:r w:rsidRPr="001F27CC">
              <w:rPr>
                <w:rFonts w:eastAsia="Times New Roman" w:cstheme="minorHAnsi"/>
                <w:lang w:eastAsia="fr-FR"/>
              </w:rPr>
              <w:t>Engaging leadership dimension</w:t>
            </w:r>
          </w:p>
        </w:tc>
        <w:tc>
          <w:tcPr>
            <w:tcW w:w="0" w:type="auto"/>
            <w:hideMark/>
          </w:tcPr>
          <w:p w:rsidR="001F27CC" w:rsidRPr="001F27CC" w:rsidRDefault="001F27CC" w:rsidP="00F22616">
            <w:pPr>
              <w:jc w:val="both"/>
              <w:cnfStyle w:val="100000000000"/>
              <w:rPr>
                <w:rFonts w:eastAsia="Times New Roman" w:cstheme="minorHAnsi"/>
                <w:lang w:eastAsia="fr-FR"/>
              </w:rPr>
            </w:pPr>
            <w:r w:rsidRPr="001F27CC">
              <w:rPr>
                <w:rFonts w:eastAsia="Times New Roman" w:cstheme="minorHAnsi"/>
                <w:lang w:eastAsia="fr-FR"/>
              </w:rPr>
              <w:t>Main leader behaviours</w:t>
            </w:r>
          </w:p>
        </w:tc>
        <w:tc>
          <w:tcPr>
            <w:tcW w:w="0" w:type="auto"/>
            <w:hideMark/>
          </w:tcPr>
          <w:p w:rsidR="001F27CC" w:rsidRPr="001F27CC" w:rsidRDefault="001F27CC" w:rsidP="00F22616">
            <w:pPr>
              <w:jc w:val="both"/>
              <w:cnfStyle w:val="100000000000"/>
              <w:rPr>
                <w:rFonts w:eastAsia="Times New Roman" w:cstheme="minorHAnsi"/>
                <w:lang w:eastAsia="fr-FR"/>
              </w:rPr>
            </w:pPr>
            <w:r w:rsidRPr="001F27CC">
              <w:rPr>
                <w:rFonts w:eastAsia="Times New Roman" w:cstheme="minorHAnsi"/>
                <w:lang w:eastAsia="fr-FR"/>
              </w:rPr>
              <w:t>Main theoretical mechanism</w:t>
            </w:r>
          </w:p>
        </w:tc>
        <w:tc>
          <w:tcPr>
            <w:tcW w:w="0" w:type="auto"/>
            <w:hideMark/>
          </w:tcPr>
          <w:p w:rsidR="001F27CC" w:rsidRPr="001F27CC" w:rsidRDefault="001F27CC" w:rsidP="00F22616">
            <w:pPr>
              <w:jc w:val="both"/>
              <w:cnfStyle w:val="100000000000"/>
              <w:rPr>
                <w:rFonts w:eastAsia="Times New Roman" w:cstheme="minorHAnsi"/>
                <w:lang w:eastAsia="fr-FR"/>
              </w:rPr>
            </w:pPr>
            <w:r w:rsidRPr="001F27CC">
              <w:rPr>
                <w:rFonts w:eastAsia="Times New Roman" w:cstheme="minorHAnsi"/>
                <w:lang w:eastAsia="fr-FR"/>
              </w:rPr>
              <w:t>Expected contribution to work engagement</w:t>
            </w:r>
          </w:p>
        </w:tc>
      </w:tr>
      <w:tr w:rsidR="001F27CC" w:rsidRPr="001F27CC" w:rsidTr="001F27CC">
        <w:trPr>
          <w:cnfStyle w:val="000000100000"/>
        </w:trPr>
        <w:tc>
          <w:tcPr>
            <w:cnfStyle w:val="001000000000"/>
            <w:tcW w:w="0" w:type="auto"/>
            <w:hideMark/>
          </w:tcPr>
          <w:p w:rsidR="001F27CC" w:rsidRPr="001F27CC" w:rsidRDefault="001F27CC" w:rsidP="00F22616">
            <w:pPr>
              <w:jc w:val="both"/>
              <w:rPr>
                <w:rFonts w:eastAsia="Times New Roman" w:cstheme="minorHAnsi"/>
                <w:lang w:eastAsia="fr-FR"/>
              </w:rPr>
            </w:pPr>
            <w:r w:rsidRPr="001F27CC">
              <w:rPr>
                <w:rFonts w:eastAsia="Times New Roman" w:cstheme="minorHAnsi"/>
                <w:lang w:eastAsia="fr-FR"/>
              </w:rPr>
              <w:t>Strengthening</w:t>
            </w:r>
          </w:p>
        </w:tc>
        <w:tc>
          <w:tcPr>
            <w:tcW w:w="0" w:type="auto"/>
            <w:hideMark/>
          </w:tcPr>
          <w:p w:rsidR="001F27CC" w:rsidRPr="001F27CC" w:rsidRDefault="001F27CC" w:rsidP="00F22616">
            <w:pPr>
              <w:jc w:val="both"/>
              <w:cnfStyle w:val="000000100000"/>
              <w:rPr>
                <w:rFonts w:eastAsia="Times New Roman" w:cstheme="minorHAnsi"/>
                <w:lang w:eastAsia="fr-FR"/>
              </w:rPr>
            </w:pPr>
            <w:r w:rsidRPr="001F27CC">
              <w:rPr>
                <w:rFonts w:eastAsia="Times New Roman" w:cstheme="minorHAnsi"/>
                <w:lang w:eastAsia="fr-FR"/>
              </w:rPr>
              <w:t>Encouraging employees to develop their talents; helping them use their strengths; supporting learning and development</w:t>
            </w:r>
          </w:p>
        </w:tc>
        <w:tc>
          <w:tcPr>
            <w:tcW w:w="0" w:type="auto"/>
            <w:hideMark/>
          </w:tcPr>
          <w:p w:rsidR="001F27CC" w:rsidRPr="001F27CC" w:rsidRDefault="001F27CC" w:rsidP="00F22616">
            <w:pPr>
              <w:jc w:val="both"/>
              <w:cnfStyle w:val="000000100000"/>
              <w:rPr>
                <w:rFonts w:eastAsia="Times New Roman" w:cstheme="minorHAnsi"/>
                <w:lang w:eastAsia="fr-FR"/>
              </w:rPr>
            </w:pPr>
            <w:r w:rsidRPr="001F27CC">
              <w:rPr>
                <w:rFonts w:eastAsia="Times New Roman" w:cstheme="minorHAnsi"/>
                <w:lang w:eastAsia="fr-FR"/>
              </w:rPr>
              <w:t>Competence development and self-efficacy</w:t>
            </w:r>
          </w:p>
        </w:tc>
        <w:tc>
          <w:tcPr>
            <w:tcW w:w="0" w:type="auto"/>
            <w:hideMark/>
          </w:tcPr>
          <w:p w:rsidR="001F27CC" w:rsidRPr="001F27CC" w:rsidRDefault="001F27CC" w:rsidP="00F22616">
            <w:pPr>
              <w:jc w:val="both"/>
              <w:cnfStyle w:val="000000100000"/>
              <w:rPr>
                <w:rFonts w:eastAsia="Times New Roman" w:cstheme="minorHAnsi"/>
                <w:lang w:eastAsia="fr-FR"/>
              </w:rPr>
            </w:pPr>
            <w:r w:rsidRPr="001F27CC">
              <w:rPr>
                <w:rFonts w:eastAsia="Times New Roman" w:cstheme="minorHAnsi"/>
                <w:lang w:eastAsia="fr-FR"/>
              </w:rPr>
              <w:t>Increases vigor by strengthening confidence and resilience; increases dedication by reinforcing professional pride; supports absorption when employees use their strongest skills</w:t>
            </w:r>
          </w:p>
        </w:tc>
      </w:tr>
      <w:tr w:rsidR="001F27CC" w:rsidRPr="001F27CC" w:rsidTr="001F27CC">
        <w:tc>
          <w:tcPr>
            <w:cnfStyle w:val="001000000000"/>
            <w:tcW w:w="0" w:type="auto"/>
            <w:hideMark/>
          </w:tcPr>
          <w:p w:rsidR="001F27CC" w:rsidRPr="001F27CC" w:rsidRDefault="001F27CC" w:rsidP="00F22616">
            <w:pPr>
              <w:jc w:val="both"/>
              <w:rPr>
                <w:rFonts w:eastAsia="Times New Roman" w:cstheme="minorHAnsi"/>
                <w:lang w:eastAsia="fr-FR"/>
              </w:rPr>
            </w:pPr>
            <w:r w:rsidRPr="001F27CC">
              <w:rPr>
                <w:rFonts w:eastAsia="Times New Roman" w:cstheme="minorHAnsi"/>
                <w:lang w:eastAsia="fr-FR"/>
              </w:rPr>
              <w:t>Connecting</w:t>
            </w:r>
          </w:p>
        </w:tc>
        <w:tc>
          <w:tcPr>
            <w:tcW w:w="0" w:type="auto"/>
            <w:hideMark/>
          </w:tcPr>
          <w:p w:rsidR="001F27CC" w:rsidRPr="001F27CC" w:rsidRDefault="001F27CC" w:rsidP="00F22616">
            <w:pPr>
              <w:jc w:val="both"/>
              <w:cnfStyle w:val="000000000000"/>
              <w:rPr>
                <w:rFonts w:eastAsia="Times New Roman" w:cstheme="minorHAnsi"/>
                <w:lang w:eastAsia="fr-FR"/>
              </w:rPr>
            </w:pPr>
            <w:r w:rsidRPr="001F27CC">
              <w:rPr>
                <w:rFonts w:eastAsia="Times New Roman" w:cstheme="minorHAnsi"/>
                <w:lang w:eastAsia="fr-FR"/>
              </w:rPr>
              <w:t>Encouraging collaboration; promoting shared goals; building team spirit</w:t>
            </w:r>
          </w:p>
        </w:tc>
        <w:tc>
          <w:tcPr>
            <w:tcW w:w="0" w:type="auto"/>
            <w:hideMark/>
          </w:tcPr>
          <w:p w:rsidR="001F27CC" w:rsidRPr="001F27CC" w:rsidRDefault="001F27CC" w:rsidP="00F22616">
            <w:pPr>
              <w:jc w:val="both"/>
              <w:cnfStyle w:val="000000000000"/>
              <w:rPr>
                <w:rFonts w:eastAsia="Times New Roman" w:cstheme="minorHAnsi"/>
                <w:lang w:eastAsia="fr-FR"/>
              </w:rPr>
            </w:pPr>
            <w:r w:rsidRPr="001F27CC">
              <w:rPr>
                <w:rFonts w:eastAsia="Times New Roman" w:cstheme="minorHAnsi"/>
                <w:lang w:eastAsia="fr-FR"/>
              </w:rPr>
              <w:t>Relatedness, belonging and social support</w:t>
            </w:r>
          </w:p>
        </w:tc>
        <w:tc>
          <w:tcPr>
            <w:tcW w:w="0" w:type="auto"/>
            <w:hideMark/>
          </w:tcPr>
          <w:p w:rsidR="001F27CC" w:rsidRPr="001F27CC" w:rsidRDefault="001F27CC" w:rsidP="00F22616">
            <w:pPr>
              <w:jc w:val="both"/>
              <w:cnfStyle w:val="000000000000"/>
              <w:rPr>
                <w:rFonts w:eastAsia="Times New Roman" w:cstheme="minorHAnsi"/>
                <w:lang w:eastAsia="fr-FR"/>
              </w:rPr>
            </w:pPr>
            <w:r w:rsidRPr="001F27CC">
              <w:rPr>
                <w:rFonts w:eastAsia="Times New Roman" w:cstheme="minorHAnsi"/>
                <w:lang w:eastAsia="fr-FR"/>
              </w:rPr>
              <w:t>Increases dedication by creating a sense of collective purpose; supports vigor by reducing isolation and increasing social resources</w:t>
            </w:r>
          </w:p>
        </w:tc>
      </w:tr>
      <w:tr w:rsidR="001F27CC" w:rsidRPr="001F27CC" w:rsidTr="001F27CC">
        <w:trPr>
          <w:cnfStyle w:val="000000100000"/>
        </w:trPr>
        <w:tc>
          <w:tcPr>
            <w:cnfStyle w:val="001000000000"/>
            <w:tcW w:w="0" w:type="auto"/>
            <w:hideMark/>
          </w:tcPr>
          <w:p w:rsidR="001F27CC" w:rsidRPr="001F27CC" w:rsidRDefault="001F27CC" w:rsidP="00F22616">
            <w:pPr>
              <w:jc w:val="both"/>
              <w:rPr>
                <w:rFonts w:eastAsia="Times New Roman" w:cstheme="minorHAnsi"/>
                <w:lang w:eastAsia="fr-FR"/>
              </w:rPr>
            </w:pPr>
            <w:r w:rsidRPr="001F27CC">
              <w:rPr>
                <w:rFonts w:eastAsia="Times New Roman" w:cstheme="minorHAnsi"/>
                <w:lang w:eastAsia="fr-FR"/>
              </w:rPr>
              <w:t>Empowering</w:t>
            </w:r>
          </w:p>
        </w:tc>
        <w:tc>
          <w:tcPr>
            <w:tcW w:w="0" w:type="auto"/>
            <w:hideMark/>
          </w:tcPr>
          <w:p w:rsidR="001F27CC" w:rsidRPr="001F27CC" w:rsidRDefault="001F27CC" w:rsidP="00F22616">
            <w:pPr>
              <w:jc w:val="both"/>
              <w:cnfStyle w:val="000000100000"/>
              <w:rPr>
                <w:rFonts w:eastAsia="Times New Roman" w:cstheme="minorHAnsi"/>
                <w:lang w:eastAsia="fr-FR"/>
              </w:rPr>
            </w:pPr>
            <w:r w:rsidRPr="001F27CC">
              <w:rPr>
                <w:rFonts w:eastAsia="Times New Roman" w:cstheme="minorHAnsi"/>
                <w:lang w:eastAsia="fr-FR"/>
              </w:rPr>
              <w:t>Delegating responsibility; granting autonomy; encouraging voice and ownership</w:t>
            </w:r>
          </w:p>
        </w:tc>
        <w:tc>
          <w:tcPr>
            <w:tcW w:w="0" w:type="auto"/>
            <w:hideMark/>
          </w:tcPr>
          <w:p w:rsidR="001F27CC" w:rsidRPr="001F27CC" w:rsidRDefault="001F27CC" w:rsidP="00F22616">
            <w:pPr>
              <w:jc w:val="both"/>
              <w:cnfStyle w:val="000000100000"/>
              <w:rPr>
                <w:rFonts w:eastAsia="Times New Roman" w:cstheme="minorHAnsi"/>
                <w:lang w:eastAsia="fr-FR"/>
              </w:rPr>
            </w:pPr>
            <w:r w:rsidRPr="001F27CC">
              <w:rPr>
                <w:rFonts w:eastAsia="Times New Roman" w:cstheme="minorHAnsi"/>
                <w:lang w:eastAsia="fr-FR"/>
              </w:rPr>
              <w:t>Autonomy support and perceived control</w:t>
            </w:r>
          </w:p>
        </w:tc>
        <w:tc>
          <w:tcPr>
            <w:tcW w:w="0" w:type="auto"/>
            <w:hideMark/>
          </w:tcPr>
          <w:p w:rsidR="001F27CC" w:rsidRPr="001F27CC" w:rsidRDefault="001F27CC" w:rsidP="00F22616">
            <w:pPr>
              <w:jc w:val="both"/>
              <w:cnfStyle w:val="000000100000"/>
              <w:rPr>
                <w:rFonts w:eastAsia="Times New Roman" w:cstheme="minorHAnsi"/>
                <w:lang w:eastAsia="fr-FR"/>
              </w:rPr>
            </w:pPr>
            <w:r w:rsidRPr="001F27CC">
              <w:rPr>
                <w:rFonts w:eastAsia="Times New Roman" w:cstheme="minorHAnsi"/>
                <w:lang w:eastAsia="fr-FR"/>
              </w:rPr>
              <w:t>Increases vigor by stimulating initiative and energy; supports absorption by allowing employees to organise their work around complex tasks</w:t>
            </w:r>
          </w:p>
        </w:tc>
      </w:tr>
      <w:tr w:rsidR="001F27CC" w:rsidRPr="001F27CC" w:rsidTr="001F27CC">
        <w:tc>
          <w:tcPr>
            <w:cnfStyle w:val="001000000000"/>
            <w:tcW w:w="0" w:type="auto"/>
            <w:hideMark/>
          </w:tcPr>
          <w:p w:rsidR="001F27CC" w:rsidRPr="001F27CC" w:rsidRDefault="001F27CC" w:rsidP="00F22616">
            <w:pPr>
              <w:jc w:val="both"/>
              <w:rPr>
                <w:rFonts w:eastAsia="Times New Roman" w:cstheme="minorHAnsi"/>
                <w:lang w:eastAsia="fr-FR"/>
              </w:rPr>
            </w:pPr>
            <w:r w:rsidRPr="001F27CC">
              <w:rPr>
                <w:rFonts w:eastAsia="Times New Roman" w:cstheme="minorHAnsi"/>
                <w:lang w:eastAsia="fr-FR"/>
              </w:rPr>
              <w:t>Inspiring</w:t>
            </w:r>
          </w:p>
        </w:tc>
        <w:tc>
          <w:tcPr>
            <w:tcW w:w="0" w:type="auto"/>
            <w:hideMark/>
          </w:tcPr>
          <w:p w:rsidR="001F27CC" w:rsidRPr="001F27CC" w:rsidRDefault="001F27CC" w:rsidP="00F22616">
            <w:pPr>
              <w:jc w:val="both"/>
              <w:cnfStyle w:val="000000000000"/>
              <w:rPr>
                <w:rFonts w:eastAsia="Times New Roman" w:cstheme="minorHAnsi"/>
                <w:lang w:eastAsia="fr-FR"/>
              </w:rPr>
            </w:pPr>
            <w:r w:rsidRPr="001F27CC">
              <w:rPr>
                <w:rFonts w:eastAsia="Times New Roman" w:cstheme="minorHAnsi"/>
                <w:lang w:eastAsia="fr-FR"/>
              </w:rPr>
              <w:t>Communicating enthusiasm; linking work to a meaningful vision; helping employees feel that they contribute to something important</w:t>
            </w:r>
          </w:p>
        </w:tc>
        <w:tc>
          <w:tcPr>
            <w:tcW w:w="0" w:type="auto"/>
            <w:hideMark/>
          </w:tcPr>
          <w:p w:rsidR="001F27CC" w:rsidRPr="001F27CC" w:rsidRDefault="001F27CC" w:rsidP="00F22616">
            <w:pPr>
              <w:jc w:val="both"/>
              <w:cnfStyle w:val="000000000000"/>
              <w:rPr>
                <w:rFonts w:eastAsia="Times New Roman" w:cstheme="minorHAnsi"/>
                <w:lang w:eastAsia="fr-FR"/>
              </w:rPr>
            </w:pPr>
            <w:r w:rsidRPr="001F27CC">
              <w:rPr>
                <w:rFonts w:eastAsia="Times New Roman" w:cstheme="minorHAnsi"/>
                <w:lang w:eastAsia="fr-FR"/>
              </w:rPr>
              <w:t>Meaningful work and purpose</w:t>
            </w:r>
          </w:p>
        </w:tc>
        <w:tc>
          <w:tcPr>
            <w:tcW w:w="0" w:type="auto"/>
            <w:hideMark/>
          </w:tcPr>
          <w:p w:rsidR="001F27CC" w:rsidRPr="001F27CC" w:rsidRDefault="001F27CC" w:rsidP="00F22616">
            <w:pPr>
              <w:jc w:val="both"/>
              <w:cnfStyle w:val="000000000000"/>
              <w:rPr>
                <w:rFonts w:eastAsia="Times New Roman" w:cstheme="minorHAnsi"/>
                <w:lang w:eastAsia="fr-FR"/>
              </w:rPr>
            </w:pPr>
            <w:r w:rsidRPr="001F27CC">
              <w:rPr>
                <w:rFonts w:eastAsia="Times New Roman" w:cstheme="minorHAnsi"/>
                <w:lang w:eastAsia="fr-FR"/>
              </w:rPr>
              <w:t>Increases dedication by strengthening meaning, pride and enthusiasm; supports vigor and persistence in demanding situations</w:t>
            </w:r>
          </w:p>
        </w:tc>
      </w:tr>
      <w:tr w:rsidR="001F27CC" w:rsidRPr="001F27CC" w:rsidTr="001F27CC">
        <w:trPr>
          <w:cnfStyle w:val="000000100000"/>
        </w:trPr>
        <w:tc>
          <w:tcPr>
            <w:cnfStyle w:val="001000000000"/>
            <w:tcW w:w="0" w:type="auto"/>
            <w:hideMark/>
          </w:tcPr>
          <w:p w:rsidR="001F27CC" w:rsidRPr="001F27CC" w:rsidRDefault="001F27CC" w:rsidP="00F22616">
            <w:pPr>
              <w:jc w:val="both"/>
              <w:rPr>
                <w:rFonts w:eastAsia="Times New Roman" w:cstheme="minorHAnsi"/>
                <w:lang w:eastAsia="fr-FR"/>
              </w:rPr>
            </w:pPr>
            <w:r w:rsidRPr="001F27CC">
              <w:rPr>
                <w:rFonts w:eastAsia="Times New Roman" w:cstheme="minorHAnsi"/>
                <w:lang w:eastAsia="fr-FR"/>
              </w:rPr>
              <w:t>Overall engaging leadership</w:t>
            </w:r>
          </w:p>
        </w:tc>
        <w:tc>
          <w:tcPr>
            <w:tcW w:w="0" w:type="auto"/>
            <w:hideMark/>
          </w:tcPr>
          <w:p w:rsidR="001F27CC" w:rsidRPr="001F27CC" w:rsidRDefault="001F27CC" w:rsidP="00F22616">
            <w:pPr>
              <w:jc w:val="both"/>
              <w:cnfStyle w:val="000000100000"/>
              <w:rPr>
                <w:rFonts w:eastAsia="Times New Roman" w:cstheme="minorHAnsi"/>
                <w:lang w:eastAsia="fr-FR"/>
              </w:rPr>
            </w:pPr>
            <w:r w:rsidRPr="001F27CC">
              <w:rPr>
                <w:rFonts w:eastAsia="Times New Roman" w:cstheme="minorHAnsi"/>
                <w:lang w:eastAsia="fr-FR"/>
              </w:rPr>
              <w:t>Combining development, collaboration, autonomy and meaning</w:t>
            </w:r>
          </w:p>
        </w:tc>
        <w:tc>
          <w:tcPr>
            <w:tcW w:w="0" w:type="auto"/>
            <w:hideMark/>
          </w:tcPr>
          <w:p w:rsidR="001F27CC" w:rsidRPr="001F27CC" w:rsidRDefault="001F27CC" w:rsidP="00F22616">
            <w:pPr>
              <w:jc w:val="both"/>
              <w:cnfStyle w:val="000000100000"/>
              <w:rPr>
                <w:rFonts w:eastAsia="Times New Roman" w:cstheme="minorHAnsi"/>
                <w:lang w:eastAsia="fr-FR"/>
              </w:rPr>
            </w:pPr>
            <w:r w:rsidRPr="001F27CC">
              <w:rPr>
                <w:rFonts w:eastAsia="Times New Roman" w:cstheme="minorHAnsi"/>
                <w:lang w:eastAsia="fr-FR"/>
              </w:rPr>
              <w:t>Resource generation and personal resources</w:t>
            </w:r>
          </w:p>
        </w:tc>
        <w:tc>
          <w:tcPr>
            <w:tcW w:w="0" w:type="auto"/>
            <w:hideMark/>
          </w:tcPr>
          <w:p w:rsidR="001F27CC" w:rsidRPr="001F27CC" w:rsidRDefault="001F27CC" w:rsidP="00F22616">
            <w:pPr>
              <w:jc w:val="both"/>
              <w:cnfStyle w:val="000000100000"/>
              <w:rPr>
                <w:rFonts w:eastAsia="Times New Roman" w:cstheme="minorHAnsi"/>
                <w:lang w:eastAsia="fr-FR"/>
              </w:rPr>
            </w:pPr>
            <w:r w:rsidRPr="001F27CC">
              <w:rPr>
                <w:rFonts w:eastAsia="Times New Roman" w:cstheme="minorHAnsi"/>
                <w:lang w:eastAsia="fr-FR"/>
              </w:rPr>
              <w:t>Supports the three dimensions of work engagement: vigor, dedication and absorption</w:t>
            </w:r>
          </w:p>
        </w:tc>
      </w:tr>
    </w:tbl>
    <w:p w:rsidR="004276D8" w:rsidRPr="00F22616" w:rsidRDefault="004276D8" w:rsidP="00F22616">
      <w:pPr>
        <w:spacing w:before="100" w:beforeAutospacing="1" w:after="100" w:afterAutospacing="1" w:line="240" w:lineRule="auto"/>
        <w:jc w:val="both"/>
        <w:rPr>
          <w:rFonts w:eastAsia="Times New Roman" w:cstheme="minorHAnsi"/>
          <w:lang w:eastAsia="fr-FR"/>
        </w:rPr>
      </w:pPr>
      <w:r w:rsidRPr="00F22616">
        <w:rPr>
          <w:rFonts w:eastAsia="Times New Roman" w:cstheme="minorHAnsi"/>
          <w:lang w:eastAsia="fr-FR"/>
        </w:rPr>
        <w:t xml:space="preserve">Based on the preceding discussion, Figure 1 presents </w:t>
      </w:r>
      <w:proofErr w:type="gramStart"/>
      <w:r w:rsidRPr="00F22616">
        <w:rPr>
          <w:rFonts w:eastAsia="Times New Roman" w:cstheme="minorHAnsi"/>
          <w:lang w:eastAsia="fr-FR"/>
        </w:rPr>
        <w:t>a</w:t>
      </w:r>
      <w:proofErr w:type="gramEnd"/>
      <w:r w:rsidRPr="00F22616">
        <w:rPr>
          <w:rFonts w:eastAsia="Times New Roman" w:cstheme="minorHAnsi"/>
          <w:lang w:eastAsia="fr-FR"/>
        </w:rPr>
        <w:t xml:space="preserve"> conceptual framework in which engaging leadership supports work engagement among knowledge workers through a set of interrelated mechanisms. The framework does not represent an empirically tested model in the present article. Rather, it synthesises theoretically plausible pathways derived from the Job Demands–Resources model, basic psychological needs theory and the work engagement literature.</w:t>
      </w:r>
    </w:p>
    <w:p w:rsidR="009A77F5" w:rsidRPr="00F22616" w:rsidRDefault="004276D8" w:rsidP="00F22616">
      <w:pPr>
        <w:spacing w:before="100" w:beforeAutospacing="1" w:after="100" w:afterAutospacing="1" w:line="240" w:lineRule="auto"/>
        <w:jc w:val="both"/>
        <w:rPr>
          <w:rFonts w:eastAsia="Times New Roman" w:cstheme="minorHAnsi"/>
          <w:lang w:eastAsia="fr-FR"/>
        </w:rPr>
      </w:pPr>
      <w:r w:rsidRPr="00F22616">
        <w:rPr>
          <w:rFonts w:eastAsia="Times New Roman" w:cstheme="minorHAnsi"/>
          <w:noProof/>
          <w:lang w:eastAsia="fr-FR"/>
        </w:rPr>
        <w:lastRenderedPageBreak/>
        <w:drawing>
          <wp:inline distT="0" distB="0" distL="0" distR="0">
            <wp:extent cx="5760720" cy="3181602"/>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5760720" cy="3181602"/>
                    </a:xfrm>
                    <a:prstGeom prst="rect">
                      <a:avLst/>
                    </a:prstGeom>
                    <a:noFill/>
                    <a:ln w="9525">
                      <a:noFill/>
                      <a:miter lim="800000"/>
                      <a:headEnd/>
                      <a:tailEnd/>
                    </a:ln>
                  </pic:spPr>
                </pic:pic>
              </a:graphicData>
            </a:graphic>
          </wp:inline>
        </w:drawing>
      </w:r>
    </w:p>
    <w:p w:rsidR="007552DA" w:rsidRPr="001F27CC" w:rsidRDefault="007552DA" w:rsidP="00F22616">
      <w:pPr>
        <w:spacing w:before="100" w:beforeAutospacing="1" w:after="100" w:afterAutospacing="1" w:line="240" w:lineRule="auto"/>
        <w:jc w:val="both"/>
        <w:rPr>
          <w:rFonts w:eastAsia="Times New Roman" w:cstheme="minorHAnsi"/>
          <w:lang w:eastAsia="fr-FR"/>
        </w:rPr>
      </w:pPr>
      <w:r w:rsidRPr="00F22616">
        <w:rPr>
          <w:rFonts w:eastAsia="Times New Roman" w:cstheme="minorHAnsi"/>
          <w:b/>
          <w:bCs/>
          <w:lang w:eastAsia="fr-FR"/>
        </w:rPr>
        <w:t xml:space="preserve">Figure 1. </w:t>
      </w:r>
      <w:r w:rsidR="00872B5D" w:rsidRPr="00F22616">
        <w:rPr>
          <w:rFonts w:eastAsia="Times New Roman" w:cstheme="minorHAnsi"/>
          <w:bCs/>
          <w:lang w:eastAsia="fr-FR"/>
        </w:rPr>
        <w:t>Proposed conceptual framework linking engaging leadership to work engagement among knowledge workers.</w:t>
      </w:r>
    </w:p>
    <w:p w:rsidR="001F27CC" w:rsidRPr="001F27CC" w:rsidRDefault="00872B5D" w:rsidP="00F22616">
      <w:pPr>
        <w:spacing w:before="100" w:beforeAutospacing="1" w:after="100" w:afterAutospacing="1" w:line="240" w:lineRule="auto"/>
        <w:jc w:val="both"/>
        <w:rPr>
          <w:rFonts w:eastAsia="Times New Roman" w:cstheme="minorHAnsi"/>
          <w:lang w:eastAsia="fr-FR"/>
        </w:rPr>
      </w:pPr>
      <w:r w:rsidRPr="00F22616">
        <w:rPr>
          <w:rFonts w:eastAsia="Times New Roman" w:cstheme="minorHAnsi"/>
          <w:lang w:eastAsia="fr-FR"/>
        </w:rPr>
        <w:t>The framework suggests that engaging leadership may foster work engagement both directly and indirectly by generating key motivational, social and psychological resources. Strengthening, connecting, empowering and inspiring behaviours are expected to support competence development, relatedness and belonging, autonomy support, meaningful work and personal resources, which in turn contribute to vigour, dedication and absorption.</w:t>
      </w:r>
    </w:p>
    <w:p w:rsidR="001F27CC" w:rsidRPr="001F27CC" w:rsidRDefault="001F27CC" w:rsidP="00F22616">
      <w:pPr>
        <w:spacing w:before="100" w:beforeAutospacing="1" w:after="100" w:afterAutospacing="1" w:line="240" w:lineRule="auto"/>
        <w:jc w:val="both"/>
        <w:outlineLvl w:val="1"/>
        <w:rPr>
          <w:rFonts w:eastAsia="Times New Roman" w:cstheme="minorHAnsi"/>
          <w:b/>
          <w:bCs/>
          <w:lang w:eastAsia="fr-FR"/>
        </w:rPr>
      </w:pPr>
      <w:r w:rsidRPr="001F27CC">
        <w:rPr>
          <w:rFonts w:eastAsia="Times New Roman" w:cstheme="minorHAnsi"/>
          <w:b/>
          <w:bCs/>
          <w:lang w:eastAsia="fr-FR"/>
        </w:rPr>
        <w:t>9. Theoretical Contribution</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This review contributes to the literature in three main ways.</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First, it clarifies the relevance of engaging leadership for knowledge-intensive work. Although leadership has often been studied as a general antecedent of employee engagement, knowledge workers represent a specific population whose engagement depends strongly on autonomy, learning, meaning and cognitive involvement (Davenport, 2005; Pyöriä, 2005). By focusing on knowledge workers, the review highlights why engaging leadership may be particularly appropriate for contemporary organisations.</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Second, the paper connects engaging leadership more explicitly to the Job Demands–Resources model. Engaging leadership can be interpreted as a resource-generating leadership style. Its four dimensions provide different but complementary categories of resources: developmental resources, social resources, autonomy resources and meaning-related resources (Schaufeli, 2015). This integration helps explain how leadership behaviours can activate the motivational process leading to work engagement (Bakker &amp; Demerouti, 2017; Schaufeli &amp; Bakker, 2004).</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Third, the review proposes a mechanism-based conceptual framework. Rather than simply stating that engaging leadership is positively related to work engagement, the framework identifies five pathways: autonomy support, competence development, relatedness and belonging, meaningful work and personal resources. This approach provides a clearer basis for future empirical research and for practical leadership development.</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lastRenderedPageBreak/>
        <w:t>The review also suggests that the effect of engaging leadership may be especially important in underrepresented cultural and organisational contexts, where knowledge workers may face increasing performance pressures, digital transformation and evolving expectations regarding autonomy and collaboration. More research is needed to examine how engaging leadership operates in such settings and whether its mechanisms vary across cultures, sectors or organisational forms.</w:t>
      </w:r>
    </w:p>
    <w:p w:rsidR="001F27CC" w:rsidRPr="001F27CC" w:rsidRDefault="001F27CC" w:rsidP="00F22616">
      <w:pPr>
        <w:spacing w:before="100" w:beforeAutospacing="1" w:after="100" w:afterAutospacing="1" w:line="240" w:lineRule="auto"/>
        <w:jc w:val="both"/>
        <w:outlineLvl w:val="1"/>
        <w:rPr>
          <w:rFonts w:eastAsia="Times New Roman" w:cstheme="minorHAnsi"/>
          <w:b/>
          <w:bCs/>
          <w:lang w:eastAsia="fr-FR"/>
        </w:rPr>
      </w:pPr>
      <w:r w:rsidRPr="001F27CC">
        <w:rPr>
          <w:rFonts w:eastAsia="Times New Roman" w:cstheme="minorHAnsi"/>
          <w:b/>
          <w:bCs/>
          <w:lang w:eastAsia="fr-FR"/>
        </w:rPr>
        <w:t>10. Managerial Implications</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This review has several practical implications for organisations seeking to sustain work engagement among knowledge workers.</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First, organisations should develop leadership practices that go beyond supervision and performance monitoring. In knowledge-intensive settings, leaders should act as resource providers. They should help employees access autonomy, competence, social support and meaning. This is consistent with the Job Demands–Resources model, which highlights the motivational role of job resources in supporting engagement (Bakker &amp; Demerouti, 2007, 2017).</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Second, leadership development programmes should include the four dimensions of engaging leadership. Managers should be trained to strengthen employees by identifying talents and supporting development; connect employees by encouraging collaboration and shared goals; empower employees by delegating responsibility and encouraging voice; and inspire employees by communicating a meaningful vision (Schaufeli, 2015, 2021).</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Third, organisations should recognise that engagement cannot be reduced to individual motivation. It is shaped by the work environment and by the quality of leadership (Tummers &amp; Bakker, 2021). When knowledge workers appear disengaged, the solution should not only focus on individual attitude but also on whether the organisation provides the necessary resources for engagement.</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Fourth, managers should adapt their leadership behaviours to the specific needs of knowledge workers. Highly qualified employees may be particularly sensitive to excessive control, lack of recognition, weak developmental support and meaningless work. Engaging leadership can help address these issues by combining autonomy, development, collaboration and purpose.</w:t>
      </w:r>
    </w:p>
    <w:p w:rsidR="001F27CC" w:rsidRPr="001F27CC"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Finally, organisations operating in contexts of transformation should pay special attention to engaging leadership. Digital transformation, restructuring and increasing performance pressures can intensify job demands. In such contexts, engaging leadership may help employees interpret change as meaningful, maintain energy and remain committed to collective goals</w:t>
      </w:r>
      <w:r w:rsidR="001F27CC" w:rsidRPr="001F27CC">
        <w:rPr>
          <w:rFonts w:asciiTheme="minorHAnsi" w:hAnsiTheme="minorHAnsi" w:cstheme="minorHAnsi"/>
          <w:sz w:val="22"/>
          <w:szCs w:val="22"/>
        </w:rPr>
        <w:t>.</w:t>
      </w:r>
    </w:p>
    <w:p w:rsidR="001F27CC" w:rsidRPr="001F27CC" w:rsidRDefault="001F27CC" w:rsidP="00F22616">
      <w:pPr>
        <w:spacing w:before="100" w:beforeAutospacing="1" w:after="100" w:afterAutospacing="1" w:line="240" w:lineRule="auto"/>
        <w:jc w:val="both"/>
        <w:outlineLvl w:val="1"/>
        <w:rPr>
          <w:rFonts w:eastAsia="Times New Roman" w:cstheme="minorHAnsi"/>
          <w:b/>
          <w:bCs/>
          <w:lang w:eastAsia="fr-FR"/>
        </w:rPr>
      </w:pPr>
      <w:r w:rsidRPr="001F27CC">
        <w:rPr>
          <w:rFonts w:eastAsia="Times New Roman" w:cstheme="minorHAnsi"/>
          <w:b/>
          <w:bCs/>
          <w:lang w:eastAsia="fr-FR"/>
        </w:rPr>
        <w:t>11. Limitations and Future Research</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 xml:space="preserve">This article is a narrative review and conceptual synthesis. It does not aim to provide a systematic review of all empirical studies on engaging leadership and work engagement. As a result, the proposed framework should be understood as theoretical and integrative rather than exhaustive. Future research should test the proposed mechanisms empirically, using longitudinal, multi-source or experimental </w:t>
      </w:r>
      <w:proofErr w:type="gramStart"/>
      <w:r w:rsidRPr="00F22616">
        <w:rPr>
          <w:rFonts w:asciiTheme="minorHAnsi" w:hAnsiTheme="minorHAnsi" w:cstheme="minorHAnsi"/>
          <w:sz w:val="22"/>
          <w:szCs w:val="22"/>
        </w:rPr>
        <w:t>designs</w:t>
      </w:r>
      <w:proofErr w:type="gramEnd"/>
      <w:r w:rsidRPr="00F22616">
        <w:rPr>
          <w:rFonts w:asciiTheme="minorHAnsi" w:hAnsiTheme="minorHAnsi" w:cstheme="minorHAnsi"/>
          <w:sz w:val="22"/>
          <w:szCs w:val="22"/>
        </w:rPr>
        <w:t>.</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Another limitation is that the literature on engaging leadership remains less developed than the literature on other positive leadership styles such as transformational, authentic or servant leadership. More empirical studies are needed to clarify whether engaging leadership offers incremental explanatory value beyond these related constructs (Decuypere &amp; Schaufeli, 2020, 2021).</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lastRenderedPageBreak/>
        <w:t>Future research should also examine the relevance of engaging leadership in different cultural and organisational contexts. Much of the leadership and engagement literature has been developed in Western contexts. However, leadership behaviours may be interpreted differently depending on cultural norms, organisational hierarchies and expectations regarding autonomy and authority. Studies in African, Arab and Francophone contexts remain particularly limited.</w:t>
      </w:r>
    </w:p>
    <w:p w:rsidR="001F27CC" w:rsidRPr="001F27CC"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Finally, future research should investigate potential boundary conditions. Engaging leadership may be more effective when employees have sufficient job autonomy, psychological safety and organisational support. Conversely, its effects may be weakened in highly bureaucratic, unstable or resource-constrained environments. Understanding these conditions would help refine the theory and improve practical application</w:t>
      </w:r>
      <w:r w:rsidR="001F27CC" w:rsidRPr="001F27CC">
        <w:rPr>
          <w:rFonts w:asciiTheme="minorHAnsi" w:hAnsiTheme="minorHAnsi" w:cstheme="minorHAnsi"/>
          <w:sz w:val="22"/>
          <w:szCs w:val="22"/>
        </w:rPr>
        <w:t>.</w:t>
      </w:r>
    </w:p>
    <w:p w:rsidR="001F27CC" w:rsidRPr="001F27CC" w:rsidRDefault="001F27CC" w:rsidP="00F22616">
      <w:pPr>
        <w:spacing w:before="100" w:beforeAutospacing="1" w:after="100" w:afterAutospacing="1" w:line="240" w:lineRule="auto"/>
        <w:jc w:val="both"/>
        <w:outlineLvl w:val="1"/>
        <w:rPr>
          <w:rFonts w:eastAsia="Times New Roman" w:cstheme="minorHAnsi"/>
          <w:b/>
          <w:bCs/>
          <w:lang w:eastAsia="fr-FR"/>
        </w:rPr>
      </w:pPr>
      <w:r w:rsidRPr="001F27CC">
        <w:rPr>
          <w:rFonts w:eastAsia="Times New Roman" w:cstheme="minorHAnsi"/>
          <w:b/>
          <w:bCs/>
          <w:lang w:eastAsia="fr-FR"/>
        </w:rPr>
        <w:t>12. Conclusion</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This narrative review examined the theoretical mechanisms through which engaging leadership may foster work engagement among knowledge workers. Drawing on the Job Demands–Resources model and basic psychological needs theory, the paper argued that engaging leadership operates as a key job resource by supporting autonomy, competence, relatedness, meaningful work and personal resources (Bakker &amp; Demerouti, 2017; Deci &amp; Ryan, 1985; Schaufeli, 2015).</w:t>
      </w:r>
    </w:p>
    <w:p w:rsidR="00E708D8" w:rsidRPr="00F22616"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The review suggests that engaging leadership is particularly relevant in knowledge-intensive environments because it addresses the motivational conditions required for employees to remain energetic, dedicated and absorbed in complex work. Through strengthening, connecting, empowering and inspiring behaviours, leaders can create a work environment that enables knowledge workers to invest their cognitive, emotional and social energy in their tasks.</w:t>
      </w:r>
    </w:p>
    <w:p w:rsidR="001F27CC" w:rsidRPr="001F27CC" w:rsidRDefault="00E708D8" w:rsidP="00F22616">
      <w:pPr>
        <w:pStyle w:val="NormalWeb"/>
        <w:jc w:val="both"/>
        <w:rPr>
          <w:rFonts w:asciiTheme="minorHAnsi" w:hAnsiTheme="minorHAnsi" w:cstheme="minorHAnsi"/>
          <w:sz w:val="22"/>
          <w:szCs w:val="22"/>
        </w:rPr>
      </w:pPr>
      <w:r w:rsidRPr="00F22616">
        <w:rPr>
          <w:rFonts w:asciiTheme="minorHAnsi" w:hAnsiTheme="minorHAnsi" w:cstheme="minorHAnsi"/>
          <w:sz w:val="22"/>
          <w:szCs w:val="22"/>
        </w:rPr>
        <w:t>Although further empirical research is needed, especially in underrepresented cultural contexts, engaging leadership provides a useful framework for understanding how leaders can sustain work engagement in contemporary organisations. For practitioners, the central message is clear: engaging knowledge workers requires more than assigning tasks or monitoring performance. It requires leadership behaviours that develop people, connect them to others, grant them meaningful autonomy and help them see the value of their contribution</w:t>
      </w:r>
      <w:r w:rsidR="001F27CC" w:rsidRPr="001F27CC">
        <w:rPr>
          <w:rFonts w:asciiTheme="minorHAnsi" w:hAnsiTheme="minorHAnsi" w:cstheme="minorHAnsi"/>
          <w:sz w:val="22"/>
          <w:szCs w:val="22"/>
        </w:rPr>
        <w:t>.</w:t>
      </w:r>
    </w:p>
    <w:p w:rsidR="001F27CC" w:rsidRPr="001F27CC" w:rsidRDefault="001F27CC" w:rsidP="00F22616">
      <w:pPr>
        <w:spacing w:before="100" w:beforeAutospacing="1" w:after="100" w:afterAutospacing="1" w:line="240" w:lineRule="auto"/>
        <w:jc w:val="both"/>
        <w:outlineLvl w:val="1"/>
        <w:rPr>
          <w:rFonts w:eastAsia="Times New Roman" w:cstheme="minorHAnsi"/>
          <w:b/>
          <w:bCs/>
          <w:lang w:eastAsia="fr-FR"/>
        </w:rPr>
      </w:pPr>
      <w:r w:rsidRPr="001F27CC">
        <w:rPr>
          <w:rFonts w:eastAsia="Times New Roman" w:cstheme="minorHAnsi"/>
          <w:b/>
          <w:bCs/>
          <w:lang w:eastAsia="fr-FR"/>
        </w:rPr>
        <w:t>References</w:t>
      </w:r>
    </w:p>
    <w:p w:rsidR="00733C53" w:rsidRPr="00F22616" w:rsidRDefault="00733C53" w:rsidP="00F22616">
      <w:pPr>
        <w:jc w:val="both"/>
        <w:rPr>
          <w:rFonts w:cstheme="minorHAnsi"/>
        </w:rPr>
      </w:pPr>
      <w:r w:rsidRPr="00F22616">
        <w:rPr>
          <w:rFonts w:cstheme="minorHAnsi"/>
        </w:rPr>
        <w:t>Bakker, A. B., &amp; Demerouti, E. (2007). The Job Demands–Resources model: State of the art. *Journal of Managerial Psychology, 22*(3), 309–328. https://doi.org/10.1108/02683940710733115</w:t>
      </w:r>
    </w:p>
    <w:p w:rsidR="00733C53" w:rsidRPr="00F22616" w:rsidRDefault="00733C53" w:rsidP="00F22616">
      <w:pPr>
        <w:jc w:val="both"/>
        <w:rPr>
          <w:rFonts w:cstheme="minorHAnsi"/>
        </w:rPr>
      </w:pPr>
      <w:r w:rsidRPr="00F22616">
        <w:rPr>
          <w:rFonts w:cstheme="minorHAnsi"/>
        </w:rPr>
        <w:t>Bakker, A. B., &amp; Demerouti, E. (2017). Job Demands–Resources theory: Taking stock and looking forward. *Journal of Occupational Health Psychology, 22*(3), 273–285. https://doi.org/10.1037/ocp0000056</w:t>
      </w:r>
    </w:p>
    <w:p w:rsidR="00733C53" w:rsidRPr="00F22616" w:rsidRDefault="00733C53" w:rsidP="00F22616">
      <w:pPr>
        <w:jc w:val="both"/>
        <w:rPr>
          <w:rFonts w:cstheme="minorHAnsi"/>
        </w:rPr>
      </w:pPr>
      <w:r w:rsidRPr="00F22616">
        <w:rPr>
          <w:rFonts w:cstheme="minorHAnsi"/>
        </w:rPr>
        <w:t>Bakker, A. B., &amp; Leiter, M. P. (Eds.). (2010). *Work engagement: A handbook of essential theory and research*. Psychology Press.</w:t>
      </w:r>
    </w:p>
    <w:p w:rsidR="00733C53" w:rsidRPr="00F22616" w:rsidRDefault="00733C53" w:rsidP="00F22616">
      <w:pPr>
        <w:jc w:val="both"/>
        <w:rPr>
          <w:rFonts w:cstheme="minorHAnsi"/>
        </w:rPr>
      </w:pPr>
      <w:r w:rsidRPr="00F22616">
        <w:rPr>
          <w:rFonts w:cstheme="minorHAnsi"/>
        </w:rPr>
        <w:t>Baumeister, R. F., &amp; Leary, M. R. (1997). Writing narrative literature reviews. *Review of General Psychology, 1*(3), 311–320. https://doi.org/10.1037/1089-2680.1.3.311</w:t>
      </w:r>
    </w:p>
    <w:p w:rsidR="00733C53" w:rsidRPr="00F22616" w:rsidRDefault="00733C53" w:rsidP="00F22616">
      <w:pPr>
        <w:jc w:val="both"/>
        <w:rPr>
          <w:rFonts w:cstheme="minorHAnsi"/>
        </w:rPr>
      </w:pPr>
      <w:r w:rsidRPr="00F22616">
        <w:rPr>
          <w:rFonts w:cstheme="minorHAnsi"/>
        </w:rPr>
        <w:t>Davenport, T. H. (2005). *Thinking for a living: How to get better performance and results from knowledge workers*. Harvard Business School Press.</w:t>
      </w:r>
    </w:p>
    <w:p w:rsidR="00733C53" w:rsidRPr="00F22616" w:rsidRDefault="00733C53" w:rsidP="00F22616">
      <w:pPr>
        <w:jc w:val="both"/>
        <w:rPr>
          <w:rFonts w:cstheme="minorHAnsi"/>
        </w:rPr>
      </w:pPr>
      <w:r w:rsidRPr="00F22616">
        <w:rPr>
          <w:rFonts w:cstheme="minorHAnsi"/>
        </w:rPr>
        <w:lastRenderedPageBreak/>
        <w:t>Deci, E. L., &amp; Ryan, R. M. (1985). *Intrinsic motivation and self-determination in human behavior*. Plenum Press.</w:t>
      </w:r>
    </w:p>
    <w:p w:rsidR="00733C53" w:rsidRPr="00F22616" w:rsidRDefault="00733C53" w:rsidP="00F22616">
      <w:pPr>
        <w:jc w:val="both"/>
        <w:rPr>
          <w:rFonts w:cstheme="minorHAnsi"/>
        </w:rPr>
      </w:pPr>
      <w:r w:rsidRPr="00F22616">
        <w:rPr>
          <w:rFonts w:cstheme="minorHAnsi"/>
        </w:rPr>
        <w:t>Decuypere, A., &amp; Schaufeli, W. (2020). Leadership and work engagement: Exploring explanatory mechanisms. *German Journal of Human Resource Management, 34*(1), 69–95. https://doi.org/10.1177/2397002219892197</w:t>
      </w:r>
    </w:p>
    <w:p w:rsidR="00733C53" w:rsidRPr="00F22616" w:rsidRDefault="00733C53" w:rsidP="00F22616">
      <w:pPr>
        <w:jc w:val="both"/>
        <w:rPr>
          <w:rFonts w:cstheme="minorHAnsi"/>
        </w:rPr>
      </w:pPr>
      <w:r w:rsidRPr="00F22616">
        <w:rPr>
          <w:rFonts w:cstheme="minorHAnsi"/>
        </w:rPr>
        <w:t>Decuypere, A., &amp; Schaufeli, W. (2021). Exploring the leadership–engagement nexus: A moderated meta-analysis and review of explaining mechanisms. *International Journal of Environmental Research and Public Health, 18*(16), 8592. https://doi.org/10.3390/ijerph18168592</w:t>
      </w:r>
    </w:p>
    <w:p w:rsidR="00733C53" w:rsidRPr="00F22616" w:rsidRDefault="00733C53" w:rsidP="00F22616">
      <w:pPr>
        <w:jc w:val="both"/>
        <w:rPr>
          <w:rFonts w:cstheme="minorHAnsi"/>
        </w:rPr>
      </w:pPr>
      <w:r w:rsidRPr="00F22616">
        <w:rPr>
          <w:rFonts w:cstheme="minorHAnsi"/>
        </w:rPr>
        <w:t>Drucker, P. F. (1999). *Management challenges for the 21st century*. HarperBusiness.</w:t>
      </w:r>
    </w:p>
    <w:p w:rsidR="00733C53" w:rsidRPr="00F22616" w:rsidRDefault="00733C53" w:rsidP="00F22616">
      <w:pPr>
        <w:jc w:val="both"/>
        <w:rPr>
          <w:rFonts w:cstheme="minorHAnsi"/>
        </w:rPr>
      </w:pPr>
      <w:r w:rsidRPr="00F22616">
        <w:rPr>
          <w:rFonts w:cstheme="minorHAnsi"/>
        </w:rPr>
        <w:t>Green, B. N., Johnson, C. D., &amp; Adams, A. (2006). Writing narrative literature reviews for peer-reviewed journals: Secrets of the trade. *Journal of Chiropractic Medicine, 5*(3), 101–117. https://doi.org/10.1016/S0899-3467(07)60142-6</w:t>
      </w:r>
    </w:p>
    <w:p w:rsidR="00733C53" w:rsidRPr="00F22616" w:rsidRDefault="00733C53" w:rsidP="00F22616">
      <w:pPr>
        <w:jc w:val="both"/>
        <w:rPr>
          <w:rFonts w:cstheme="minorHAnsi"/>
        </w:rPr>
      </w:pPr>
      <w:r w:rsidRPr="00F22616">
        <w:rPr>
          <w:rFonts w:cstheme="minorHAnsi"/>
        </w:rPr>
        <w:t>Kahn, W. A. (1990). Psychological conditions of personal engagement and disengagement at work. *Academy of Management Journal, 33*(4), 692–724. https://doi.org/10.2307/256287</w:t>
      </w:r>
    </w:p>
    <w:p w:rsidR="00733C53" w:rsidRPr="00F22616" w:rsidRDefault="00733C53" w:rsidP="00F22616">
      <w:pPr>
        <w:jc w:val="both"/>
        <w:rPr>
          <w:rFonts w:cstheme="minorHAnsi"/>
        </w:rPr>
      </w:pPr>
      <w:r w:rsidRPr="00F22616">
        <w:rPr>
          <w:rFonts w:cstheme="minorHAnsi"/>
        </w:rPr>
        <w:t>Leiter, M. P., &amp; Bakker, A. B. (2010). Work engagement: Introduction. In A. B. Bakker &amp; M. P. Leiter (Eds.), *Work engagement: A handbook of essential theory and research* (pp. 1–9). Psychology Press.</w:t>
      </w:r>
    </w:p>
    <w:p w:rsidR="00733C53" w:rsidRPr="00F22616" w:rsidRDefault="00733C53" w:rsidP="00F22616">
      <w:pPr>
        <w:jc w:val="both"/>
        <w:rPr>
          <w:rFonts w:cstheme="minorHAnsi"/>
        </w:rPr>
      </w:pPr>
      <w:r w:rsidRPr="00F22616">
        <w:rPr>
          <w:rFonts w:cstheme="minorHAnsi"/>
        </w:rPr>
        <w:t>Macey, W. H., &amp; Schneider, B. (2008). The meaning of employee engagement. *Industrial and Organizational Psychology, 1*(1), 3–30. https://doi.org/10.1111/j.1754-9434.2007.0002.x</w:t>
      </w:r>
    </w:p>
    <w:p w:rsidR="00733C53" w:rsidRPr="00F22616" w:rsidRDefault="00733C53" w:rsidP="00F22616">
      <w:pPr>
        <w:jc w:val="both"/>
        <w:rPr>
          <w:rFonts w:cstheme="minorHAnsi"/>
        </w:rPr>
      </w:pPr>
      <w:r w:rsidRPr="00F22616">
        <w:rPr>
          <w:rFonts w:cstheme="minorHAnsi"/>
        </w:rPr>
        <w:t>Mazzetti, G., &amp; Schaufeli, W. B. (2022). The impact of engaging leadership on employee engagement and team effectiveness: A longitudinal, multi-level study on the mediating role of personal- and team resources. *PLOS ONE, 17*(6), e0269433. https://doi.org/10.1371/journal.pone.0269433</w:t>
      </w:r>
    </w:p>
    <w:p w:rsidR="00733C53" w:rsidRPr="00F22616" w:rsidRDefault="00733C53" w:rsidP="00F22616">
      <w:pPr>
        <w:jc w:val="both"/>
        <w:rPr>
          <w:rFonts w:cstheme="minorHAnsi"/>
        </w:rPr>
      </w:pPr>
      <w:r w:rsidRPr="00F22616">
        <w:rPr>
          <w:rFonts w:cstheme="minorHAnsi"/>
        </w:rPr>
        <w:t>Pyöriä, P. (2005). The concept of knowledge work revisited. *Journal of Knowledge Management, 9*(3), 116–127. https://doi.org/10.1108/13673270510602818</w:t>
      </w:r>
    </w:p>
    <w:p w:rsidR="00733C53" w:rsidRPr="00F22616" w:rsidRDefault="00733C53" w:rsidP="00F22616">
      <w:pPr>
        <w:jc w:val="both"/>
        <w:rPr>
          <w:rFonts w:cstheme="minorHAnsi"/>
        </w:rPr>
      </w:pPr>
      <w:r w:rsidRPr="00F22616">
        <w:rPr>
          <w:rFonts w:cstheme="minorHAnsi"/>
        </w:rPr>
        <w:t>Rahmadani, V. G., Schaufeli, W. B., Stouten, J., Zhang, Z., &amp; Zulkarnain, Z. (2020). Engaging leadership and its implication for work engagement and job outcomes at the individual and team level: A multi-level longitudinal study. *International Journal of Environmental Research and Public Health, 17*(3), 776. https://doi.org/10.3390/ijerph17030776</w:t>
      </w:r>
    </w:p>
    <w:p w:rsidR="00733C53" w:rsidRPr="00F22616" w:rsidRDefault="00733C53" w:rsidP="00F22616">
      <w:pPr>
        <w:jc w:val="both"/>
        <w:rPr>
          <w:rFonts w:cstheme="minorHAnsi"/>
        </w:rPr>
      </w:pPr>
      <w:r w:rsidRPr="00F22616">
        <w:rPr>
          <w:rFonts w:cstheme="minorHAnsi"/>
        </w:rPr>
        <w:t>Ryan, R. M., &amp; Deci, E. L. (2000). Self-determination theory and the facilitation of intrinsic motivation, social development and well-being. *American Psychologist, 55*(1), 68–78. https://doi.org/10.1037/0003-066X.55.1.68</w:t>
      </w:r>
    </w:p>
    <w:p w:rsidR="00733C53" w:rsidRPr="00F22616" w:rsidRDefault="00733C53" w:rsidP="00F22616">
      <w:pPr>
        <w:jc w:val="both"/>
        <w:rPr>
          <w:rFonts w:cstheme="minorHAnsi"/>
        </w:rPr>
      </w:pPr>
      <w:r w:rsidRPr="00F22616">
        <w:rPr>
          <w:rFonts w:cstheme="minorHAnsi"/>
        </w:rPr>
        <w:t>Schaufeli, W. B. (2015). Engaging leadership in the Job Demands–Resources model. *Career Development International, 20*(5), 446–463. https://doi.org/10.1108/CDI-02-2015-0025</w:t>
      </w:r>
    </w:p>
    <w:p w:rsidR="00733C53" w:rsidRPr="00F22616" w:rsidRDefault="00733C53" w:rsidP="00F22616">
      <w:pPr>
        <w:jc w:val="both"/>
        <w:rPr>
          <w:rFonts w:cstheme="minorHAnsi"/>
        </w:rPr>
      </w:pPr>
      <w:r w:rsidRPr="00F22616">
        <w:rPr>
          <w:rFonts w:cstheme="minorHAnsi"/>
        </w:rPr>
        <w:t>Schaufeli, W. B. (2021). Engaging leadership: How to promote work engagement? *Frontiers in Psychology, 12*, 754556. https://doi.org/10.3389/fpsyg.2021.754556</w:t>
      </w:r>
    </w:p>
    <w:p w:rsidR="00733C53" w:rsidRPr="00F22616" w:rsidRDefault="00733C53" w:rsidP="00F22616">
      <w:pPr>
        <w:jc w:val="both"/>
        <w:rPr>
          <w:rFonts w:cstheme="minorHAnsi"/>
        </w:rPr>
      </w:pPr>
      <w:r w:rsidRPr="00F22616">
        <w:rPr>
          <w:rFonts w:cstheme="minorHAnsi"/>
        </w:rPr>
        <w:lastRenderedPageBreak/>
        <w:t>Schaufeli, W. B., &amp; Bakker, A. B. (2004). Job demands, job resources, and their relationship with burnout and engagement: A multi-sample study. *Journal of Organizational Behavior, 25*(3), 293–315. https://doi.org/10.1002/job.248</w:t>
      </w:r>
    </w:p>
    <w:p w:rsidR="00733C53" w:rsidRPr="00F22616" w:rsidRDefault="00733C53" w:rsidP="00F22616">
      <w:pPr>
        <w:jc w:val="both"/>
        <w:rPr>
          <w:rFonts w:cstheme="minorHAnsi"/>
        </w:rPr>
      </w:pPr>
      <w:r w:rsidRPr="00F22616">
        <w:rPr>
          <w:rFonts w:cstheme="minorHAnsi"/>
        </w:rPr>
        <w:t>Schaufeli, W. B., Bakker, A. B., &amp; Salanova, M. (2006). The measurement of work engagement with a short questionnaire: A cross-national study. *Educational and Psychological Measurement, 66*(4), 701–716. https://doi.org/10.1177/0013164405282471</w:t>
      </w:r>
    </w:p>
    <w:p w:rsidR="00733C53" w:rsidRPr="00F22616" w:rsidRDefault="00733C53" w:rsidP="00F22616">
      <w:pPr>
        <w:jc w:val="both"/>
        <w:rPr>
          <w:rFonts w:cstheme="minorHAnsi"/>
        </w:rPr>
      </w:pPr>
      <w:r w:rsidRPr="00F22616">
        <w:rPr>
          <w:rFonts w:cstheme="minorHAnsi"/>
        </w:rPr>
        <w:t>Schaufeli, W. B., Salanova, M., González-Romá, V., &amp; Bakker, A. B. (2002). The measurement of engagement and burnout: A two-sample confirmatory factor analytic approach. *Journal of Happiness Studies, 3*(1), 71–92. https://doi.org/10.1023/A:1015630930326</w:t>
      </w:r>
    </w:p>
    <w:p w:rsidR="00733C53" w:rsidRPr="00F22616" w:rsidRDefault="00733C53" w:rsidP="00F22616">
      <w:pPr>
        <w:jc w:val="both"/>
        <w:rPr>
          <w:rFonts w:cstheme="minorHAnsi"/>
        </w:rPr>
      </w:pPr>
      <w:r w:rsidRPr="00F22616">
        <w:rPr>
          <w:rFonts w:cstheme="minorHAnsi"/>
        </w:rPr>
        <w:t>Schaufeli, W. B., &amp; Salanova, M. (2007). Work engagement: An emerging psychological concept and its implications for organizations. In S. W. Gilliland, D. D. Steiner, &amp; D. P. Skarlicki (Eds.), *Research in social issues in management* (Vol. 5, pp. 135–177). Information Age Publishing.</w:t>
      </w:r>
    </w:p>
    <w:p w:rsidR="007C31DE" w:rsidRPr="00F22616" w:rsidRDefault="00733C53" w:rsidP="00F22616">
      <w:pPr>
        <w:jc w:val="both"/>
        <w:rPr>
          <w:rFonts w:cstheme="minorHAnsi"/>
        </w:rPr>
      </w:pPr>
      <w:r w:rsidRPr="00F22616">
        <w:rPr>
          <w:rFonts w:cstheme="minorHAnsi"/>
        </w:rPr>
        <w:t>Tummers, L. G., &amp; Bakker, A. B. (2021). Leadership and Job Demands–Resources theory: A systematic review. *Frontiers in Psychology, 12*, 722080. https://doi.org/10.3389/fpsyg.2021.722080</w:t>
      </w:r>
    </w:p>
    <w:sectPr w:rsidR="007C31DE" w:rsidRPr="00F22616" w:rsidSect="007C31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27E"/>
    <w:multiLevelType w:val="multilevel"/>
    <w:tmpl w:val="B4886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9A36BB"/>
    <w:multiLevelType w:val="multilevel"/>
    <w:tmpl w:val="CFCEC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proofState w:grammar="clean"/>
  <w:defaultTabStop w:val="708"/>
  <w:hyphenationZone w:val="425"/>
  <w:characterSpacingControl w:val="doNotCompress"/>
  <w:compat/>
  <w:rsids>
    <w:rsidRoot w:val="00AF6FED"/>
    <w:rsid w:val="00024280"/>
    <w:rsid w:val="000A6C42"/>
    <w:rsid w:val="0010509E"/>
    <w:rsid w:val="001F27CC"/>
    <w:rsid w:val="00222E28"/>
    <w:rsid w:val="004276D8"/>
    <w:rsid w:val="00712E88"/>
    <w:rsid w:val="00733C53"/>
    <w:rsid w:val="007552DA"/>
    <w:rsid w:val="007C31DE"/>
    <w:rsid w:val="00872B5D"/>
    <w:rsid w:val="008733C2"/>
    <w:rsid w:val="008B0126"/>
    <w:rsid w:val="008B08BB"/>
    <w:rsid w:val="009A0B3F"/>
    <w:rsid w:val="009A77F5"/>
    <w:rsid w:val="00AF6FED"/>
    <w:rsid w:val="00E708D8"/>
    <w:rsid w:val="00F2261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DE"/>
  </w:style>
  <w:style w:type="paragraph" w:styleId="Titre1">
    <w:name w:val="heading 1"/>
    <w:basedOn w:val="Normal"/>
    <w:link w:val="Titre1Car"/>
    <w:uiPriority w:val="9"/>
    <w:qFormat/>
    <w:rsid w:val="00AF6F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F6FE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F6FE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6FE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F6FE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F6FED"/>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AF6F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F6FED"/>
    <w:rPr>
      <w:b/>
      <w:bCs/>
    </w:rPr>
  </w:style>
  <w:style w:type="character" w:styleId="Accentuation">
    <w:name w:val="Emphasis"/>
    <w:basedOn w:val="Policepardfaut"/>
    <w:uiPriority w:val="20"/>
    <w:qFormat/>
    <w:rsid w:val="001F27CC"/>
    <w:rPr>
      <w:i/>
      <w:iCs/>
    </w:rPr>
  </w:style>
  <w:style w:type="character" w:styleId="Lienhypertexte">
    <w:name w:val="Hyperlink"/>
    <w:basedOn w:val="Policepardfaut"/>
    <w:uiPriority w:val="99"/>
    <w:semiHidden/>
    <w:unhideWhenUsed/>
    <w:rsid w:val="001F27CC"/>
    <w:rPr>
      <w:color w:val="0000FF"/>
      <w:u w:val="single"/>
    </w:rPr>
  </w:style>
  <w:style w:type="table" w:customStyle="1" w:styleId="Ombrageclair1">
    <w:name w:val="Ombrage clair1"/>
    <w:basedOn w:val="TableauNormal"/>
    <w:uiPriority w:val="60"/>
    <w:rsid w:val="001F27C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edebulles">
    <w:name w:val="Balloon Text"/>
    <w:basedOn w:val="Normal"/>
    <w:link w:val="TextedebullesCar"/>
    <w:uiPriority w:val="99"/>
    <w:semiHidden/>
    <w:unhideWhenUsed/>
    <w:rsid w:val="007552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52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667005">
      <w:bodyDiv w:val="1"/>
      <w:marLeft w:val="0"/>
      <w:marRight w:val="0"/>
      <w:marTop w:val="0"/>
      <w:marBottom w:val="0"/>
      <w:divBdr>
        <w:top w:val="none" w:sz="0" w:space="0" w:color="auto"/>
        <w:left w:val="none" w:sz="0" w:space="0" w:color="auto"/>
        <w:bottom w:val="none" w:sz="0" w:space="0" w:color="auto"/>
        <w:right w:val="none" w:sz="0" w:space="0" w:color="auto"/>
      </w:divBdr>
    </w:div>
    <w:div w:id="271671540">
      <w:bodyDiv w:val="1"/>
      <w:marLeft w:val="0"/>
      <w:marRight w:val="0"/>
      <w:marTop w:val="0"/>
      <w:marBottom w:val="0"/>
      <w:divBdr>
        <w:top w:val="none" w:sz="0" w:space="0" w:color="auto"/>
        <w:left w:val="none" w:sz="0" w:space="0" w:color="auto"/>
        <w:bottom w:val="none" w:sz="0" w:space="0" w:color="auto"/>
        <w:right w:val="none" w:sz="0" w:space="0" w:color="auto"/>
      </w:divBdr>
    </w:div>
    <w:div w:id="339234069">
      <w:bodyDiv w:val="1"/>
      <w:marLeft w:val="0"/>
      <w:marRight w:val="0"/>
      <w:marTop w:val="0"/>
      <w:marBottom w:val="0"/>
      <w:divBdr>
        <w:top w:val="none" w:sz="0" w:space="0" w:color="auto"/>
        <w:left w:val="none" w:sz="0" w:space="0" w:color="auto"/>
        <w:bottom w:val="none" w:sz="0" w:space="0" w:color="auto"/>
        <w:right w:val="none" w:sz="0" w:space="0" w:color="auto"/>
      </w:divBdr>
    </w:div>
    <w:div w:id="656030342">
      <w:bodyDiv w:val="1"/>
      <w:marLeft w:val="0"/>
      <w:marRight w:val="0"/>
      <w:marTop w:val="0"/>
      <w:marBottom w:val="0"/>
      <w:divBdr>
        <w:top w:val="none" w:sz="0" w:space="0" w:color="auto"/>
        <w:left w:val="none" w:sz="0" w:space="0" w:color="auto"/>
        <w:bottom w:val="none" w:sz="0" w:space="0" w:color="auto"/>
        <w:right w:val="none" w:sz="0" w:space="0" w:color="auto"/>
      </w:divBdr>
    </w:div>
    <w:div w:id="664478087">
      <w:bodyDiv w:val="1"/>
      <w:marLeft w:val="0"/>
      <w:marRight w:val="0"/>
      <w:marTop w:val="0"/>
      <w:marBottom w:val="0"/>
      <w:divBdr>
        <w:top w:val="none" w:sz="0" w:space="0" w:color="auto"/>
        <w:left w:val="none" w:sz="0" w:space="0" w:color="auto"/>
        <w:bottom w:val="none" w:sz="0" w:space="0" w:color="auto"/>
        <w:right w:val="none" w:sz="0" w:space="0" w:color="auto"/>
      </w:divBdr>
    </w:div>
    <w:div w:id="1011833795">
      <w:bodyDiv w:val="1"/>
      <w:marLeft w:val="0"/>
      <w:marRight w:val="0"/>
      <w:marTop w:val="0"/>
      <w:marBottom w:val="0"/>
      <w:divBdr>
        <w:top w:val="none" w:sz="0" w:space="0" w:color="auto"/>
        <w:left w:val="none" w:sz="0" w:space="0" w:color="auto"/>
        <w:bottom w:val="none" w:sz="0" w:space="0" w:color="auto"/>
        <w:right w:val="none" w:sz="0" w:space="0" w:color="auto"/>
      </w:divBdr>
    </w:div>
    <w:div w:id="1059011954">
      <w:bodyDiv w:val="1"/>
      <w:marLeft w:val="0"/>
      <w:marRight w:val="0"/>
      <w:marTop w:val="0"/>
      <w:marBottom w:val="0"/>
      <w:divBdr>
        <w:top w:val="none" w:sz="0" w:space="0" w:color="auto"/>
        <w:left w:val="none" w:sz="0" w:space="0" w:color="auto"/>
        <w:bottom w:val="none" w:sz="0" w:space="0" w:color="auto"/>
        <w:right w:val="none" w:sz="0" w:space="0" w:color="auto"/>
      </w:divBdr>
    </w:div>
    <w:div w:id="1153523609">
      <w:bodyDiv w:val="1"/>
      <w:marLeft w:val="0"/>
      <w:marRight w:val="0"/>
      <w:marTop w:val="0"/>
      <w:marBottom w:val="0"/>
      <w:divBdr>
        <w:top w:val="none" w:sz="0" w:space="0" w:color="auto"/>
        <w:left w:val="none" w:sz="0" w:space="0" w:color="auto"/>
        <w:bottom w:val="none" w:sz="0" w:space="0" w:color="auto"/>
        <w:right w:val="none" w:sz="0" w:space="0" w:color="auto"/>
      </w:divBdr>
    </w:div>
    <w:div w:id="1187138300">
      <w:bodyDiv w:val="1"/>
      <w:marLeft w:val="0"/>
      <w:marRight w:val="0"/>
      <w:marTop w:val="0"/>
      <w:marBottom w:val="0"/>
      <w:divBdr>
        <w:top w:val="none" w:sz="0" w:space="0" w:color="auto"/>
        <w:left w:val="none" w:sz="0" w:space="0" w:color="auto"/>
        <w:bottom w:val="none" w:sz="0" w:space="0" w:color="auto"/>
        <w:right w:val="none" w:sz="0" w:space="0" w:color="auto"/>
      </w:divBdr>
    </w:div>
    <w:div w:id="1330256697">
      <w:bodyDiv w:val="1"/>
      <w:marLeft w:val="0"/>
      <w:marRight w:val="0"/>
      <w:marTop w:val="0"/>
      <w:marBottom w:val="0"/>
      <w:divBdr>
        <w:top w:val="none" w:sz="0" w:space="0" w:color="auto"/>
        <w:left w:val="none" w:sz="0" w:space="0" w:color="auto"/>
        <w:bottom w:val="none" w:sz="0" w:space="0" w:color="auto"/>
        <w:right w:val="none" w:sz="0" w:space="0" w:color="auto"/>
      </w:divBdr>
    </w:div>
    <w:div w:id="1333146529">
      <w:bodyDiv w:val="1"/>
      <w:marLeft w:val="0"/>
      <w:marRight w:val="0"/>
      <w:marTop w:val="0"/>
      <w:marBottom w:val="0"/>
      <w:divBdr>
        <w:top w:val="none" w:sz="0" w:space="0" w:color="auto"/>
        <w:left w:val="none" w:sz="0" w:space="0" w:color="auto"/>
        <w:bottom w:val="none" w:sz="0" w:space="0" w:color="auto"/>
        <w:right w:val="none" w:sz="0" w:space="0" w:color="auto"/>
      </w:divBdr>
    </w:div>
    <w:div w:id="1395470664">
      <w:bodyDiv w:val="1"/>
      <w:marLeft w:val="0"/>
      <w:marRight w:val="0"/>
      <w:marTop w:val="0"/>
      <w:marBottom w:val="0"/>
      <w:divBdr>
        <w:top w:val="none" w:sz="0" w:space="0" w:color="auto"/>
        <w:left w:val="none" w:sz="0" w:space="0" w:color="auto"/>
        <w:bottom w:val="none" w:sz="0" w:space="0" w:color="auto"/>
        <w:right w:val="none" w:sz="0" w:space="0" w:color="auto"/>
      </w:divBdr>
    </w:div>
    <w:div w:id="1468627029">
      <w:bodyDiv w:val="1"/>
      <w:marLeft w:val="0"/>
      <w:marRight w:val="0"/>
      <w:marTop w:val="0"/>
      <w:marBottom w:val="0"/>
      <w:divBdr>
        <w:top w:val="none" w:sz="0" w:space="0" w:color="auto"/>
        <w:left w:val="none" w:sz="0" w:space="0" w:color="auto"/>
        <w:bottom w:val="none" w:sz="0" w:space="0" w:color="auto"/>
        <w:right w:val="none" w:sz="0" w:space="0" w:color="auto"/>
      </w:divBdr>
    </w:div>
    <w:div w:id="1693608623">
      <w:bodyDiv w:val="1"/>
      <w:marLeft w:val="0"/>
      <w:marRight w:val="0"/>
      <w:marTop w:val="0"/>
      <w:marBottom w:val="0"/>
      <w:divBdr>
        <w:top w:val="none" w:sz="0" w:space="0" w:color="auto"/>
        <w:left w:val="none" w:sz="0" w:space="0" w:color="auto"/>
        <w:bottom w:val="none" w:sz="0" w:space="0" w:color="auto"/>
        <w:right w:val="none" w:sz="0" w:space="0" w:color="auto"/>
      </w:divBdr>
    </w:div>
    <w:div w:id="1927883370">
      <w:bodyDiv w:val="1"/>
      <w:marLeft w:val="0"/>
      <w:marRight w:val="0"/>
      <w:marTop w:val="0"/>
      <w:marBottom w:val="0"/>
      <w:divBdr>
        <w:top w:val="none" w:sz="0" w:space="0" w:color="auto"/>
        <w:left w:val="none" w:sz="0" w:space="0" w:color="auto"/>
        <w:bottom w:val="none" w:sz="0" w:space="0" w:color="auto"/>
        <w:right w:val="none" w:sz="0" w:space="0" w:color="auto"/>
      </w:divBdr>
      <w:divsChild>
        <w:div w:id="188639486">
          <w:marLeft w:val="0"/>
          <w:marRight w:val="0"/>
          <w:marTop w:val="0"/>
          <w:marBottom w:val="0"/>
          <w:divBdr>
            <w:top w:val="none" w:sz="0" w:space="0" w:color="auto"/>
            <w:left w:val="none" w:sz="0" w:space="0" w:color="auto"/>
            <w:bottom w:val="none" w:sz="0" w:space="0" w:color="auto"/>
            <w:right w:val="none" w:sz="0" w:space="0" w:color="auto"/>
          </w:divBdr>
          <w:divsChild>
            <w:div w:id="609433144">
              <w:marLeft w:val="0"/>
              <w:marRight w:val="0"/>
              <w:marTop w:val="0"/>
              <w:marBottom w:val="0"/>
              <w:divBdr>
                <w:top w:val="none" w:sz="0" w:space="0" w:color="auto"/>
                <w:left w:val="none" w:sz="0" w:space="0" w:color="auto"/>
                <w:bottom w:val="none" w:sz="0" w:space="0" w:color="auto"/>
                <w:right w:val="none" w:sz="0" w:space="0" w:color="auto"/>
              </w:divBdr>
              <w:divsChild>
                <w:div w:id="3279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93758">
      <w:bodyDiv w:val="1"/>
      <w:marLeft w:val="0"/>
      <w:marRight w:val="0"/>
      <w:marTop w:val="0"/>
      <w:marBottom w:val="0"/>
      <w:divBdr>
        <w:top w:val="none" w:sz="0" w:space="0" w:color="auto"/>
        <w:left w:val="none" w:sz="0" w:space="0" w:color="auto"/>
        <w:bottom w:val="none" w:sz="0" w:space="0" w:color="auto"/>
        <w:right w:val="none" w:sz="0" w:space="0" w:color="auto"/>
      </w:divBdr>
    </w:div>
    <w:div w:id="1992059120">
      <w:bodyDiv w:val="1"/>
      <w:marLeft w:val="0"/>
      <w:marRight w:val="0"/>
      <w:marTop w:val="0"/>
      <w:marBottom w:val="0"/>
      <w:divBdr>
        <w:top w:val="none" w:sz="0" w:space="0" w:color="auto"/>
        <w:left w:val="none" w:sz="0" w:space="0" w:color="auto"/>
        <w:bottom w:val="none" w:sz="0" w:space="0" w:color="auto"/>
        <w:right w:val="none" w:sz="0" w:space="0" w:color="auto"/>
      </w:divBdr>
    </w:div>
    <w:div w:id="2088267274">
      <w:bodyDiv w:val="1"/>
      <w:marLeft w:val="0"/>
      <w:marRight w:val="0"/>
      <w:marTop w:val="0"/>
      <w:marBottom w:val="0"/>
      <w:divBdr>
        <w:top w:val="none" w:sz="0" w:space="0" w:color="auto"/>
        <w:left w:val="none" w:sz="0" w:space="0" w:color="auto"/>
        <w:bottom w:val="none" w:sz="0" w:space="0" w:color="auto"/>
        <w:right w:val="none" w:sz="0" w:space="0" w:color="auto"/>
      </w:divBdr>
    </w:div>
    <w:div w:id="2094470170">
      <w:bodyDiv w:val="1"/>
      <w:marLeft w:val="0"/>
      <w:marRight w:val="0"/>
      <w:marTop w:val="0"/>
      <w:marBottom w:val="0"/>
      <w:divBdr>
        <w:top w:val="none" w:sz="0" w:space="0" w:color="auto"/>
        <w:left w:val="none" w:sz="0" w:space="0" w:color="auto"/>
        <w:bottom w:val="none" w:sz="0" w:space="0" w:color="auto"/>
        <w:right w:val="none" w:sz="0" w:space="0" w:color="auto"/>
      </w:divBdr>
    </w:div>
    <w:div w:id="21250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7379</Words>
  <Characters>40588</Characters>
  <Application>Microsoft Office Word</Application>
  <DocSecurity>0</DocSecurity>
  <Lines>338</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2026-06-11T16:10:00Z</dcterms:created>
  <dcterms:modified xsi:type="dcterms:W3CDTF">2026-06-11T16:10:00Z</dcterms:modified>
</cp:coreProperties>
</file>