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69E5B" w14:textId="77777777" w:rsidR="00D16A50" w:rsidRPr="003402D5" w:rsidRDefault="00D16A50" w:rsidP="003402D5">
      <w:pPr>
        <w:pStyle w:val="NormalWeb"/>
        <w:spacing w:before="240" w:beforeAutospacing="0" w:after="240" w:afterAutospacing="0"/>
        <w:jc w:val="center"/>
        <w:rPr>
          <w:b/>
          <w:bCs/>
          <w:sz w:val="36"/>
          <w:szCs w:val="36"/>
        </w:rPr>
      </w:pPr>
      <w:r w:rsidRPr="003402D5">
        <w:rPr>
          <w:b/>
          <w:bCs/>
          <w:sz w:val="36"/>
          <w:szCs w:val="36"/>
        </w:rPr>
        <w:t>Investigating the Effects of Efficiency of Financial Institutions: Implications for Economic Growth in Nigeria</w:t>
      </w:r>
    </w:p>
    <w:p w14:paraId="2A05D962" w14:textId="77777777" w:rsidR="00D16A50" w:rsidRPr="00955DE5" w:rsidRDefault="00D16A50" w:rsidP="003402D5">
      <w:pPr>
        <w:pStyle w:val="NormalWeb"/>
        <w:spacing w:before="240" w:beforeAutospacing="0" w:after="240" w:afterAutospacing="0"/>
        <w:jc w:val="center"/>
        <w:rPr>
          <w:b/>
          <w:bCs/>
          <w:sz w:val="28"/>
          <w:szCs w:val="28"/>
        </w:rPr>
      </w:pPr>
      <w:r w:rsidRPr="00955DE5">
        <w:rPr>
          <w:b/>
          <w:bCs/>
          <w:sz w:val="28"/>
          <w:szCs w:val="28"/>
        </w:rPr>
        <w:t>Abstract</w:t>
      </w:r>
    </w:p>
    <w:p w14:paraId="14599C2B" w14:textId="77777777" w:rsidR="00EA2A5A" w:rsidRPr="00274D63" w:rsidRDefault="00EA2A5A" w:rsidP="00EA2A5A">
      <w:pPr>
        <w:jc w:val="both"/>
        <w:rPr>
          <w:rFonts w:ascii="Times New Roman" w:hAnsi="Times New Roman"/>
          <w:sz w:val="24"/>
          <w:szCs w:val="24"/>
        </w:rPr>
      </w:pPr>
      <w:r w:rsidRPr="00274D63">
        <w:rPr>
          <w:rFonts w:ascii="Times New Roman" w:hAnsi="Times New Roman"/>
          <w:sz w:val="24"/>
          <w:szCs w:val="24"/>
        </w:rPr>
        <w:t xml:space="preserve">Nigeria </w:t>
      </w:r>
      <w:r>
        <w:rPr>
          <w:rFonts w:ascii="Times New Roman" w:hAnsi="Times New Roman"/>
          <w:sz w:val="24"/>
          <w:szCs w:val="24"/>
        </w:rPr>
        <w:t>has been facing financial challenges through the decade. The economy has suffered several financial disequilibrium ranging from wide swings in exchange rates to fluctuating price levels. This has prompted governmental authorities to adopt several economic and financial policy mix.</w:t>
      </w:r>
      <w:r>
        <w:rPr>
          <w:rFonts w:ascii="Times New Roman" w:hAnsi="Times New Roman"/>
          <w:sz w:val="24"/>
          <w:szCs w:val="24"/>
        </w:rPr>
        <w:t xml:space="preserve"> </w:t>
      </w:r>
      <w:r w:rsidR="00D16A50" w:rsidRPr="003402D5">
        <w:rPr>
          <w:rFonts w:ascii="Times New Roman" w:hAnsi="Times New Roman"/>
          <w:sz w:val="24"/>
          <w:szCs w:val="24"/>
        </w:rPr>
        <w:t xml:space="preserve">Despite financial sector reforms in Nigeria, economic growth has remained volatile, raising concerns about whether improved efficiency of financial institutions is sufficient to stimulate sustainable growth. Hence, this study </w:t>
      </w:r>
      <w:r w:rsidR="00D6232A" w:rsidRPr="003402D5">
        <w:rPr>
          <w:rFonts w:ascii="Times New Roman" w:hAnsi="Times New Roman"/>
          <w:sz w:val="24"/>
          <w:szCs w:val="24"/>
        </w:rPr>
        <w:t>investigated</w:t>
      </w:r>
      <w:r w:rsidR="00D16A50" w:rsidRPr="003402D5">
        <w:rPr>
          <w:rFonts w:ascii="Times New Roman" w:hAnsi="Times New Roman"/>
          <w:sz w:val="24"/>
          <w:szCs w:val="24"/>
        </w:rPr>
        <w:t xml:space="preserve"> the impact of the efficiency of financial institutions on economic growth in Nigeria. Data used for the study spanned from 1985-2024, and were sourced from the World Development Indicators (WDI) and International Monetary Fund (IMF) Financial Development Indicators. The study employed the Dynamic Ordinary Least Squares (DOLS) estimator, which effectively addresses key econometric challenges such as endogeneity and serial correlation, thereby providing more reliable long-run estimates. The findings provide strong empirical evidence that efficiency of financial institutions play a significant role in promoting economic growth in Nigeria. Efficiency of financial institutions had significant and positive effects on </w:t>
      </w:r>
      <w:r w:rsidR="003334EF" w:rsidRPr="003402D5">
        <w:rPr>
          <w:rFonts w:ascii="Times New Roman" w:hAnsi="Times New Roman"/>
          <w:sz w:val="24"/>
          <w:szCs w:val="24"/>
        </w:rPr>
        <w:t>Nigeria’s economic growth</w:t>
      </w:r>
      <w:r w:rsidR="00D16A50" w:rsidRPr="003402D5">
        <w:rPr>
          <w:rFonts w:ascii="Times New Roman" w:hAnsi="Times New Roman"/>
          <w:sz w:val="24"/>
          <w:szCs w:val="24"/>
        </w:rPr>
        <w:t>. The</w:t>
      </w:r>
      <w:r w:rsidR="003334EF" w:rsidRPr="003402D5">
        <w:rPr>
          <w:rFonts w:ascii="Times New Roman" w:hAnsi="Times New Roman"/>
          <w:sz w:val="24"/>
          <w:szCs w:val="24"/>
        </w:rPr>
        <w:t>refore, it is imperative that</w:t>
      </w:r>
      <w:r w:rsidR="00D16A50" w:rsidRPr="003402D5">
        <w:rPr>
          <w:rFonts w:ascii="Times New Roman" w:hAnsi="Times New Roman"/>
          <w:sz w:val="24"/>
          <w:szCs w:val="24"/>
        </w:rPr>
        <w:t xml:space="preserve"> government and regulators should improve institutional efficiency through stronger regulation, governance, and FinTech adoption, and maintain a stable supervisory environment to enhance confidence, productive lending, and long-term economic growth.</w:t>
      </w:r>
      <w:r>
        <w:rPr>
          <w:rFonts w:ascii="Times New Roman" w:hAnsi="Times New Roman"/>
          <w:sz w:val="24"/>
          <w:szCs w:val="24"/>
        </w:rPr>
        <w:t xml:space="preserve"> </w:t>
      </w:r>
      <w:r w:rsidRPr="00274D63">
        <w:rPr>
          <w:rFonts w:ascii="Times New Roman" w:hAnsi="Times New Roman"/>
          <w:sz w:val="24"/>
          <w:szCs w:val="24"/>
        </w:rPr>
        <w:t>In addition, government should enhance the governance level in maintaining transp</w:t>
      </w:r>
      <w:r>
        <w:rPr>
          <w:rFonts w:ascii="Times New Roman" w:hAnsi="Times New Roman"/>
          <w:sz w:val="24"/>
          <w:szCs w:val="24"/>
        </w:rPr>
        <w:t>arency in the financial institutions. This can be achieved through the regulating of existing financial authorities and their regulatory bodies. A robust efficiency of the financial institutions in Nigeria will result in a holistic developmental process.</w:t>
      </w:r>
    </w:p>
    <w:p w14:paraId="3FA2F959" w14:textId="19DE95B4" w:rsidR="00D16A50" w:rsidRPr="003402D5" w:rsidRDefault="00D16A50" w:rsidP="003402D5">
      <w:pPr>
        <w:pStyle w:val="NormalWeb"/>
        <w:spacing w:before="240" w:beforeAutospacing="0" w:after="240" w:afterAutospacing="0"/>
      </w:pPr>
      <w:r w:rsidRPr="003402D5">
        <w:rPr>
          <w:b/>
          <w:bCs/>
        </w:rPr>
        <w:t xml:space="preserve">Keywords: </w:t>
      </w:r>
      <w:r w:rsidR="00F36B42" w:rsidRPr="003402D5">
        <w:t xml:space="preserve">Economic </w:t>
      </w:r>
      <w:r w:rsidRPr="003402D5">
        <w:t>Growth,</w:t>
      </w:r>
      <w:r w:rsidR="00F36B42" w:rsidRPr="003402D5">
        <w:t xml:space="preserve"> Financial </w:t>
      </w:r>
      <w:r w:rsidRPr="003402D5">
        <w:t>Institutions, Development,</w:t>
      </w:r>
      <w:r w:rsidR="00F36B42" w:rsidRPr="003402D5">
        <w:t xml:space="preserve"> Reforms, Efficiency</w:t>
      </w:r>
    </w:p>
    <w:p w14:paraId="6A449057" w14:textId="77777777" w:rsidR="00D16A50" w:rsidRPr="003402D5" w:rsidRDefault="00D16A50" w:rsidP="003402D5">
      <w:pPr>
        <w:pStyle w:val="NormalWeb"/>
        <w:numPr>
          <w:ilvl w:val="0"/>
          <w:numId w:val="1"/>
        </w:numPr>
        <w:spacing w:before="240" w:beforeAutospacing="0" w:after="240" w:afterAutospacing="0"/>
        <w:ind w:hanging="720"/>
        <w:rPr>
          <w:b/>
          <w:bCs/>
          <w:sz w:val="28"/>
          <w:szCs w:val="28"/>
        </w:rPr>
      </w:pPr>
      <w:r w:rsidRPr="003402D5">
        <w:rPr>
          <w:b/>
          <w:bCs/>
          <w:sz w:val="28"/>
          <w:szCs w:val="28"/>
        </w:rPr>
        <w:t>Introduction</w:t>
      </w:r>
    </w:p>
    <w:p w14:paraId="63623E9B" w14:textId="2C63BA54" w:rsidR="00D16A50" w:rsidRPr="003402D5" w:rsidRDefault="00D16A50" w:rsidP="003402D5">
      <w:pPr>
        <w:pStyle w:val="NormalWeb"/>
        <w:spacing w:before="240" w:beforeAutospacing="0" w:after="240" w:afterAutospacing="0"/>
        <w:jc w:val="both"/>
      </w:pPr>
      <w:r w:rsidRPr="003402D5">
        <w:t>A financial sector consists of a set of institutions, instruments, and markets within the legal and regulatory framework. The financial sector of any country remains crucial. A well-developed financial system is essential for the economy, and growth processes depend on its individual functions’ effectiveness (Maciejewski &amp; Głodowsk, 2020).</w:t>
      </w:r>
      <w:r w:rsidR="003334EF" w:rsidRPr="003402D5">
        <w:t xml:space="preserve"> Financial </w:t>
      </w:r>
      <w:r w:rsidRPr="003402D5">
        <w:t xml:space="preserve">sector </w:t>
      </w:r>
      <w:r w:rsidR="003334EF" w:rsidRPr="003402D5">
        <w:t xml:space="preserve">mainly </w:t>
      </w:r>
      <w:r w:rsidR="003402D5" w:rsidRPr="003402D5">
        <w:t>consists</w:t>
      </w:r>
      <w:r w:rsidR="003334EF" w:rsidRPr="003402D5">
        <w:t xml:space="preserve"> of </w:t>
      </w:r>
      <w:r w:rsidRPr="003402D5">
        <w:t>financial institutions. Financial institutions are entities that facilitate monetary transactions and act as intermediaries between savers and borrowers, including banks, credit unions, insurance companies, and investment firms (Kidwell, 2016). </w:t>
      </w:r>
      <w:r w:rsidR="003334EF" w:rsidRPr="003402D5">
        <w:t xml:space="preserve">Globally, </w:t>
      </w:r>
      <w:r w:rsidRPr="003402D5">
        <w:t>Financial institutions</w:t>
      </w:r>
      <w:r w:rsidR="003334EF" w:rsidRPr="003402D5">
        <w:t xml:space="preserve"> plays a vital role by </w:t>
      </w:r>
      <w:r w:rsidRPr="003402D5">
        <w:t xml:space="preserve">helping to mitigate issues associated with information asymmetry, adverse selection, and moral hazard within financial markets. Stressing the role of financial institutions, Hill (2026) noted that commercial banks primarily mobilize deposits and extend credit facilities, while also offering a wide range of retail, corporate, and international wholesale banking services. Similarly, </w:t>
      </w:r>
      <w:r w:rsidRPr="003402D5">
        <w:lastRenderedPageBreak/>
        <w:t>investment banks perform essential roles by facilitating access to funds for corporations and governments and by acting as intermediaries in financial markets through brokerage and dealer services. Their major activities include securities trading, market research, mergers and acquisitions advisory, capital mobilization, and asset securitization.</w:t>
      </w:r>
    </w:p>
    <w:p w14:paraId="4B08BAD1" w14:textId="77777777" w:rsidR="00D16A50" w:rsidRPr="003402D5" w:rsidRDefault="00D16A50" w:rsidP="003402D5">
      <w:pPr>
        <w:pStyle w:val="NormalWeb"/>
        <w:spacing w:before="240" w:beforeAutospacing="0" w:after="240" w:afterAutospacing="0"/>
        <w:jc w:val="both"/>
      </w:pPr>
      <w:r w:rsidRPr="003402D5">
        <w:t xml:space="preserve">In Nigeria, the financial institution engages in mobilizing funds from the surplus sector of the economy and lends such funds to the deficit sector (Ighoroje &amp; Egedi,2015).  There are basically two groups of financial institutions in Nigeria namely, the banks and non-banks financial institutions, and these institutions have become pillars of the Nigerian economic ecosystem. According to Mbutorand Uba (2016), financial institutions in Nigeria are at the forefront of extending financial services to the wider sections of the population, thus play significant roles in engendering financial inclusion and promoting growth. Financial institutions in Nigeria comprises of commercial banks, microfinance banks, co-operative banks, agricultural credit societies and post offices, who cater to the financial services needs of the people and businesses, thereby promote financial inclusion, job creation, and economic growth. </w:t>
      </w:r>
    </w:p>
    <w:p w14:paraId="28F3BD18" w14:textId="77777777" w:rsidR="00D16A50" w:rsidRPr="003402D5" w:rsidRDefault="00D16A50" w:rsidP="003402D5">
      <w:pPr>
        <w:pStyle w:val="NormalWeb"/>
        <w:spacing w:before="240" w:beforeAutospacing="0" w:after="240" w:afterAutospacing="0"/>
        <w:jc w:val="both"/>
      </w:pPr>
      <w:r w:rsidRPr="003402D5">
        <w:t>Nigeria’s financial sector has undergone several waves of reforms aimed at strengthening the stability, efficiency, and developmental role of financial institutions in the economy. A major turning point occurred in 1986 with the introduction of the Structural Adjustment Programme (SAP), which marked the</w:t>
      </w:r>
      <w:r w:rsidR="00624A12" w:rsidRPr="003402D5">
        <w:t xml:space="preserve"> financial system’s</w:t>
      </w:r>
      <w:r w:rsidRPr="003402D5">
        <w:t xml:space="preserve"> deregulation and liberalization of t</w:t>
      </w:r>
      <w:r w:rsidR="00624A12" w:rsidRPr="003402D5">
        <w:t xml:space="preserve">he financial system through </w:t>
      </w:r>
      <w:r w:rsidRPr="003402D5">
        <w:t>interest rate controls</w:t>
      </w:r>
      <w:r w:rsidR="00624A12" w:rsidRPr="003402D5">
        <w:t xml:space="preserve"> removal</w:t>
      </w:r>
      <w:r w:rsidRPr="003402D5">
        <w:t>, credit ceilings, and foreign exchange restrictions. This reform was designed to promote competition, enhance resource allocation, and improve financial intermediation Central Bank of Nigeria,</w:t>
      </w:r>
      <w:r w:rsidR="00624A12" w:rsidRPr="003402D5">
        <w:t xml:space="preserve"> CBN) n.d</w:t>
      </w:r>
      <w:r w:rsidRPr="003402D5">
        <w:t>. Following the distress experienced by many banks in the 1990s, further reforms were introduced to restore confidence and strengthen regulation. A significant milestone was the 2004 banking sector consolidation reform led by the C</w:t>
      </w:r>
      <w:r w:rsidR="00624A12" w:rsidRPr="003402D5">
        <w:t>BN</w:t>
      </w:r>
      <w:r w:rsidRPr="003402D5">
        <w:t xml:space="preserve">, which increased the minimum capital base of banks from ₦2 billion to ₦25 billion, resulting in mergers and acquisitions that reduced the number of banks from 89 to 25 and improved the resilience of the sector. Subsequent reforms, including the establishment of the Asset Management Corporation of Nigeria (AMCON) in 2010 and the expansion of digital banking and cashless policies, have further sought to enhance financial stability, improve institutional efficiency, and broaden access to financial services across the country (Offor, 2025). </w:t>
      </w:r>
    </w:p>
    <w:p w14:paraId="29A9FB0A" w14:textId="77777777" w:rsidR="00D16A50" w:rsidRPr="003402D5" w:rsidRDefault="00D16A50" w:rsidP="003402D5">
      <w:pPr>
        <w:pStyle w:val="NormalWeb"/>
        <w:spacing w:before="240" w:beforeAutospacing="0" w:after="240" w:afterAutospacing="0"/>
        <w:jc w:val="both"/>
      </w:pPr>
      <w:r w:rsidRPr="003402D5">
        <w:t xml:space="preserve">However, despite financial sector reforms in Nigeria, economic growth has remained volatile, raising concerns about whether improved access to financial institutions and their operational efficiency are sufficient to stimulate sustainable growth. Nigeria's growth cycle has been characterized by significant “boom and bust” patterns, with bust patterns marked by fluctuating GDP, rising/falling employment, and shifts in living standards, with recessions occurring in 2011, 2016, and 2020. Insights from annual data and simulations shows that Nigeria's GDP growth over the last decade (roughly 2015-2024) has been inconsistent, featuring recessions in 2016 and 2020, followed by modest recoveries, averaging around 2-3% annually, though recent figures show stronger growth driven by oil and non-oil sectors, with estimates for 2024/2025 reaching 3-4% (Statista, 2025). The period saw significant fluctuations, from over 6% pre-2015 to deep dips, and recent rebounds to over 3% in 2021-2024, showing a gradual strengthening. Nevertheless, Nigeria embodies a perplexing contradiction as, significant macroeconomic growth coexists with deeply entrenched and escalating income inequality (Ochulor et al., 2025; Efayena &amp; Olele, 2020). That is, this growth has not just been inconsistent, but has been non-inclusive.  </w:t>
      </w:r>
    </w:p>
    <w:p w14:paraId="791086BF" w14:textId="77777777" w:rsidR="00D16A50" w:rsidRPr="003402D5" w:rsidRDefault="00D16A50" w:rsidP="003402D5">
      <w:pPr>
        <w:pStyle w:val="NormalWeb"/>
        <w:spacing w:before="240" w:beforeAutospacing="0" w:after="240" w:afterAutospacing="0"/>
        <w:jc w:val="both"/>
      </w:pPr>
      <w:r w:rsidRPr="003402D5">
        <w:lastRenderedPageBreak/>
        <w:t>Hence, the key question this study seeks to answer is, what are the roles of financial institutions in the growth rate of Nigeria’s economy over the last four decades? Thus, this study is motivated by two main issues. First, is the need to ascertain</w:t>
      </w:r>
      <w:r w:rsidR="00624A12" w:rsidRPr="003402D5">
        <w:t xml:space="preserve"> the economic growth effect of financial institution efficiency in Nigeria</w:t>
      </w:r>
      <w:r w:rsidRPr="003402D5">
        <w:t xml:space="preserve"> and second, is the sparseness of literature on the implications of efficiency of financial institutions in Nigeria. This study is significant for several reasons. First, it provides novel evidence on </w:t>
      </w:r>
      <w:r w:rsidR="00624A12" w:rsidRPr="003402D5">
        <w:t>economic growth effect of financial institutions efficiency in Nigeria</w:t>
      </w:r>
      <w:r w:rsidRPr="003402D5">
        <w:t xml:space="preserve">. Furthermore, the study employs the </w:t>
      </w:r>
      <w:r w:rsidR="00624A12" w:rsidRPr="003402D5">
        <w:t>“</w:t>
      </w:r>
      <w:r w:rsidRPr="003402D5">
        <w:t>Dynamic Ordinary Least Squares</w:t>
      </w:r>
      <w:r w:rsidR="00624A12" w:rsidRPr="003402D5">
        <w:t>”</w:t>
      </w:r>
      <w:r w:rsidRPr="003402D5">
        <w:t xml:space="preserve"> (DOLS) estimator, which effectively addresses key econometric challenges such as </w:t>
      </w:r>
      <w:r w:rsidR="00624A12" w:rsidRPr="003402D5">
        <w:t xml:space="preserve">serial correlation and endogeneity, </w:t>
      </w:r>
      <w:r w:rsidRPr="003402D5">
        <w:t>thereby providing more reliable long-run estimates. Additionally, the study deepens understanding of how an efficient and inclusive financial system can stimulate long-term economic performance. Finally, the findings offer valuable policy-relevant insights by identifying specific aspects of financial development that are critical for growth, thereby guiding policymakers toward targeted financial sector reforms aimed at fostering sustainable economic development.</w:t>
      </w:r>
    </w:p>
    <w:p w14:paraId="0A0E3E9B" w14:textId="77777777" w:rsidR="00D16A50" w:rsidRPr="003402D5" w:rsidRDefault="00D16A50" w:rsidP="003402D5">
      <w:pPr>
        <w:pStyle w:val="NormalWeb"/>
        <w:numPr>
          <w:ilvl w:val="0"/>
          <w:numId w:val="1"/>
        </w:numPr>
        <w:spacing w:before="240" w:beforeAutospacing="0" w:after="240" w:afterAutospacing="0"/>
        <w:ind w:hanging="720"/>
        <w:rPr>
          <w:b/>
          <w:bCs/>
          <w:sz w:val="28"/>
          <w:szCs w:val="28"/>
        </w:rPr>
      </w:pPr>
      <w:r w:rsidRPr="003402D5">
        <w:rPr>
          <w:b/>
          <w:bCs/>
          <w:sz w:val="28"/>
          <w:szCs w:val="28"/>
        </w:rPr>
        <w:t>Literature Review</w:t>
      </w:r>
    </w:p>
    <w:p w14:paraId="5F848577"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This study is anchored on the McKinnon–Shaw Financial Liberalization Framework developed independently by McKinnon (1973) and Shaw (1973), which provides a foundational explanation of the finance–growth nexus. The framework posits that financial development is a critical</w:t>
      </w:r>
      <w:r w:rsidR="00BE455F" w:rsidRPr="003402D5">
        <w:rPr>
          <w:rFonts w:ascii="Times New Roman" w:hAnsi="Times New Roman"/>
          <w:sz w:val="24"/>
          <w:szCs w:val="24"/>
        </w:rPr>
        <w:t xml:space="preserve"> growth</w:t>
      </w:r>
      <w:r w:rsidRPr="003402D5">
        <w:rPr>
          <w:rFonts w:ascii="Times New Roman" w:hAnsi="Times New Roman"/>
          <w:sz w:val="24"/>
          <w:szCs w:val="24"/>
        </w:rPr>
        <w:t xml:space="preserve"> catalyst, particularly in developing economies such as Nigeria. According to the theory, government-imposed distortions, commonly referred to as </w:t>
      </w:r>
      <w:r w:rsidRPr="003402D5">
        <w:rPr>
          <w:rFonts w:ascii="Times New Roman" w:hAnsi="Times New Roman"/>
          <w:i/>
          <w:iCs/>
          <w:sz w:val="24"/>
          <w:szCs w:val="24"/>
        </w:rPr>
        <w:t>financial repression</w:t>
      </w:r>
      <w:r w:rsidRPr="003402D5">
        <w:rPr>
          <w:rFonts w:ascii="Times New Roman" w:hAnsi="Times New Roman"/>
          <w:sz w:val="24"/>
          <w:szCs w:val="24"/>
        </w:rPr>
        <w:t xml:space="preserve">, including interest rate ceilings, directed credit programmes, high reserve requirements, and restrictions on capital flows, undermine </w:t>
      </w:r>
      <w:r w:rsidR="00BE455F" w:rsidRPr="003402D5">
        <w:rPr>
          <w:rFonts w:ascii="Times New Roman" w:hAnsi="Times New Roman"/>
          <w:sz w:val="24"/>
          <w:szCs w:val="24"/>
        </w:rPr>
        <w:t xml:space="preserve">the financial system </w:t>
      </w:r>
      <w:r w:rsidRPr="003402D5">
        <w:rPr>
          <w:rFonts w:ascii="Times New Roman" w:hAnsi="Times New Roman"/>
          <w:sz w:val="24"/>
          <w:szCs w:val="24"/>
        </w:rPr>
        <w:t xml:space="preserve">efficiency (Nduka and Ogonna, 2025). These distortions reduce real interest rates, discourage savings mobilization, constrain private investment, and ultimately impede economic growth. </w:t>
      </w:r>
    </w:p>
    <w:p w14:paraId="7A01192B" w14:textId="77777777" w:rsidR="00D16A50" w:rsidRPr="003402D5" w:rsidRDefault="00D16A50" w:rsidP="003402D5">
      <w:pPr>
        <w:pStyle w:val="NormalWeb"/>
        <w:spacing w:before="240" w:beforeAutospacing="0" w:after="240" w:afterAutospacing="0"/>
        <w:jc w:val="both"/>
      </w:pPr>
      <w:r w:rsidRPr="003402D5">
        <w:t>The McKinnon–Shaw framework argues that financial liberalization, through market-determined interest rates and reduced regulatory constraints, enhances the efficiency</w:t>
      </w:r>
      <w:r w:rsidR="00BE455F" w:rsidRPr="003402D5">
        <w:t>, access and depth</w:t>
      </w:r>
      <w:r w:rsidRPr="003402D5">
        <w:t xml:space="preserve"> of financial intermediaries. Higher real interest rates incentivize savings, expand the supply of loanable funds, and improve credit allocation toward productive investments (Fuller, 2015). This process strengthens capital accumulation and raises overall productivity, thereby fostering sustained economic growth. In the McKinnon (1973) complementarily hypothesis, money and physical capital are viewed as complementary, implying that improved access to financial services is essential for investment financing in economies characterized by self-financed investment. Shaw (1973), on the other hand, emphasizes the role of financial intermediaries in mobilizing savings and efficiently channeling them to deficit units. Within the Nigerian context, the framework provides a robust theoretical basis for examining how improvements in financial depth, access, efficiency, and banking sector development influence economic growth, particularly in an economy historically characterized by varying degrees of financial repression and reform.</w:t>
      </w:r>
    </w:p>
    <w:p w14:paraId="172F78E4" w14:textId="77777777" w:rsidR="00D16A50" w:rsidRPr="003402D5" w:rsidRDefault="00D16A50" w:rsidP="003402D5">
      <w:pPr>
        <w:pStyle w:val="NormalWeb"/>
        <w:spacing w:before="240" w:beforeAutospacing="0" w:after="240" w:afterAutospacing="0"/>
        <w:jc w:val="both"/>
      </w:pPr>
      <w:r w:rsidRPr="003402D5">
        <w:t xml:space="preserve">Empirically, studies that have examined the impact of the efficiency of and access to financial institutions on economic growth in Nigeria are sparse, although a number of studies have investigated how financial institutions and broader financial sector development affect growth. Most of the existing evidence focuses on bank credit, non-bank financial institutions, and capital market development as channels through which the financial system stimulates economic performance. Within the banking sector literature, Manasseh et al. (2025) examined the </w:t>
      </w:r>
      <w:r w:rsidR="00BE455F" w:rsidRPr="003402D5">
        <w:t xml:space="preserve">growth </w:t>
      </w:r>
      <w:r w:rsidRPr="003402D5">
        <w:t xml:space="preserve">effect </w:t>
      </w:r>
      <w:r w:rsidR="00BE455F" w:rsidRPr="003402D5">
        <w:t xml:space="preserve">of </w:t>
      </w:r>
      <w:r w:rsidRPr="003402D5">
        <w:t>private sector</w:t>
      </w:r>
      <w:r w:rsidR="00BE455F" w:rsidRPr="003402D5">
        <w:t xml:space="preserve"> credit</w:t>
      </w:r>
      <w:r w:rsidRPr="003402D5">
        <w:t xml:space="preserve"> and financial deepening in Nigeria using 1991 to 2021</w:t>
      </w:r>
      <w:r w:rsidR="00BE455F" w:rsidRPr="003402D5">
        <w:t xml:space="preserve"> economic </w:t>
      </w:r>
      <w:r w:rsidR="00BE455F" w:rsidRPr="003402D5">
        <w:lastRenderedPageBreak/>
        <w:t>data</w:t>
      </w:r>
      <w:r w:rsidRPr="003402D5">
        <w:t xml:space="preserve">. Employing the cointegration test and </w:t>
      </w:r>
      <w:r w:rsidR="00BE455F" w:rsidRPr="003402D5">
        <w:t>“</w:t>
      </w:r>
      <w:r w:rsidRPr="003402D5">
        <w:t>Autoregressive Distributed Lag</w:t>
      </w:r>
      <w:r w:rsidR="00BE455F" w:rsidRPr="003402D5">
        <w:t>”</w:t>
      </w:r>
      <w:r w:rsidRPr="003402D5">
        <w:t xml:space="preserve"> (ARDL) bounds approach, the study found that both private sector credit and financial deepening significantly enhance growth and maintain a stable long-run relationship. Similarly, Okafor et al. (2016) investigated the causal </w:t>
      </w:r>
      <w:r w:rsidR="00BE455F" w:rsidRPr="003402D5">
        <w:t>nexus</w:t>
      </w:r>
      <w:r w:rsidRPr="003402D5">
        <w:t xml:space="preserve"> between deposit money banks’ credit and growth over the 1981–2014 period using the </w:t>
      </w:r>
      <w:r w:rsidR="00740D0B" w:rsidRPr="003402D5">
        <w:t>“</w:t>
      </w:r>
      <w:r w:rsidRPr="003402D5">
        <w:t>Vector Autoregressive</w:t>
      </w:r>
      <w:r w:rsidR="00740D0B" w:rsidRPr="003402D5">
        <w:t>”</w:t>
      </w:r>
      <w:r w:rsidRPr="003402D5">
        <w:t xml:space="preserve"> (VAR) Granger causality technique, and reported a unidirectional causality </w:t>
      </w:r>
      <w:r w:rsidR="00740D0B" w:rsidRPr="003402D5">
        <w:t>spanning</w:t>
      </w:r>
      <w:r w:rsidRPr="003402D5">
        <w:t xml:space="preserve"> from private sector credit to economic growth. </w:t>
      </w:r>
    </w:p>
    <w:p w14:paraId="133D7675" w14:textId="169AC511"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Olele (2020) using dat</w:t>
      </w:r>
      <w:r w:rsidR="00D6232A" w:rsidRPr="003402D5">
        <w:rPr>
          <w:rFonts w:ascii="Times New Roman" w:hAnsi="Times New Roman"/>
          <w:sz w:val="24"/>
          <w:szCs w:val="24"/>
        </w:rPr>
        <w:t>a</w:t>
      </w:r>
      <w:r w:rsidRPr="003402D5">
        <w:rPr>
          <w:rFonts w:ascii="Times New Roman" w:hAnsi="Times New Roman"/>
          <w:sz w:val="24"/>
          <w:szCs w:val="24"/>
        </w:rPr>
        <w:t xml:space="preserve"> from t</w:t>
      </w:r>
      <w:r w:rsidR="00D6232A" w:rsidRPr="003402D5">
        <w:rPr>
          <w:rFonts w:ascii="Times New Roman" w:hAnsi="Times New Roman"/>
          <w:sz w:val="24"/>
          <w:szCs w:val="24"/>
        </w:rPr>
        <w:t>he Nigerian stock exchange fact</w:t>
      </w:r>
      <w:r w:rsidRPr="003402D5">
        <w:rPr>
          <w:rFonts w:ascii="Times New Roman" w:hAnsi="Times New Roman"/>
          <w:sz w:val="24"/>
          <w:szCs w:val="24"/>
        </w:rPr>
        <w:t xml:space="preserve">books </w:t>
      </w:r>
      <w:r w:rsidR="0084071C" w:rsidRPr="003402D5">
        <w:rPr>
          <w:rFonts w:ascii="Times New Roman" w:hAnsi="Times New Roman"/>
          <w:sz w:val="24"/>
          <w:szCs w:val="24"/>
        </w:rPr>
        <w:t xml:space="preserve">between 1993 </w:t>
      </w:r>
      <w:r w:rsidR="00740D0B" w:rsidRPr="003402D5">
        <w:rPr>
          <w:rFonts w:ascii="Times New Roman" w:hAnsi="Times New Roman"/>
          <w:sz w:val="24"/>
          <w:szCs w:val="24"/>
        </w:rPr>
        <w:t>– 201</w:t>
      </w:r>
      <w:r w:rsidRPr="003402D5">
        <w:rPr>
          <w:rFonts w:ascii="Times New Roman" w:hAnsi="Times New Roman"/>
          <w:sz w:val="24"/>
          <w:szCs w:val="24"/>
        </w:rPr>
        <w:t>3 on ten of the consolidated banks</w:t>
      </w:r>
      <w:r w:rsidR="00D6232A" w:rsidRPr="003402D5">
        <w:rPr>
          <w:rFonts w:ascii="Times New Roman" w:hAnsi="Times New Roman"/>
          <w:sz w:val="24"/>
          <w:szCs w:val="24"/>
        </w:rPr>
        <w:t>, the study</w:t>
      </w:r>
      <w:r w:rsidRPr="003402D5">
        <w:rPr>
          <w:rFonts w:ascii="Times New Roman" w:hAnsi="Times New Roman"/>
          <w:sz w:val="24"/>
          <w:szCs w:val="24"/>
        </w:rPr>
        <w:t xml:space="preserve"> examined the technical efficiency of banking firms in Nigeria</w:t>
      </w:r>
      <w:r w:rsidR="00D6232A" w:rsidRPr="003402D5">
        <w:rPr>
          <w:rFonts w:ascii="Times New Roman" w:hAnsi="Times New Roman"/>
          <w:sz w:val="24"/>
          <w:szCs w:val="24"/>
        </w:rPr>
        <w:t>, using the stochastic production frontier analytical framework.</w:t>
      </w:r>
      <w:r w:rsidRPr="003402D5">
        <w:rPr>
          <w:rFonts w:ascii="Times New Roman" w:hAnsi="Times New Roman"/>
          <w:sz w:val="24"/>
          <w:szCs w:val="24"/>
        </w:rPr>
        <w:t xml:space="preserve"> The variables used </w:t>
      </w:r>
      <w:r w:rsidR="00861D4D" w:rsidRPr="003402D5">
        <w:rPr>
          <w:rFonts w:ascii="Times New Roman" w:hAnsi="Times New Roman"/>
          <w:sz w:val="24"/>
          <w:szCs w:val="24"/>
        </w:rPr>
        <w:t xml:space="preserve">were </w:t>
      </w:r>
      <w:r w:rsidRPr="003402D5">
        <w:rPr>
          <w:rFonts w:ascii="Times New Roman" w:hAnsi="Times New Roman"/>
          <w:sz w:val="24"/>
          <w:szCs w:val="24"/>
        </w:rPr>
        <w:t xml:space="preserve">investment security as output variable while loan and advances, share capital and labour </w:t>
      </w:r>
      <w:r w:rsidR="00861D4D" w:rsidRPr="003402D5">
        <w:rPr>
          <w:rFonts w:ascii="Times New Roman" w:hAnsi="Times New Roman"/>
          <w:sz w:val="24"/>
          <w:szCs w:val="24"/>
        </w:rPr>
        <w:t>we</w:t>
      </w:r>
      <w:r w:rsidRPr="003402D5">
        <w:rPr>
          <w:rFonts w:ascii="Times New Roman" w:hAnsi="Times New Roman"/>
          <w:sz w:val="24"/>
          <w:szCs w:val="24"/>
        </w:rPr>
        <w:t>re used as inputs variables. The findings from this study revealed among others</w:t>
      </w:r>
      <w:r w:rsidR="009438CF" w:rsidRPr="003402D5">
        <w:rPr>
          <w:rFonts w:ascii="Times New Roman" w:hAnsi="Times New Roman"/>
          <w:sz w:val="24"/>
          <w:szCs w:val="24"/>
        </w:rPr>
        <w:t>,</w:t>
      </w:r>
      <w:r w:rsidRPr="003402D5">
        <w:rPr>
          <w:rFonts w:ascii="Times New Roman" w:hAnsi="Times New Roman"/>
          <w:sz w:val="24"/>
          <w:szCs w:val="24"/>
        </w:rPr>
        <w:t xml:space="preserve"> the existence of inefficiency in the production of investment security. Specifically, the technical efficiency associated with the production </w:t>
      </w:r>
      <w:r w:rsidR="00D6232A" w:rsidRPr="003402D5">
        <w:rPr>
          <w:rFonts w:ascii="Times New Roman" w:hAnsi="Times New Roman"/>
          <w:sz w:val="24"/>
          <w:szCs w:val="24"/>
        </w:rPr>
        <w:t xml:space="preserve">of investment </w:t>
      </w:r>
      <w:r w:rsidRPr="003402D5">
        <w:rPr>
          <w:rFonts w:ascii="Times New Roman" w:hAnsi="Times New Roman"/>
          <w:sz w:val="24"/>
          <w:szCs w:val="24"/>
        </w:rPr>
        <w:t>security was 41 percent which indicates an unde</w:t>
      </w:r>
      <w:r w:rsidR="00D6232A" w:rsidRPr="003402D5">
        <w:rPr>
          <w:rFonts w:ascii="Times New Roman" w:hAnsi="Times New Roman"/>
          <w:sz w:val="24"/>
          <w:szCs w:val="24"/>
        </w:rPr>
        <w:t>rlying inefficacy of 51 percent</w:t>
      </w:r>
      <w:r w:rsidRPr="003402D5">
        <w:rPr>
          <w:rFonts w:ascii="Times New Roman" w:hAnsi="Times New Roman"/>
          <w:sz w:val="24"/>
          <w:szCs w:val="24"/>
        </w:rPr>
        <w:t xml:space="preserve">. The study therefore recommends the adoption of diversified strategies by banking firms to improve the technical efficiency in the production of investment security. </w:t>
      </w:r>
    </w:p>
    <w:p w14:paraId="37F61FC0" w14:textId="77777777" w:rsidR="00D16A50" w:rsidRPr="003402D5" w:rsidRDefault="00D16A50" w:rsidP="003402D5">
      <w:pPr>
        <w:pStyle w:val="NormalWeb"/>
        <w:spacing w:before="240" w:beforeAutospacing="0" w:after="240" w:afterAutospacing="0"/>
        <w:jc w:val="both"/>
      </w:pPr>
      <w:r w:rsidRPr="003402D5">
        <w:t xml:space="preserve">Also, Olowofeso et al. (2015), using quarterly data from 2000:Q1 to 2014:Q4 and the Gregory–Hansen cointegration test with structural breaks and an error correction model, found that private sector credit positively and significantly affects output, although higher lending rates inhibit growth. Further evidence is provided by Marshal et al. (2015), who used data spanning 1980–2013 to examine </w:t>
      </w:r>
      <w:r w:rsidR="0084071C" w:rsidRPr="003402D5">
        <w:t xml:space="preserve">economic growth effect </w:t>
      </w:r>
      <w:r w:rsidRPr="003402D5">
        <w:t>of domestic bank credit. Using regression-based analysis, they found that credit to both the private and government sectors positively and significantly affects GDP in the short</w:t>
      </w:r>
      <w:r w:rsidR="0084071C" w:rsidRPr="003402D5">
        <w:t>-</w:t>
      </w:r>
      <w:r w:rsidRPr="003402D5">
        <w:t xml:space="preserve">run, though the long-run relationship was weak. Similarly, Fapetu and Obalade (2015) assessed </w:t>
      </w:r>
      <w:r w:rsidR="0084071C" w:rsidRPr="003402D5">
        <w:t>deposit money banks’ loans and advances sectoral allocation effect</w:t>
      </w:r>
      <w:r w:rsidRPr="003402D5">
        <w:t xml:space="preserve"> across periods of regulation and deregulation, and found that the growth effect of bank credit depends significantly on the regulatory regime, with guided deregulation producing better outcomes. In the agricultural sector, Afolabi et al. (2021) employed </w:t>
      </w:r>
      <w:r w:rsidR="005E3CE2" w:rsidRPr="003402D5">
        <w:t>economic</w:t>
      </w:r>
      <w:r w:rsidRPr="003402D5">
        <w:t xml:space="preserve"> data from 1981 to 2017 and the ARDL technique, revealing that credit to agriculture exerts a significant</w:t>
      </w:r>
      <w:r w:rsidR="008C1B71" w:rsidRPr="003402D5">
        <w:t xml:space="preserve"> and positive short-run</w:t>
      </w:r>
      <w:r w:rsidRPr="003402D5">
        <w:t xml:space="preserve"> effect on growth.</w:t>
      </w:r>
    </w:p>
    <w:p w14:paraId="782CD9E5" w14:textId="77777777" w:rsidR="00D16A50" w:rsidRPr="003402D5" w:rsidRDefault="00D16A50" w:rsidP="003402D5">
      <w:pPr>
        <w:pStyle w:val="NormalWeb"/>
        <w:spacing w:before="240" w:beforeAutospacing="0" w:after="240" w:afterAutospacing="0"/>
        <w:jc w:val="both"/>
      </w:pPr>
      <w:r w:rsidRPr="003402D5">
        <w:t xml:space="preserve">Beyond commercial banking institutions, several studies have focused on non-bank financial institutions. Travkina et al. (2022) examined the role of non-bank financial institutions in Russia using structural, weight, and dynamic analytical methods, and concluded that while these institutions possess growth-enhancing potential, their effectiveness remains constrained by structural and institutional weaknesses. In Nigeria, Akintola and Adesanya (2022) analyzed data covering 2010 to 2019 </w:t>
      </w:r>
      <w:r w:rsidR="008C1B71" w:rsidRPr="003402D5">
        <w:t xml:space="preserve">utilizing </w:t>
      </w:r>
      <w:r w:rsidRPr="003402D5">
        <w:t xml:space="preserve">the </w:t>
      </w:r>
      <w:r w:rsidR="008C1B71" w:rsidRPr="003402D5">
        <w:t>“</w:t>
      </w:r>
      <w:r w:rsidRPr="003402D5">
        <w:t>Ordinary Least Squares</w:t>
      </w:r>
      <w:r w:rsidR="008C1B71" w:rsidRPr="003402D5">
        <w:t>”</w:t>
      </w:r>
      <w:r w:rsidRPr="003402D5">
        <w:t xml:space="preserve"> (OLS) method, and found that investments by non-bank financial institutions positively and significantly contribute to GDP growth. Likewise, Khowaja et al. (2020), using regression and Pearson correlation analysis for Pakistan, established a positive relationship between non-bank financial institutions’ financing </w:t>
      </w:r>
      <w:r w:rsidR="008C1B71" w:rsidRPr="003402D5">
        <w:t>economic activities and performance</w:t>
      </w:r>
      <w:r w:rsidRPr="003402D5">
        <w:t>. Similarly, Ugwunta and Ugwuanyi (2019), using Nigerian data from 1970 to 2010 and a generic regression model, found that insurance sector development significantly contributes to economic growth. In the same direction, Igbanibo and Iwedi (2015) employed annual time-series data from 1992 to 2014, using OLS, cointegration, and Granger causality tests, and concluded that the intermediation functions of finance companies significantly drive Nigeria’s economic performance.</w:t>
      </w:r>
    </w:p>
    <w:p w14:paraId="6BB01B87" w14:textId="22A1375C" w:rsidR="00D16A50" w:rsidRPr="003402D5" w:rsidRDefault="00D6232A"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lastRenderedPageBreak/>
        <w:t>Olele (2019) estimated</w:t>
      </w:r>
      <w:r w:rsidR="00D16A50" w:rsidRPr="003402D5">
        <w:rPr>
          <w:rFonts w:ascii="Times New Roman" w:hAnsi="Times New Roman"/>
          <w:sz w:val="24"/>
          <w:szCs w:val="24"/>
        </w:rPr>
        <w:t xml:space="preserve"> </w:t>
      </w:r>
      <w:r w:rsidRPr="003402D5">
        <w:rPr>
          <w:rFonts w:ascii="Times New Roman" w:hAnsi="Times New Roman"/>
          <w:sz w:val="24"/>
          <w:szCs w:val="24"/>
        </w:rPr>
        <w:t xml:space="preserve">a </w:t>
      </w:r>
      <w:r w:rsidR="00D16A50" w:rsidRPr="003402D5">
        <w:rPr>
          <w:rFonts w:ascii="Times New Roman" w:hAnsi="Times New Roman"/>
          <w:sz w:val="24"/>
          <w:szCs w:val="24"/>
        </w:rPr>
        <w:t xml:space="preserve">translog production function for the Nigerian banking sector using data obtained mainly from various issues of the Nigerian stock exchange fact books spanning 1993–2013. The stochastic production frontier approach was adopted in analyzing the panel data collected on output (investment security and loans </w:t>
      </w:r>
      <w:r w:rsidR="009438CF" w:rsidRPr="003402D5">
        <w:rPr>
          <w:rFonts w:ascii="Times New Roman" w:hAnsi="Times New Roman"/>
          <w:sz w:val="24"/>
          <w:szCs w:val="24"/>
        </w:rPr>
        <w:t>&amp;</w:t>
      </w:r>
      <w:r w:rsidR="00D16A50" w:rsidRPr="003402D5">
        <w:rPr>
          <w:rFonts w:ascii="Times New Roman" w:hAnsi="Times New Roman"/>
          <w:sz w:val="24"/>
          <w:szCs w:val="24"/>
        </w:rPr>
        <w:t xml:space="preserve"> advances) and input (total deposits, share capital and labour). The result showed that total deposit is a very significant input in the Nigerian banking sector’s production process.</w:t>
      </w:r>
    </w:p>
    <w:p w14:paraId="5E1CF544" w14:textId="77777777" w:rsidR="00D16A50" w:rsidRPr="003402D5" w:rsidRDefault="00D16A50" w:rsidP="003402D5">
      <w:pPr>
        <w:pStyle w:val="NormalWeb"/>
        <w:spacing w:before="240" w:beforeAutospacing="0" w:after="240" w:afterAutospacing="0"/>
        <w:jc w:val="both"/>
      </w:pPr>
      <w:r w:rsidRPr="003402D5">
        <w:t xml:space="preserve">The capital market literature also provides useful insights into the finance–growth relationship. Ugbaja (2025) used balanced panel data for five West African countries covering 2005–2020, and employed fixed effects, random effects, and system GMM estimators. </w:t>
      </w:r>
      <w:r w:rsidR="008C1B71" w:rsidRPr="003402D5">
        <w:t>The outcome implies that</w:t>
      </w:r>
      <w:r w:rsidRPr="003402D5">
        <w:t xml:space="preserve"> stock market development, especially market capitalization, positively and significantly promotes economic growth, with stronger effects in </w:t>
      </w:r>
      <w:r w:rsidR="008C1B71" w:rsidRPr="003402D5">
        <w:t xml:space="preserve">Ghana and </w:t>
      </w:r>
      <w:r w:rsidRPr="003402D5">
        <w:t>Nigeria. In the Nigerian context, Usman and Shehu (2023) examined the effect</w:t>
      </w:r>
      <w:r w:rsidR="008C1B71" w:rsidRPr="003402D5">
        <w:t>(s)</w:t>
      </w:r>
      <w:r w:rsidRPr="003402D5">
        <w:t xml:space="preserve"> of the capital market on growth using data from 2001 to 2022 and the OLS method, finding that the all-share index significantly improves GDP, although market capitalization and number of deals were statistically weak. </w:t>
      </w:r>
    </w:p>
    <w:p w14:paraId="17FA08D9" w14:textId="77777777" w:rsidR="00D16A50" w:rsidRPr="003402D5" w:rsidRDefault="00D16A50" w:rsidP="003402D5">
      <w:pPr>
        <w:pStyle w:val="NormalWeb"/>
        <w:spacing w:before="240" w:beforeAutospacing="0" w:after="240" w:afterAutospacing="0"/>
        <w:jc w:val="both"/>
      </w:pPr>
      <w:r w:rsidRPr="003402D5">
        <w:t xml:space="preserve">Similarly, Adegoke et al. (2025) employed the </w:t>
      </w:r>
      <w:r w:rsidR="008C1B71" w:rsidRPr="003402D5">
        <w:t>“</w:t>
      </w:r>
      <w:r w:rsidRPr="003402D5">
        <w:t>Vector Error Correction Model</w:t>
      </w:r>
      <w:r w:rsidR="008C1B71" w:rsidRPr="003402D5">
        <w:t>”</w:t>
      </w:r>
      <w:r w:rsidRPr="003402D5">
        <w:t xml:space="preserve"> (VECM) on data from 1996 to 2023, and found mixed long-run effects of sto</w:t>
      </w:r>
      <w:r w:rsidR="008C1B71" w:rsidRPr="003402D5">
        <w:t>ck market indicators on</w:t>
      </w:r>
      <w:r w:rsidRPr="003402D5">
        <w:t xml:space="preserve"> growth. Supporting this, Adeneye (2024) analyzed 1999–2022 time-series data using the ARDL approach, and established that capital market development exerts significant short-run and long-run positive effects on Nigeria’s real GDP. Evidence from outside Nigeria by Chikwira and Mohammed (2023), using a Vector Autoregressive (VAR) model with quarterly data from 2013 to 2022, also revealed a positive </w:t>
      </w:r>
      <w:r w:rsidR="008C1B71" w:rsidRPr="003402D5">
        <w:t xml:space="preserve">economic growth- stock market development nexus </w:t>
      </w:r>
      <w:r w:rsidRPr="003402D5">
        <w:t>in Zimbabwe.</w:t>
      </w:r>
    </w:p>
    <w:p w14:paraId="6E3229D2" w14:textId="2A3D2F09"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 xml:space="preserve">Olele, et al. (2018) investigated the </w:t>
      </w:r>
      <w:r w:rsidR="00507031" w:rsidRPr="003402D5">
        <w:rPr>
          <w:rFonts w:ascii="Times New Roman" w:hAnsi="Times New Roman"/>
          <w:sz w:val="24"/>
          <w:szCs w:val="24"/>
        </w:rPr>
        <w:t xml:space="preserve">Nigerian banking industry’s total factor productivity growth between </w:t>
      </w:r>
      <w:r w:rsidRPr="003402D5">
        <w:rPr>
          <w:rFonts w:ascii="Times New Roman" w:hAnsi="Times New Roman"/>
          <w:sz w:val="24"/>
          <w:szCs w:val="24"/>
        </w:rPr>
        <w:t>1993 – 2013</w:t>
      </w:r>
      <w:r w:rsidR="009A471D" w:rsidRPr="003402D5">
        <w:rPr>
          <w:rFonts w:ascii="Times New Roman" w:hAnsi="Times New Roman"/>
          <w:sz w:val="24"/>
          <w:szCs w:val="24"/>
        </w:rPr>
        <w:t>,</w:t>
      </w:r>
      <w:r w:rsidRPr="003402D5">
        <w:rPr>
          <w:rFonts w:ascii="Times New Roman" w:hAnsi="Times New Roman"/>
          <w:sz w:val="24"/>
          <w:szCs w:val="24"/>
        </w:rPr>
        <w:t xml:space="preserve"> an era that witnessed vary</w:t>
      </w:r>
      <w:r w:rsidR="009A471D" w:rsidRPr="003402D5">
        <w:rPr>
          <w:rFonts w:ascii="Times New Roman" w:hAnsi="Times New Roman"/>
          <w:sz w:val="24"/>
          <w:szCs w:val="24"/>
        </w:rPr>
        <w:t>ing</w:t>
      </w:r>
      <w:r w:rsidRPr="003402D5">
        <w:rPr>
          <w:rFonts w:ascii="Times New Roman" w:hAnsi="Times New Roman"/>
          <w:sz w:val="24"/>
          <w:szCs w:val="24"/>
        </w:rPr>
        <w:t xml:space="preserve"> degrees of policy reforms in the industry</w:t>
      </w:r>
      <w:r w:rsidR="009A471D" w:rsidRPr="003402D5">
        <w:rPr>
          <w:rFonts w:ascii="Times New Roman" w:hAnsi="Times New Roman"/>
          <w:sz w:val="24"/>
          <w:szCs w:val="24"/>
        </w:rPr>
        <w:t>.</w:t>
      </w:r>
      <w:r w:rsidRPr="003402D5">
        <w:rPr>
          <w:rFonts w:ascii="Times New Roman" w:hAnsi="Times New Roman"/>
          <w:sz w:val="24"/>
          <w:szCs w:val="24"/>
        </w:rPr>
        <w:t xml:space="preserve"> Data Envelopment Analysis (DEA) was employed in identifying the technical efficiency frontier. The findings from this study showed that the Nigerian banking industry generally operate</w:t>
      </w:r>
      <w:r w:rsidR="009A471D" w:rsidRPr="003402D5">
        <w:rPr>
          <w:rFonts w:ascii="Times New Roman" w:hAnsi="Times New Roman"/>
          <w:sz w:val="24"/>
          <w:szCs w:val="24"/>
        </w:rPr>
        <w:t>s</w:t>
      </w:r>
      <w:r w:rsidRPr="003402D5">
        <w:rPr>
          <w:rFonts w:ascii="Times New Roman" w:hAnsi="Times New Roman"/>
          <w:sz w:val="24"/>
          <w:szCs w:val="24"/>
        </w:rPr>
        <w:t xml:space="preserve"> with high efficiency which is indicative of an optimal input mix in production</w:t>
      </w:r>
      <w:r w:rsidR="00507031" w:rsidRPr="003402D5">
        <w:rPr>
          <w:rFonts w:ascii="Times New Roman" w:hAnsi="Times New Roman"/>
          <w:sz w:val="24"/>
          <w:szCs w:val="24"/>
        </w:rPr>
        <w:t>.</w:t>
      </w:r>
      <w:r w:rsidRPr="003402D5">
        <w:rPr>
          <w:rFonts w:ascii="Times New Roman" w:hAnsi="Times New Roman"/>
          <w:sz w:val="24"/>
          <w:szCs w:val="24"/>
        </w:rPr>
        <w:t xml:space="preserve">  </w:t>
      </w:r>
    </w:p>
    <w:p w14:paraId="157B57F3" w14:textId="77777777" w:rsidR="00D16A50" w:rsidRPr="003402D5" w:rsidRDefault="00D16A50" w:rsidP="003402D5">
      <w:pPr>
        <w:pStyle w:val="NormalWeb"/>
        <w:spacing w:before="240" w:beforeAutospacing="0" w:after="240" w:afterAutospacing="0"/>
        <w:jc w:val="both"/>
      </w:pPr>
      <w:r w:rsidRPr="003402D5">
        <w:t>Overall, the empirical literature strongly supports the growth-enhancing role of financial institutions through credit expansion, financial intermediation, insurance, and capital market deepening. However, most existing studies focus broadly on financial development indicators, with limited attention to the specific roles of access to financial institutions and institutional efficiency as separate dimensions of financial sector performance, particularly in Nigeria. Additionally, most studies focus on proxies such as private sector credit, market capitalization, and financial deepening, without explicitly isolating how the ease with which households and firms access formal financial services and the operational efficiency of these institutions influence growth outcomes. Yet, efficiency</w:t>
      </w:r>
      <w:r w:rsidR="00507031" w:rsidRPr="003402D5">
        <w:t xml:space="preserve"> and access</w:t>
      </w:r>
      <w:r w:rsidRPr="003402D5">
        <w:t xml:space="preserve"> constitute two critical pillars of financial sector performance, as improved access facilitates savings mobilization, credit availability, and investment opportunities, while greater efficiency enhances resource allocation and reduces intermediation costs. Given Nigeria’s ongoing financial sector reforms, digital banking expansion, and persistent growth challenges, it becomes imperative to empirically examine how these specific institutional dimensions shape economic growth. This study therefore seeks to fill this gap by providing evidence on the implications of access to and efficiency of financial institutions for </w:t>
      </w:r>
      <w:r w:rsidR="00507031" w:rsidRPr="003402D5">
        <w:t xml:space="preserve">Nigeria’s </w:t>
      </w:r>
      <w:r w:rsidRPr="003402D5">
        <w:t>economic growth.</w:t>
      </w:r>
    </w:p>
    <w:p w14:paraId="5E690BA1" w14:textId="77777777" w:rsidR="00C44922" w:rsidRPr="003402D5" w:rsidRDefault="00C44922" w:rsidP="003402D5">
      <w:pPr>
        <w:pStyle w:val="NormalWeb"/>
        <w:spacing w:before="240" w:beforeAutospacing="0" w:after="240" w:afterAutospacing="0"/>
        <w:jc w:val="both"/>
      </w:pPr>
    </w:p>
    <w:p w14:paraId="37E9C617" w14:textId="77777777" w:rsidR="00D16A50" w:rsidRPr="003402D5" w:rsidRDefault="00D16A50" w:rsidP="003402D5">
      <w:pPr>
        <w:pStyle w:val="NormalWeb"/>
        <w:numPr>
          <w:ilvl w:val="0"/>
          <w:numId w:val="1"/>
        </w:numPr>
        <w:spacing w:before="240" w:beforeAutospacing="0" w:after="240" w:afterAutospacing="0"/>
        <w:ind w:hanging="720"/>
        <w:jc w:val="both"/>
        <w:rPr>
          <w:b/>
          <w:bCs/>
          <w:sz w:val="28"/>
          <w:szCs w:val="28"/>
        </w:rPr>
      </w:pPr>
      <w:r w:rsidRPr="003402D5">
        <w:rPr>
          <w:b/>
          <w:bCs/>
          <w:sz w:val="28"/>
          <w:szCs w:val="28"/>
        </w:rPr>
        <w:t>Methodology</w:t>
      </w:r>
    </w:p>
    <w:p w14:paraId="1E613EC4" w14:textId="77777777" w:rsidR="00D16A50" w:rsidRPr="003402D5" w:rsidRDefault="00D16A50" w:rsidP="003402D5">
      <w:pPr>
        <w:pStyle w:val="NormalWeb"/>
        <w:numPr>
          <w:ilvl w:val="1"/>
          <w:numId w:val="1"/>
        </w:numPr>
        <w:spacing w:before="240" w:beforeAutospacing="0" w:after="240" w:afterAutospacing="0"/>
        <w:ind w:left="567" w:hanging="567"/>
        <w:rPr>
          <w:b/>
          <w:bCs/>
        </w:rPr>
      </w:pPr>
      <w:r w:rsidRPr="003402D5">
        <w:rPr>
          <w:b/>
          <w:bCs/>
        </w:rPr>
        <w:t>Data and Variables</w:t>
      </w:r>
    </w:p>
    <w:p w14:paraId="13B1B9F3" w14:textId="77777777" w:rsidR="00D16A50" w:rsidRPr="003402D5" w:rsidRDefault="00D16A50" w:rsidP="003402D5">
      <w:pPr>
        <w:pStyle w:val="NormalWeb"/>
        <w:spacing w:before="240" w:beforeAutospacing="0" w:after="240" w:afterAutospacing="0"/>
        <w:jc w:val="both"/>
      </w:pPr>
      <w:r w:rsidRPr="003402D5">
        <w:t xml:space="preserve">This study relies on secondary time series data to </w:t>
      </w:r>
      <w:r w:rsidR="00507031" w:rsidRPr="003402D5">
        <w:t xml:space="preserve">x-ray </w:t>
      </w:r>
      <w:r w:rsidRPr="003402D5">
        <w:t>the impact of efficiency of financial institutions</w:t>
      </w:r>
      <w:r w:rsidR="00507031" w:rsidRPr="003402D5">
        <w:t xml:space="preserve"> on</w:t>
      </w:r>
      <w:r w:rsidRPr="003402D5">
        <w:t xml:space="preserve"> Nigeria</w:t>
      </w:r>
      <w:r w:rsidR="00507031" w:rsidRPr="003402D5">
        <w:t xml:space="preserve"> economic growth</w:t>
      </w:r>
      <w:r w:rsidRPr="003402D5">
        <w:t xml:space="preserve">. Annual data spanning the period 1985 to 2024 were employed in order to capture long-term impact of access to and efficiency of financial institutions on </w:t>
      </w:r>
      <w:r w:rsidR="00507031" w:rsidRPr="003402D5">
        <w:t>Nigeria economic growth. Data on</w:t>
      </w:r>
      <w:r w:rsidRPr="003402D5">
        <w:t xml:space="preserve"> growth, financial institution efficiency, and key macroeconomic control variables were </w:t>
      </w:r>
      <w:r w:rsidR="00507031" w:rsidRPr="003402D5">
        <w:t xml:space="preserve">elicited </w:t>
      </w:r>
      <w:r w:rsidRPr="003402D5">
        <w:t>from the International Monetary Fund (IMF)</w:t>
      </w:r>
      <w:r w:rsidR="00507031" w:rsidRPr="003402D5">
        <w:t>,</w:t>
      </w:r>
      <w:r w:rsidRPr="003402D5">
        <w:t xml:space="preserve"> Financial Development Indicators (FDI) and World Development Indicators (WDI), which provides reliable and internationally comparable data on financial development,</w:t>
      </w:r>
      <w:r w:rsidR="00507031" w:rsidRPr="003402D5">
        <w:t xml:space="preserve"> and economic/</w:t>
      </w:r>
      <w:r w:rsidRPr="003402D5">
        <w:t xml:space="preserve"> social indicators. Variables used and their measurements are presented in Table 1. </w:t>
      </w:r>
    </w:p>
    <w:p w14:paraId="24376377" w14:textId="77777777" w:rsidR="00D16A50" w:rsidRPr="003402D5" w:rsidRDefault="00D16A50" w:rsidP="003402D5">
      <w:pPr>
        <w:pStyle w:val="NoSpacing"/>
        <w:spacing w:before="240" w:after="240"/>
        <w:jc w:val="both"/>
        <w:rPr>
          <w:rFonts w:ascii="Times New Roman" w:hAnsi="Times New Roman"/>
          <w:b/>
          <w:bCs/>
          <w:sz w:val="24"/>
          <w:szCs w:val="24"/>
        </w:rPr>
      </w:pPr>
      <w:r w:rsidRPr="003402D5">
        <w:rPr>
          <w:rFonts w:ascii="Times New Roman" w:hAnsi="Times New Roman"/>
          <w:b/>
          <w:bCs/>
          <w:sz w:val="24"/>
          <w:szCs w:val="24"/>
        </w:rPr>
        <w:t>Table 1: Description, Measurement, and Sources of Data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056"/>
        <w:gridCol w:w="1980"/>
        <w:gridCol w:w="1800"/>
      </w:tblGrid>
      <w:tr w:rsidR="00D16A50" w:rsidRPr="003402D5" w14:paraId="569B95D1" w14:textId="77777777" w:rsidTr="003402D5">
        <w:tc>
          <w:tcPr>
            <w:tcW w:w="0" w:type="auto"/>
            <w:hideMark/>
          </w:tcPr>
          <w:p w14:paraId="7BEF8AF1" w14:textId="77777777" w:rsidR="00D16A50" w:rsidRPr="003402D5" w:rsidRDefault="00D16A50" w:rsidP="003402D5">
            <w:pPr>
              <w:pStyle w:val="NoSpacing"/>
              <w:spacing w:before="240" w:after="240"/>
              <w:jc w:val="both"/>
              <w:rPr>
                <w:rFonts w:ascii="Times New Roman" w:hAnsi="Times New Roman"/>
                <w:b/>
                <w:bCs/>
                <w:sz w:val="24"/>
                <w:szCs w:val="24"/>
              </w:rPr>
            </w:pPr>
            <w:r w:rsidRPr="003402D5">
              <w:rPr>
                <w:rFonts w:ascii="Times New Roman" w:hAnsi="Times New Roman"/>
                <w:b/>
                <w:bCs/>
                <w:sz w:val="24"/>
                <w:szCs w:val="24"/>
              </w:rPr>
              <w:t>Variable</w:t>
            </w:r>
          </w:p>
        </w:tc>
        <w:tc>
          <w:tcPr>
            <w:tcW w:w="3056" w:type="dxa"/>
            <w:hideMark/>
          </w:tcPr>
          <w:p w14:paraId="2FB24107" w14:textId="77777777" w:rsidR="00D16A50" w:rsidRPr="003402D5" w:rsidRDefault="00D16A50" w:rsidP="003402D5">
            <w:pPr>
              <w:pStyle w:val="NoSpacing"/>
              <w:spacing w:before="240" w:after="240"/>
              <w:jc w:val="both"/>
              <w:rPr>
                <w:rFonts w:ascii="Times New Roman" w:hAnsi="Times New Roman"/>
                <w:b/>
                <w:bCs/>
                <w:sz w:val="24"/>
                <w:szCs w:val="24"/>
              </w:rPr>
            </w:pPr>
            <w:r w:rsidRPr="003402D5">
              <w:rPr>
                <w:rFonts w:ascii="Times New Roman" w:hAnsi="Times New Roman"/>
                <w:b/>
                <w:bCs/>
                <w:sz w:val="24"/>
                <w:szCs w:val="24"/>
              </w:rPr>
              <w:t>Description</w:t>
            </w:r>
          </w:p>
        </w:tc>
        <w:tc>
          <w:tcPr>
            <w:tcW w:w="1980" w:type="dxa"/>
            <w:hideMark/>
          </w:tcPr>
          <w:p w14:paraId="64757E96" w14:textId="77777777" w:rsidR="00D16A50" w:rsidRPr="003402D5" w:rsidRDefault="00D16A50" w:rsidP="003402D5">
            <w:pPr>
              <w:pStyle w:val="NoSpacing"/>
              <w:spacing w:before="240" w:after="240"/>
              <w:jc w:val="both"/>
              <w:rPr>
                <w:rFonts w:ascii="Times New Roman" w:hAnsi="Times New Roman"/>
                <w:b/>
                <w:bCs/>
                <w:sz w:val="24"/>
                <w:szCs w:val="24"/>
              </w:rPr>
            </w:pPr>
            <w:r w:rsidRPr="003402D5">
              <w:rPr>
                <w:rFonts w:ascii="Times New Roman" w:hAnsi="Times New Roman"/>
                <w:b/>
                <w:bCs/>
                <w:sz w:val="24"/>
                <w:szCs w:val="24"/>
              </w:rPr>
              <w:t>Measurement</w:t>
            </w:r>
          </w:p>
        </w:tc>
        <w:tc>
          <w:tcPr>
            <w:tcW w:w="1800" w:type="dxa"/>
            <w:hideMark/>
          </w:tcPr>
          <w:p w14:paraId="0A86208E" w14:textId="77777777" w:rsidR="00D16A50" w:rsidRPr="003402D5" w:rsidRDefault="00D16A50" w:rsidP="003402D5">
            <w:pPr>
              <w:pStyle w:val="NoSpacing"/>
              <w:spacing w:before="240" w:after="240"/>
              <w:jc w:val="both"/>
              <w:rPr>
                <w:rFonts w:ascii="Times New Roman" w:hAnsi="Times New Roman"/>
                <w:b/>
                <w:bCs/>
                <w:sz w:val="24"/>
                <w:szCs w:val="24"/>
              </w:rPr>
            </w:pPr>
            <w:r w:rsidRPr="003402D5">
              <w:rPr>
                <w:rFonts w:ascii="Times New Roman" w:hAnsi="Times New Roman"/>
                <w:b/>
                <w:bCs/>
                <w:sz w:val="24"/>
                <w:szCs w:val="24"/>
              </w:rPr>
              <w:t>Source</w:t>
            </w:r>
          </w:p>
        </w:tc>
      </w:tr>
      <w:tr w:rsidR="00D16A50" w:rsidRPr="003402D5" w14:paraId="7A33F75D" w14:textId="77777777" w:rsidTr="003402D5">
        <w:tc>
          <w:tcPr>
            <w:tcW w:w="0" w:type="auto"/>
            <w:hideMark/>
          </w:tcPr>
          <w:p w14:paraId="29CF4F8A"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Economic Growth</w:t>
            </w:r>
          </w:p>
        </w:tc>
        <w:tc>
          <w:tcPr>
            <w:tcW w:w="3056" w:type="dxa"/>
            <w:hideMark/>
          </w:tcPr>
          <w:p w14:paraId="112B2818"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Growth in overall economic activity</w:t>
            </w:r>
          </w:p>
        </w:tc>
        <w:tc>
          <w:tcPr>
            <w:tcW w:w="1980" w:type="dxa"/>
            <w:hideMark/>
          </w:tcPr>
          <w:p w14:paraId="3FADD4B8"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Log of real GDP (%)</w:t>
            </w:r>
          </w:p>
        </w:tc>
        <w:tc>
          <w:tcPr>
            <w:tcW w:w="1800" w:type="dxa"/>
            <w:hideMark/>
          </w:tcPr>
          <w:p w14:paraId="0AC672EF"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 xml:space="preserve">WDI (2025), </w:t>
            </w:r>
          </w:p>
        </w:tc>
      </w:tr>
      <w:tr w:rsidR="00D16A50" w:rsidRPr="003402D5" w14:paraId="63680E2C" w14:textId="77777777" w:rsidTr="003402D5">
        <w:tc>
          <w:tcPr>
            <w:tcW w:w="0" w:type="auto"/>
            <w:hideMark/>
          </w:tcPr>
          <w:p w14:paraId="36A5A1FF"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Financial Institutions Efficiency</w:t>
            </w:r>
          </w:p>
        </w:tc>
        <w:tc>
          <w:tcPr>
            <w:tcW w:w="3056" w:type="dxa"/>
            <w:hideMark/>
          </w:tcPr>
          <w:p w14:paraId="0B448D2E"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Efficiency of financial intermediation</w:t>
            </w:r>
          </w:p>
        </w:tc>
        <w:tc>
          <w:tcPr>
            <w:tcW w:w="1980" w:type="dxa"/>
            <w:hideMark/>
          </w:tcPr>
          <w:p w14:paraId="5FE8D382"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Index (0–1)</w:t>
            </w:r>
          </w:p>
        </w:tc>
        <w:tc>
          <w:tcPr>
            <w:tcW w:w="1800" w:type="dxa"/>
            <w:hideMark/>
          </w:tcPr>
          <w:p w14:paraId="02070C1B" w14:textId="4AD39012" w:rsidR="00D16A50" w:rsidRPr="003402D5" w:rsidRDefault="003402D5" w:rsidP="003402D5">
            <w:pPr>
              <w:pStyle w:val="NoSpacing"/>
              <w:spacing w:before="240" w:after="240"/>
              <w:ind w:right="-108"/>
              <w:jc w:val="both"/>
              <w:rPr>
                <w:rFonts w:ascii="Times New Roman" w:hAnsi="Times New Roman"/>
                <w:sz w:val="24"/>
                <w:szCs w:val="24"/>
              </w:rPr>
            </w:pPr>
            <w:r>
              <w:rPr>
                <w:rFonts w:ascii="Times New Roman" w:hAnsi="Times New Roman"/>
                <w:sz w:val="24"/>
                <w:szCs w:val="24"/>
              </w:rPr>
              <w:t xml:space="preserve">IMF </w:t>
            </w:r>
            <w:r w:rsidR="00D16A50" w:rsidRPr="003402D5">
              <w:rPr>
                <w:rFonts w:ascii="Times New Roman" w:hAnsi="Times New Roman"/>
                <w:sz w:val="24"/>
                <w:szCs w:val="24"/>
              </w:rPr>
              <w:t>(2025)</w:t>
            </w:r>
          </w:p>
        </w:tc>
      </w:tr>
      <w:tr w:rsidR="00D16A50" w:rsidRPr="003402D5" w14:paraId="64014535" w14:textId="77777777" w:rsidTr="003402D5">
        <w:tc>
          <w:tcPr>
            <w:tcW w:w="0" w:type="auto"/>
            <w:hideMark/>
          </w:tcPr>
          <w:p w14:paraId="29F487D4"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Inflation</w:t>
            </w:r>
          </w:p>
        </w:tc>
        <w:tc>
          <w:tcPr>
            <w:tcW w:w="3056" w:type="dxa"/>
            <w:hideMark/>
          </w:tcPr>
          <w:p w14:paraId="250B9254"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General price level changes</w:t>
            </w:r>
          </w:p>
        </w:tc>
        <w:tc>
          <w:tcPr>
            <w:tcW w:w="1980" w:type="dxa"/>
            <w:hideMark/>
          </w:tcPr>
          <w:p w14:paraId="47F970D7"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Consumer Price Index (%)</w:t>
            </w:r>
          </w:p>
        </w:tc>
        <w:tc>
          <w:tcPr>
            <w:tcW w:w="1800" w:type="dxa"/>
            <w:hideMark/>
          </w:tcPr>
          <w:p w14:paraId="476AB728"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WDI (2025)</w:t>
            </w:r>
          </w:p>
        </w:tc>
      </w:tr>
      <w:tr w:rsidR="00D16A50" w:rsidRPr="003402D5" w14:paraId="41E56282" w14:textId="77777777" w:rsidTr="003402D5">
        <w:tc>
          <w:tcPr>
            <w:tcW w:w="0" w:type="auto"/>
            <w:hideMark/>
          </w:tcPr>
          <w:p w14:paraId="1FC8EDA1"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Industrialization</w:t>
            </w:r>
          </w:p>
        </w:tc>
        <w:tc>
          <w:tcPr>
            <w:tcW w:w="3056" w:type="dxa"/>
            <w:hideMark/>
          </w:tcPr>
          <w:p w14:paraId="7A50F820"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Level of industrial activity</w:t>
            </w:r>
          </w:p>
        </w:tc>
        <w:tc>
          <w:tcPr>
            <w:tcW w:w="1980" w:type="dxa"/>
            <w:hideMark/>
          </w:tcPr>
          <w:p w14:paraId="0F4BDE23"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Industry value added (% of GDP)</w:t>
            </w:r>
          </w:p>
        </w:tc>
        <w:tc>
          <w:tcPr>
            <w:tcW w:w="1800" w:type="dxa"/>
            <w:hideMark/>
          </w:tcPr>
          <w:p w14:paraId="6C959797"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WDI (2025)</w:t>
            </w:r>
          </w:p>
        </w:tc>
      </w:tr>
      <w:tr w:rsidR="00D16A50" w:rsidRPr="003402D5" w14:paraId="242A4268" w14:textId="77777777" w:rsidTr="003402D5">
        <w:tc>
          <w:tcPr>
            <w:tcW w:w="0" w:type="auto"/>
            <w:hideMark/>
          </w:tcPr>
          <w:p w14:paraId="1800E960"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Oil Rents</w:t>
            </w:r>
          </w:p>
        </w:tc>
        <w:tc>
          <w:tcPr>
            <w:tcW w:w="3056" w:type="dxa"/>
            <w:hideMark/>
          </w:tcPr>
          <w:p w14:paraId="7605BAAC"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Income from oil resources</w:t>
            </w:r>
          </w:p>
        </w:tc>
        <w:tc>
          <w:tcPr>
            <w:tcW w:w="1980" w:type="dxa"/>
            <w:hideMark/>
          </w:tcPr>
          <w:p w14:paraId="54D75E88"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Oil rents (% of GDP)</w:t>
            </w:r>
          </w:p>
        </w:tc>
        <w:tc>
          <w:tcPr>
            <w:tcW w:w="1800" w:type="dxa"/>
            <w:hideMark/>
          </w:tcPr>
          <w:p w14:paraId="65525F98"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WDI (2025)</w:t>
            </w:r>
          </w:p>
        </w:tc>
      </w:tr>
      <w:tr w:rsidR="00D16A50" w:rsidRPr="003402D5" w14:paraId="25D713DF" w14:textId="77777777" w:rsidTr="003402D5">
        <w:tc>
          <w:tcPr>
            <w:tcW w:w="0" w:type="auto"/>
            <w:hideMark/>
          </w:tcPr>
          <w:p w14:paraId="044250C0"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Urban Population Growth</w:t>
            </w:r>
          </w:p>
        </w:tc>
        <w:tc>
          <w:tcPr>
            <w:tcW w:w="3056" w:type="dxa"/>
            <w:hideMark/>
          </w:tcPr>
          <w:p w14:paraId="7F20755E"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Rate of urbanization</w:t>
            </w:r>
          </w:p>
        </w:tc>
        <w:tc>
          <w:tcPr>
            <w:tcW w:w="1980" w:type="dxa"/>
            <w:hideMark/>
          </w:tcPr>
          <w:p w14:paraId="1B438A04"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Annual growth rate (%)</w:t>
            </w:r>
          </w:p>
        </w:tc>
        <w:tc>
          <w:tcPr>
            <w:tcW w:w="1800" w:type="dxa"/>
            <w:hideMark/>
          </w:tcPr>
          <w:p w14:paraId="09128077"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WDI (2025)</w:t>
            </w:r>
          </w:p>
        </w:tc>
      </w:tr>
      <w:tr w:rsidR="00D16A50" w:rsidRPr="003402D5" w14:paraId="535EE1A1" w14:textId="77777777" w:rsidTr="003402D5">
        <w:tc>
          <w:tcPr>
            <w:tcW w:w="0" w:type="auto"/>
            <w:hideMark/>
          </w:tcPr>
          <w:p w14:paraId="47222628"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Agricultural Productivity</w:t>
            </w:r>
          </w:p>
        </w:tc>
        <w:tc>
          <w:tcPr>
            <w:tcW w:w="3056" w:type="dxa"/>
            <w:hideMark/>
          </w:tcPr>
          <w:p w14:paraId="041EA5B3"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Efficiency of agricultural output</w:t>
            </w:r>
          </w:p>
        </w:tc>
        <w:tc>
          <w:tcPr>
            <w:tcW w:w="1980" w:type="dxa"/>
            <w:hideMark/>
          </w:tcPr>
          <w:p w14:paraId="26C77D59"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Agriculture value added growth rate</w:t>
            </w:r>
          </w:p>
        </w:tc>
        <w:tc>
          <w:tcPr>
            <w:tcW w:w="1800" w:type="dxa"/>
            <w:hideMark/>
          </w:tcPr>
          <w:p w14:paraId="4E209772" w14:textId="77777777" w:rsidR="00D16A50" w:rsidRPr="003402D5" w:rsidRDefault="00D16A50" w:rsidP="003402D5">
            <w:pPr>
              <w:pStyle w:val="NoSpacing"/>
              <w:spacing w:before="240" w:after="240"/>
              <w:jc w:val="both"/>
              <w:rPr>
                <w:rFonts w:ascii="Times New Roman" w:hAnsi="Times New Roman"/>
                <w:sz w:val="24"/>
                <w:szCs w:val="24"/>
              </w:rPr>
            </w:pPr>
            <w:r w:rsidRPr="003402D5">
              <w:rPr>
                <w:rFonts w:ascii="Times New Roman" w:hAnsi="Times New Roman"/>
                <w:sz w:val="24"/>
                <w:szCs w:val="24"/>
              </w:rPr>
              <w:t>WDI (2025)</w:t>
            </w:r>
          </w:p>
        </w:tc>
      </w:tr>
    </w:tbl>
    <w:p w14:paraId="7A02C8EF" w14:textId="77777777" w:rsidR="00D16A50" w:rsidRPr="003402D5" w:rsidRDefault="00D16A50" w:rsidP="003402D5">
      <w:pPr>
        <w:spacing w:before="240" w:after="240" w:line="240" w:lineRule="auto"/>
        <w:jc w:val="both"/>
        <w:rPr>
          <w:rFonts w:ascii="Times New Roman" w:hAnsi="Times New Roman"/>
          <w:b/>
          <w:bCs/>
          <w:sz w:val="24"/>
          <w:szCs w:val="24"/>
        </w:rPr>
      </w:pPr>
    </w:p>
    <w:p w14:paraId="57E364CB" w14:textId="77777777" w:rsidR="00D16A50" w:rsidRPr="003402D5" w:rsidRDefault="00D16A50" w:rsidP="003402D5">
      <w:pPr>
        <w:numPr>
          <w:ilvl w:val="1"/>
          <w:numId w:val="1"/>
        </w:numPr>
        <w:spacing w:before="240" w:after="240" w:line="240" w:lineRule="auto"/>
        <w:jc w:val="both"/>
        <w:rPr>
          <w:rFonts w:ascii="Times New Roman" w:hAnsi="Times New Roman"/>
          <w:b/>
          <w:bCs/>
          <w:sz w:val="24"/>
          <w:szCs w:val="24"/>
        </w:rPr>
      </w:pPr>
      <w:r w:rsidRPr="003402D5">
        <w:rPr>
          <w:rFonts w:ascii="Times New Roman" w:hAnsi="Times New Roman"/>
          <w:b/>
          <w:bCs/>
          <w:sz w:val="24"/>
          <w:szCs w:val="24"/>
        </w:rPr>
        <w:t>Model Specification</w:t>
      </w:r>
    </w:p>
    <w:p w14:paraId="499EB635"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This study specifies separa</w:t>
      </w:r>
      <w:r w:rsidR="00507031" w:rsidRPr="003402D5">
        <w:rPr>
          <w:rFonts w:ascii="Times New Roman" w:hAnsi="Times New Roman"/>
          <w:sz w:val="24"/>
          <w:szCs w:val="24"/>
        </w:rPr>
        <w:t>te econometric models to x-ray</w:t>
      </w:r>
      <w:r w:rsidRPr="003402D5">
        <w:rPr>
          <w:rFonts w:ascii="Times New Roman" w:hAnsi="Times New Roman"/>
          <w:sz w:val="24"/>
          <w:szCs w:val="24"/>
        </w:rPr>
        <w:t xml:space="preserve"> the impact of efficiency of financial institutions on</w:t>
      </w:r>
      <w:r w:rsidR="00D72A73" w:rsidRPr="003402D5">
        <w:rPr>
          <w:rFonts w:ascii="Times New Roman" w:hAnsi="Times New Roman"/>
          <w:sz w:val="24"/>
          <w:szCs w:val="24"/>
        </w:rPr>
        <w:t xml:space="preserve"> Nigeria economic growth</w:t>
      </w:r>
      <w:r w:rsidRPr="003402D5">
        <w:rPr>
          <w:rFonts w:ascii="Times New Roman" w:hAnsi="Times New Roman"/>
          <w:sz w:val="24"/>
          <w:szCs w:val="24"/>
        </w:rPr>
        <w:t>. Economic growth is modeled as a function of access to financial institutions, as well as efficiency of financial institutions, alongside a common set of control variables, namely inflation, industrialization, oil rents, urban population growth, and agricultural productivity. This approach avoids multicollinearity among financial institution indicators and allows for a clearer assessment of the individual contribution of each measure to economic growth.</w:t>
      </w:r>
    </w:p>
    <w:p w14:paraId="4CBAE3E1"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The general functional form of the models is expressed as:</w:t>
      </w:r>
    </w:p>
    <w:p w14:paraId="7C5C6B1D" w14:textId="77777777" w:rsidR="00D16A50" w:rsidRPr="003402D5" w:rsidRDefault="00D16A50" w:rsidP="003402D5">
      <w:pPr>
        <w:spacing w:before="240" w:after="240" w:line="240" w:lineRule="auto"/>
        <w:rPr>
          <w:rFonts w:ascii="Times New Roman" w:hAnsi="Times New Roman"/>
          <w:sz w:val="24"/>
          <w:szCs w:val="24"/>
        </w:rPr>
      </w:pPr>
      <m:oMathPara>
        <m:oMath>
          <m:r>
            <w:rPr>
              <w:rFonts w:ascii="Cambria Math" w:hAnsi="Cambria Math"/>
              <w:sz w:val="24"/>
              <w:szCs w:val="24"/>
            </w:rPr>
            <m:t>E</m:t>
          </m:r>
          <m:sSub>
            <m:sSubPr>
              <m:ctrlPr>
                <w:rPr>
                  <w:rFonts w:ascii="Cambria Math" w:hAnsi="Cambria Math"/>
                  <w:sz w:val="24"/>
                  <w:szCs w:val="24"/>
                </w:rPr>
              </m:ctrlPr>
            </m:sSubPr>
            <m:e>
              <m:r>
                <w:rPr>
                  <w:rFonts w:ascii="Cambria Math" w:hAnsi="Cambria Math"/>
                  <w:sz w:val="24"/>
                  <w:szCs w:val="24"/>
                </w:rPr>
                <m:t>G</m:t>
              </m:r>
            </m:e>
            <m:sub>
              <m:r>
                <w:rPr>
                  <w:rFonts w:ascii="Cambria Math" w:hAnsi="Cambria Math"/>
                  <w:sz w:val="24"/>
                  <w:szCs w:val="24"/>
                </w:rPr>
                <m:t>t</m:t>
              </m:r>
            </m:sub>
          </m:sSub>
          <m:r>
            <w:rPr>
              <w:rFonts w:ascii="Cambria Math" w:hAnsi="Cambria Math"/>
              <w:sz w:val="24"/>
              <w:szCs w:val="24"/>
            </w:rPr>
            <m:t>=f(F</m:t>
          </m:r>
          <m:sSubSup>
            <m:sSubSupPr>
              <m:ctrlPr>
                <w:rPr>
                  <w:rFonts w:ascii="Cambria Math" w:hAnsi="Cambria Math"/>
                  <w:sz w:val="24"/>
                  <w:szCs w:val="24"/>
                </w:rPr>
              </m:ctrlPr>
            </m:sSubSupPr>
            <m:e>
              <m:r>
                <w:rPr>
                  <w:rFonts w:ascii="Cambria Math" w:hAnsi="Cambria Math"/>
                  <w:sz w:val="24"/>
                  <w:szCs w:val="24"/>
                </w:rPr>
                <m:t>I</m:t>
              </m:r>
            </m:e>
            <m:sub>
              <m:r>
                <w:rPr>
                  <w:rFonts w:ascii="Cambria Math" w:hAnsi="Cambria Math"/>
                  <w:sz w:val="24"/>
                  <w:szCs w:val="24"/>
                </w:rPr>
                <m:t>t</m:t>
              </m:r>
            </m:sub>
            <m:sup>
              <m:r>
                <w:rPr>
                  <w:rFonts w:ascii="Cambria Math" w:hAnsi="Cambria Math"/>
                  <w:sz w:val="24"/>
                  <w:szCs w:val="24"/>
                </w:rPr>
                <m:t>i</m:t>
              </m:r>
            </m:sup>
          </m:sSubSup>
          <m:r>
            <w:rPr>
              <w:rFonts w:ascii="Cambria Math" w:hAnsi="Cambria Math"/>
              <w:sz w:val="24"/>
              <w:szCs w:val="24"/>
            </w:rPr>
            <m:t>,IN</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t</m:t>
              </m:r>
            </m:sub>
          </m:sSub>
          <m:r>
            <w:rPr>
              <w:rFonts w:ascii="Cambria Math" w:hAnsi="Cambria Math"/>
              <w:sz w:val="24"/>
              <w:szCs w:val="24"/>
            </w:rPr>
            <m:t>,IN</m:t>
          </m:r>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,OI</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t</m:t>
              </m:r>
            </m:sub>
          </m:sSub>
          <m:r>
            <w:rPr>
              <w:rFonts w:ascii="Cambria Math" w:hAnsi="Cambria Math"/>
              <w:sz w:val="24"/>
              <w:szCs w:val="24"/>
            </w:rPr>
            <m:t>,UP</m:t>
          </m:r>
          <m:sSub>
            <m:sSubPr>
              <m:ctrlPr>
                <w:rPr>
                  <w:rFonts w:ascii="Cambria Math" w:hAnsi="Cambria Math"/>
                  <w:sz w:val="24"/>
                  <w:szCs w:val="24"/>
                </w:rPr>
              </m:ctrlPr>
            </m:sSubPr>
            <m:e>
              <m:r>
                <w:rPr>
                  <w:rFonts w:ascii="Cambria Math" w:hAnsi="Cambria Math"/>
                  <w:sz w:val="24"/>
                  <w:szCs w:val="24"/>
                </w:rPr>
                <m:t>G</m:t>
              </m:r>
            </m:e>
            <m:sub>
              <m:r>
                <w:rPr>
                  <w:rFonts w:ascii="Cambria Math" w:hAnsi="Cambria Math"/>
                  <w:sz w:val="24"/>
                  <w:szCs w:val="24"/>
                </w:rPr>
                <m:t>t</m:t>
              </m:r>
            </m:sub>
          </m:sSub>
          <m:r>
            <w:rPr>
              <w:rFonts w:ascii="Cambria Math" w:hAnsi="Cambria Math"/>
              <w:sz w:val="24"/>
              <w:szCs w:val="24"/>
            </w:rPr>
            <m:t>,AG</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                                                                                      (1)</m:t>
          </m:r>
        </m:oMath>
      </m:oMathPara>
    </w:p>
    <w:p w14:paraId="00862323"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Where </w:t>
      </w:r>
      <w:r w:rsidRPr="003402D5">
        <w:rPr>
          <w:rFonts w:ascii="Times New Roman" w:hAnsi="Times New Roman"/>
          <w:i/>
          <w:iCs/>
          <w:sz w:val="24"/>
          <w:szCs w:val="24"/>
        </w:rPr>
        <w:t>EG</w:t>
      </w:r>
      <w:r w:rsidRPr="003402D5">
        <w:rPr>
          <w:rFonts w:ascii="Times New Roman" w:hAnsi="Times New Roman"/>
          <w:i/>
          <w:iCs/>
          <w:sz w:val="24"/>
          <w:szCs w:val="24"/>
          <w:vertAlign w:val="subscript"/>
        </w:rPr>
        <w:t xml:space="preserve">t </w:t>
      </w:r>
      <w:r w:rsidRPr="003402D5">
        <w:rPr>
          <w:rFonts w:ascii="Times New Roman" w:hAnsi="Times New Roman"/>
          <w:sz w:val="24"/>
          <w:szCs w:val="24"/>
        </w:rPr>
        <w:t xml:space="preserve">denotes economic growth, </w:t>
      </w:r>
      <w:r w:rsidRPr="003402D5">
        <w:rPr>
          <w:rFonts w:ascii="Times New Roman" w:hAnsi="Times New Roman"/>
          <w:i/>
          <w:iCs/>
          <w:sz w:val="24"/>
          <w:szCs w:val="24"/>
        </w:rPr>
        <w:t>FI</w:t>
      </w:r>
      <w:r w:rsidRPr="003402D5">
        <w:rPr>
          <w:rFonts w:ascii="Times New Roman" w:hAnsi="Times New Roman"/>
          <w:i/>
          <w:iCs/>
          <w:sz w:val="24"/>
          <w:szCs w:val="24"/>
          <w:vertAlign w:val="superscript"/>
        </w:rPr>
        <w:t>i</w:t>
      </w:r>
      <w:r w:rsidRPr="003402D5">
        <w:rPr>
          <w:rFonts w:ascii="Times New Roman" w:hAnsi="Times New Roman"/>
          <w:i/>
          <w:iCs/>
          <w:sz w:val="24"/>
          <w:szCs w:val="24"/>
          <w:vertAlign w:val="subscript"/>
        </w:rPr>
        <w:t>t</w:t>
      </w:r>
      <w:r w:rsidRPr="003402D5">
        <w:rPr>
          <w:rFonts w:ascii="Times New Roman" w:hAnsi="Times New Roman"/>
          <w:sz w:val="24"/>
          <w:szCs w:val="24"/>
        </w:rPr>
        <w:t xml:space="preserve"> represents each financial institution indicator (efficiency of</w:t>
      </w:r>
      <w:r w:rsidR="00D72A73" w:rsidRPr="003402D5">
        <w:rPr>
          <w:rFonts w:ascii="Times New Roman" w:hAnsi="Times New Roman"/>
          <w:sz w:val="24"/>
          <w:szCs w:val="24"/>
        </w:rPr>
        <w:t xml:space="preserve"> financial institutions); </w:t>
      </w:r>
      <w:r w:rsidRPr="003402D5">
        <w:rPr>
          <w:rFonts w:ascii="Times New Roman" w:hAnsi="Times New Roman"/>
          <w:i/>
          <w:iCs/>
          <w:sz w:val="24"/>
          <w:szCs w:val="24"/>
        </w:rPr>
        <w:t>INF</w:t>
      </w:r>
      <w:r w:rsidRPr="003402D5">
        <w:rPr>
          <w:rFonts w:ascii="Times New Roman" w:hAnsi="Times New Roman"/>
          <w:i/>
          <w:iCs/>
          <w:sz w:val="24"/>
          <w:szCs w:val="24"/>
          <w:vertAlign w:val="subscript"/>
        </w:rPr>
        <w:t xml:space="preserve">t </w:t>
      </w:r>
      <w:r w:rsidRPr="003402D5">
        <w:rPr>
          <w:rFonts w:ascii="Times New Roman" w:hAnsi="Times New Roman"/>
          <w:sz w:val="24"/>
          <w:szCs w:val="24"/>
        </w:rPr>
        <w:t xml:space="preserve">is inflation, </w:t>
      </w:r>
      <w:r w:rsidRPr="003402D5">
        <w:rPr>
          <w:rFonts w:ascii="Times New Roman" w:hAnsi="Times New Roman"/>
          <w:i/>
          <w:iCs/>
          <w:sz w:val="24"/>
          <w:szCs w:val="24"/>
        </w:rPr>
        <w:t>IND</w:t>
      </w:r>
      <w:r w:rsidRPr="003402D5">
        <w:rPr>
          <w:rFonts w:ascii="Times New Roman" w:hAnsi="Times New Roman"/>
          <w:i/>
          <w:iCs/>
          <w:sz w:val="24"/>
          <w:szCs w:val="24"/>
          <w:vertAlign w:val="subscript"/>
        </w:rPr>
        <w:t>t</w:t>
      </w:r>
      <w:r w:rsidRPr="003402D5">
        <w:rPr>
          <w:rFonts w:ascii="Times New Roman" w:hAnsi="Times New Roman"/>
          <w:sz w:val="24"/>
          <w:szCs w:val="24"/>
        </w:rPr>
        <w:t xml:space="preserve"> denotes industrialization, </w:t>
      </w:r>
      <w:r w:rsidRPr="003402D5">
        <w:rPr>
          <w:rFonts w:ascii="Times New Roman" w:hAnsi="Times New Roman"/>
          <w:i/>
          <w:iCs/>
          <w:sz w:val="24"/>
          <w:szCs w:val="24"/>
        </w:rPr>
        <w:t>OIL</w:t>
      </w:r>
      <w:r w:rsidRPr="003402D5">
        <w:rPr>
          <w:rFonts w:ascii="Times New Roman" w:hAnsi="Times New Roman"/>
          <w:i/>
          <w:iCs/>
          <w:sz w:val="24"/>
          <w:szCs w:val="24"/>
          <w:vertAlign w:val="subscript"/>
        </w:rPr>
        <w:t xml:space="preserve">t </w:t>
      </w:r>
      <w:r w:rsidRPr="003402D5">
        <w:rPr>
          <w:rFonts w:ascii="Times New Roman" w:hAnsi="Times New Roman"/>
          <w:sz w:val="24"/>
          <w:szCs w:val="24"/>
        </w:rPr>
        <w:t xml:space="preserve">represents oil rents, </w:t>
      </w:r>
      <w:r w:rsidRPr="003402D5">
        <w:rPr>
          <w:rFonts w:ascii="Times New Roman" w:hAnsi="Times New Roman"/>
          <w:i/>
          <w:iCs/>
          <w:sz w:val="24"/>
          <w:szCs w:val="24"/>
        </w:rPr>
        <w:t>UPG</w:t>
      </w:r>
      <w:r w:rsidRPr="003402D5">
        <w:rPr>
          <w:rFonts w:ascii="Times New Roman" w:hAnsi="Times New Roman"/>
          <w:i/>
          <w:iCs/>
          <w:sz w:val="24"/>
          <w:szCs w:val="24"/>
          <w:vertAlign w:val="subscript"/>
        </w:rPr>
        <w:t>t</w:t>
      </w:r>
      <w:r w:rsidRPr="003402D5">
        <w:rPr>
          <w:rFonts w:ascii="Times New Roman" w:hAnsi="Times New Roman"/>
          <w:sz w:val="24"/>
          <w:szCs w:val="24"/>
        </w:rPr>
        <w:t xml:space="preserve"> is urban population growth, and </w:t>
      </w:r>
      <w:r w:rsidRPr="003402D5">
        <w:rPr>
          <w:rFonts w:ascii="Times New Roman" w:hAnsi="Times New Roman"/>
          <w:i/>
          <w:iCs/>
          <w:sz w:val="24"/>
          <w:szCs w:val="24"/>
        </w:rPr>
        <w:t>AGR</w:t>
      </w:r>
      <w:r w:rsidRPr="003402D5">
        <w:rPr>
          <w:rFonts w:ascii="Times New Roman" w:hAnsi="Times New Roman"/>
          <w:i/>
          <w:iCs/>
          <w:sz w:val="24"/>
          <w:szCs w:val="24"/>
          <w:vertAlign w:val="subscript"/>
        </w:rPr>
        <w:t>t</w:t>
      </w:r>
      <w:r w:rsidRPr="003402D5">
        <w:rPr>
          <w:rFonts w:ascii="Times New Roman" w:hAnsi="Times New Roman"/>
          <w:sz w:val="24"/>
          <w:szCs w:val="24"/>
        </w:rPr>
        <w:t xml:space="preserve"> denotes agricultural productivity.</w:t>
      </w:r>
    </w:p>
    <w:p w14:paraId="27BC1957"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Accordingly, the estimable linear models are specified as follows:</w:t>
      </w:r>
    </w:p>
    <w:p w14:paraId="7F66BCAB" w14:textId="77777777" w:rsidR="00D16A50" w:rsidRPr="003402D5" w:rsidRDefault="00D16A50" w:rsidP="003402D5">
      <w:pPr>
        <w:spacing w:before="240" w:after="240" w:line="240" w:lineRule="auto"/>
        <w:jc w:val="both"/>
        <w:rPr>
          <w:rFonts w:ascii="Times New Roman" w:hAnsi="Times New Roman"/>
          <w:b/>
          <w:bCs/>
          <w:i/>
          <w:iCs/>
          <w:sz w:val="24"/>
          <w:szCs w:val="24"/>
        </w:rPr>
      </w:pPr>
      <w:r w:rsidRPr="003402D5">
        <w:rPr>
          <w:rFonts w:ascii="Times New Roman" w:hAnsi="Times New Roman"/>
          <w:b/>
          <w:bCs/>
          <w:i/>
          <w:iCs/>
          <w:sz w:val="24"/>
          <w:szCs w:val="24"/>
        </w:rPr>
        <w:t>Model 1: Financial Institutions Efficiency</w:t>
      </w:r>
    </w:p>
    <w:p w14:paraId="2360F9F6" w14:textId="77777777" w:rsidR="00D16A50" w:rsidRPr="003402D5" w:rsidRDefault="00D16A50" w:rsidP="003402D5">
      <w:pPr>
        <w:spacing w:before="240" w:after="240" w:line="240" w:lineRule="auto"/>
        <w:jc w:val="both"/>
        <w:rPr>
          <w:rFonts w:ascii="Times New Roman" w:hAnsi="Times New Roman"/>
          <w:sz w:val="24"/>
          <w:szCs w:val="24"/>
        </w:rPr>
      </w:pPr>
      <m:oMathPara>
        <m:oMath>
          <m:r>
            <w:rPr>
              <w:rFonts w:ascii="Cambria Math" w:hAnsi="Cambria Math"/>
              <w:sz w:val="24"/>
              <w:szCs w:val="24"/>
            </w:rPr>
            <m:t>E</m:t>
          </m:r>
          <m:sSub>
            <m:sSubPr>
              <m:ctrlPr>
                <w:rPr>
                  <w:rFonts w:ascii="Cambria Math" w:hAnsi="Cambria Math"/>
                  <w:sz w:val="24"/>
                  <w:szCs w:val="24"/>
                </w:rPr>
              </m:ctrlPr>
            </m:sSubPr>
            <m:e>
              <m:r>
                <w:rPr>
                  <w:rFonts w:ascii="Cambria Math" w:hAnsi="Cambria Math"/>
                  <w:sz w:val="24"/>
                  <w:szCs w:val="24"/>
                </w:rPr>
                <m:t>G</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1</m:t>
              </m:r>
            </m:sub>
          </m:sSub>
          <m:r>
            <w:rPr>
              <w:rFonts w:ascii="Cambria Math" w:hAnsi="Cambria Math"/>
              <w:sz w:val="24"/>
              <w:szCs w:val="24"/>
            </w:rPr>
            <m:t>FI</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2</m:t>
              </m:r>
            </m:sub>
          </m:sSub>
          <m:r>
            <w:rPr>
              <w:rFonts w:ascii="Cambria Math" w:hAnsi="Cambria Math"/>
              <w:sz w:val="24"/>
              <w:szCs w:val="24"/>
            </w:rPr>
            <m:t>IN</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3</m:t>
              </m:r>
            </m:sub>
          </m:sSub>
          <m:r>
            <w:rPr>
              <w:rFonts w:ascii="Cambria Math" w:hAnsi="Cambria Math"/>
              <w:sz w:val="24"/>
              <w:szCs w:val="24"/>
            </w:rPr>
            <m:t>IN</m:t>
          </m:r>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4</m:t>
              </m:r>
            </m:sub>
          </m:sSub>
          <m:r>
            <w:rPr>
              <w:rFonts w:ascii="Cambria Math" w:hAnsi="Cambria Math"/>
              <w:sz w:val="24"/>
              <w:szCs w:val="24"/>
            </w:rPr>
            <m:t>OI</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5</m:t>
              </m:r>
            </m:sub>
          </m:sSub>
          <m:r>
            <w:rPr>
              <w:rFonts w:ascii="Cambria Math" w:hAnsi="Cambria Math"/>
              <w:sz w:val="24"/>
              <w:szCs w:val="24"/>
            </w:rPr>
            <m:t>UP</m:t>
          </m:r>
          <m:sSub>
            <m:sSubPr>
              <m:ctrlPr>
                <w:rPr>
                  <w:rFonts w:ascii="Cambria Math" w:hAnsi="Cambria Math"/>
                  <w:sz w:val="24"/>
                  <w:szCs w:val="24"/>
                </w:rPr>
              </m:ctrlPr>
            </m:sSubPr>
            <m:e>
              <m:r>
                <w:rPr>
                  <w:rFonts w:ascii="Cambria Math" w:hAnsi="Cambria Math"/>
                  <w:sz w:val="24"/>
                  <w:szCs w:val="24"/>
                </w:rPr>
                <m:t>G</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6</m:t>
              </m:r>
            </m:sub>
          </m:sSub>
          <m:r>
            <w:rPr>
              <w:rFonts w:ascii="Cambria Math" w:hAnsi="Cambria Math"/>
              <w:sz w:val="24"/>
              <w:szCs w:val="24"/>
            </w:rPr>
            <m:t>AG</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t</m:t>
              </m:r>
            </m:sub>
          </m:sSub>
          <m:r>
            <w:rPr>
              <w:rFonts w:ascii="Cambria Math" w:hAnsi="Cambria Math"/>
              <w:sz w:val="24"/>
              <w:szCs w:val="24"/>
            </w:rPr>
            <m:t xml:space="preserve">                       (2)</m:t>
          </m:r>
        </m:oMath>
      </m:oMathPara>
    </w:p>
    <w:p w14:paraId="02668904"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where all parameters are as previously defined, </w:t>
      </w:r>
      <m:oMath>
        <m:r>
          <w:rPr>
            <w:rFonts w:ascii="Cambria Math" w:hAnsi="Cambria Math"/>
            <w:sz w:val="24"/>
            <w:szCs w:val="24"/>
          </w:rPr>
          <m:t>t</m:t>
        </m:r>
      </m:oMath>
      <w:r w:rsidRPr="003402D5">
        <w:rPr>
          <w:rFonts w:ascii="Times New Roman" w:hAnsi="Times New Roman"/>
          <w:sz w:val="24"/>
          <w:szCs w:val="24"/>
        </w:rPr>
        <w:t xml:space="preserve">denotes time, and </w:t>
      </w:r>
      <m:oMath>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t</m:t>
            </m:r>
          </m:sub>
        </m:sSub>
      </m:oMath>
      <w:r w:rsidRPr="003402D5">
        <w:rPr>
          <w:rFonts w:ascii="Times New Roman" w:hAnsi="Times New Roman"/>
          <w:sz w:val="24"/>
          <w:szCs w:val="24"/>
        </w:rPr>
        <w:t xml:space="preserve">represents the stochastic error term.These model specifications enable the study to estimate the long-run impact of efficiency of financial institutions on </w:t>
      </w:r>
      <w:r w:rsidR="00D72A73" w:rsidRPr="003402D5">
        <w:rPr>
          <w:rFonts w:ascii="Times New Roman" w:hAnsi="Times New Roman"/>
          <w:sz w:val="24"/>
          <w:szCs w:val="24"/>
        </w:rPr>
        <w:t xml:space="preserve">Nigeria’s </w:t>
      </w:r>
      <w:r w:rsidRPr="003402D5">
        <w:rPr>
          <w:rFonts w:ascii="Times New Roman" w:hAnsi="Times New Roman"/>
          <w:sz w:val="24"/>
          <w:szCs w:val="24"/>
        </w:rPr>
        <w:t>economic growth using the DOLS estimat</w:t>
      </w:r>
      <w:r w:rsidR="00D72A73" w:rsidRPr="003402D5">
        <w:rPr>
          <w:rFonts w:ascii="Times New Roman" w:hAnsi="Times New Roman"/>
          <w:sz w:val="24"/>
          <w:szCs w:val="24"/>
        </w:rPr>
        <w:t>ion technique</w:t>
      </w:r>
      <w:r w:rsidRPr="003402D5">
        <w:rPr>
          <w:rFonts w:ascii="Times New Roman" w:hAnsi="Times New Roman"/>
          <w:sz w:val="24"/>
          <w:szCs w:val="24"/>
        </w:rPr>
        <w:t>.</w:t>
      </w:r>
    </w:p>
    <w:p w14:paraId="371010D3" w14:textId="77777777" w:rsidR="00D16A50" w:rsidRPr="003402D5" w:rsidRDefault="00D16A50" w:rsidP="003402D5">
      <w:pPr>
        <w:pStyle w:val="NoSpacing"/>
        <w:numPr>
          <w:ilvl w:val="1"/>
          <w:numId w:val="1"/>
        </w:numPr>
        <w:spacing w:before="240" w:after="240"/>
        <w:jc w:val="both"/>
        <w:rPr>
          <w:rFonts w:ascii="Times New Roman" w:hAnsi="Times New Roman"/>
          <w:b/>
          <w:sz w:val="24"/>
          <w:szCs w:val="24"/>
        </w:rPr>
      </w:pPr>
      <w:r w:rsidRPr="003402D5">
        <w:rPr>
          <w:rFonts w:ascii="Times New Roman" w:hAnsi="Times New Roman"/>
          <w:b/>
          <w:sz w:val="24"/>
          <w:szCs w:val="24"/>
        </w:rPr>
        <w:t xml:space="preserve">Estimation Technique </w:t>
      </w:r>
    </w:p>
    <w:p w14:paraId="7E62312F"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This study employed time series econometric techniques to </w:t>
      </w:r>
      <w:r w:rsidR="00D72A73" w:rsidRPr="003402D5">
        <w:rPr>
          <w:rFonts w:ascii="Times New Roman" w:hAnsi="Times New Roman"/>
          <w:sz w:val="24"/>
          <w:szCs w:val="24"/>
        </w:rPr>
        <w:t>x-ray</w:t>
      </w:r>
      <w:r w:rsidRPr="003402D5">
        <w:rPr>
          <w:rFonts w:ascii="Times New Roman" w:hAnsi="Times New Roman"/>
          <w:sz w:val="24"/>
          <w:szCs w:val="24"/>
        </w:rPr>
        <w:t xml:space="preserve"> the impact</w:t>
      </w:r>
      <w:r w:rsidR="00D72A73" w:rsidRPr="003402D5">
        <w:rPr>
          <w:rFonts w:ascii="Times New Roman" w:hAnsi="Times New Roman"/>
          <w:sz w:val="24"/>
          <w:szCs w:val="24"/>
        </w:rPr>
        <w:t>(s)</w:t>
      </w:r>
      <w:r w:rsidRPr="003402D5">
        <w:rPr>
          <w:rFonts w:ascii="Times New Roman" w:hAnsi="Times New Roman"/>
          <w:sz w:val="24"/>
          <w:szCs w:val="24"/>
        </w:rPr>
        <w:t xml:space="preserve"> of efficiency of financial institutions on </w:t>
      </w:r>
      <w:r w:rsidR="00D72A73" w:rsidRPr="003402D5">
        <w:rPr>
          <w:rFonts w:ascii="Times New Roman" w:hAnsi="Times New Roman"/>
          <w:sz w:val="24"/>
          <w:szCs w:val="24"/>
        </w:rPr>
        <w:t xml:space="preserve">Nigeria’s </w:t>
      </w:r>
      <w:r w:rsidRPr="003402D5">
        <w:rPr>
          <w:rFonts w:ascii="Times New Roman" w:hAnsi="Times New Roman"/>
          <w:sz w:val="24"/>
          <w:szCs w:val="24"/>
        </w:rPr>
        <w:t xml:space="preserve">economic growth. The analysis began with the Augmented Dickey–Fuller (ADF) unit root test to </w:t>
      </w:r>
      <w:r w:rsidR="00D72A73" w:rsidRPr="003402D5">
        <w:rPr>
          <w:rFonts w:ascii="Times New Roman" w:hAnsi="Times New Roman"/>
          <w:sz w:val="24"/>
          <w:szCs w:val="24"/>
        </w:rPr>
        <w:t>ascertaining</w:t>
      </w:r>
      <w:r w:rsidRPr="003402D5">
        <w:rPr>
          <w:rFonts w:ascii="Times New Roman" w:hAnsi="Times New Roman"/>
          <w:sz w:val="24"/>
          <w:szCs w:val="24"/>
        </w:rPr>
        <w:t xml:space="preserve"> the stationarity properties of the variables and to avoid spurious regression results. Given that the variables were found to be integrated of order one, the Johansen cointegration test was subsequently applied to ascertain the existence of a long-run equilibrium relationship among economic growth, financial development, an</w:t>
      </w:r>
      <w:r w:rsidR="00D72A73" w:rsidRPr="003402D5">
        <w:rPr>
          <w:rFonts w:ascii="Times New Roman" w:hAnsi="Times New Roman"/>
          <w:sz w:val="24"/>
          <w:szCs w:val="24"/>
        </w:rPr>
        <w:t>d the control variables</w:t>
      </w:r>
      <w:r w:rsidRPr="003402D5">
        <w:rPr>
          <w:rFonts w:ascii="Times New Roman" w:hAnsi="Times New Roman"/>
          <w:sz w:val="24"/>
          <w:szCs w:val="24"/>
        </w:rPr>
        <w:t xml:space="preserve"> in the model.</w:t>
      </w:r>
    </w:p>
    <w:p w14:paraId="34FBD9E2"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Upon establishing cointegration, the </w:t>
      </w:r>
      <w:r w:rsidR="00D72A73" w:rsidRPr="003402D5">
        <w:rPr>
          <w:rFonts w:ascii="Times New Roman" w:hAnsi="Times New Roman"/>
          <w:sz w:val="24"/>
          <w:szCs w:val="24"/>
        </w:rPr>
        <w:t>DOLS</w:t>
      </w:r>
      <w:r w:rsidRPr="003402D5">
        <w:rPr>
          <w:rFonts w:ascii="Times New Roman" w:hAnsi="Times New Roman"/>
          <w:sz w:val="24"/>
          <w:szCs w:val="24"/>
        </w:rPr>
        <w:t xml:space="preserve"> estimat</w:t>
      </w:r>
      <w:r w:rsidR="00D72A73" w:rsidRPr="003402D5">
        <w:rPr>
          <w:rFonts w:ascii="Times New Roman" w:hAnsi="Times New Roman"/>
          <w:sz w:val="24"/>
          <w:szCs w:val="24"/>
        </w:rPr>
        <w:t>ion technique</w:t>
      </w:r>
      <w:r w:rsidRPr="003402D5">
        <w:rPr>
          <w:rFonts w:ascii="Times New Roman" w:hAnsi="Times New Roman"/>
          <w:sz w:val="24"/>
          <w:szCs w:val="24"/>
        </w:rPr>
        <w:t xml:space="preserve"> was adopted to es</w:t>
      </w:r>
      <w:r w:rsidR="00D72A73" w:rsidRPr="003402D5">
        <w:rPr>
          <w:rFonts w:ascii="Times New Roman" w:hAnsi="Times New Roman"/>
          <w:sz w:val="24"/>
          <w:szCs w:val="24"/>
        </w:rPr>
        <w:t>timate the long-run nexus</w:t>
      </w:r>
      <w:r w:rsidRPr="003402D5">
        <w:rPr>
          <w:rFonts w:ascii="Times New Roman" w:hAnsi="Times New Roman"/>
          <w:sz w:val="24"/>
          <w:szCs w:val="24"/>
        </w:rPr>
        <w:t xml:space="preserve"> between the variables. The choice of DOLS is justified by its robustness in estimating cointegrated systems, as it corrects for potential serial correlation</w:t>
      </w:r>
      <w:r w:rsidR="00D72A73" w:rsidRPr="003402D5">
        <w:rPr>
          <w:rFonts w:ascii="Times New Roman" w:hAnsi="Times New Roman"/>
          <w:sz w:val="24"/>
          <w:szCs w:val="24"/>
        </w:rPr>
        <w:t xml:space="preserve"> and </w:t>
      </w:r>
      <w:r w:rsidR="006145FA" w:rsidRPr="003402D5">
        <w:rPr>
          <w:rFonts w:ascii="Times New Roman" w:hAnsi="Times New Roman"/>
          <w:sz w:val="24"/>
          <w:szCs w:val="24"/>
        </w:rPr>
        <w:t xml:space="preserve">endogeneity by including </w:t>
      </w:r>
      <w:r w:rsidRPr="003402D5">
        <w:rPr>
          <w:rFonts w:ascii="Times New Roman" w:hAnsi="Times New Roman"/>
          <w:sz w:val="24"/>
          <w:szCs w:val="24"/>
        </w:rPr>
        <w:t xml:space="preserve">lags </w:t>
      </w:r>
      <w:r w:rsidR="006145FA" w:rsidRPr="003402D5">
        <w:rPr>
          <w:rFonts w:ascii="Times New Roman" w:hAnsi="Times New Roman"/>
          <w:sz w:val="24"/>
          <w:szCs w:val="24"/>
        </w:rPr>
        <w:t xml:space="preserve">and leads </w:t>
      </w:r>
      <w:r w:rsidRPr="003402D5">
        <w:rPr>
          <w:rFonts w:ascii="Times New Roman" w:hAnsi="Times New Roman"/>
          <w:sz w:val="24"/>
          <w:szCs w:val="24"/>
        </w:rPr>
        <w:t xml:space="preserve">of the first differences of the regressors (Muye &amp; Muye, 2017). This approach ensures unbiased and efficient parameter estimates, particularly in small sample settings. Additionally, DOLS provides reliable long-run coefficients and valid statistical inference, making it suitable for policy-oriented analysis. Overall, the use of ADF, Johansen cointegration, and DOLS </w:t>
      </w:r>
      <w:r w:rsidRPr="003402D5">
        <w:rPr>
          <w:rFonts w:ascii="Times New Roman" w:hAnsi="Times New Roman"/>
          <w:sz w:val="24"/>
          <w:szCs w:val="24"/>
        </w:rPr>
        <w:lastRenderedPageBreak/>
        <w:t xml:space="preserve">techniques enables a comprehensive assessment of both the long-run relationship and the magnitude of </w:t>
      </w:r>
      <w:r w:rsidR="006145FA" w:rsidRPr="003402D5">
        <w:rPr>
          <w:rFonts w:ascii="Times New Roman" w:hAnsi="Times New Roman"/>
          <w:sz w:val="24"/>
          <w:szCs w:val="24"/>
        </w:rPr>
        <w:t>financial development</w:t>
      </w:r>
      <w:r w:rsidRPr="003402D5">
        <w:rPr>
          <w:rFonts w:ascii="Times New Roman" w:hAnsi="Times New Roman"/>
          <w:sz w:val="24"/>
          <w:szCs w:val="24"/>
        </w:rPr>
        <w:t xml:space="preserve"> impact</w:t>
      </w:r>
      <w:r w:rsidR="006145FA" w:rsidRPr="003402D5">
        <w:rPr>
          <w:rFonts w:ascii="Times New Roman" w:hAnsi="Times New Roman"/>
          <w:sz w:val="24"/>
          <w:szCs w:val="24"/>
        </w:rPr>
        <w:t>s</w:t>
      </w:r>
      <w:r w:rsidRPr="003402D5">
        <w:rPr>
          <w:rFonts w:ascii="Times New Roman" w:hAnsi="Times New Roman"/>
          <w:sz w:val="24"/>
          <w:szCs w:val="24"/>
        </w:rPr>
        <w:t xml:space="preserve"> on </w:t>
      </w:r>
      <w:r w:rsidR="006145FA" w:rsidRPr="003402D5">
        <w:rPr>
          <w:rFonts w:ascii="Times New Roman" w:hAnsi="Times New Roman"/>
          <w:sz w:val="24"/>
          <w:szCs w:val="24"/>
        </w:rPr>
        <w:t xml:space="preserve">the Nigeria’s </w:t>
      </w:r>
      <w:r w:rsidRPr="003402D5">
        <w:rPr>
          <w:rFonts w:ascii="Times New Roman" w:hAnsi="Times New Roman"/>
          <w:sz w:val="24"/>
          <w:szCs w:val="24"/>
        </w:rPr>
        <w:t>economic growth</w:t>
      </w:r>
      <w:r w:rsidR="006145FA" w:rsidRPr="003402D5">
        <w:rPr>
          <w:rFonts w:ascii="Times New Roman" w:hAnsi="Times New Roman"/>
          <w:sz w:val="24"/>
          <w:szCs w:val="24"/>
        </w:rPr>
        <w:t>.</w:t>
      </w:r>
    </w:p>
    <w:p w14:paraId="3CE286DF" w14:textId="77777777" w:rsidR="00D16A50" w:rsidRPr="003402D5" w:rsidRDefault="00D16A50" w:rsidP="003402D5">
      <w:pPr>
        <w:pStyle w:val="NormalWeb"/>
        <w:numPr>
          <w:ilvl w:val="0"/>
          <w:numId w:val="1"/>
        </w:numPr>
        <w:spacing w:before="240" w:beforeAutospacing="0" w:after="240" w:afterAutospacing="0"/>
        <w:ind w:left="426" w:hanging="426"/>
        <w:jc w:val="both"/>
        <w:rPr>
          <w:b/>
          <w:bCs/>
          <w:sz w:val="28"/>
          <w:szCs w:val="28"/>
        </w:rPr>
      </w:pPr>
      <w:r w:rsidRPr="003402D5">
        <w:rPr>
          <w:b/>
          <w:bCs/>
          <w:sz w:val="28"/>
          <w:szCs w:val="28"/>
        </w:rPr>
        <w:t>Results</w:t>
      </w:r>
    </w:p>
    <w:p w14:paraId="595CF5B2" w14:textId="77777777" w:rsidR="00D16A50" w:rsidRPr="003402D5" w:rsidRDefault="00D16A50" w:rsidP="003402D5">
      <w:pPr>
        <w:pStyle w:val="NormalWeb"/>
        <w:numPr>
          <w:ilvl w:val="1"/>
          <w:numId w:val="1"/>
        </w:numPr>
        <w:spacing w:before="240" w:beforeAutospacing="0" w:after="240" w:afterAutospacing="0"/>
        <w:jc w:val="both"/>
        <w:rPr>
          <w:b/>
          <w:bCs/>
        </w:rPr>
      </w:pPr>
      <w:r w:rsidRPr="003402D5">
        <w:rPr>
          <w:b/>
          <w:bCs/>
        </w:rPr>
        <w:t>Descriptive analysis</w:t>
      </w:r>
    </w:p>
    <w:p w14:paraId="5E4AA1F4" w14:textId="77777777" w:rsidR="00D16A50" w:rsidRPr="003402D5" w:rsidRDefault="00D16A50" w:rsidP="003402D5">
      <w:pPr>
        <w:spacing w:before="240" w:after="240" w:line="240" w:lineRule="auto"/>
        <w:jc w:val="both"/>
        <w:rPr>
          <w:rFonts w:ascii="Times New Roman" w:hAnsi="Times New Roman"/>
          <w:b/>
          <w:bCs/>
          <w:sz w:val="24"/>
          <w:szCs w:val="24"/>
        </w:rPr>
      </w:pPr>
      <w:r w:rsidRPr="003402D5">
        <w:rPr>
          <w:rFonts w:ascii="Times New Roman" w:hAnsi="Times New Roman"/>
          <w:sz w:val="24"/>
          <w:szCs w:val="24"/>
          <w:lang w:val="en-GB"/>
        </w:rPr>
        <w:t xml:space="preserve">Results from the descriptive analysis in Table 2 shows that </w:t>
      </w:r>
      <w:r w:rsidRPr="003402D5">
        <w:rPr>
          <w:rFonts w:ascii="Times New Roman" w:hAnsi="Times New Roman"/>
          <w:sz w:val="24"/>
          <w:szCs w:val="24"/>
        </w:rPr>
        <w:t>Economic growth which is proxied by the natural logarithm of GDP, which has a mean value of 26.736. This transformation is employed to stabilize the variance of the series, reduce the influence of extreme values, and allow the estimated coefficients to be interpreted as elasticities, thereby facilitating meaningful economic interpretation.</w:t>
      </w:r>
    </w:p>
    <w:p w14:paraId="7033E3E1" w14:textId="77777777" w:rsidR="00D16A50" w:rsidRPr="003402D5" w:rsidRDefault="00D16A50" w:rsidP="003402D5">
      <w:pPr>
        <w:spacing w:before="240" w:after="240" w:line="240" w:lineRule="auto"/>
        <w:rPr>
          <w:rFonts w:ascii="Times New Roman" w:hAnsi="Times New Roman"/>
          <w:b/>
          <w:bCs/>
          <w:sz w:val="24"/>
          <w:szCs w:val="24"/>
        </w:rPr>
      </w:pPr>
      <w:r w:rsidRPr="003402D5">
        <w:rPr>
          <w:rFonts w:ascii="Times New Roman" w:hAnsi="Times New Roman"/>
          <w:b/>
          <w:bCs/>
          <w:sz w:val="24"/>
          <w:szCs w:val="24"/>
        </w:rPr>
        <w:t>Table 2: Descriptive Statistics</w:t>
      </w: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990"/>
        <w:gridCol w:w="1080"/>
        <w:gridCol w:w="1170"/>
        <w:gridCol w:w="990"/>
        <w:gridCol w:w="970"/>
      </w:tblGrid>
      <w:tr w:rsidR="00D16A50" w:rsidRPr="003402D5" w14:paraId="00FD3901" w14:textId="77777777" w:rsidTr="00620BF6">
        <w:tc>
          <w:tcPr>
            <w:tcW w:w="3708" w:type="dxa"/>
          </w:tcPr>
          <w:p w14:paraId="11BA3191"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b/>
                <w:bCs/>
                <w:sz w:val="24"/>
                <w:szCs w:val="24"/>
              </w:rPr>
            </w:pPr>
            <w:r w:rsidRPr="003402D5">
              <w:rPr>
                <w:rFonts w:ascii="Times New Roman" w:hAnsi="Times New Roman"/>
                <w:b/>
                <w:bCs/>
                <w:sz w:val="24"/>
                <w:szCs w:val="24"/>
              </w:rPr>
              <w:t>Variable</w:t>
            </w:r>
          </w:p>
        </w:tc>
        <w:tc>
          <w:tcPr>
            <w:tcW w:w="990" w:type="dxa"/>
          </w:tcPr>
          <w:p w14:paraId="2F0C40D9"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b/>
                <w:bCs/>
                <w:sz w:val="24"/>
                <w:szCs w:val="24"/>
              </w:rPr>
            </w:pPr>
            <w:r w:rsidRPr="003402D5">
              <w:rPr>
                <w:rFonts w:ascii="Times New Roman" w:hAnsi="Times New Roman"/>
                <w:b/>
                <w:bCs/>
                <w:sz w:val="24"/>
                <w:szCs w:val="24"/>
              </w:rPr>
              <w:t>N</w:t>
            </w:r>
          </w:p>
        </w:tc>
        <w:tc>
          <w:tcPr>
            <w:tcW w:w="1080" w:type="dxa"/>
          </w:tcPr>
          <w:p w14:paraId="04208F04"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b/>
                <w:bCs/>
                <w:sz w:val="24"/>
                <w:szCs w:val="24"/>
              </w:rPr>
            </w:pPr>
            <w:r w:rsidRPr="003402D5">
              <w:rPr>
                <w:rFonts w:ascii="Times New Roman" w:hAnsi="Times New Roman"/>
                <w:b/>
                <w:bCs/>
                <w:sz w:val="24"/>
                <w:szCs w:val="24"/>
              </w:rPr>
              <w:t>Mean</w:t>
            </w:r>
          </w:p>
        </w:tc>
        <w:tc>
          <w:tcPr>
            <w:tcW w:w="1170" w:type="dxa"/>
          </w:tcPr>
          <w:p w14:paraId="701B392F"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b/>
                <w:bCs/>
                <w:sz w:val="24"/>
                <w:szCs w:val="24"/>
              </w:rPr>
            </w:pPr>
            <w:r w:rsidRPr="003402D5">
              <w:rPr>
                <w:rFonts w:ascii="Times New Roman" w:hAnsi="Times New Roman"/>
                <w:b/>
                <w:bCs/>
                <w:sz w:val="24"/>
                <w:szCs w:val="24"/>
              </w:rPr>
              <w:t>Std. Dev.</w:t>
            </w:r>
          </w:p>
        </w:tc>
        <w:tc>
          <w:tcPr>
            <w:tcW w:w="990" w:type="dxa"/>
          </w:tcPr>
          <w:p w14:paraId="5F6DAAC5"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b/>
                <w:bCs/>
                <w:sz w:val="24"/>
                <w:szCs w:val="24"/>
              </w:rPr>
            </w:pPr>
            <w:r w:rsidRPr="003402D5">
              <w:rPr>
                <w:rFonts w:ascii="Times New Roman" w:hAnsi="Times New Roman"/>
                <w:b/>
                <w:bCs/>
                <w:sz w:val="24"/>
                <w:szCs w:val="24"/>
              </w:rPr>
              <w:t>Min</w:t>
            </w:r>
          </w:p>
        </w:tc>
        <w:tc>
          <w:tcPr>
            <w:tcW w:w="970" w:type="dxa"/>
          </w:tcPr>
          <w:p w14:paraId="0D3D3A96"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b/>
                <w:bCs/>
                <w:sz w:val="24"/>
                <w:szCs w:val="24"/>
              </w:rPr>
            </w:pPr>
            <w:r w:rsidRPr="003402D5">
              <w:rPr>
                <w:rFonts w:ascii="Times New Roman" w:hAnsi="Times New Roman"/>
                <w:b/>
                <w:bCs/>
                <w:sz w:val="24"/>
                <w:szCs w:val="24"/>
              </w:rPr>
              <w:t>Max</w:t>
            </w:r>
          </w:p>
        </w:tc>
      </w:tr>
      <w:tr w:rsidR="00D16A50" w:rsidRPr="003402D5" w14:paraId="47101119" w14:textId="77777777" w:rsidTr="00620BF6">
        <w:tc>
          <w:tcPr>
            <w:tcW w:w="3708" w:type="dxa"/>
          </w:tcPr>
          <w:p w14:paraId="0D808ACC"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r w:rsidRPr="003402D5">
              <w:rPr>
                <w:rFonts w:ascii="Times New Roman" w:hAnsi="Times New Roman"/>
                <w:sz w:val="24"/>
                <w:szCs w:val="24"/>
                <w:lang w:val="en-GB"/>
              </w:rPr>
              <w:t>Economic Growth</w:t>
            </w:r>
          </w:p>
        </w:tc>
        <w:tc>
          <w:tcPr>
            <w:tcW w:w="990" w:type="dxa"/>
          </w:tcPr>
          <w:p w14:paraId="175966C4"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39</w:t>
            </w:r>
          </w:p>
        </w:tc>
        <w:tc>
          <w:tcPr>
            <w:tcW w:w="1080" w:type="dxa"/>
          </w:tcPr>
          <w:p w14:paraId="5BC82416"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26.736</w:t>
            </w:r>
          </w:p>
        </w:tc>
        <w:tc>
          <w:tcPr>
            <w:tcW w:w="1170" w:type="dxa"/>
          </w:tcPr>
          <w:p w14:paraId="281D4F00"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.277</w:t>
            </w:r>
          </w:p>
        </w:tc>
        <w:tc>
          <w:tcPr>
            <w:tcW w:w="990" w:type="dxa"/>
          </w:tcPr>
          <w:p w14:paraId="076C7D7C"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25.972</w:t>
            </w:r>
          </w:p>
        </w:tc>
        <w:tc>
          <w:tcPr>
            <w:tcW w:w="970" w:type="dxa"/>
          </w:tcPr>
          <w:p w14:paraId="6816A049"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27.034</w:t>
            </w:r>
          </w:p>
        </w:tc>
      </w:tr>
      <w:tr w:rsidR="00D16A50" w:rsidRPr="003402D5" w14:paraId="18390433" w14:textId="77777777" w:rsidTr="00620BF6">
        <w:tc>
          <w:tcPr>
            <w:tcW w:w="3708" w:type="dxa"/>
          </w:tcPr>
          <w:p w14:paraId="4E6CBA3B"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bookmarkStart w:id="0" w:name="_Hlk219807283"/>
            <w:r w:rsidRPr="003402D5">
              <w:rPr>
                <w:rFonts w:ascii="Times New Roman" w:hAnsi="Times New Roman"/>
                <w:sz w:val="24"/>
                <w:szCs w:val="24"/>
              </w:rPr>
              <w:t>Financial Institutions Efficiency</w:t>
            </w:r>
          </w:p>
        </w:tc>
        <w:tc>
          <w:tcPr>
            <w:tcW w:w="990" w:type="dxa"/>
          </w:tcPr>
          <w:p w14:paraId="3C315495"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39</w:t>
            </w:r>
          </w:p>
        </w:tc>
        <w:tc>
          <w:tcPr>
            <w:tcW w:w="1080" w:type="dxa"/>
          </w:tcPr>
          <w:p w14:paraId="4B86A83A"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.505</w:t>
            </w:r>
          </w:p>
        </w:tc>
        <w:tc>
          <w:tcPr>
            <w:tcW w:w="1170" w:type="dxa"/>
          </w:tcPr>
          <w:p w14:paraId="07F09995"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.072</w:t>
            </w:r>
          </w:p>
        </w:tc>
        <w:tc>
          <w:tcPr>
            <w:tcW w:w="990" w:type="dxa"/>
          </w:tcPr>
          <w:p w14:paraId="34409ACF"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.38</w:t>
            </w:r>
          </w:p>
        </w:tc>
        <w:tc>
          <w:tcPr>
            <w:tcW w:w="970" w:type="dxa"/>
          </w:tcPr>
          <w:p w14:paraId="2D7FBB16"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.67</w:t>
            </w:r>
          </w:p>
        </w:tc>
      </w:tr>
      <w:bookmarkEnd w:id="0"/>
      <w:tr w:rsidR="00D16A50" w:rsidRPr="003402D5" w14:paraId="63F4A8F3" w14:textId="77777777" w:rsidTr="00620BF6">
        <w:tc>
          <w:tcPr>
            <w:tcW w:w="3708" w:type="dxa"/>
          </w:tcPr>
          <w:p w14:paraId="5E62DDC2"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r w:rsidRPr="003402D5">
              <w:rPr>
                <w:rFonts w:ascii="Times New Roman" w:hAnsi="Times New Roman"/>
                <w:sz w:val="24"/>
                <w:szCs w:val="24"/>
              </w:rPr>
              <w:t>Inflation</w:t>
            </w:r>
          </w:p>
        </w:tc>
        <w:tc>
          <w:tcPr>
            <w:tcW w:w="990" w:type="dxa"/>
          </w:tcPr>
          <w:p w14:paraId="11E25563"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39</w:t>
            </w:r>
          </w:p>
        </w:tc>
        <w:tc>
          <w:tcPr>
            <w:tcW w:w="1080" w:type="dxa"/>
          </w:tcPr>
          <w:p w14:paraId="32F27EBF"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19.253</w:t>
            </w:r>
          </w:p>
        </w:tc>
        <w:tc>
          <w:tcPr>
            <w:tcW w:w="1170" w:type="dxa"/>
          </w:tcPr>
          <w:p w14:paraId="1BF53FAE"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16.999</w:t>
            </w:r>
          </w:p>
        </w:tc>
        <w:tc>
          <w:tcPr>
            <w:tcW w:w="990" w:type="dxa"/>
          </w:tcPr>
          <w:p w14:paraId="2A98A4F8"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5.388</w:t>
            </w:r>
          </w:p>
        </w:tc>
        <w:tc>
          <w:tcPr>
            <w:tcW w:w="970" w:type="dxa"/>
          </w:tcPr>
          <w:p w14:paraId="3CFD7EC2"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72.836</w:t>
            </w:r>
          </w:p>
        </w:tc>
      </w:tr>
      <w:tr w:rsidR="00D16A50" w:rsidRPr="003402D5" w14:paraId="0AE53D89" w14:textId="77777777" w:rsidTr="00620BF6">
        <w:tc>
          <w:tcPr>
            <w:tcW w:w="3708" w:type="dxa"/>
          </w:tcPr>
          <w:p w14:paraId="3C024F44"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r w:rsidRPr="003402D5">
              <w:rPr>
                <w:rFonts w:ascii="Times New Roman" w:hAnsi="Times New Roman"/>
                <w:sz w:val="24"/>
                <w:szCs w:val="24"/>
              </w:rPr>
              <w:t>Industrialization</w:t>
            </w:r>
          </w:p>
        </w:tc>
        <w:tc>
          <w:tcPr>
            <w:tcW w:w="990" w:type="dxa"/>
          </w:tcPr>
          <w:p w14:paraId="3FA7A724"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39</w:t>
            </w:r>
          </w:p>
        </w:tc>
        <w:tc>
          <w:tcPr>
            <w:tcW w:w="1080" w:type="dxa"/>
          </w:tcPr>
          <w:p w14:paraId="1DC3D5D7"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25.201</w:t>
            </w:r>
          </w:p>
        </w:tc>
        <w:tc>
          <w:tcPr>
            <w:tcW w:w="1170" w:type="dxa"/>
          </w:tcPr>
          <w:p w14:paraId="7CEF50B3"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.092</w:t>
            </w:r>
          </w:p>
        </w:tc>
        <w:tc>
          <w:tcPr>
            <w:tcW w:w="990" w:type="dxa"/>
          </w:tcPr>
          <w:p w14:paraId="03F7DAB1"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24.976</w:t>
            </w:r>
          </w:p>
        </w:tc>
        <w:tc>
          <w:tcPr>
            <w:tcW w:w="970" w:type="dxa"/>
          </w:tcPr>
          <w:p w14:paraId="568D6EEC"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25.345</w:t>
            </w:r>
          </w:p>
        </w:tc>
      </w:tr>
      <w:tr w:rsidR="00D16A50" w:rsidRPr="003402D5" w14:paraId="40583F17" w14:textId="77777777" w:rsidTr="00620BF6">
        <w:tc>
          <w:tcPr>
            <w:tcW w:w="3708" w:type="dxa"/>
          </w:tcPr>
          <w:p w14:paraId="17767688"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r w:rsidRPr="003402D5">
              <w:rPr>
                <w:rFonts w:ascii="Times New Roman" w:hAnsi="Times New Roman"/>
                <w:sz w:val="24"/>
                <w:szCs w:val="24"/>
              </w:rPr>
              <w:t>Oil Rents</w:t>
            </w:r>
          </w:p>
        </w:tc>
        <w:tc>
          <w:tcPr>
            <w:tcW w:w="990" w:type="dxa"/>
          </w:tcPr>
          <w:p w14:paraId="36ADF701"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39</w:t>
            </w:r>
          </w:p>
        </w:tc>
        <w:tc>
          <w:tcPr>
            <w:tcW w:w="1080" w:type="dxa"/>
          </w:tcPr>
          <w:p w14:paraId="4AE9B2A9"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11.967</w:t>
            </w:r>
          </w:p>
        </w:tc>
        <w:tc>
          <w:tcPr>
            <w:tcW w:w="1170" w:type="dxa"/>
          </w:tcPr>
          <w:p w14:paraId="0277DA4F"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5.966</w:t>
            </w:r>
          </w:p>
        </w:tc>
        <w:tc>
          <w:tcPr>
            <w:tcW w:w="990" w:type="dxa"/>
          </w:tcPr>
          <w:p w14:paraId="4AFEC52A"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2.684</w:t>
            </w:r>
          </w:p>
        </w:tc>
        <w:tc>
          <w:tcPr>
            <w:tcW w:w="970" w:type="dxa"/>
          </w:tcPr>
          <w:p w14:paraId="2ADECC81"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28.705</w:t>
            </w:r>
          </w:p>
        </w:tc>
      </w:tr>
      <w:tr w:rsidR="00D16A50" w:rsidRPr="003402D5" w14:paraId="1BBE2718" w14:textId="77777777" w:rsidTr="00620BF6">
        <w:tc>
          <w:tcPr>
            <w:tcW w:w="3708" w:type="dxa"/>
          </w:tcPr>
          <w:p w14:paraId="1479211C"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r w:rsidRPr="003402D5">
              <w:rPr>
                <w:rFonts w:ascii="Times New Roman" w:hAnsi="Times New Roman"/>
                <w:sz w:val="24"/>
                <w:szCs w:val="24"/>
              </w:rPr>
              <w:t>Urban Population Growth</w:t>
            </w:r>
          </w:p>
        </w:tc>
        <w:tc>
          <w:tcPr>
            <w:tcW w:w="990" w:type="dxa"/>
          </w:tcPr>
          <w:p w14:paraId="05F7FB27"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39</w:t>
            </w:r>
          </w:p>
        </w:tc>
        <w:tc>
          <w:tcPr>
            <w:tcW w:w="1080" w:type="dxa"/>
          </w:tcPr>
          <w:p w14:paraId="156AC1B1"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4.596</w:t>
            </w:r>
          </w:p>
        </w:tc>
        <w:tc>
          <w:tcPr>
            <w:tcW w:w="1170" w:type="dxa"/>
          </w:tcPr>
          <w:p w14:paraId="3B955175"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.556</w:t>
            </w:r>
          </w:p>
        </w:tc>
        <w:tc>
          <w:tcPr>
            <w:tcW w:w="990" w:type="dxa"/>
          </w:tcPr>
          <w:p w14:paraId="6A62CB25"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3.794</w:t>
            </w:r>
          </w:p>
        </w:tc>
        <w:tc>
          <w:tcPr>
            <w:tcW w:w="970" w:type="dxa"/>
          </w:tcPr>
          <w:p w14:paraId="6B183BE1"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5.748</w:t>
            </w:r>
          </w:p>
        </w:tc>
      </w:tr>
      <w:tr w:rsidR="00D16A50" w:rsidRPr="003402D5" w14:paraId="7141D82C" w14:textId="77777777" w:rsidTr="00620BF6">
        <w:tc>
          <w:tcPr>
            <w:tcW w:w="3708" w:type="dxa"/>
            <w:tcBorders>
              <w:bottom w:val="single" w:sz="4" w:space="0" w:color="auto"/>
            </w:tcBorders>
          </w:tcPr>
          <w:p w14:paraId="68EE7D09"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r w:rsidRPr="003402D5">
              <w:rPr>
                <w:rFonts w:ascii="Times New Roman" w:hAnsi="Times New Roman"/>
                <w:sz w:val="24"/>
                <w:szCs w:val="24"/>
              </w:rPr>
              <w:t xml:space="preserve"> Agricultural Productivity</w:t>
            </w:r>
          </w:p>
        </w:tc>
        <w:tc>
          <w:tcPr>
            <w:tcW w:w="990" w:type="dxa"/>
            <w:tcBorders>
              <w:bottom w:val="single" w:sz="4" w:space="0" w:color="auto"/>
            </w:tcBorders>
          </w:tcPr>
          <w:p w14:paraId="203FC0C0"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39</w:t>
            </w:r>
          </w:p>
        </w:tc>
        <w:tc>
          <w:tcPr>
            <w:tcW w:w="1080" w:type="dxa"/>
            <w:tcBorders>
              <w:bottom w:val="single" w:sz="4" w:space="0" w:color="auto"/>
            </w:tcBorders>
          </w:tcPr>
          <w:p w14:paraId="48D2509A"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23.731</w:t>
            </w:r>
          </w:p>
        </w:tc>
        <w:tc>
          <w:tcPr>
            <w:tcW w:w="1170" w:type="dxa"/>
            <w:tcBorders>
              <w:bottom w:val="single" w:sz="4" w:space="0" w:color="auto"/>
            </w:tcBorders>
          </w:tcPr>
          <w:p w14:paraId="476B0F64"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3.737</w:t>
            </w:r>
          </w:p>
        </w:tc>
        <w:tc>
          <w:tcPr>
            <w:tcW w:w="990" w:type="dxa"/>
            <w:tcBorders>
              <w:bottom w:val="single" w:sz="4" w:space="0" w:color="auto"/>
            </w:tcBorders>
          </w:tcPr>
          <w:p w14:paraId="713A5B4C"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18.02</w:t>
            </w:r>
          </w:p>
        </w:tc>
        <w:tc>
          <w:tcPr>
            <w:tcW w:w="970" w:type="dxa"/>
            <w:tcBorders>
              <w:bottom w:val="single" w:sz="4" w:space="0" w:color="auto"/>
            </w:tcBorders>
          </w:tcPr>
          <w:p w14:paraId="66CD68FE" w14:textId="77777777" w:rsidR="00D16A50" w:rsidRPr="003402D5" w:rsidRDefault="00D16A50" w:rsidP="003402D5">
            <w:pPr>
              <w:widowControl w:val="0"/>
              <w:autoSpaceDE w:val="0"/>
              <w:autoSpaceDN w:val="0"/>
              <w:adjustRightInd w:val="0"/>
              <w:spacing w:before="240" w:after="240" w:line="240" w:lineRule="auto"/>
              <w:jc w:val="center"/>
              <w:rPr>
                <w:rFonts w:ascii="Times New Roman" w:hAnsi="Times New Roman"/>
                <w:sz w:val="24"/>
                <w:szCs w:val="24"/>
              </w:rPr>
            </w:pPr>
            <w:r w:rsidRPr="003402D5">
              <w:rPr>
                <w:rFonts w:ascii="Times New Roman" w:hAnsi="Times New Roman"/>
                <w:sz w:val="24"/>
                <w:szCs w:val="24"/>
              </w:rPr>
              <w:t>36.965</w:t>
            </w:r>
          </w:p>
        </w:tc>
      </w:tr>
      <w:tr w:rsidR="00D16A50" w:rsidRPr="003402D5" w14:paraId="0B45EF41" w14:textId="77777777" w:rsidTr="00620BF6">
        <w:tc>
          <w:tcPr>
            <w:tcW w:w="8908" w:type="dxa"/>
            <w:gridSpan w:val="6"/>
            <w:tcBorders>
              <w:left w:val="nil"/>
              <w:bottom w:val="nil"/>
              <w:right w:val="nil"/>
            </w:tcBorders>
          </w:tcPr>
          <w:p w14:paraId="060F1283" w14:textId="77777777" w:rsidR="00D16A50" w:rsidRPr="003402D5" w:rsidRDefault="00D16A50" w:rsidP="003402D5">
            <w:pPr>
              <w:widowControl w:val="0"/>
              <w:autoSpaceDE w:val="0"/>
              <w:autoSpaceDN w:val="0"/>
              <w:adjustRightInd w:val="0"/>
              <w:spacing w:before="240" w:after="240" w:line="240" w:lineRule="auto"/>
              <w:rPr>
                <w:rFonts w:ascii="Times New Roman" w:hAnsi="Times New Roman"/>
                <w:sz w:val="24"/>
                <w:szCs w:val="24"/>
              </w:rPr>
            </w:pPr>
            <w:r w:rsidRPr="003402D5">
              <w:rPr>
                <w:rFonts w:ascii="Times New Roman" w:hAnsi="Times New Roman"/>
                <w:i/>
                <w:iCs/>
                <w:sz w:val="24"/>
                <w:szCs w:val="24"/>
              </w:rPr>
              <w:t>Source: Author’s Computation from STATA output</w:t>
            </w:r>
          </w:p>
        </w:tc>
      </w:tr>
    </w:tbl>
    <w:p w14:paraId="1378969C"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For the key variables, efficiency of financial institutions efficiency is 0.505. Recall, the efficiency of financial institutions indicator ranges from 0 to 1. The descriptive statistics of Nigeria’s financial development indicator (efficiency of financial institutions) reveal a generally low level of financial development. Looking at financial institutions, financial institutions’ efficiency records a relatively higher mean of 0.505, implying that once access is obtained, financial institutions are </w:t>
      </w:r>
      <w:r w:rsidRPr="003402D5">
        <w:rPr>
          <w:rFonts w:ascii="Times New Roman" w:hAnsi="Times New Roman"/>
          <w:sz w:val="24"/>
          <w:szCs w:val="24"/>
        </w:rPr>
        <w:lastRenderedPageBreak/>
        <w:t>moderately effective in allocating resources and providing services. This points to efficient gains within the banking sector, albeit benefiting a narrow segment of the economy.</w:t>
      </w:r>
    </w:p>
    <w:p w14:paraId="14368ABC" w14:textId="77777777" w:rsidR="00D16A50" w:rsidRPr="003402D5" w:rsidRDefault="00D16A50" w:rsidP="003402D5">
      <w:pPr>
        <w:spacing w:before="240" w:after="240" w:line="240" w:lineRule="auto"/>
        <w:jc w:val="both"/>
        <w:rPr>
          <w:rFonts w:ascii="Times New Roman" w:hAnsi="Times New Roman"/>
          <w:sz w:val="24"/>
          <w:szCs w:val="24"/>
        </w:rPr>
      </w:pPr>
    </w:p>
    <w:p w14:paraId="0B74FA49" w14:textId="77777777" w:rsidR="00D16A50" w:rsidRPr="003402D5" w:rsidRDefault="006145FA" w:rsidP="003402D5">
      <w:pPr>
        <w:numPr>
          <w:ilvl w:val="1"/>
          <w:numId w:val="1"/>
        </w:numPr>
        <w:spacing w:before="240" w:after="240" w:line="240" w:lineRule="auto"/>
        <w:jc w:val="both"/>
        <w:rPr>
          <w:rFonts w:ascii="Times New Roman" w:hAnsi="Times New Roman"/>
          <w:b/>
          <w:bCs/>
          <w:sz w:val="24"/>
          <w:szCs w:val="24"/>
        </w:rPr>
      </w:pPr>
      <w:r w:rsidRPr="003402D5">
        <w:rPr>
          <w:rFonts w:ascii="Times New Roman" w:hAnsi="Times New Roman"/>
          <w:b/>
          <w:bCs/>
          <w:sz w:val="24"/>
          <w:szCs w:val="24"/>
        </w:rPr>
        <w:t>Unit root analysis</w:t>
      </w:r>
    </w:p>
    <w:p w14:paraId="21B26789" w14:textId="77777777" w:rsidR="00D16A50" w:rsidRPr="003402D5" w:rsidRDefault="00D16A50" w:rsidP="003402D5">
      <w:pPr>
        <w:spacing w:before="240" w:after="240" w:line="240" w:lineRule="auto"/>
        <w:jc w:val="both"/>
        <w:rPr>
          <w:rFonts w:ascii="Times New Roman" w:hAnsi="Times New Roman"/>
          <w:b/>
          <w:bCs/>
          <w:sz w:val="24"/>
          <w:szCs w:val="24"/>
          <w:lang w:val="en-GB"/>
        </w:rPr>
      </w:pPr>
      <w:r w:rsidRPr="003402D5">
        <w:rPr>
          <w:rFonts w:ascii="Times New Roman" w:hAnsi="Times New Roman"/>
          <w:sz w:val="24"/>
          <w:szCs w:val="24"/>
        </w:rPr>
        <w:t>Table 3 shows the stationarity test results carried out for the outcome variable; econo</w:t>
      </w:r>
      <w:r w:rsidR="006145FA" w:rsidRPr="003402D5">
        <w:rPr>
          <w:rFonts w:ascii="Times New Roman" w:hAnsi="Times New Roman"/>
          <w:sz w:val="24"/>
          <w:szCs w:val="24"/>
        </w:rPr>
        <w:t xml:space="preserve">mic growth, the main predictor; </w:t>
      </w:r>
      <w:r w:rsidRPr="003402D5">
        <w:rPr>
          <w:rFonts w:ascii="Times New Roman" w:hAnsi="Times New Roman"/>
          <w:sz w:val="24"/>
          <w:szCs w:val="24"/>
        </w:rPr>
        <w:t>financial institutions efficiency and the control variables; inflation, agriculture productivity, oil rents, industrialization, and urban population growth.</w:t>
      </w:r>
    </w:p>
    <w:p w14:paraId="6D3BA030" w14:textId="77777777" w:rsidR="00D16A50" w:rsidRPr="003402D5" w:rsidRDefault="00D16A50" w:rsidP="003402D5">
      <w:pPr>
        <w:spacing w:before="240" w:after="240" w:line="240" w:lineRule="auto"/>
        <w:jc w:val="both"/>
        <w:rPr>
          <w:rFonts w:ascii="Times New Roman" w:hAnsi="Times New Roman"/>
          <w:b/>
          <w:bCs/>
          <w:sz w:val="24"/>
          <w:szCs w:val="24"/>
          <w:lang w:val="en-GB"/>
        </w:rPr>
      </w:pPr>
      <w:r w:rsidRPr="003402D5">
        <w:rPr>
          <w:rFonts w:ascii="Times New Roman" w:hAnsi="Times New Roman"/>
          <w:b/>
          <w:bCs/>
          <w:sz w:val="24"/>
          <w:szCs w:val="24"/>
          <w:lang w:val="en-GB"/>
        </w:rPr>
        <w:t>Table 3: Stationarity Test Using the Augmented-Dicker Fuller (ADF) Technique</w:t>
      </w:r>
    </w:p>
    <w:tbl>
      <w:tblPr>
        <w:tblpPr w:leftFromText="180" w:rightFromText="180" w:vertAnchor="text" w:tblpY="1"/>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1260"/>
        <w:gridCol w:w="1260"/>
        <w:gridCol w:w="990"/>
        <w:gridCol w:w="1530"/>
      </w:tblGrid>
      <w:tr w:rsidR="00D16A50" w:rsidRPr="003402D5" w14:paraId="1E7DDF3C" w14:textId="77777777" w:rsidTr="00620BF6">
        <w:trPr>
          <w:trHeight w:val="267"/>
        </w:trPr>
        <w:tc>
          <w:tcPr>
            <w:tcW w:w="3978" w:type="dxa"/>
            <w:vMerge w:val="restart"/>
          </w:tcPr>
          <w:p w14:paraId="237D4A73" w14:textId="77777777" w:rsidR="00D16A50" w:rsidRPr="003402D5" w:rsidRDefault="00D16A50" w:rsidP="003402D5">
            <w:pPr>
              <w:spacing w:before="240" w:after="240" w:line="240" w:lineRule="auto"/>
              <w:jc w:val="center"/>
              <w:rPr>
                <w:rFonts w:ascii="Times New Roman" w:hAnsi="Times New Roman"/>
                <w:b/>
                <w:bCs/>
                <w:sz w:val="24"/>
                <w:szCs w:val="24"/>
                <w:lang w:val="en-GB"/>
              </w:rPr>
            </w:pPr>
            <w:r w:rsidRPr="003402D5">
              <w:rPr>
                <w:rFonts w:ascii="Times New Roman" w:hAnsi="Times New Roman"/>
                <w:b/>
                <w:bCs/>
                <w:sz w:val="24"/>
                <w:szCs w:val="24"/>
                <w:lang w:val="en-GB"/>
              </w:rPr>
              <w:t>Variables</w:t>
            </w:r>
          </w:p>
        </w:tc>
        <w:tc>
          <w:tcPr>
            <w:tcW w:w="2520" w:type="dxa"/>
            <w:gridSpan w:val="2"/>
          </w:tcPr>
          <w:p w14:paraId="189DDEBE" w14:textId="77777777" w:rsidR="00D16A50" w:rsidRPr="003402D5" w:rsidRDefault="00D16A50" w:rsidP="003402D5">
            <w:pPr>
              <w:spacing w:before="240" w:after="240" w:line="240" w:lineRule="auto"/>
              <w:jc w:val="center"/>
              <w:rPr>
                <w:rFonts w:ascii="Times New Roman" w:hAnsi="Times New Roman"/>
                <w:b/>
                <w:bCs/>
                <w:sz w:val="24"/>
                <w:szCs w:val="24"/>
                <w:lang w:val="en-GB"/>
              </w:rPr>
            </w:pPr>
            <w:r w:rsidRPr="003402D5">
              <w:rPr>
                <w:rFonts w:ascii="Times New Roman" w:hAnsi="Times New Roman"/>
                <w:b/>
                <w:bCs/>
                <w:sz w:val="24"/>
                <w:szCs w:val="24"/>
                <w:lang w:val="en-GB"/>
              </w:rPr>
              <w:t>ADF @ 1</w:t>
            </w:r>
            <w:r w:rsidRPr="003402D5">
              <w:rPr>
                <w:rFonts w:ascii="Times New Roman" w:hAnsi="Times New Roman"/>
                <w:b/>
                <w:bCs/>
                <w:sz w:val="24"/>
                <w:szCs w:val="24"/>
                <w:vertAlign w:val="superscript"/>
                <w:lang w:val="en-GB"/>
              </w:rPr>
              <w:t>st</w:t>
            </w:r>
            <w:r w:rsidRPr="003402D5">
              <w:rPr>
                <w:rFonts w:ascii="Times New Roman" w:hAnsi="Times New Roman"/>
                <w:b/>
                <w:bCs/>
                <w:sz w:val="24"/>
                <w:szCs w:val="24"/>
                <w:lang w:val="en-GB"/>
              </w:rPr>
              <w:t xml:space="preserve"> Difference</w:t>
            </w:r>
          </w:p>
        </w:tc>
        <w:tc>
          <w:tcPr>
            <w:tcW w:w="990" w:type="dxa"/>
            <w:vMerge w:val="restart"/>
          </w:tcPr>
          <w:p w14:paraId="7B76E501" w14:textId="77777777" w:rsidR="00D16A50" w:rsidRPr="003402D5" w:rsidRDefault="00D16A50" w:rsidP="003402D5">
            <w:pPr>
              <w:spacing w:before="240" w:after="240" w:line="240" w:lineRule="auto"/>
              <w:jc w:val="center"/>
              <w:rPr>
                <w:rFonts w:ascii="Times New Roman" w:hAnsi="Times New Roman"/>
                <w:b/>
                <w:sz w:val="24"/>
                <w:szCs w:val="24"/>
              </w:rPr>
            </w:pPr>
          </w:p>
          <w:p w14:paraId="1B3C4A3B" w14:textId="77777777" w:rsidR="00D16A50" w:rsidRPr="003402D5" w:rsidRDefault="00D16A50" w:rsidP="003402D5">
            <w:pPr>
              <w:spacing w:before="240" w:after="240" w:line="240" w:lineRule="auto"/>
              <w:jc w:val="center"/>
              <w:rPr>
                <w:rFonts w:ascii="Times New Roman" w:hAnsi="Times New Roman"/>
                <w:b/>
                <w:sz w:val="24"/>
                <w:szCs w:val="24"/>
              </w:rPr>
            </w:pPr>
            <w:r w:rsidRPr="003402D5">
              <w:rPr>
                <w:rFonts w:ascii="Times New Roman" w:hAnsi="Times New Roman"/>
                <w:b/>
                <w:sz w:val="24"/>
                <w:szCs w:val="24"/>
              </w:rPr>
              <w:t>Order of Int.</w:t>
            </w:r>
          </w:p>
        </w:tc>
        <w:tc>
          <w:tcPr>
            <w:tcW w:w="1530" w:type="dxa"/>
            <w:vMerge w:val="restart"/>
          </w:tcPr>
          <w:p w14:paraId="72F87E71" w14:textId="77777777" w:rsidR="00D16A50" w:rsidRPr="003402D5" w:rsidRDefault="00D16A50" w:rsidP="003402D5">
            <w:pPr>
              <w:spacing w:before="240" w:after="240" w:line="240" w:lineRule="auto"/>
              <w:jc w:val="center"/>
              <w:rPr>
                <w:rFonts w:ascii="Times New Roman" w:hAnsi="Times New Roman"/>
                <w:b/>
                <w:sz w:val="24"/>
                <w:szCs w:val="24"/>
              </w:rPr>
            </w:pPr>
          </w:p>
          <w:p w14:paraId="42179A0E" w14:textId="77777777" w:rsidR="00D16A50" w:rsidRPr="003402D5" w:rsidRDefault="00D16A50" w:rsidP="003402D5">
            <w:pPr>
              <w:spacing w:before="240" w:after="240" w:line="240" w:lineRule="auto"/>
              <w:jc w:val="center"/>
              <w:rPr>
                <w:rFonts w:ascii="Times New Roman" w:hAnsi="Times New Roman"/>
                <w:b/>
                <w:sz w:val="24"/>
                <w:szCs w:val="24"/>
              </w:rPr>
            </w:pPr>
            <w:r w:rsidRPr="003402D5">
              <w:rPr>
                <w:rFonts w:ascii="Times New Roman" w:hAnsi="Times New Roman"/>
                <w:b/>
                <w:sz w:val="24"/>
                <w:szCs w:val="24"/>
              </w:rPr>
              <w:t>Remarks</w:t>
            </w:r>
          </w:p>
        </w:tc>
      </w:tr>
      <w:tr w:rsidR="00D16A50" w:rsidRPr="003402D5" w14:paraId="3116E7A7" w14:textId="77777777" w:rsidTr="00620BF6">
        <w:trPr>
          <w:trHeight w:val="267"/>
        </w:trPr>
        <w:tc>
          <w:tcPr>
            <w:tcW w:w="3978" w:type="dxa"/>
            <w:vMerge/>
          </w:tcPr>
          <w:p w14:paraId="5DE9B399" w14:textId="77777777" w:rsidR="00D16A50" w:rsidRPr="003402D5" w:rsidRDefault="00D16A50" w:rsidP="003402D5">
            <w:pPr>
              <w:spacing w:before="240" w:after="240" w:line="240" w:lineRule="auto"/>
              <w:jc w:val="center"/>
              <w:rPr>
                <w:rFonts w:ascii="Times New Roman" w:hAnsi="Times New Roman"/>
                <w:b/>
                <w:bCs/>
                <w:sz w:val="24"/>
                <w:szCs w:val="24"/>
                <w:lang w:val="en-GB"/>
              </w:rPr>
            </w:pPr>
          </w:p>
        </w:tc>
        <w:tc>
          <w:tcPr>
            <w:tcW w:w="1260" w:type="dxa"/>
          </w:tcPr>
          <w:p w14:paraId="699BD443" w14:textId="77777777" w:rsidR="00D16A50" w:rsidRPr="003402D5" w:rsidRDefault="00D16A50" w:rsidP="003402D5">
            <w:pPr>
              <w:spacing w:before="240" w:after="240" w:line="240" w:lineRule="auto"/>
              <w:jc w:val="center"/>
              <w:rPr>
                <w:rFonts w:ascii="Times New Roman" w:hAnsi="Times New Roman"/>
                <w:b/>
                <w:bCs/>
                <w:sz w:val="24"/>
                <w:szCs w:val="24"/>
                <w:lang w:val="en-GB"/>
              </w:rPr>
            </w:pPr>
            <w:r w:rsidRPr="003402D5">
              <w:rPr>
                <w:rFonts w:ascii="Times New Roman" w:hAnsi="Times New Roman"/>
                <w:b/>
                <w:bCs/>
                <w:sz w:val="24"/>
                <w:szCs w:val="24"/>
                <w:lang w:val="en-GB"/>
              </w:rPr>
              <w:t>Test Stat</w:t>
            </w:r>
          </w:p>
        </w:tc>
        <w:tc>
          <w:tcPr>
            <w:tcW w:w="1260" w:type="dxa"/>
          </w:tcPr>
          <w:p w14:paraId="1A2B0CD2" w14:textId="77777777" w:rsidR="00D16A50" w:rsidRPr="003402D5" w:rsidRDefault="00D16A50" w:rsidP="003402D5">
            <w:pPr>
              <w:spacing w:before="240" w:after="240" w:line="240" w:lineRule="auto"/>
              <w:jc w:val="center"/>
              <w:rPr>
                <w:rFonts w:ascii="Times New Roman" w:hAnsi="Times New Roman"/>
                <w:b/>
                <w:bCs/>
                <w:sz w:val="24"/>
                <w:szCs w:val="24"/>
                <w:lang w:val="en-GB"/>
              </w:rPr>
            </w:pPr>
            <w:r w:rsidRPr="003402D5">
              <w:rPr>
                <w:rFonts w:ascii="Times New Roman" w:hAnsi="Times New Roman"/>
                <w:b/>
                <w:bCs/>
                <w:sz w:val="24"/>
                <w:szCs w:val="24"/>
                <w:lang w:val="en-GB"/>
              </w:rPr>
              <w:t>5% Crit. Value</w:t>
            </w:r>
          </w:p>
        </w:tc>
        <w:tc>
          <w:tcPr>
            <w:tcW w:w="990" w:type="dxa"/>
            <w:vMerge/>
          </w:tcPr>
          <w:p w14:paraId="00979F26" w14:textId="77777777" w:rsidR="00D16A50" w:rsidRPr="003402D5" w:rsidRDefault="00D16A50" w:rsidP="003402D5">
            <w:pPr>
              <w:spacing w:before="240" w:after="240" w:line="240" w:lineRule="auto"/>
              <w:jc w:val="both"/>
              <w:rPr>
                <w:rFonts w:ascii="Times New Roman" w:hAnsi="Times New Roman"/>
                <w:b/>
                <w:bCs/>
                <w:sz w:val="24"/>
                <w:szCs w:val="24"/>
                <w:lang w:val="en-GB"/>
              </w:rPr>
            </w:pPr>
          </w:p>
        </w:tc>
        <w:tc>
          <w:tcPr>
            <w:tcW w:w="1530" w:type="dxa"/>
            <w:vMerge/>
          </w:tcPr>
          <w:p w14:paraId="53C11386" w14:textId="77777777" w:rsidR="00D16A50" w:rsidRPr="003402D5" w:rsidRDefault="00D16A50" w:rsidP="003402D5">
            <w:pPr>
              <w:spacing w:before="240" w:after="240" w:line="240" w:lineRule="auto"/>
              <w:jc w:val="both"/>
              <w:rPr>
                <w:rFonts w:ascii="Times New Roman" w:hAnsi="Times New Roman"/>
                <w:b/>
                <w:bCs/>
                <w:sz w:val="24"/>
                <w:szCs w:val="24"/>
                <w:lang w:val="en-GB"/>
              </w:rPr>
            </w:pPr>
          </w:p>
        </w:tc>
      </w:tr>
      <w:tr w:rsidR="00D16A50" w:rsidRPr="003402D5" w14:paraId="0D5E944D" w14:textId="77777777" w:rsidTr="00620BF6">
        <w:trPr>
          <w:trHeight w:val="446"/>
        </w:trPr>
        <w:tc>
          <w:tcPr>
            <w:tcW w:w="3978" w:type="dxa"/>
          </w:tcPr>
          <w:p w14:paraId="56C1CD28" w14:textId="77777777" w:rsidR="00D16A50" w:rsidRPr="003402D5" w:rsidRDefault="00D16A50" w:rsidP="003402D5">
            <w:pPr>
              <w:spacing w:before="240" w:after="240" w:line="240" w:lineRule="auto"/>
              <w:rPr>
                <w:rFonts w:ascii="Times New Roman" w:hAnsi="Times New Roman"/>
                <w:sz w:val="24"/>
                <w:szCs w:val="24"/>
                <w:lang w:val="en-GB"/>
              </w:rPr>
            </w:pPr>
            <w:r w:rsidRPr="003402D5">
              <w:rPr>
                <w:rFonts w:ascii="Times New Roman" w:hAnsi="Times New Roman"/>
                <w:sz w:val="24"/>
                <w:szCs w:val="24"/>
                <w:lang w:val="en-GB"/>
              </w:rPr>
              <w:t>Economic Growth</w:t>
            </w:r>
          </w:p>
        </w:tc>
        <w:tc>
          <w:tcPr>
            <w:tcW w:w="1260" w:type="dxa"/>
          </w:tcPr>
          <w:p w14:paraId="63E8490D"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-6.082993</w:t>
            </w:r>
          </w:p>
        </w:tc>
        <w:tc>
          <w:tcPr>
            <w:tcW w:w="1260" w:type="dxa"/>
          </w:tcPr>
          <w:p w14:paraId="61476989"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-3.540328</w:t>
            </w:r>
          </w:p>
        </w:tc>
        <w:tc>
          <w:tcPr>
            <w:tcW w:w="990" w:type="dxa"/>
          </w:tcPr>
          <w:p w14:paraId="0BA8A99B" w14:textId="77777777" w:rsidR="00D16A50" w:rsidRPr="003402D5" w:rsidRDefault="00D16A50" w:rsidP="003402D5">
            <w:pPr>
              <w:spacing w:before="240" w:after="240" w:line="240" w:lineRule="auto"/>
              <w:jc w:val="center"/>
              <w:rPr>
                <w:rFonts w:ascii="Times New Roman" w:hAnsi="Times New Roman"/>
                <w:sz w:val="24"/>
                <w:szCs w:val="24"/>
              </w:rPr>
            </w:pPr>
            <w:r w:rsidRPr="003402D5">
              <w:rPr>
                <w:rFonts w:ascii="Times New Roman" w:hAnsi="Times New Roman"/>
                <w:sz w:val="24"/>
                <w:szCs w:val="24"/>
              </w:rPr>
              <w:t>I(1)</w:t>
            </w:r>
          </w:p>
        </w:tc>
        <w:tc>
          <w:tcPr>
            <w:tcW w:w="1530" w:type="dxa"/>
          </w:tcPr>
          <w:p w14:paraId="607F43F2"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Stationary at 1</w:t>
            </w:r>
            <w:r w:rsidRPr="003402D5">
              <w:rPr>
                <w:rFonts w:ascii="Times New Roman" w:hAnsi="Times New Roman"/>
                <w:sz w:val="24"/>
                <w:szCs w:val="24"/>
                <w:vertAlign w:val="superscript"/>
              </w:rPr>
              <w:t>st</w:t>
            </w:r>
            <w:r w:rsidRPr="003402D5">
              <w:rPr>
                <w:rFonts w:ascii="Times New Roman" w:hAnsi="Times New Roman"/>
                <w:sz w:val="24"/>
                <w:szCs w:val="24"/>
              </w:rPr>
              <w:t xml:space="preserve"> Difference</w:t>
            </w:r>
          </w:p>
        </w:tc>
      </w:tr>
      <w:tr w:rsidR="00D16A50" w:rsidRPr="003402D5" w14:paraId="7E638964" w14:textId="77777777" w:rsidTr="00620BF6">
        <w:trPr>
          <w:trHeight w:val="446"/>
        </w:trPr>
        <w:tc>
          <w:tcPr>
            <w:tcW w:w="3978" w:type="dxa"/>
          </w:tcPr>
          <w:p w14:paraId="006C0B58" w14:textId="77777777" w:rsidR="00D16A50" w:rsidRPr="003402D5" w:rsidRDefault="00D16A50" w:rsidP="003402D5">
            <w:pPr>
              <w:spacing w:before="240" w:after="240" w:line="240" w:lineRule="auto"/>
              <w:rPr>
                <w:rFonts w:ascii="Times New Roman" w:hAnsi="Times New Roman"/>
                <w:sz w:val="24"/>
                <w:szCs w:val="24"/>
              </w:rPr>
            </w:pPr>
            <w:bookmarkStart w:id="1" w:name="_Hlk219801986"/>
            <w:bookmarkStart w:id="2" w:name="_Hlk219797960"/>
            <w:r w:rsidRPr="003402D5">
              <w:rPr>
                <w:rFonts w:ascii="Times New Roman" w:hAnsi="Times New Roman"/>
                <w:sz w:val="24"/>
                <w:szCs w:val="24"/>
              </w:rPr>
              <w:t xml:space="preserve">Financial Institutions Efficiency </w:t>
            </w:r>
          </w:p>
        </w:tc>
        <w:tc>
          <w:tcPr>
            <w:tcW w:w="1260" w:type="dxa"/>
          </w:tcPr>
          <w:p w14:paraId="4BFBD961"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-4.620831</w:t>
            </w:r>
          </w:p>
        </w:tc>
        <w:tc>
          <w:tcPr>
            <w:tcW w:w="1260" w:type="dxa"/>
          </w:tcPr>
          <w:p w14:paraId="17CF30BD"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-2.948404</w:t>
            </w:r>
          </w:p>
        </w:tc>
        <w:tc>
          <w:tcPr>
            <w:tcW w:w="990" w:type="dxa"/>
          </w:tcPr>
          <w:p w14:paraId="028D8114" w14:textId="77777777" w:rsidR="00D16A50" w:rsidRPr="003402D5" w:rsidRDefault="00D16A50" w:rsidP="003402D5">
            <w:pPr>
              <w:spacing w:before="240" w:after="240" w:line="240" w:lineRule="auto"/>
              <w:jc w:val="center"/>
              <w:rPr>
                <w:rFonts w:ascii="Times New Roman" w:hAnsi="Times New Roman"/>
                <w:sz w:val="24"/>
                <w:szCs w:val="24"/>
              </w:rPr>
            </w:pPr>
            <w:r w:rsidRPr="003402D5">
              <w:rPr>
                <w:rFonts w:ascii="Times New Roman" w:hAnsi="Times New Roman"/>
                <w:sz w:val="24"/>
                <w:szCs w:val="24"/>
              </w:rPr>
              <w:t>I(1)</w:t>
            </w:r>
          </w:p>
        </w:tc>
        <w:tc>
          <w:tcPr>
            <w:tcW w:w="1530" w:type="dxa"/>
          </w:tcPr>
          <w:p w14:paraId="099D9B82"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Stationary at 1</w:t>
            </w:r>
            <w:r w:rsidRPr="003402D5">
              <w:rPr>
                <w:rFonts w:ascii="Times New Roman" w:hAnsi="Times New Roman"/>
                <w:sz w:val="24"/>
                <w:szCs w:val="24"/>
                <w:vertAlign w:val="superscript"/>
              </w:rPr>
              <w:t>st</w:t>
            </w:r>
            <w:r w:rsidRPr="003402D5">
              <w:rPr>
                <w:rFonts w:ascii="Times New Roman" w:hAnsi="Times New Roman"/>
                <w:sz w:val="24"/>
                <w:szCs w:val="24"/>
              </w:rPr>
              <w:t xml:space="preserve"> Difference</w:t>
            </w:r>
          </w:p>
        </w:tc>
      </w:tr>
      <w:tr w:rsidR="00D16A50" w:rsidRPr="003402D5" w14:paraId="268FA171" w14:textId="77777777" w:rsidTr="00620BF6">
        <w:trPr>
          <w:trHeight w:val="446"/>
        </w:trPr>
        <w:tc>
          <w:tcPr>
            <w:tcW w:w="3978" w:type="dxa"/>
          </w:tcPr>
          <w:p w14:paraId="4B9AB6E2" w14:textId="77777777" w:rsidR="00D16A50" w:rsidRPr="003402D5" w:rsidRDefault="00D16A50" w:rsidP="003402D5">
            <w:pPr>
              <w:spacing w:before="240" w:after="240" w:line="240" w:lineRule="auto"/>
              <w:rPr>
                <w:rFonts w:ascii="Times New Roman" w:hAnsi="Times New Roman"/>
                <w:sz w:val="24"/>
                <w:szCs w:val="24"/>
              </w:rPr>
            </w:pPr>
            <w:bookmarkStart w:id="3" w:name="_Hlk219802786"/>
            <w:bookmarkEnd w:id="1"/>
            <w:r w:rsidRPr="003402D5">
              <w:rPr>
                <w:rFonts w:ascii="Times New Roman" w:hAnsi="Times New Roman"/>
                <w:sz w:val="24"/>
                <w:szCs w:val="24"/>
              </w:rPr>
              <w:t>Inflation</w:t>
            </w:r>
          </w:p>
        </w:tc>
        <w:tc>
          <w:tcPr>
            <w:tcW w:w="1260" w:type="dxa"/>
          </w:tcPr>
          <w:p w14:paraId="0966C682"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-4.561529</w:t>
            </w:r>
          </w:p>
        </w:tc>
        <w:tc>
          <w:tcPr>
            <w:tcW w:w="1260" w:type="dxa"/>
          </w:tcPr>
          <w:p w14:paraId="46DA2ADD"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-2.963972</w:t>
            </w:r>
          </w:p>
        </w:tc>
        <w:tc>
          <w:tcPr>
            <w:tcW w:w="990" w:type="dxa"/>
          </w:tcPr>
          <w:p w14:paraId="3AAB3E9F" w14:textId="77777777" w:rsidR="00D16A50" w:rsidRPr="003402D5" w:rsidRDefault="00D16A50" w:rsidP="003402D5">
            <w:pPr>
              <w:spacing w:before="240" w:after="240" w:line="240" w:lineRule="auto"/>
              <w:jc w:val="center"/>
              <w:rPr>
                <w:rFonts w:ascii="Times New Roman" w:hAnsi="Times New Roman"/>
                <w:sz w:val="24"/>
                <w:szCs w:val="24"/>
              </w:rPr>
            </w:pPr>
            <w:r w:rsidRPr="003402D5">
              <w:rPr>
                <w:rFonts w:ascii="Times New Roman" w:hAnsi="Times New Roman"/>
                <w:sz w:val="24"/>
                <w:szCs w:val="24"/>
              </w:rPr>
              <w:t>I(1)</w:t>
            </w:r>
          </w:p>
        </w:tc>
        <w:tc>
          <w:tcPr>
            <w:tcW w:w="1530" w:type="dxa"/>
          </w:tcPr>
          <w:p w14:paraId="568E2789"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Stationary at 1</w:t>
            </w:r>
            <w:r w:rsidRPr="003402D5">
              <w:rPr>
                <w:rFonts w:ascii="Times New Roman" w:hAnsi="Times New Roman"/>
                <w:sz w:val="24"/>
                <w:szCs w:val="24"/>
                <w:vertAlign w:val="superscript"/>
              </w:rPr>
              <w:t>st</w:t>
            </w:r>
            <w:r w:rsidRPr="003402D5">
              <w:rPr>
                <w:rFonts w:ascii="Times New Roman" w:hAnsi="Times New Roman"/>
                <w:sz w:val="24"/>
                <w:szCs w:val="24"/>
              </w:rPr>
              <w:t xml:space="preserve"> Difference</w:t>
            </w:r>
          </w:p>
        </w:tc>
      </w:tr>
      <w:tr w:rsidR="00D16A50" w:rsidRPr="003402D5" w14:paraId="1AF77EA0" w14:textId="77777777" w:rsidTr="00620BF6">
        <w:trPr>
          <w:trHeight w:val="446"/>
        </w:trPr>
        <w:tc>
          <w:tcPr>
            <w:tcW w:w="3978" w:type="dxa"/>
          </w:tcPr>
          <w:p w14:paraId="6F312A63"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xml:space="preserve">Agriculture Productivity </w:t>
            </w:r>
          </w:p>
        </w:tc>
        <w:tc>
          <w:tcPr>
            <w:tcW w:w="1260" w:type="dxa"/>
          </w:tcPr>
          <w:p w14:paraId="4C341CF6"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-6.941598</w:t>
            </w:r>
          </w:p>
        </w:tc>
        <w:tc>
          <w:tcPr>
            <w:tcW w:w="1260" w:type="dxa"/>
          </w:tcPr>
          <w:p w14:paraId="0647F318"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-2.945842</w:t>
            </w:r>
          </w:p>
        </w:tc>
        <w:tc>
          <w:tcPr>
            <w:tcW w:w="990" w:type="dxa"/>
          </w:tcPr>
          <w:p w14:paraId="11459E83" w14:textId="77777777" w:rsidR="00D16A50" w:rsidRPr="003402D5" w:rsidRDefault="00D16A50" w:rsidP="003402D5">
            <w:pPr>
              <w:spacing w:before="240" w:after="240" w:line="240" w:lineRule="auto"/>
              <w:jc w:val="center"/>
              <w:rPr>
                <w:rFonts w:ascii="Times New Roman" w:hAnsi="Times New Roman"/>
                <w:sz w:val="24"/>
                <w:szCs w:val="24"/>
              </w:rPr>
            </w:pPr>
            <w:r w:rsidRPr="003402D5">
              <w:rPr>
                <w:rFonts w:ascii="Times New Roman" w:hAnsi="Times New Roman"/>
                <w:sz w:val="24"/>
                <w:szCs w:val="24"/>
              </w:rPr>
              <w:t>I(1)</w:t>
            </w:r>
          </w:p>
        </w:tc>
        <w:tc>
          <w:tcPr>
            <w:tcW w:w="1530" w:type="dxa"/>
          </w:tcPr>
          <w:p w14:paraId="36DEC34F"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Stationary at 1</w:t>
            </w:r>
            <w:r w:rsidRPr="003402D5">
              <w:rPr>
                <w:rFonts w:ascii="Times New Roman" w:hAnsi="Times New Roman"/>
                <w:sz w:val="24"/>
                <w:szCs w:val="24"/>
                <w:vertAlign w:val="superscript"/>
              </w:rPr>
              <w:t>st</w:t>
            </w:r>
            <w:r w:rsidRPr="003402D5">
              <w:rPr>
                <w:rFonts w:ascii="Times New Roman" w:hAnsi="Times New Roman"/>
                <w:sz w:val="24"/>
                <w:szCs w:val="24"/>
              </w:rPr>
              <w:t xml:space="preserve"> Difference</w:t>
            </w:r>
          </w:p>
        </w:tc>
      </w:tr>
      <w:tr w:rsidR="00D16A50" w:rsidRPr="003402D5" w14:paraId="182C1258" w14:textId="77777777" w:rsidTr="00620BF6">
        <w:trPr>
          <w:trHeight w:val="446"/>
        </w:trPr>
        <w:tc>
          <w:tcPr>
            <w:tcW w:w="3978" w:type="dxa"/>
          </w:tcPr>
          <w:p w14:paraId="23C17A3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Oil Rent</w:t>
            </w:r>
          </w:p>
        </w:tc>
        <w:tc>
          <w:tcPr>
            <w:tcW w:w="1260" w:type="dxa"/>
          </w:tcPr>
          <w:p w14:paraId="5079A13C"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-7.127682</w:t>
            </w:r>
          </w:p>
        </w:tc>
        <w:tc>
          <w:tcPr>
            <w:tcW w:w="1260" w:type="dxa"/>
          </w:tcPr>
          <w:p w14:paraId="652B692A"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-2.945842</w:t>
            </w:r>
          </w:p>
        </w:tc>
        <w:tc>
          <w:tcPr>
            <w:tcW w:w="990" w:type="dxa"/>
          </w:tcPr>
          <w:p w14:paraId="4D6E5F73" w14:textId="77777777" w:rsidR="00D16A50" w:rsidRPr="003402D5" w:rsidRDefault="00D16A50" w:rsidP="003402D5">
            <w:pPr>
              <w:spacing w:before="240" w:after="240" w:line="240" w:lineRule="auto"/>
              <w:jc w:val="center"/>
              <w:rPr>
                <w:rFonts w:ascii="Times New Roman" w:hAnsi="Times New Roman"/>
                <w:sz w:val="24"/>
                <w:szCs w:val="24"/>
              </w:rPr>
            </w:pPr>
            <w:r w:rsidRPr="003402D5">
              <w:rPr>
                <w:rFonts w:ascii="Times New Roman" w:hAnsi="Times New Roman"/>
                <w:sz w:val="24"/>
                <w:szCs w:val="24"/>
              </w:rPr>
              <w:t>I(1)</w:t>
            </w:r>
          </w:p>
        </w:tc>
        <w:tc>
          <w:tcPr>
            <w:tcW w:w="1530" w:type="dxa"/>
          </w:tcPr>
          <w:p w14:paraId="1E50ADE6"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Stationary at 1</w:t>
            </w:r>
            <w:r w:rsidRPr="003402D5">
              <w:rPr>
                <w:rFonts w:ascii="Times New Roman" w:hAnsi="Times New Roman"/>
                <w:sz w:val="24"/>
                <w:szCs w:val="24"/>
                <w:vertAlign w:val="superscript"/>
              </w:rPr>
              <w:t>st</w:t>
            </w:r>
            <w:r w:rsidRPr="003402D5">
              <w:rPr>
                <w:rFonts w:ascii="Times New Roman" w:hAnsi="Times New Roman"/>
                <w:sz w:val="24"/>
                <w:szCs w:val="24"/>
              </w:rPr>
              <w:t xml:space="preserve"> Difference</w:t>
            </w:r>
          </w:p>
        </w:tc>
      </w:tr>
      <w:tr w:rsidR="00D16A50" w:rsidRPr="003402D5" w14:paraId="18094A88" w14:textId="77777777" w:rsidTr="00620BF6">
        <w:trPr>
          <w:trHeight w:val="446"/>
        </w:trPr>
        <w:tc>
          <w:tcPr>
            <w:tcW w:w="3978" w:type="dxa"/>
          </w:tcPr>
          <w:p w14:paraId="6DC87FE0"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Industrialization</w:t>
            </w:r>
          </w:p>
        </w:tc>
        <w:tc>
          <w:tcPr>
            <w:tcW w:w="1260" w:type="dxa"/>
          </w:tcPr>
          <w:p w14:paraId="3FDEA046"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-4.854650</w:t>
            </w:r>
          </w:p>
        </w:tc>
        <w:tc>
          <w:tcPr>
            <w:tcW w:w="1260" w:type="dxa"/>
          </w:tcPr>
          <w:p w14:paraId="5AB7667C"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-2.945842</w:t>
            </w:r>
          </w:p>
        </w:tc>
        <w:tc>
          <w:tcPr>
            <w:tcW w:w="990" w:type="dxa"/>
          </w:tcPr>
          <w:p w14:paraId="48E380B5" w14:textId="77777777" w:rsidR="00D16A50" w:rsidRPr="003402D5" w:rsidRDefault="00D16A50" w:rsidP="003402D5">
            <w:pPr>
              <w:spacing w:before="240" w:after="240" w:line="240" w:lineRule="auto"/>
              <w:jc w:val="center"/>
              <w:rPr>
                <w:rFonts w:ascii="Times New Roman" w:hAnsi="Times New Roman"/>
                <w:sz w:val="24"/>
                <w:szCs w:val="24"/>
              </w:rPr>
            </w:pPr>
            <w:r w:rsidRPr="003402D5">
              <w:rPr>
                <w:rFonts w:ascii="Times New Roman" w:hAnsi="Times New Roman"/>
                <w:sz w:val="24"/>
                <w:szCs w:val="24"/>
              </w:rPr>
              <w:t>I(1)</w:t>
            </w:r>
          </w:p>
        </w:tc>
        <w:tc>
          <w:tcPr>
            <w:tcW w:w="1530" w:type="dxa"/>
          </w:tcPr>
          <w:p w14:paraId="5ACD7B8A"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Stationary at 1</w:t>
            </w:r>
            <w:r w:rsidRPr="003402D5">
              <w:rPr>
                <w:rFonts w:ascii="Times New Roman" w:hAnsi="Times New Roman"/>
                <w:sz w:val="24"/>
                <w:szCs w:val="24"/>
                <w:vertAlign w:val="superscript"/>
              </w:rPr>
              <w:t>st</w:t>
            </w:r>
            <w:r w:rsidRPr="003402D5">
              <w:rPr>
                <w:rFonts w:ascii="Times New Roman" w:hAnsi="Times New Roman"/>
                <w:sz w:val="24"/>
                <w:szCs w:val="24"/>
              </w:rPr>
              <w:t xml:space="preserve"> Difference</w:t>
            </w:r>
          </w:p>
        </w:tc>
      </w:tr>
      <w:tr w:rsidR="00D16A50" w:rsidRPr="003402D5" w14:paraId="78E89EDF" w14:textId="77777777" w:rsidTr="00620BF6">
        <w:trPr>
          <w:trHeight w:val="446"/>
        </w:trPr>
        <w:tc>
          <w:tcPr>
            <w:tcW w:w="3978" w:type="dxa"/>
          </w:tcPr>
          <w:p w14:paraId="377CFE60"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Urban Population Growth</w:t>
            </w:r>
          </w:p>
        </w:tc>
        <w:tc>
          <w:tcPr>
            <w:tcW w:w="1260" w:type="dxa"/>
          </w:tcPr>
          <w:p w14:paraId="513780D7"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-5.588559</w:t>
            </w:r>
          </w:p>
        </w:tc>
        <w:tc>
          <w:tcPr>
            <w:tcW w:w="1260" w:type="dxa"/>
          </w:tcPr>
          <w:p w14:paraId="59569B62" w14:textId="77777777" w:rsidR="00D16A50" w:rsidRPr="003402D5" w:rsidRDefault="00D16A50" w:rsidP="003402D5">
            <w:pPr>
              <w:spacing w:before="240" w:after="240" w:line="240" w:lineRule="auto"/>
              <w:jc w:val="center"/>
              <w:rPr>
                <w:rFonts w:ascii="Times New Roman" w:hAnsi="Times New Roman"/>
                <w:sz w:val="24"/>
                <w:szCs w:val="24"/>
                <w:lang w:val="en-GB"/>
              </w:rPr>
            </w:pPr>
            <w:r w:rsidRPr="003402D5">
              <w:rPr>
                <w:rFonts w:ascii="Times New Roman" w:hAnsi="Times New Roman"/>
                <w:sz w:val="24"/>
                <w:szCs w:val="24"/>
                <w:lang w:val="en-GB"/>
              </w:rPr>
              <w:t>-2.943427</w:t>
            </w:r>
          </w:p>
        </w:tc>
        <w:tc>
          <w:tcPr>
            <w:tcW w:w="990" w:type="dxa"/>
          </w:tcPr>
          <w:p w14:paraId="6A93F24A" w14:textId="77777777" w:rsidR="00D16A50" w:rsidRPr="003402D5" w:rsidRDefault="00D16A50" w:rsidP="003402D5">
            <w:pPr>
              <w:spacing w:before="240" w:after="240" w:line="240" w:lineRule="auto"/>
              <w:jc w:val="center"/>
              <w:rPr>
                <w:rFonts w:ascii="Times New Roman" w:hAnsi="Times New Roman"/>
                <w:sz w:val="24"/>
                <w:szCs w:val="24"/>
              </w:rPr>
            </w:pPr>
            <w:r w:rsidRPr="003402D5">
              <w:rPr>
                <w:rFonts w:ascii="Times New Roman" w:hAnsi="Times New Roman"/>
                <w:sz w:val="24"/>
                <w:szCs w:val="24"/>
              </w:rPr>
              <w:t>I(1)</w:t>
            </w:r>
          </w:p>
        </w:tc>
        <w:tc>
          <w:tcPr>
            <w:tcW w:w="1530" w:type="dxa"/>
          </w:tcPr>
          <w:p w14:paraId="48C2EC1B"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Stationary at 1</w:t>
            </w:r>
            <w:r w:rsidRPr="003402D5">
              <w:rPr>
                <w:rFonts w:ascii="Times New Roman" w:hAnsi="Times New Roman"/>
                <w:sz w:val="24"/>
                <w:szCs w:val="24"/>
                <w:vertAlign w:val="superscript"/>
              </w:rPr>
              <w:t>st</w:t>
            </w:r>
            <w:r w:rsidRPr="003402D5">
              <w:rPr>
                <w:rFonts w:ascii="Times New Roman" w:hAnsi="Times New Roman"/>
                <w:sz w:val="24"/>
                <w:szCs w:val="24"/>
              </w:rPr>
              <w:t xml:space="preserve"> Difference</w:t>
            </w:r>
          </w:p>
        </w:tc>
      </w:tr>
    </w:tbl>
    <w:bookmarkEnd w:id="2"/>
    <w:bookmarkEnd w:id="3"/>
    <w:p w14:paraId="0F23D3C4" w14:textId="77777777" w:rsidR="00D16A50" w:rsidRPr="003402D5" w:rsidRDefault="00D16A50" w:rsidP="003402D5">
      <w:pPr>
        <w:spacing w:before="240" w:after="240" w:line="240" w:lineRule="auto"/>
        <w:jc w:val="both"/>
        <w:rPr>
          <w:rFonts w:ascii="Times New Roman" w:hAnsi="Times New Roman"/>
          <w:i/>
          <w:iCs/>
          <w:sz w:val="24"/>
          <w:szCs w:val="24"/>
        </w:rPr>
      </w:pPr>
      <w:r w:rsidRPr="003402D5">
        <w:rPr>
          <w:rFonts w:ascii="Times New Roman" w:hAnsi="Times New Roman"/>
          <w:i/>
          <w:iCs/>
          <w:sz w:val="24"/>
          <w:szCs w:val="24"/>
        </w:rPr>
        <w:lastRenderedPageBreak/>
        <w:t>Source: Author’s Computation.</w:t>
      </w:r>
    </w:p>
    <w:p w14:paraId="6C7FB854" w14:textId="77777777" w:rsidR="00D16A50" w:rsidRPr="003402D5" w:rsidRDefault="00D16A50" w:rsidP="003402D5">
      <w:pPr>
        <w:spacing w:before="240" w:after="240" w:line="240" w:lineRule="auto"/>
        <w:jc w:val="both"/>
        <w:rPr>
          <w:rFonts w:ascii="Times New Roman" w:hAnsi="Times New Roman"/>
          <w:i/>
          <w:iCs/>
          <w:sz w:val="24"/>
          <w:szCs w:val="24"/>
        </w:rPr>
      </w:pPr>
    </w:p>
    <w:p w14:paraId="7ACF5C35"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The decision rule for the ADF test is that the p-value of the estimates should be significant at 0.05 level of significance as conventional used. Or, in absolute terms, the coefficient of the ADF test statistic should be greater than the value of ADF critical value. From the output in table 4.2, all variables are stationary only after first differencing. This shows that the OLS cannot be</w:t>
      </w:r>
      <w:r w:rsidR="006145FA" w:rsidRPr="003402D5">
        <w:rPr>
          <w:rFonts w:ascii="Times New Roman" w:hAnsi="Times New Roman"/>
          <w:sz w:val="24"/>
          <w:szCs w:val="24"/>
        </w:rPr>
        <w:t xml:space="preserve"> utilize</w:t>
      </w:r>
      <w:r w:rsidRPr="003402D5">
        <w:rPr>
          <w:rFonts w:ascii="Times New Roman" w:hAnsi="Times New Roman"/>
          <w:sz w:val="24"/>
          <w:szCs w:val="24"/>
        </w:rPr>
        <w:t xml:space="preserve"> to estimate the relationships among the variables. Hence, the Dynamic OLS (DOLS) is used. </w:t>
      </w:r>
    </w:p>
    <w:p w14:paraId="00115A77" w14:textId="77777777" w:rsidR="00D16A50" w:rsidRPr="003402D5" w:rsidRDefault="00D16A50" w:rsidP="003402D5">
      <w:pPr>
        <w:pStyle w:val="NormalWeb"/>
        <w:numPr>
          <w:ilvl w:val="1"/>
          <w:numId w:val="1"/>
        </w:numPr>
        <w:spacing w:before="240" w:beforeAutospacing="0" w:after="240" w:afterAutospacing="0"/>
        <w:rPr>
          <w:b/>
          <w:bCs/>
        </w:rPr>
      </w:pPr>
      <w:r w:rsidRPr="003402D5">
        <w:rPr>
          <w:b/>
          <w:bCs/>
        </w:rPr>
        <w:t xml:space="preserve"> Regression results</w:t>
      </w:r>
    </w:p>
    <w:p w14:paraId="34C8286D"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Table 4 shows the cointegration test result carried </w:t>
      </w:r>
      <w:r w:rsidR="006145FA" w:rsidRPr="003402D5">
        <w:rPr>
          <w:rFonts w:ascii="Times New Roman" w:hAnsi="Times New Roman"/>
          <w:sz w:val="24"/>
          <w:szCs w:val="24"/>
        </w:rPr>
        <w:t>out to ascertain whether a long-</w:t>
      </w:r>
      <w:r w:rsidRPr="003402D5">
        <w:rPr>
          <w:rFonts w:ascii="Times New Roman" w:hAnsi="Times New Roman"/>
          <w:sz w:val="24"/>
          <w:szCs w:val="24"/>
        </w:rPr>
        <w:t xml:space="preserve">run </w:t>
      </w:r>
      <w:r w:rsidR="006145FA" w:rsidRPr="003402D5">
        <w:rPr>
          <w:rFonts w:ascii="Times New Roman" w:hAnsi="Times New Roman"/>
          <w:sz w:val="24"/>
          <w:szCs w:val="24"/>
        </w:rPr>
        <w:t>nexus</w:t>
      </w:r>
      <w:r w:rsidRPr="003402D5">
        <w:rPr>
          <w:rFonts w:ascii="Times New Roman" w:hAnsi="Times New Roman"/>
          <w:sz w:val="24"/>
          <w:szCs w:val="24"/>
        </w:rPr>
        <w:t xml:space="preserve"> exists between financial institutions </w:t>
      </w:r>
      <w:r w:rsidR="006145FA" w:rsidRPr="003402D5">
        <w:rPr>
          <w:rFonts w:ascii="Times New Roman" w:hAnsi="Times New Roman"/>
          <w:sz w:val="24"/>
          <w:szCs w:val="24"/>
        </w:rPr>
        <w:t xml:space="preserve">efficiency </w:t>
      </w:r>
      <w:r w:rsidRPr="003402D5">
        <w:rPr>
          <w:rFonts w:ascii="Times New Roman" w:hAnsi="Times New Roman"/>
          <w:sz w:val="24"/>
          <w:szCs w:val="24"/>
        </w:rPr>
        <w:t>and other variables in the study. From the results in Table 4, the Johansen test output shows the presence of cointegration. The Trace test indicates 3 cointegrating equations, show</w:t>
      </w:r>
      <w:r w:rsidR="006145FA" w:rsidRPr="003402D5">
        <w:rPr>
          <w:rFonts w:ascii="Times New Roman" w:hAnsi="Times New Roman"/>
          <w:sz w:val="24"/>
          <w:szCs w:val="24"/>
        </w:rPr>
        <w:t>ing that the series have a long-</w:t>
      </w:r>
      <w:r w:rsidRPr="003402D5">
        <w:rPr>
          <w:rFonts w:ascii="Times New Roman" w:hAnsi="Times New Roman"/>
          <w:sz w:val="24"/>
          <w:szCs w:val="24"/>
        </w:rPr>
        <w:t xml:space="preserve">run </w:t>
      </w:r>
      <w:r w:rsidR="006145FA" w:rsidRPr="003402D5">
        <w:rPr>
          <w:rFonts w:ascii="Times New Roman" w:hAnsi="Times New Roman"/>
          <w:sz w:val="24"/>
          <w:szCs w:val="24"/>
        </w:rPr>
        <w:t>nexus</w:t>
      </w:r>
      <w:r w:rsidRPr="003402D5">
        <w:rPr>
          <w:rFonts w:ascii="Times New Roman" w:hAnsi="Times New Roman"/>
          <w:sz w:val="24"/>
          <w:szCs w:val="24"/>
        </w:rPr>
        <w:t xml:space="preserve"> among themselves. </w:t>
      </w:r>
    </w:p>
    <w:p w14:paraId="5550664D"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b/>
          <w:bCs/>
          <w:sz w:val="24"/>
          <w:szCs w:val="24"/>
        </w:rPr>
        <w:t>Table 4: Cointegration Test for the efficiency estimates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440"/>
        <w:gridCol w:w="1800"/>
        <w:gridCol w:w="1800"/>
        <w:gridCol w:w="1327"/>
      </w:tblGrid>
      <w:tr w:rsidR="00D16A50" w:rsidRPr="003402D5" w14:paraId="66ECE431" w14:textId="77777777" w:rsidTr="003402D5">
        <w:trPr>
          <w:trHeight w:val="225"/>
        </w:trPr>
        <w:tc>
          <w:tcPr>
            <w:tcW w:w="8028" w:type="dxa"/>
            <w:gridSpan w:val="4"/>
          </w:tcPr>
          <w:p w14:paraId="08718034"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Unrestricted Cointegration Rank Test (Trace)</w:t>
            </w:r>
          </w:p>
        </w:tc>
        <w:tc>
          <w:tcPr>
            <w:tcW w:w="1327" w:type="dxa"/>
          </w:tcPr>
          <w:p w14:paraId="054FF168" w14:textId="77777777" w:rsidR="00D16A50" w:rsidRPr="003402D5" w:rsidRDefault="00D16A50" w:rsidP="003402D5">
            <w:pPr>
              <w:spacing w:before="240" w:after="240" w:line="240" w:lineRule="auto"/>
              <w:rPr>
                <w:rFonts w:ascii="Times New Roman" w:hAnsi="Times New Roman"/>
                <w:sz w:val="24"/>
                <w:szCs w:val="24"/>
              </w:rPr>
            </w:pPr>
          </w:p>
        </w:tc>
      </w:tr>
      <w:tr w:rsidR="00D16A50" w:rsidRPr="003402D5" w14:paraId="7C6A114A" w14:textId="77777777" w:rsidTr="003402D5">
        <w:trPr>
          <w:trHeight w:val="225"/>
        </w:trPr>
        <w:tc>
          <w:tcPr>
            <w:tcW w:w="2988" w:type="dxa"/>
          </w:tcPr>
          <w:p w14:paraId="28FB1B9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Hypothesized No. of CE(s)</w:t>
            </w:r>
          </w:p>
        </w:tc>
        <w:tc>
          <w:tcPr>
            <w:tcW w:w="1440" w:type="dxa"/>
          </w:tcPr>
          <w:p w14:paraId="445E705C"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Eigenvalue</w:t>
            </w:r>
          </w:p>
        </w:tc>
        <w:tc>
          <w:tcPr>
            <w:tcW w:w="1800" w:type="dxa"/>
          </w:tcPr>
          <w:p w14:paraId="7609409A"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Trace Statistic</w:t>
            </w:r>
          </w:p>
        </w:tc>
        <w:tc>
          <w:tcPr>
            <w:tcW w:w="1800" w:type="dxa"/>
          </w:tcPr>
          <w:p w14:paraId="5C004336"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0.05 Critical Value</w:t>
            </w:r>
          </w:p>
        </w:tc>
        <w:tc>
          <w:tcPr>
            <w:tcW w:w="1327" w:type="dxa"/>
          </w:tcPr>
          <w:p w14:paraId="111F64C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Prob.**</w:t>
            </w:r>
          </w:p>
        </w:tc>
      </w:tr>
      <w:tr w:rsidR="00D16A50" w:rsidRPr="003402D5" w14:paraId="3C23664E" w14:textId="77777777" w:rsidTr="003402D5">
        <w:trPr>
          <w:trHeight w:val="225"/>
        </w:trPr>
        <w:tc>
          <w:tcPr>
            <w:tcW w:w="2988" w:type="dxa"/>
          </w:tcPr>
          <w:p w14:paraId="0C262C69"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None *</w:t>
            </w:r>
          </w:p>
        </w:tc>
        <w:tc>
          <w:tcPr>
            <w:tcW w:w="1440" w:type="dxa"/>
          </w:tcPr>
          <w:p w14:paraId="2F827A9B"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0.830528</w:t>
            </w:r>
          </w:p>
        </w:tc>
        <w:tc>
          <w:tcPr>
            <w:tcW w:w="1800" w:type="dxa"/>
          </w:tcPr>
          <w:p w14:paraId="3BA66A9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192.2147</w:t>
            </w:r>
          </w:p>
        </w:tc>
        <w:tc>
          <w:tcPr>
            <w:tcW w:w="1800" w:type="dxa"/>
          </w:tcPr>
          <w:p w14:paraId="7A5329D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125.6154</w:t>
            </w:r>
          </w:p>
        </w:tc>
        <w:tc>
          <w:tcPr>
            <w:tcW w:w="1327" w:type="dxa"/>
          </w:tcPr>
          <w:p w14:paraId="6379364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0.0000</w:t>
            </w:r>
          </w:p>
        </w:tc>
      </w:tr>
      <w:tr w:rsidR="00D16A50" w:rsidRPr="003402D5" w14:paraId="54CEE547" w14:textId="77777777" w:rsidTr="003402D5">
        <w:trPr>
          <w:trHeight w:val="225"/>
        </w:trPr>
        <w:tc>
          <w:tcPr>
            <w:tcW w:w="2988" w:type="dxa"/>
          </w:tcPr>
          <w:p w14:paraId="3518A07E"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At most 1 *</w:t>
            </w:r>
          </w:p>
        </w:tc>
        <w:tc>
          <w:tcPr>
            <w:tcW w:w="1440" w:type="dxa"/>
          </w:tcPr>
          <w:p w14:paraId="0CD1D9AB"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0.747649</w:t>
            </w:r>
          </w:p>
        </w:tc>
        <w:tc>
          <w:tcPr>
            <w:tcW w:w="1800" w:type="dxa"/>
          </w:tcPr>
          <w:p w14:paraId="69982B11"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128.3123</w:t>
            </w:r>
          </w:p>
        </w:tc>
        <w:tc>
          <w:tcPr>
            <w:tcW w:w="1800" w:type="dxa"/>
          </w:tcPr>
          <w:p w14:paraId="0DB922FD"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95.75366</w:t>
            </w:r>
          </w:p>
        </w:tc>
        <w:tc>
          <w:tcPr>
            <w:tcW w:w="1327" w:type="dxa"/>
          </w:tcPr>
          <w:p w14:paraId="12800866"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0.0001</w:t>
            </w:r>
          </w:p>
        </w:tc>
      </w:tr>
      <w:tr w:rsidR="00D16A50" w:rsidRPr="003402D5" w14:paraId="77303B04" w14:textId="77777777" w:rsidTr="003402D5">
        <w:trPr>
          <w:trHeight w:val="225"/>
        </w:trPr>
        <w:tc>
          <w:tcPr>
            <w:tcW w:w="2988" w:type="dxa"/>
          </w:tcPr>
          <w:p w14:paraId="203EC5C9"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At most 2 *</w:t>
            </w:r>
          </w:p>
        </w:tc>
        <w:tc>
          <w:tcPr>
            <w:tcW w:w="1440" w:type="dxa"/>
          </w:tcPr>
          <w:p w14:paraId="23368690"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0.626758</w:t>
            </w:r>
          </w:p>
        </w:tc>
        <w:tc>
          <w:tcPr>
            <w:tcW w:w="1800" w:type="dxa"/>
          </w:tcPr>
          <w:p w14:paraId="7DD5144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78.74272</w:t>
            </w:r>
          </w:p>
        </w:tc>
        <w:tc>
          <w:tcPr>
            <w:tcW w:w="1800" w:type="dxa"/>
          </w:tcPr>
          <w:p w14:paraId="7278036B"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69.81889</w:t>
            </w:r>
          </w:p>
        </w:tc>
        <w:tc>
          <w:tcPr>
            <w:tcW w:w="1327" w:type="dxa"/>
          </w:tcPr>
          <w:p w14:paraId="0128040E"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0.0082</w:t>
            </w:r>
          </w:p>
        </w:tc>
      </w:tr>
      <w:tr w:rsidR="00D16A50" w:rsidRPr="003402D5" w14:paraId="379059B4" w14:textId="77777777" w:rsidTr="003402D5">
        <w:trPr>
          <w:trHeight w:val="225"/>
        </w:trPr>
        <w:tc>
          <w:tcPr>
            <w:tcW w:w="2988" w:type="dxa"/>
          </w:tcPr>
          <w:p w14:paraId="1054EF8F"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At most 3</w:t>
            </w:r>
          </w:p>
        </w:tc>
        <w:tc>
          <w:tcPr>
            <w:tcW w:w="1440" w:type="dxa"/>
          </w:tcPr>
          <w:p w14:paraId="2576FD91"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0.471564</w:t>
            </w:r>
          </w:p>
        </w:tc>
        <w:tc>
          <w:tcPr>
            <w:tcW w:w="1800" w:type="dxa"/>
          </w:tcPr>
          <w:p w14:paraId="60EA7B7D"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43.26369</w:t>
            </w:r>
          </w:p>
        </w:tc>
        <w:tc>
          <w:tcPr>
            <w:tcW w:w="1800" w:type="dxa"/>
          </w:tcPr>
          <w:p w14:paraId="1E90661E"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47.85613</w:t>
            </w:r>
          </w:p>
        </w:tc>
        <w:tc>
          <w:tcPr>
            <w:tcW w:w="1327" w:type="dxa"/>
          </w:tcPr>
          <w:p w14:paraId="24AA627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0.1263</w:t>
            </w:r>
          </w:p>
        </w:tc>
      </w:tr>
      <w:tr w:rsidR="00D16A50" w:rsidRPr="003402D5" w14:paraId="7B8E09BB" w14:textId="77777777" w:rsidTr="003402D5">
        <w:trPr>
          <w:trHeight w:val="225"/>
        </w:trPr>
        <w:tc>
          <w:tcPr>
            <w:tcW w:w="9355" w:type="dxa"/>
            <w:gridSpan w:val="5"/>
          </w:tcPr>
          <w:p w14:paraId="37CE2C80"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Trace test indicates 3 cointegrating eqn(s) at the 0.05 level</w:t>
            </w:r>
          </w:p>
        </w:tc>
      </w:tr>
      <w:tr w:rsidR="00D16A50" w:rsidRPr="003402D5" w14:paraId="2540F876" w14:textId="77777777" w:rsidTr="003402D5">
        <w:trPr>
          <w:trHeight w:val="225"/>
        </w:trPr>
        <w:tc>
          <w:tcPr>
            <w:tcW w:w="9355" w:type="dxa"/>
            <w:gridSpan w:val="5"/>
          </w:tcPr>
          <w:p w14:paraId="131845F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 denotes rejection of the hypothesis at the 0.05 level</w:t>
            </w:r>
          </w:p>
        </w:tc>
      </w:tr>
      <w:tr w:rsidR="00D16A50" w:rsidRPr="003402D5" w14:paraId="78834F37" w14:textId="77777777" w:rsidTr="003402D5">
        <w:trPr>
          <w:trHeight w:val="225"/>
        </w:trPr>
        <w:tc>
          <w:tcPr>
            <w:tcW w:w="8028" w:type="dxa"/>
            <w:gridSpan w:val="4"/>
            <w:tcBorders>
              <w:right w:val="nil"/>
            </w:tcBorders>
          </w:tcPr>
          <w:p w14:paraId="488897A4"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**MacKinnon-Haug-Michelis (1999) p-values</w:t>
            </w:r>
          </w:p>
        </w:tc>
        <w:tc>
          <w:tcPr>
            <w:tcW w:w="1327" w:type="dxa"/>
            <w:tcBorders>
              <w:left w:val="nil"/>
            </w:tcBorders>
          </w:tcPr>
          <w:p w14:paraId="3B2E4113" w14:textId="77777777" w:rsidR="00D16A50" w:rsidRPr="003402D5" w:rsidRDefault="00D16A50" w:rsidP="003402D5">
            <w:pPr>
              <w:spacing w:before="240" w:after="240" w:line="240" w:lineRule="auto"/>
              <w:rPr>
                <w:rFonts w:ascii="Times New Roman" w:hAnsi="Times New Roman"/>
                <w:sz w:val="24"/>
                <w:szCs w:val="24"/>
              </w:rPr>
            </w:pPr>
          </w:p>
        </w:tc>
      </w:tr>
    </w:tbl>
    <w:p w14:paraId="6082DE99" w14:textId="77777777" w:rsidR="00D16A50" w:rsidRPr="003402D5" w:rsidRDefault="00D16A50" w:rsidP="003402D5">
      <w:pPr>
        <w:spacing w:before="240" w:after="240" w:line="240" w:lineRule="auto"/>
        <w:jc w:val="both"/>
        <w:rPr>
          <w:rFonts w:ascii="Times New Roman" w:hAnsi="Times New Roman"/>
          <w:i/>
          <w:iCs/>
          <w:sz w:val="24"/>
          <w:szCs w:val="24"/>
        </w:rPr>
      </w:pPr>
      <w:r w:rsidRPr="003402D5">
        <w:rPr>
          <w:rFonts w:ascii="Times New Roman" w:hAnsi="Times New Roman"/>
          <w:i/>
          <w:iCs/>
          <w:sz w:val="24"/>
          <w:szCs w:val="24"/>
        </w:rPr>
        <w:t>Source: Author’s Computation</w:t>
      </w:r>
    </w:p>
    <w:p w14:paraId="17A289E6"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lastRenderedPageBreak/>
        <w:t xml:space="preserve">Additionally, the results Table 5 show that financial market efficiency has a </w:t>
      </w:r>
      <w:r w:rsidR="006145FA" w:rsidRPr="003402D5">
        <w:rPr>
          <w:rFonts w:ascii="Times New Roman" w:hAnsi="Times New Roman"/>
          <w:sz w:val="24"/>
          <w:szCs w:val="24"/>
        </w:rPr>
        <w:t xml:space="preserve">significant and </w:t>
      </w:r>
      <w:r w:rsidRPr="003402D5">
        <w:rPr>
          <w:rFonts w:ascii="Times New Roman" w:hAnsi="Times New Roman"/>
          <w:sz w:val="24"/>
          <w:szCs w:val="24"/>
        </w:rPr>
        <w:t>positive economic growth</w:t>
      </w:r>
      <w:r w:rsidR="006145FA" w:rsidRPr="003402D5">
        <w:rPr>
          <w:rFonts w:ascii="Times New Roman" w:hAnsi="Times New Roman"/>
          <w:sz w:val="24"/>
          <w:szCs w:val="24"/>
        </w:rPr>
        <w:t xml:space="preserve"> effect</w:t>
      </w:r>
      <w:r w:rsidRPr="003402D5">
        <w:rPr>
          <w:rFonts w:ascii="Times New Roman" w:hAnsi="Times New Roman"/>
          <w:sz w:val="24"/>
          <w:szCs w:val="24"/>
        </w:rPr>
        <w:t xml:space="preserve"> in Nigeria. </w:t>
      </w:r>
    </w:p>
    <w:p w14:paraId="5190E8C3"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b/>
          <w:bCs/>
          <w:sz w:val="24"/>
          <w:szCs w:val="24"/>
        </w:rPr>
        <w:t>Table 5: Financial Institutions Efficiency and Economic Growth in Nigeria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1530"/>
        <w:gridCol w:w="1350"/>
        <w:gridCol w:w="1440"/>
        <w:gridCol w:w="1260"/>
      </w:tblGrid>
      <w:tr w:rsidR="00D16A50" w:rsidRPr="003402D5" w14:paraId="574C2A0B" w14:textId="77777777" w:rsidTr="003402D5">
        <w:trPr>
          <w:trHeight w:val="225"/>
        </w:trPr>
        <w:tc>
          <w:tcPr>
            <w:tcW w:w="3865" w:type="dxa"/>
          </w:tcPr>
          <w:p w14:paraId="3F3E6120" w14:textId="77777777" w:rsidR="00D16A50" w:rsidRPr="003402D5" w:rsidRDefault="00D16A50" w:rsidP="003402D5">
            <w:pPr>
              <w:spacing w:before="240" w:after="240" w:line="240" w:lineRule="auto"/>
              <w:rPr>
                <w:rFonts w:ascii="Times New Roman" w:hAnsi="Times New Roman"/>
                <w:b/>
                <w:bCs/>
                <w:sz w:val="24"/>
                <w:szCs w:val="24"/>
              </w:rPr>
            </w:pPr>
            <w:r w:rsidRPr="003402D5">
              <w:rPr>
                <w:rFonts w:ascii="Times New Roman" w:hAnsi="Times New Roman"/>
                <w:b/>
                <w:bCs/>
                <w:sz w:val="24"/>
                <w:szCs w:val="24"/>
              </w:rPr>
              <w:t>Variable</w:t>
            </w:r>
          </w:p>
        </w:tc>
        <w:tc>
          <w:tcPr>
            <w:tcW w:w="1530" w:type="dxa"/>
          </w:tcPr>
          <w:p w14:paraId="5720CBC2" w14:textId="77777777" w:rsidR="00D16A50" w:rsidRPr="003402D5" w:rsidRDefault="00D16A50" w:rsidP="003402D5">
            <w:pPr>
              <w:spacing w:before="240" w:after="240" w:line="240" w:lineRule="auto"/>
              <w:rPr>
                <w:rFonts w:ascii="Times New Roman" w:hAnsi="Times New Roman"/>
                <w:b/>
                <w:bCs/>
                <w:sz w:val="24"/>
                <w:szCs w:val="24"/>
              </w:rPr>
            </w:pPr>
            <w:r w:rsidRPr="003402D5">
              <w:rPr>
                <w:rFonts w:ascii="Times New Roman" w:hAnsi="Times New Roman"/>
                <w:b/>
                <w:bCs/>
                <w:sz w:val="24"/>
                <w:szCs w:val="24"/>
              </w:rPr>
              <w:t>Coefficient</w:t>
            </w:r>
          </w:p>
        </w:tc>
        <w:tc>
          <w:tcPr>
            <w:tcW w:w="1350" w:type="dxa"/>
          </w:tcPr>
          <w:p w14:paraId="2035C817" w14:textId="77777777" w:rsidR="00D16A50" w:rsidRPr="003402D5" w:rsidRDefault="00D16A50" w:rsidP="003402D5">
            <w:pPr>
              <w:spacing w:before="240" w:after="240" w:line="240" w:lineRule="auto"/>
              <w:rPr>
                <w:rFonts w:ascii="Times New Roman" w:hAnsi="Times New Roman"/>
                <w:b/>
                <w:bCs/>
                <w:sz w:val="24"/>
                <w:szCs w:val="24"/>
              </w:rPr>
            </w:pPr>
            <w:r w:rsidRPr="003402D5">
              <w:rPr>
                <w:rFonts w:ascii="Times New Roman" w:hAnsi="Times New Roman"/>
                <w:b/>
                <w:bCs/>
                <w:sz w:val="24"/>
                <w:szCs w:val="24"/>
              </w:rPr>
              <w:t>Std. Error</w:t>
            </w:r>
          </w:p>
        </w:tc>
        <w:tc>
          <w:tcPr>
            <w:tcW w:w="1440" w:type="dxa"/>
          </w:tcPr>
          <w:p w14:paraId="4A49E270" w14:textId="77777777" w:rsidR="00D16A50" w:rsidRPr="003402D5" w:rsidRDefault="00D16A50" w:rsidP="003402D5">
            <w:pPr>
              <w:spacing w:before="240" w:after="240" w:line="240" w:lineRule="auto"/>
              <w:rPr>
                <w:rFonts w:ascii="Times New Roman" w:hAnsi="Times New Roman"/>
                <w:b/>
                <w:bCs/>
                <w:sz w:val="24"/>
                <w:szCs w:val="24"/>
              </w:rPr>
            </w:pPr>
            <w:r w:rsidRPr="003402D5">
              <w:rPr>
                <w:rFonts w:ascii="Times New Roman" w:hAnsi="Times New Roman"/>
                <w:b/>
                <w:bCs/>
                <w:sz w:val="24"/>
                <w:szCs w:val="24"/>
              </w:rPr>
              <w:t>t-Statistic</w:t>
            </w:r>
          </w:p>
        </w:tc>
        <w:tc>
          <w:tcPr>
            <w:tcW w:w="1260" w:type="dxa"/>
          </w:tcPr>
          <w:p w14:paraId="0F80B27D" w14:textId="77777777" w:rsidR="00D16A50" w:rsidRPr="003402D5" w:rsidRDefault="00D16A50" w:rsidP="003402D5">
            <w:pPr>
              <w:spacing w:before="240" w:after="240" w:line="240" w:lineRule="auto"/>
              <w:rPr>
                <w:rFonts w:ascii="Times New Roman" w:hAnsi="Times New Roman"/>
                <w:b/>
                <w:bCs/>
                <w:sz w:val="24"/>
                <w:szCs w:val="24"/>
              </w:rPr>
            </w:pPr>
            <w:r w:rsidRPr="003402D5">
              <w:rPr>
                <w:rFonts w:ascii="Times New Roman" w:hAnsi="Times New Roman"/>
                <w:b/>
                <w:bCs/>
                <w:sz w:val="24"/>
                <w:szCs w:val="24"/>
              </w:rPr>
              <w:t>Prob.  </w:t>
            </w:r>
          </w:p>
        </w:tc>
      </w:tr>
      <w:tr w:rsidR="00D16A50" w:rsidRPr="003402D5" w14:paraId="71F8C9C8" w14:textId="77777777" w:rsidTr="003402D5">
        <w:trPr>
          <w:trHeight w:val="225"/>
        </w:trPr>
        <w:tc>
          <w:tcPr>
            <w:tcW w:w="3865" w:type="dxa"/>
          </w:tcPr>
          <w:p w14:paraId="1FF5D086" w14:textId="3283A5A0" w:rsidR="00D16A50" w:rsidRPr="003402D5" w:rsidRDefault="00D16A50" w:rsidP="003402D5">
            <w:pPr>
              <w:spacing w:before="240" w:after="240" w:line="240" w:lineRule="auto"/>
              <w:rPr>
                <w:rFonts w:ascii="Times New Roman" w:hAnsi="Times New Roman"/>
                <w:sz w:val="24"/>
                <w:szCs w:val="24"/>
              </w:rPr>
            </w:pPr>
            <w:bookmarkStart w:id="4" w:name="_Hlk219971714"/>
            <w:r w:rsidRPr="003402D5">
              <w:rPr>
                <w:rFonts w:ascii="Times New Roman" w:hAnsi="Times New Roman"/>
                <w:sz w:val="24"/>
                <w:szCs w:val="24"/>
              </w:rPr>
              <w:t>Financial Institutions Efficiency</w:t>
            </w:r>
            <w:bookmarkEnd w:id="4"/>
          </w:p>
        </w:tc>
        <w:tc>
          <w:tcPr>
            <w:tcW w:w="1530" w:type="dxa"/>
          </w:tcPr>
          <w:p w14:paraId="344D6711"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1.058099</w:t>
            </w:r>
          </w:p>
        </w:tc>
        <w:tc>
          <w:tcPr>
            <w:tcW w:w="1350" w:type="dxa"/>
          </w:tcPr>
          <w:p w14:paraId="1877CE7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0.530746</w:t>
            </w:r>
          </w:p>
        </w:tc>
        <w:tc>
          <w:tcPr>
            <w:tcW w:w="1440" w:type="dxa"/>
          </w:tcPr>
          <w:p w14:paraId="47389C86"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1.993608</w:t>
            </w:r>
          </w:p>
        </w:tc>
        <w:tc>
          <w:tcPr>
            <w:tcW w:w="1260" w:type="dxa"/>
          </w:tcPr>
          <w:p w14:paraId="61D98CBB"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0.0773</w:t>
            </w:r>
          </w:p>
        </w:tc>
      </w:tr>
      <w:tr w:rsidR="00D16A50" w:rsidRPr="003402D5" w14:paraId="1BE82CEE" w14:textId="77777777" w:rsidTr="003402D5">
        <w:trPr>
          <w:trHeight w:val="225"/>
        </w:trPr>
        <w:tc>
          <w:tcPr>
            <w:tcW w:w="3865" w:type="dxa"/>
          </w:tcPr>
          <w:p w14:paraId="7061F46A"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Industrialization</w:t>
            </w:r>
          </w:p>
        </w:tc>
        <w:tc>
          <w:tcPr>
            <w:tcW w:w="1530" w:type="dxa"/>
          </w:tcPr>
          <w:p w14:paraId="78EA82F6"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1.821976</w:t>
            </w:r>
          </w:p>
        </w:tc>
        <w:tc>
          <w:tcPr>
            <w:tcW w:w="1350" w:type="dxa"/>
          </w:tcPr>
          <w:p w14:paraId="57AF0C54"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0.390391</w:t>
            </w:r>
          </w:p>
        </w:tc>
        <w:tc>
          <w:tcPr>
            <w:tcW w:w="1440" w:type="dxa"/>
          </w:tcPr>
          <w:p w14:paraId="7178E12F"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4.667057</w:t>
            </w:r>
          </w:p>
        </w:tc>
        <w:tc>
          <w:tcPr>
            <w:tcW w:w="1260" w:type="dxa"/>
          </w:tcPr>
          <w:p w14:paraId="4563ACC7"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0.0012</w:t>
            </w:r>
          </w:p>
        </w:tc>
      </w:tr>
      <w:tr w:rsidR="00D16A50" w:rsidRPr="003402D5" w14:paraId="3CF49D74" w14:textId="77777777" w:rsidTr="003402D5">
        <w:trPr>
          <w:trHeight w:val="225"/>
        </w:trPr>
        <w:tc>
          <w:tcPr>
            <w:tcW w:w="3865" w:type="dxa"/>
          </w:tcPr>
          <w:p w14:paraId="351069BF"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Inflation</w:t>
            </w:r>
          </w:p>
        </w:tc>
        <w:tc>
          <w:tcPr>
            <w:tcW w:w="1530" w:type="dxa"/>
          </w:tcPr>
          <w:p w14:paraId="51B5A29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0.005784</w:t>
            </w:r>
          </w:p>
        </w:tc>
        <w:tc>
          <w:tcPr>
            <w:tcW w:w="1350" w:type="dxa"/>
          </w:tcPr>
          <w:p w14:paraId="402AA13E"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0.002350</w:t>
            </w:r>
          </w:p>
        </w:tc>
        <w:tc>
          <w:tcPr>
            <w:tcW w:w="1440" w:type="dxa"/>
          </w:tcPr>
          <w:p w14:paraId="3E78981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2.461232</w:t>
            </w:r>
          </w:p>
        </w:tc>
        <w:tc>
          <w:tcPr>
            <w:tcW w:w="1260" w:type="dxa"/>
          </w:tcPr>
          <w:p w14:paraId="336ECE7F"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0.0361</w:t>
            </w:r>
          </w:p>
        </w:tc>
      </w:tr>
      <w:tr w:rsidR="00D16A50" w:rsidRPr="003402D5" w14:paraId="0F647FFD" w14:textId="77777777" w:rsidTr="003402D5">
        <w:trPr>
          <w:trHeight w:val="225"/>
        </w:trPr>
        <w:tc>
          <w:tcPr>
            <w:tcW w:w="3865" w:type="dxa"/>
          </w:tcPr>
          <w:p w14:paraId="0F493147"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Oil Rents</w:t>
            </w:r>
          </w:p>
        </w:tc>
        <w:tc>
          <w:tcPr>
            <w:tcW w:w="1530" w:type="dxa"/>
          </w:tcPr>
          <w:p w14:paraId="05F424DF"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0.026281</w:t>
            </w:r>
          </w:p>
        </w:tc>
        <w:tc>
          <w:tcPr>
            <w:tcW w:w="1350" w:type="dxa"/>
          </w:tcPr>
          <w:p w14:paraId="02373BB5"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0.007454</w:t>
            </w:r>
          </w:p>
        </w:tc>
        <w:tc>
          <w:tcPr>
            <w:tcW w:w="1440" w:type="dxa"/>
          </w:tcPr>
          <w:p w14:paraId="1BFA472D"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3.525569</w:t>
            </w:r>
          </w:p>
        </w:tc>
        <w:tc>
          <w:tcPr>
            <w:tcW w:w="1260" w:type="dxa"/>
          </w:tcPr>
          <w:p w14:paraId="6B895A9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0.0065</w:t>
            </w:r>
          </w:p>
        </w:tc>
      </w:tr>
      <w:tr w:rsidR="00D16A50" w:rsidRPr="003402D5" w14:paraId="4C75676B" w14:textId="77777777" w:rsidTr="003402D5">
        <w:trPr>
          <w:trHeight w:val="225"/>
        </w:trPr>
        <w:tc>
          <w:tcPr>
            <w:tcW w:w="3865" w:type="dxa"/>
          </w:tcPr>
          <w:p w14:paraId="1D8EC496"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Agricultural Productivity</w:t>
            </w:r>
          </w:p>
        </w:tc>
        <w:tc>
          <w:tcPr>
            <w:tcW w:w="1530" w:type="dxa"/>
          </w:tcPr>
          <w:p w14:paraId="09186066"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0.002475</w:t>
            </w:r>
          </w:p>
        </w:tc>
        <w:tc>
          <w:tcPr>
            <w:tcW w:w="1350" w:type="dxa"/>
          </w:tcPr>
          <w:p w14:paraId="0736DB7C"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0.007319</w:t>
            </w:r>
          </w:p>
        </w:tc>
        <w:tc>
          <w:tcPr>
            <w:tcW w:w="1440" w:type="dxa"/>
          </w:tcPr>
          <w:p w14:paraId="5E8EE0E3"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0.338167</w:t>
            </w:r>
          </w:p>
        </w:tc>
        <w:tc>
          <w:tcPr>
            <w:tcW w:w="1260" w:type="dxa"/>
          </w:tcPr>
          <w:p w14:paraId="2A565130"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0.7430</w:t>
            </w:r>
          </w:p>
        </w:tc>
      </w:tr>
      <w:tr w:rsidR="00D16A50" w:rsidRPr="003402D5" w14:paraId="78AB946C" w14:textId="77777777" w:rsidTr="003402D5">
        <w:trPr>
          <w:trHeight w:val="225"/>
        </w:trPr>
        <w:tc>
          <w:tcPr>
            <w:tcW w:w="3865" w:type="dxa"/>
          </w:tcPr>
          <w:p w14:paraId="4F0D4A90"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Urban Population Growth_</w:t>
            </w:r>
          </w:p>
        </w:tc>
        <w:tc>
          <w:tcPr>
            <w:tcW w:w="1530" w:type="dxa"/>
          </w:tcPr>
          <w:p w14:paraId="4BF2563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0.021454</w:t>
            </w:r>
          </w:p>
        </w:tc>
        <w:tc>
          <w:tcPr>
            <w:tcW w:w="1350" w:type="dxa"/>
          </w:tcPr>
          <w:p w14:paraId="2AE28F5E"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0.054718</w:t>
            </w:r>
          </w:p>
        </w:tc>
        <w:tc>
          <w:tcPr>
            <w:tcW w:w="1440" w:type="dxa"/>
          </w:tcPr>
          <w:p w14:paraId="50A2C7A3"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0.392084</w:t>
            </w:r>
          </w:p>
        </w:tc>
        <w:tc>
          <w:tcPr>
            <w:tcW w:w="1260" w:type="dxa"/>
          </w:tcPr>
          <w:p w14:paraId="0FD1A4CA"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0.7041</w:t>
            </w:r>
          </w:p>
        </w:tc>
      </w:tr>
      <w:tr w:rsidR="00D16A50" w:rsidRPr="003402D5" w14:paraId="6B261091" w14:textId="77777777" w:rsidTr="003402D5">
        <w:trPr>
          <w:trHeight w:val="225"/>
        </w:trPr>
        <w:tc>
          <w:tcPr>
            <w:tcW w:w="3865" w:type="dxa"/>
          </w:tcPr>
          <w:p w14:paraId="6969F88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C</w:t>
            </w:r>
          </w:p>
        </w:tc>
        <w:tc>
          <w:tcPr>
            <w:tcW w:w="1530" w:type="dxa"/>
          </w:tcPr>
          <w:p w14:paraId="217058A4"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-20.54906</w:t>
            </w:r>
          </w:p>
        </w:tc>
        <w:tc>
          <w:tcPr>
            <w:tcW w:w="1350" w:type="dxa"/>
          </w:tcPr>
          <w:p w14:paraId="6E05603F"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10.13832</w:t>
            </w:r>
          </w:p>
        </w:tc>
        <w:tc>
          <w:tcPr>
            <w:tcW w:w="1440" w:type="dxa"/>
          </w:tcPr>
          <w:p w14:paraId="5F4A3477"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-2.026869</w:t>
            </w:r>
          </w:p>
        </w:tc>
        <w:tc>
          <w:tcPr>
            <w:tcW w:w="1260" w:type="dxa"/>
          </w:tcPr>
          <w:p w14:paraId="3CCBA281"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0.0733</w:t>
            </w:r>
          </w:p>
        </w:tc>
      </w:tr>
      <w:tr w:rsidR="00D16A50" w:rsidRPr="003402D5" w14:paraId="518BF506" w14:textId="77777777" w:rsidTr="003402D5">
        <w:trPr>
          <w:trHeight w:val="225"/>
        </w:trPr>
        <w:tc>
          <w:tcPr>
            <w:tcW w:w="3865" w:type="dxa"/>
          </w:tcPr>
          <w:p w14:paraId="2E56857C"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R-squared</w:t>
            </w:r>
          </w:p>
        </w:tc>
        <w:tc>
          <w:tcPr>
            <w:tcW w:w="1530" w:type="dxa"/>
          </w:tcPr>
          <w:p w14:paraId="484BB4CC"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0.970385</w:t>
            </w:r>
          </w:p>
        </w:tc>
        <w:tc>
          <w:tcPr>
            <w:tcW w:w="2790" w:type="dxa"/>
            <w:gridSpan w:val="2"/>
          </w:tcPr>
          <w:p w14:paraId="1B63CC48"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Mean dependent var</w:t>
            </w:r>
          </w:p>
        </w:tc>
        <w:tc>
          <w:tcPr>
            <w:tcW w:w="1260" w:type="dxa"/>
          </w:tcPr>
          <w:p w14:paraId="5EA09549"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26.76782</w:t>
            </w:r>
          </w:p>
        </w:tc>
      </w:tr>
      <w:tr w:rsidR="00D16A50" w:rsidRPr="003402D5" w14:paraId="6E855C41" w14:textId="77777777" w:rsidTr="003402D5">
        <w:trPr>
          <w:trHeight w:val="225"/>
        </w:trPr>
        <w:tc>
          <w:tcPr>
            <w:tcW w:w="3865" w:type="dxa"/>
          </w:tcPr>
          <w:p w14:paraId="0143C96A"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Adjusted R-squared</w:t>
            </w:r>
          </w:p>
        </w:tc>
        <w:tc>
          <w:tcPr>
            <w:tcW w:w="1530" w:type="dxa"/>
          </w:tcPr>
          <w:p w14:paraId="2092A00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0.888123</w:t>
            </w:r>
          </w:p>
        </w:tc>
        <w:tc>
          <w:tcPr>
            <w:tcW w:w="2790" w:type="dxa"/>
            <w:gridSpan w:val="2"/>
          </w:tcPr>
          <w:p w14:paraId="34111E8E"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S.D. dependent var</w:t>
            </w:r>
          </w:p>
        </w:tc>
        <w:tc>
          <w:tcPr>
            <w:tcW w:w="1260" w:type="dxa"/>
          </w:tcPr>
          <w:p w14:paraId="0FCE0AEA"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0.228065</w:t>
            </w:r>
          </w:p>
        </w:tc>
      </w:tr>
      <w:tr w:rsidR="00D16A50" w:rsidRPr="003402D5" w14:paraId="7186613F" w14:textId="77777777" w:rsidTr="003402D5">
        <w:trPr>
          <w:trHeight w:val="225"/>
        </w:trPr>
        <w:tc>
          <w:tcPr>
            <w:tcW w:w="3865" w:type="dxa"/>
          </w:tcPr>
          <w:p w14:paraId="0D311660"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S.E. of regression</w:t>
            </w:r>
          </w:p>
        </w:tc>
        <w:tc>
          <w:tcPr>
            <w:tcW w:w="1530" w:type="dxa"/>
          </w:tcPr>
          <w:p w14:paraId="2F341A3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0.076283</w:t>
            </w:r>
          </w:p>
        </w:tc>
        <w:tc>
          <w:tcPr>
            <w:tcW w:w="2790" w:type="dxa"/>
            <w:gridSpan w:val="2"/>
          </w:tcPr>
          <w:p w14:paraId="7CDDC847"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    Sum squared resid</w:t>
            </w:r>
          </w:p>
        </w:tc>
        <w:tc>
          <w:tcPr>
            <w:tcW w:w="1260" w:type="dxa"/>
          </w:tcPr>
          <w:p w14:paraId="63593D02"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0.052372</w:t>
            </w:r>
          </w:p>
        </w:tc>
      </w:tr>
      <w:tr w:rsidR="00D16A50" w:rsidRPr="003402D5" w14:paraId="25DB4461" w14:textId="77777777" w:rsidTr="003402D5">
        <w:trPr>
          <w:trHeight w:val="225"/>
        </w:trPr>
        <w:tc>
          <w:tcPr>
            <w:tcW w:w="3865" w:type="dxa"/>
          </w:tcPr>
          <w:p w14:paraId="4B4DA0D4"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Long-run variance</w:t>
            </w:r>
          </w:p>
        </w:tc>
        <w:tc>
          <w:tcPr>
            <w:tcW w:w="1530" w:type="dxa"/>
          </w:tcPr>
          <w:p w14:paraId="7C1FB111" w14:textId="77777777" w:rsidR="00D16A50" w:rsidRPr="003402D5" w:rsidRDefault="00D16A50" w:rsidP="003402D5">
            <w:pPr>
              <w:spacing w:before="240" w:after="240" w:line="240" w:lineRule="auto"/>
              <w:rPr>
                <w:rFonts w:ascii="Times New Roman" w:hAnsi="Times New Roman"/>
                <w:sz w:val="24"/>
                <w:szCs w:val="24"/>
              </w:rPr>
            </w:pPr>
            <w:r w:rsidRPr="003402D5">
              <w:rPr>
                <w:rFonts w:ascii="Times New Roman" w:hAnsi="Times New Roman"/>
                <w:sz w:val="24"/>
                <w:szCs w:val="24"/>
              </w:rPr>
              <w:t>0.002971</w:t>
            </w:r>
          </w:p>
        </w:tc>
        <w:tc>
          <w:tcPr>
            <w:tcW w:w="1350" w:type="dxa"/>
          </w:tcPr>
          <w:p w14:paraId="66D8C106" w14:textId="77777777" w:rsidR="00D16A50" w:rsidRPr="003402D5" w:rsidRDefault="00D16A50" w:rsidP="003402D5">
            <w:pPr>
              <w:spacing w:before="240" w:after="240" w:line="240" w:lineRule="auto"/>
              <w:rPr>
                <w:rFonts w:ascii="Times New Roman" w:hAnsi="Times New Roman"/>
                <w:sz w:val="24"/>
                <w:szCs w:val="24"/>
              </w:rPr>
            </w:pPr>
          </w:p>
        </w:tc>
        <w:tc>
          <w:tcPr>
            <w:tcW w:w="1440" w:type="dxa"/>
          </w:tcPr>
          <w:p w14:paraId="2471FA18" w14:textId="77777777" w:rsidR="00D16A50" w:rsidRPr="003402D5" w:rsidRDefault="00D16A50" w:rsidP="003402D5">
            <w:pPr>
              <w:spacing w:before="240" w:after="240" w:line="240" w:lineRule="auto"/>
              <w:rPr>
                <w:rFonts w:ascii="Times New Roman" w:hAnsi="Times New Roman"/>
                <w:sz w:val="24"/>
                <w:szCs w:val="24"/>
              </w:rPr>
            </w:pPr>
          </w:p>
        </w:tc>
        <w:tc>
          <w:tcPr>
            <w:tcW w:w="1260" w:type="dxa"/>
          </w:tcPr>
          <w:p w14:paraId="4394284F" w14:textId="77777777" w:rsidR="00D16A50" w:rsidRPr="003402D5" w:rsidRDefault="00D16A50" w:rsidP="003402D5">
            <w:pPr>
              <w:spacing w:before="240" w:after="240" w:line="240" w:lineRule="auto"/>
              <w:rPr>
                <w:rFonts w:ascii="Times New Roman" w:hAnsi="Times New Roman"/>
                <w:sz w:val="24"/>
                <w:szCs w:val="24"/>
              </w:rPr>
            </w:pPr>
          </w:p>
        </w:tc>
      </w:tr>
    </w:tbl>
    <w:p w14:paraId="67DB035E" w14:textId="77777777" w:rsidR="00D16A50" w:rsidRPr="003402D5" w:rsidRDefault="00D16A50" w:rsidP="003402D5">
      <w:pPr>
        <w:spacing w:before="240" w:after="240" w:line="240" w:lineRule="auto"/>
        <w:jc w:val="both"/>
        <w:rPr>
          <w:rFonts w:ascii="Times New Roman" w:hAnsi="Times New Roman"/>
          <w:i/>
          <w:iCs/>
          <w:sz w:val="24"/>
          <w:szCs w:val="24"/>
        </w:rPr>
      </w:pPr>
      <w:r w:rsidRPr="003402D5">
        <w:rPr>
          <w:rFonts w:ascii="Times New Roman" w:hAnsi="Times New Roman"/>
          <w:i/>
          <w:iCs/>
          <w:sz w:val="24"/>
          <w:szCs w:val="24"/>
        </w:rPr>
        <w:t>Source: Author’s Computation</w:t>
      </w:r>
    </w:p>
    <w:p w14:paraId="581D2DF3" w14:textId="66264193" w:rsidR="00316CFB" w:rsidRDefault="00316CFB"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Overall, the results raveled</w:t>
      </w:r>
      <w:r w:rsidR="00D16A50" w:rsidRPr="003402D5">
        <w:rPr>
          <w:rFonts w:ascii="Times New Roman" w:hAnsi="Times New Roman"/>
          <w:sz w:val="24"/>
          <w:szCs w:val="24"/>
        </w:rPr>
        <w:t xml:space="preserve"> that the positive impact of financial institutions’ efficiency highlights the </w:t>
      </w:r>
      <w:r w:rsidRPr="003402D5">
        <w:rPr>
          <w:rFonts w:ascii="Times New Roman" w:hAnsi="Times New Roman"/>
          <w:sz w:val="24"/>
          <w:szCs w:val="24"/>
        </w:rPr>
        <w:t>importance</w:t>
      </w:r>
      <w:r w:rsidR="00D16A50" w:rsidRPr="003402D5">
        <w:rPr>
          <w:rFonts w:ascii="Times New Roman" w:hAnsi="Times New Roman"/>
          <w:sz w:val="24"/>
          <w:szCs w:val="24"/>
        </w:rPr>
        <w:t xml:space="preserve"> of effective intermediation in driving economic growth. Efficient financial institutions reduce transaction costs, manage risks more effectively, and channel funds toward high-return investment opportunities (Sajid et al., 2023). In the Nigerian context, enhancing banking efficiency through technological innovation, stronger supervision, and better corporate governance can significantly improve </w:t>
      </w:r>
      <w:r w:rsidRPr="003402D5">
        <w:rPr>
          <w:rFonts w:ascii="Times New Roman" w:hAnsi="Times New Roman"/>
          <w:sz w:val="24"/>
          <w:szCs w:val="24"/>
        </w:rPr>
        <w:t xml:space="preserve">the financial sector’s </w:t>
      </w:r>
      <w:r w:rsidR="00D16A50" w:rsidRPr="003402D5">
        <w:rPr>
          <w:rFonts w:ascii="Times New Roman" w:hAnsi="Times New Roman"/>
          <w:sz w:val="24"/>
          <w:szCs w:val="24"/>
        </w:rPr>
        <w:t>growth-enhancing rol</w:t>
      </w:r>
      <w:r w:rsidR="003402D5">
        <w:rPr>
          <w:rFonts w:ascii="Times New Roman" w:hAnsi="Times New Roman"/>
          <w:sz w:val="24"/>
          <w:szCs w:val="24"/>
        </w:rPr>
        <w:t>e</w:t>
      </w:r>
      <w:r w:rsidRPr="003402D5">
        <w:rPr>
          <w:rFonts w:ascii="Times New Roman" w:hAnsi="Times New Roman"/>
          <w:sz w:val="24"/>
          <w:szCs w:val="24"/>
        </w:rPr>
        <w:t>.</w:t>
      </w:r>
    </w:p>
    <w:p w14:paraId="7278A654" w14:textId="362145A8" w:rsidR="00D16A50" w:rsidRPr="003402D5" w:rsidRDefault="00D16A50" w:rsidP="003402D5">
      <w:pPr>
        <w:pStyle w:val="ListParagraph"/>
        <w:numPr>
          <w:ilvl w:val="0"/>
          <w:numId w:val="1"/>
        </w:numPr>
        <w:spacing w:before="240" w:after="240" w:line="240" w:lineRule="auto"/>
        <w:ind w:left="360"/>
        <w:jc w:val="both"/>
        <w:rPr>
          <w:rFonts w:ascii="Times New Roman" w:hAnsi="Times New Roman"/>
          <w:b/>
          <w:bCs/>
          <w:sz w:val="28"/>
          <w:szCs w:val="28"/>
        </w:rPr>
      </w:pPr>
      <w:r w:rsidRPr="003402D5">
        <w:rPr>
          <w:rFonts w:ascii="Times New Roman" w:hAnsi="Times New Roman"/>
          <w:b/>
          <w:bCs/>
          <w:sz w:val="28"/>
          <w:szCs w:val="28"/>
        </w:rPr>
        <w:lastRenderedPageBreak/>
        <w:t>Conclusion</w:t>
      </w:r>
    </w:p>
    <w:p w14:paraId="1991E9AA" w14:textId="77777777" w:rsidR="00D16A50" w:rsidRPr="003402D5"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This study examined the impact of financial development proxied by efficiency of financial institutions on economic growth in Nigeria using time series data covering the period 1985 to 2024. The findings provide strong empirical evidence that efficiency of financial institutions play a significant role in promoting economic growth in Nigeria. Although the descriptive analysis revealed that efficiency of financial institutions in the country remains relatively low, the econometric results demonstrate that improvements in the financial system have substantial growth-enhancing effects. The existence of a long-run relationship among the variables further </w:t>
      </w:r>
      <w:r w:rsidR="00316CFB" w:rsidRPr="003402D5">
        <w:rPr>
          <w:rFonts w:ascii="Times New Roman" w:hAnsi="Times New Roman"/>
          <w:sz w:val="24"/>
          <w:szCs w:val="24"/>
        </w:rPr>
        <w:t>elucidates</w:t>
      </w:r>
      <w:r w:rsidRPr="003402D5">
        <w:rPr>
          <w:rFonts w:ascii="Times New Roman" w:hAnsi="Times New Roman"/>
          <w:sz w:val="24"/>
          <w:szCs w:val="24"/>
        </w:rPr>
        <w:t xml:space="preserve"> the importance of sustained financial sector development for long-term economic performance. The results suggest that efficiency of financial institutions and essential in driving economic growth through efficient intermediation and other policy drives. Consequently, policies aimed at strengthening institutional efficiency are critical for accelerating </w:t>
      </w:r>
      <w:r w:rsidR="00316CFB" w:rsidRPr="003402D5">
        <w:rPr>
          <w:rFonts w:ascii="Times New Roman" w:hAnsi="Times New Roman"/>
          <w:sz w:val="24"/>
          <w:szCs w:val="24"/>
        </w:rPr>
        <w:t>Nigeria’s economic growth</w:t>
      </w:r>
      <w:r w:rsidRPr="003402D5">
        <w:rPr>
          <w:rFonts w:ascii="Times New Roman" w:hAnsi="Times New Roman"/>
          <w:sz w:val="24"/>
          <w:szCs w:val="24"/>
        </w:rPr>
        <w:t>. Overall, the study reinforces the relevance of the finance–growth nexus a</w:t>
      </w:r>
      <w:r w:rsidR="00316CFB" w:rsidRPr="003402D5">
        <w:rPr>
          <w:rFonts w:ascii="Times New Roman" w:hAnsi="Times New Roman"/>
          <w:sz w:val="24"/>
          <w:szCs w:val="24"/>
        </w:rPr>
        <w:t>nd highlights the essence of</w:t>
      </w:r>
      <w:r w:rsidRPr="003402D5">
        <w:rPr>
          <w:rFonts w:ascii="Times New Roman" w:hAnsi="Times New Roman"/>
          <w:sz w:val="24"/>
          <w:szCs w:val="24"/>
        </w:rPr>
        <w:t xml:space="preserve"> continuous financial sector reforms to support sustainable</w:t>
      </w:r>
      <w:r w:rsidR="00316CFB" w:rsidRPr="003402D5">
        <w:rPr>
          <w:rFonts w:ascii="Times New Roman" w:hAnsi="Times New Roman"/>
          <w:sz w:val="24"/>
          <w:szCs w:val="24"/>
        </w:rPr>
        <w:t xml:space="preserve"> economic development</w:t>
      </w:r>
      <w:r w:rsidRPr="003402D5">
        <w:rPr>
          <w:rFonts w:ascii="Times New Roman" w:hAnsi="Times New Roman"/>
          <w:sz w:val="24"/>
          <w:szCs w:val="24"/>
        </w:rPr>
        <w:t>.</w:t>
      </w:r>
    </w:p>
    <w:p w14:paraId="4AAF25FF" w14:textId="1EC04FE3" w:rsidR="00020984" w:rsidRDefault="00D16A50" w:rsidP="003402D5">
      <w:pPr>
        <w:spacing w:before="240" w:after="240" w:line="240" w:lineRule="auto"/>
        <w:jc w:val="both"/>
        <w:rPr>
          <w:rFonts w:ascii="Times New Roman" w:hAnsi="Times New Roman"/>
          <w:sz w:val="24"/>
          <w:szCs w:val="24"/>
        </w:rPr>
      </w:pPr>
      <w:r w:rsidRPr="003402D5">
        <w:rPr>
          <w:rFonts w:ascii="Times New Roman" w:hAnsi="Times New Roman"/>
          <w:sz w:val="24"/>
          <w:szCs w:val="24"/>
        </w:rPr>
        <w:t xml:space="preserve">Based on this study’s findings, policies aimed at improving the efficiency of financial institutions should be prioritized. This includes strengthening prudential regulation, enhancing corporate governance standards, and encouraging the adoption of financial technologies (FinTech) to reduce transaction costs, improve risk management, and enhance credit delivery to productive sectors. Finally, a stable and robust regulatory environment is essential for sustainable financial development. </w:t>
      </w:r>
      <w:r w:rsidR="00020984" w:rsidRPr="003402D5">
        <w:rPr>
          <w:rFonts w:ascii="Times New Roman" w:hAnsi="Times New Roman"/>
          <w:sz w:val="24"/>
          <w:szCs w:val="24"/>
        </w:rPr>
        <w:t xml:space="preserve">To build confidence in the financial system along with the promotion of long-term growth, regulators need to </w:t>
      </w:r>
      <w:r w:rsidR="003402D5" w:rsidRPr="003402D5">
        <w:rPr>
          <w:rFonts w:ascii="Times New Roman" w:hAnsi="Times New Roman"/>
          <w:sz w:val="24"/>
          <w:szCs w:val="24"/>
        </w:rPr>
        <w:t>build</w:t>
      </w:r>
      <w:r w:rsidR="00020984" w:rsidRPr="003402D5">
        <w:rPr>
          <w:rFonts w:ascii="Times New Roman" w:hAnsi="Times New Roman"/>
          <w:sz w:val="24"/>
          <w:szCs w:val="24"/>
        </w:rPr>
        <w:t xml:space="preserve"> supervising capacity, promote compliance and maintain micro-financial stability.  </w:t>
      </w:r>
    </w:p>
    <w:p w14:paraId="57D5991E" w14:textId="35A4DCC7" w:rsidR="004A3B4C" w:rsidRDefault="004A3B4C" w:rsidP="004A3B4C">
      <w:pPr>
        <w:shd w:val="clear" w:color="auto" w:fill="FFFFFF"/>
        <w:spacing w:after="0" w:line="420" w:lineRule="atLeast"/>
        <w:textAlignment w:val="baseline"/>
        <w:rPr>
          <w:rFonts w:ascii="Times New Roman" w:hAnsi="Times New Roman"/>
          <w:sz w:val="24"/>
          <w:szCs w:val="24"/>
        </w:rPr>
      </w:pPr>
      <w:r w:rsidRPr="004A3B4C">
        <w:rPr>
          <w:rFonts w:ascii="Times New Roman" w:hAnsi="Times New Roman"/>
          <w:b/>
          <w:sz w:val="24"/>
          <w:szCs w:val="24"/>
        </w:rPr>
        <w:t>Conflict of Interest</w:t>
      </w:r>
      <w:r w:rsidRPr="004A3B4C">
        <w:rPr>
          <w:rFonts w:ascii="Times New Roman" w:hAnsi="Times New Roman"/>
          <w:sz w:val="24"/>
          <w:szCs w:val="24"/>
        </w:rPr>
        <w:t>: </w:t>
      </w:r>
      <w:r>
        <w:rPr>
          <w:rFonts w:ascii="Times New Roman" w:hAnsi="Times New Roman"/>
          <w:sz w:val="24"/>
          <w:szCs w:val="24"/>
        </w:rPr>
        <w:t>There are</w:t>
      </w:r>
      <w:r w:rsidRPr="004A3B4C">
        <w:rPr>
          <w:rFonts w:ascii="Times New Roman" w:hAnsi="Times New Roman"/>
          <w:sz w:val="24"/>
          <w:szCs w:val="24"/>
        </w:rPr>
        <w:t xml:space="preserve"> </w:t>
      </w:r>
      <w:r>
        <w:rPr>
          <w:rFonts w:ascii="Times New Roman" w:hAnsi="Times New Roman"/>
          <w:sz w:val="24"/>
          <w:szCs w:val="24"/>
        </w:rPr>
        <w:t>potential conflicts of interest to disclose</w:t>
      </w:r>
    </w:p>
    <w:p w14:paraId="520B0A86" w14:textId="502F876D" w:rsidR="004A3B4C" w:rsidRPr="004A3B4C" w:rsidRDefault="004A3B4C" w:rsidP="004A3B4C">
      <w:pPr>
        <w:shd w:val="clear" w:color="auto" w:fill="FFFFFF"/>
        <w:spacing w:after="0" w:line="420" w:lineRule="atLeast"/>
        <w:textAlignment w:val="baseline"/>
        <w:rPr>
          <w:rFonts w:ascii="Times New Roman" w:hAnsi="Times New Roman"/>
          <w:sz w:val="24"/>
          <w:szCs w:val="24"/>
        </w:rPr>
      </w:pPr>
      <w:r w:rsidRPr="004A3B4C">
        <w:rPr>
          <w:rFonts w:ascii="Times New Roman" w:hAnsi="Times New Roman"/>
          <w:b/>
          <w:sz w:val="24"/>
          <w:szCs w:val="24"/>
        </w:rPr>
        <w:t>Data Availability</w:t>
      </w:r>
      <w:r>
        <w:rPr>
          <w:rFonts w:ascii="Times New Roman" w:hAnsi="Times New Roman"/>
          <w:sz w:val="24"/>
          <w:szCs w:val="24"/>
        </w:rPr>
        <w:t>:</w:t>
      </w:r>
      <w:r w:rsidRPr="004A3B4C">
        <w:rPr>
          <w:rFonts w:ascii="Times New Roman" w:hAnsi="Times New Roman"/>
          <w:sz w:val="24"/>
          <w:szCs w:val="24"/>
        </w:rPr>
        <w:t xml:space="preserve"> </w:t>
      </w:r>
      <w:r>
        <w:rPr>
          <w:rFonts w:ascii="Times New Roman" w:hAnsi="Times New Roman"/>
          <w:sz w:val="24"/>
          <w:szCs w:val="24"/>
        </w:rPr>
        <w:t>Data will be provided by the corresponding author on reasonable request</w:t>
      </w:r>
    </w:p>
    <w:p w14:paraId="52C57DBF" w14:textId="77777777" w:rsidR="004A3B4C" w:rsidRPr="003402D5" w:rsidRDefault="004A3B4C" w:rsidP="003402D5">
      <w:pPr>
        <w:spacing w:before="240" w:after="240" w:line="240" w:lineRule="auto"/>
        <w:jc w:val="both"/>
        <w:rPr>
          <w:rFonts w:ascii="Times New Roman" w:hAnsi="Times New Roman"/>
          <w:sz w:val="24"/>
          <w:szCs w:val="24"/>
        </w:rPr>
      </w:pPr>
      <w:bookmarkStart w:id="5" w:name="_GoBack"/>
      <w:bookmarkEnd w:id="5"/>
    </w:p>
    <w:p w14:paraId="3C518A78" w14:textId="77777777" w:rsidR="00A530E7" w:rsidRPr="003402D5" w:rsidRDefault="00A530E7" w:rsidP="003402D5">
      <w:pPr>
        <w:spacing w:before="240" w:after="240" w:line="240" w:lineRule="auto"/>
        <w:jc w:val="both"/>
        <w:rPr>
          <w:rFonts w:ascii="Times New Roman" w:hAnsi="Times New Roman"/>
          <w:sz w:val="24"/>
          <w:szCs w:val="24"/>
        </w:rPr>
      </w:pPr>
    </w:p>
    <w:p w14:paraId="1F39E77A" w14:textId="77777777" w:rsidR="00A530E7" w:rsidRPr="003402D5" w:rsidRDefault="00A530E7" w:rsidP="003402D5">
      <w:pPr>
        <w:spacing w:before="240" w:after="240" w:line="240" w:lineRule="auto"/>
        <w:jc w:val="both"/>
        <w:rPr>
          <w:rFonts w:ascii="Times New Roman" w:hAnsi="Times New Roman"/>
          <w:sz w:val="24"/>
          <w:szCs w:val="24"/>
        </w:rPr>
      </w:pPr>
    </w:p>
    <w:p w14:paraId="0B71EA8C" w14:textId="77777777" w:rsidR="00A530E7" w:rsidRPr="003402D5" w:rsidRDefault="00A530E7" w:rsidP="003402D5">
      <w:pPr>
        <w:spacing w:before="240" w:after="240" w:line="240" w:lineRule="auto"/>
        <w:jc w:val="both"/>
        <w:rPr>
          <w:rFonts w:ascii="Times New Roman" w:hAnsi="Times New Roman"/>
          <w:sz w:val="24"/>
          <w:szCs w:val="24"/>
        </w:rPr>
      </w:pPr>
    </w:p>
    <w:p w14:paraId="2C3FAB51" w14:textId="77777777" w:rsidR="00A530E7" w:rsidRPr="003402D5" w:rsidRDefault="00A530E7" w:rsidP="003402D5">
      <w:pPr>
        <w:spacing w:before="240" w:after="240" w:line="240" w:lineRule="auto"/>
        <w:jc w:val="both"/>
        <w:rPr>
          <w:rFonts w:ascii="Times New Roman" w:hAnsi="Times New Roman"/>
          <w:sz w:val="24"/>
          <w:szCs w:val="24"/>
        </w:rPr>
      </w:pPr>
    </w:p>
    <w:p w14:paraId="219C0D95" w14:textId="77777777" w:rsidR="00A530E7" w:rsidRPr="003402D5" w:rsidRDefault="00A530E7" w:rsidP="003402D5">
      <w:pPr>
        <w:spacing w:before="240" w:after="240" w:line="240" w:lineRule="auto"/>
        <w:jc w:val="both"/>
        <w:rPr>
          <w:rFonts w:ascii="Times New Roman" w:hAnsi="Times New Roman"/>
          <w:sz w:val="24"/>
          <w:szCs w:val="24"/>
        </w:rPr>
      </w:pPr>
    </w:p>
    <w:p w14:paraId="7AC1C7B8" w14:textId="77777777" w:rsidR="00A530E7" w:rsidRPr="003402D5" w:rsidRDefault="00A530E7" w:rsidP="003402D5">
      <w:pPr>
        <w:spacing w:before="240" w:after="240" w:line="240" w:lineRule="auto"/>
        <w:jc w:val="both"/>
        <w:rPr>
          <w:rFonts w:ascii="Times New Roman" w:hAnsi="Times New Roman"/>
          <w:sz w:val="24"/>
          <w:szCs w:val="24"/>
        </w:rPr>
      </w:pPr>
    </w:p>
    <w:p w14:paraId="7717DFB1" w14:textId="77777777" w:rsidR="00A530E7" w:rsidRPr="003402D5" w:rsidRDefault="00A530E7" w:rsidP="003402D5">
      <w:pPr>
        <w:spacing w:before="240" w:after="240" w:line="240" w:lineRule="auto"/>
        <w:jc w:val="both"/>
        <w:rPr>
          <w:rFonts w:ascii="Times New Roman" w:hAnsi="Times New Roman"/>
          <w:sz w:val="24"/>
          <w:szCs w:val="24"/>
        </w:rPr>
      </w:pPr>
    </w:p>
    <w:p w14:paraId="7B485505" w14:textId="77777777" w:rsidR="00316DD6" w:rsidRPr="003402D5" w:rsidRDefault="00316DD6" w:rsidP="003402D5">
      <w:pPr>
        <w:spacing w:before="240" w:after="240" w:line="240" w:lineRule="auto"/>
        <w:jc w:val="both"/>
        <w:rPr>
          <w:rFonts w:ascii="Times New Roman" w:hAnsi="Times New Roman"/>
          <w:sz w:val="24"/>
          <w:szCs w:val="24"/>
        </w:rPr>
      </w:pPr>
    </w:p>
    <w:p w14:paraId="69ED8142" w14:textId="6B9138AA" w:rsidR="00A530E7" w:rsidRDefault="00A530E7" w:rsidP="003402D5">
      <w:pPr>
        <w:spacing w:before="240" w:after="240" w:line="240" w:lineRule="auto"/>
        <w:jc w:val="both"/>
        <w:rPr>
          <w:rFonts w:ascii="Times New Roman" w:hAnsi="Times New Roman"/>
          <w:sz w:val="24"/>
          <w:szCs w:val="24"/>
        </w:rPr>
      </w:pPr>
    </w:p>
    <w:p w14:paraId="3D37D0B0" w14:textId="214DBE64" w:rsidR="003402D5" w:rsidRDefault="003402D5" w:rsidP="003402D5">
      <w:pPr>
        <w:spacing w:before="240" w:after="240" w:line="240" w:lineRule="auto"/>
        <w:jc w:val="both"/>
        <w:rPr>
          <w:rFonts w:ascii="Times New Roman" w:hAnsi="Times New Roman"/>
          <w:sz w:val="24"/>
          <w:szCs w:val="24"/>
        </w:rPr>
      </w:pPr>
    </w:p>
    <w:p w14:paraId="3E8DBC9F" w14:textId="5E8A05BD" w:rsidR="003402D5" w:rsidRDefault="003402D5" w:rsidP="003402D5">
      <w:pPr>
        <w:spacing w:before="240" w:after="240" w:line="240" w:lineRule="auto"/>
        <w:jc w:val="both"/>
        <w:rPr>
          <w:rFonts w:ascii="Times New Roman" w:hAnsi="Times New Roman"/>
          <w:sz w:val="24"/>
          <w:szCs w:val="24"/>
        </w:rPr>
      </w:pPr>
    </w:p>
    <w:p w14:paraId="75AA536D" w14:textId="77777777" w:rsidR="00EA2A5A" w:rsidRDefault="00EA2A5A" w:rsidP="003402D5">
      <w:pPr>
        <w:pStyle w:val="NormalWeb"/>
        <w:spacing w:before="240" w:beforeAutospacing="0" w:after="240" w:afterAutospacing="0"/>
        <w:jc w:val="center"/>
        <w:rPr>
          <w:b/>
          <w:bCs/>
          <w:sz w:val="28"/>
          <w:szCs w:val="28"/>
        </w:rPr>
      </w:pPr>
    </w:p>
    <w:p w14:paraId="5784B9D6" w14:textId="276C028B" w:rsidR="00A530E7" w:rsidRPr="003402D5" w:rsidRDefault="00A530E7" w:rsidP="003402D5">
      <w:pPr>
        <w:pStyle w:val="NormalWeb"/>
        <w:spacing w:before="240" w:beforeAutospacing="0" w:after="240" w:afterAutospacing="0"/>
        <w:jc w:val="center"/>
        <w:rPr>
          <w:b/>
          <w:bCs/>
          <w:sz w:val="28"/>
          <w:szCs w:val="28"/>
        </w:rPr>
      </w:pPr>
      <w:r w:rsidRPr="003402D5">
        <w:rPr>
          <w:b/>
          <w:bCs/>
          <w:sz w:val="28"/>
          <w:szCs w:val="28"/>
        </w:rPr>
        <w:t>REFERENCES</w:t>
      </w:r>
    </w:p>
    <w:p w14:paraId="19DA200F" w14:textId="4310202B" w:rsidR="00A530E7" w:rsidRPr="003402D5" w:rsidRDefault="00A530E7" w:rsidP="003402D5">
      <w:pPr>
        <w:spacing w:before="240" w:after="240" w:line="240" w:lineRule="auto"/>
        <w:ind w:left="720" w:hanging="720"/>
        <w:jc w:val="both"/>
        <w:rPr>
          <w:rFonts w:ascii="Times New Roman" w:hAnsi="Times New Roman"/>
          <w:sz w:val="24"/>
          <w:szCs w:val="24"/>
          <w:shd w:val="clear" w:color="auto" w:fill="FFFFFF"/>
        </w:rPr>
      </w:pPr>
      <w:r w:rsidRPr="003402D5">
        <w:rPr>
          <w:rFonts w:ascii="Times New Roman" w:hAnsi="Times New Roman"/>
          <w:sz w:val="24"/>
          <w:szCs w:val="24"/>
          <w:shd w:val="clear" w:color="auto" w:fill="FFFFFF"/>
        </w:rPr>
        <w:t>Adegoke, A. B., Eggon, H. A., &amp;</w:t>
      </w:r>
      <w:r w:rsidR="006404CC">
        <w:rPr>
          <w:rFonts w:ascii="Times New Roman" w:hAnsi="Times New Roman"/>
          <w:sz w:val="24"/>
          <w:szCs w:val="24"/>
          <w:shd w:val="clear" w:color="auto" w:fill="FFFFFF"/>
        </w:rPr>
        <w:t xml:space="preserve"> </w:t>
      </w:r>
      <w:r w:rsidRPr="003402D5">
        <w:rPr>
          <w:rFonts w:ascii="Times New Roman" w:hAnsi="Times New Roman"/>
          <w:sz w:val="24"/>
          <w:szCs w:val="24"/>
          <w:shd w:val="clear" w:color="auto" w:fill="FFFFFF"/>
        </w:rPr>
        <w:t>Ajidani, M. S. (2025). The impact of stock market on economic growth in Nigeria: 1996 – 2023. </w:t>
      </w:r>
      <w:r w:rsidRPr="003402D5">
        <w:rPr>
          <w:rFonts w:ascii="Times New Roman" w:hAnsi="Times New Roman"/>
          <w:i/>
          <w:iCs/>
          <w:sz w:val="24"/>
          <w:szCs w:val="24"/>
          <w:shd w:val="clear" w:color="auto" w:fill="FFFFFF"/>
        </w:rPr>
        <w:t>African Journal of Management and Business Research</w:t>
      </w:r>
      <w:r w:rsidRPr="003402D5">
        <w:rPr>
          <w:rFonts w:ascii="Times New Roman" w:hAnsi="Times New Roman"/>
          <w:sz w:val="24"/>
          <w:szCs w:val="24"/>
          <w:shd w:val="clear" w:color="auto" w:fill="FFFFFF"/>
        </w:rPr>
        <w:t>, </w:t>
      </w:r>
      <w:r w:rsidRPr="003402D5">
        <w:rPr>
          <w:rFonts w:ascii="Times New Roman" w:hAnsi="Times New Roman"/>
          <w:i/>
          <w:iCs/>
          <w:sz w:val="24"/>
          <w:szCs w:val="24"/>
          <w:shd w:val="clear" w:color="auto" w:fill="FFFFFF"/>
        </w:rPr>
        <w:t>19</w:t>
      </w:r>
      <w:r w:rsidRPr="003402D5">
        <w:rPr>
          <w:rFonts w:ascii="Times New Roman" w:hAnsi="Times New Roman"/>
          <w:sz w:val="24"/>
          <w:szCs w:val="24"/>
          <w:shd w:val="clear" w:color="auto" w:fill="FFFFFF"/>
        </w:rPr>
        <w:t>(1), 386-404.</w:t>
      </w:r>
    </w:p>
    <w:p w14:paraId="600CA6B4" w14:textId="77777777" w:rsidR="00A530E7" w:rsidRPr="003402D5" w:rsidRDefault="00A530E7" w:rsidP="003402D5">
      <w:pPr>
        <w:spacing w:before="240" w:after="240" w:line="240" w:lineRule="auto"/>
        <w:ind w:left="720" w:hanging="720"/>
        <w:jc w:val="both"/>
        <w:rPr>
          <w:rFonts w:ascii="Times New Roman" w:hAnsi="Times New Roman"/>
          <w:sz w:val="24"/>
          <w:szCs w:val="24"/>
          <w:shd w:val="clear" w:color="auto" w:fill="FFFFFF"/>
        </w:rPr>
      </w:pPr>
      <w:r w:rsidRPr="003402D5">
        <w:rPr>
          <w:rFonts w:ascii="Times New Roman" w:hAnsi="Times New Roman"/>
          <w:sz w:val="24"/>
          <w:szCs w:val="24"/>
          <w:shd w:val="clear" w:color="auto" w:fill="FFFFFF"/>
        </w:rPr>
        <w:t>Adeneye, O. A. (2024). The impact of stock market performance on economic growth in Nigeria. </w:t>
      </w:r>
      <w:r w:rsidRPr="003402D5">
        <w:rPr>
          <w:rFonts w:ascii="Times New Roman" w:hAnsi="Times New Roman"/>
          <w:i/>
          <w:iCs/>
          <w:sz w:val="24"/>
          <w:szCs w:val="24"/>
          <w:shd w:val="clear" w:color="auto" w:fill="FFFFFF"/>
        </w:rPr>
        <w:t>British International Journal of Applied Economics, Finance and Accounting</w:t>
      </w:r>
      <w:r w:rsidRPr="003402D5">
        <w:rPr>
          <w:rFonts w:ascii="Times New Roman" w:hAnsi="Times New Roman"/>
          <w:sz w:val="24"/>
          <w:szCs w:val="24"/>
          <w:shd w:val="clear" w:color="auto" w:fill="FFFFFF"/>
        </w:rPr>
        <w:t>, </w:t>
      </w:r>
      <w:r w:rsidRPr="003402D5">
        <w:rPr>
          <w:rFonts w:ascii="Times New Roman" w:hAnsi="Times New Roman"/>
          <w:i/>
          <w:iCs/>
          <w:sz w:val="24"/>
          <w:szCs w:val="24"/>
          <w:shd w:val="clear" w:color="auto" w:fill="FFFFFF"/>
        </w:rPr>
        <w:t>8</w:t>
      </w:r>
      <w:r w:rsidRPr="003402D5">
        <w:rPr>
          <w:rFonts w:ascii="Times New Roman" w:hAnsi="Times New Roman"/>
          <w:sz w:val="24"/>
          <w:szCs w:val="24"/>
          <w:shd w:val="clear" w:color="auto" w:fill="FFFFFF"/>
        </w:rPr>
        <w:t>(1), 59–77. </w:t>
      </w:r>
    </w:p>
    <w:p w14:paraId="60643DA0" w14:textId="3B2A7AF5" w:rsidR="00A530E7" w:rsidRPr="003402D5" w:rsidRDefault="00A530E7" w:rsidP="003402D5">
      <w:pPr>
        <w:pStyle w:val="Default"/>
        <w:spacing w:before="240" w:after="240"/>
        <w:ind w:left="720" w:hanging="720"/>
        <w:jc w:val="both"/>
        <w:rPr>
          <w:color w:val="auto"/>
        </w:rPr>
      </w:pPr>
      <w:r w:rsidRPr="003402D5">
        <w:rPr>
          <w:color w:val="auto"/>
        </w:rPr>
        <w:t xml:space="preserve">Afolabi, M. Ikpefan, O. A., Osuma, G. O., </w:t>
      </w:r>
      <w:r w:rsidR="006404CC">
        <w:rPr>
          <w:color w:val="auto"/>
        </w:rPr>
        <w:t xml:space="preserve">&amp; </w:t>
      </w:r>
      <w:r w:rsidRPr="003402D5">
        <w:rPr>
          <w:color w:val="auto"/>
        </w:rPr>
        <w:t>Evbuomwan. G. (2021</w:t>
      </w:r>
      <w:r w:rsidR="003402D5" w:rsidRPr="003402D5">
        <w:rPr>
          <w:color w:val="auto"/>
        </w:rPr>
        <w:t>).</w:t>
      </w:r>
      <w:r w:rsidR="003402D5" w:rsidRPr="003402D5">
        <w:rPr>
          <w:bCs/>
          <w:color w:val="auto"/>
        </w:rPr>
        <w:t xml:space="preserve"> Impact</w:t>
      </w:r>
      <w:r w:rsidRPr="003402D5">
        <w:rPr>
          <w:bCs/>
          <w:color w:val="auto"/>
        </w:rPr>
        <w:t xml:space="preserve"> of agricultural crediton economic growth in Nigeria. </w:t>
      </w:r>
      <w:r w:rsidRPr="003402D5">
        <w:rPr>
          <w:i/>
          <w:color w:val="auto"/>
        </w:rPr>
        <w:t xml:space="preserve">WSEAS Transactions on Business and Economics. </w:t>
      </w:r>
      <w:r w:rsidRPr="003402D5">
        <w:rPr>
          <w:i/>
          <w:iCs/>
          <w:color w:val="auto"/>
        </w:rPr>
        <w:t>18</w:t>
      </w:r>
      <w:r w:rsidRPr="003402D5">
        <w:rPr>
          <w:color w:val="auto"/>
        </w:rPr>
        <w:t>, 511 – 523.</w:t>
      </w:r>
    </w:p>
    <w:p w14:paraId="009D1518" w14:textId="1B5C490B" w:rsidR="00A530E7" w:rsidRPr="003402D5" w:rsidRDefault="00A530E7" w:rsidP="003402D5">
      <w:pPr>
        <w:pStyle w:val="Default"/>
        <w:spacing w:before="240" w:after="240"/>
        <w:ind w:left="720" w:hanging="720"/>
        <w:jc w:val="both"/>
        <w:rPr>
          <w:color w:val="auto"/>
        </w:rPr>
      </w:pPr>
      <w:r w:rsidRPr="003402D5">
        <w:rPr>
          <w:color w:val="auto"/>
        </w:rPr>
        <w:t>Akintola, A. F</w:t>
      </w:r>
      <w:r w:rsidR="006404CC">
        <w:rPr>
          <w:color w:val="auto"/>
        </w:rPr>
        <w:t>., &amp;</w:t>
      </w:r>
      <w:r w:rsidRPr="003402D5">
        <w:rPr>
          <w:color w:val="auto"/>
        </w:rPr>
        <w:t xml:space="preserve"> Adesanya, A. O.</w:t>
      </w:r>
      <w:r w:rsidR="006404CC">
        <w:rPr>
          <w:color w:val="auto"/>
        </w:rPr>
        <w:t xml:space="preserve"> </w:t>
      </w:r>
      <w:r w:rsidRPr="003402D5">
        <w:rPr>
          <w:color w:val="auto"/>
        </w:rPr>
        <w:t xml:space="preserve">(2022). Contribution of non-bank financial institutions to economic growth of Nigeria.  </w:t>
      </w:r>
      <w:r w:rsidRPr="003402D5">
        <w:rPr>
          <w:bCs/>
          <w:i/>
          <w:color w:val="auto"/>
        </w:rPr>
        <w:t>International Journal of Recent Innovations in Academic Research</w:t>
      </w:r>
      <w:r w:rsidRPr="003402D5">
        <w:rPr>
          <w:bCs/>
          <w:color w:val="auto"/>
        </w:rPr>
        <w:t>,</w:t>
      </w:r>
      <w:r w:rsidR="006404CC">
        <w:rPr>
          <w:bCs/>
          <w:color w:val="auto"/>
        </w:rPr>
        <w:t xml:space="preserve"> </w:t>
      </w:r>
      <w:r w:rsidRPr="003402D5">
        <w:rPr>
          <w:i/>
          <w:iCs/>
          <w:color w:val="auto"/>
        </w:rPr>
        <w:t>6</w:t>
      </w:r>
      <w:r w:rsidRPr="003402D5">
        <w:rPr>
          <w:color w:val="auto"/>
        </w:rPr>
        <w:t>(6), 1-8.</w:t>
      </w:r>
    </w:p>
    <w:p w14:paraId="253EF7C3" w14:textId="77777777" w:rsidR="00A530E7" w:rsidRPr="003402D5" w:rsidRDefault="00A530E7" w:rsidP="003402D5">
      <w:pPr>
        <w:pStyle w:val="Default"/>
        <w:spacing w:before="240" w:after="240"/>
        <w:ind w:left="720" w:hanging="720"/>
        <w:jc w:val="both"/>
      </w:pPr>
      <w:r w:rsidRPr="003402D5">
        <w:t xml:space="preserve">Central Bank of Nigeria. (n.d.). </w:t>
      </w:r>
      <w:r w:rsidRPr="003402D5">
        <w:rPr>
          <w:i/>
          <w:iCs/>
        </w:rPr>
        <w:t>Monetary policy reforms</w:t>
      </w:r>
      <w:r w:rsidRPr="003402D5">
        <w:t xml:space="preserve">. Retrieved April 20, 2026, from </w:t>
      </w:r>
      <w:hyperlink r:id="rId8" w:tgtFrame="_new" w:history="1">
        <w:r w:rsidRPr="003402D5">
          <w:rPr>
            <w:rStyle w:val="Hyperlink"/>
          </w:rPr>
          <w:t>https://www.cbn.gov.ng/MonetaryPolicy/Reforms.html</w:t>
        </w:r>
      </w:hyperlink>
    </w:p>
    <w:p w14:paraId="7BB3B699" w14:textId="07532988" w:rsidR="00A530E7" w:rsidRPr="003402D5" w:rsidRDefault="00A530E7" w:rsidP="003402D5">
      <w:pPr>
        <w:pStyle w:val="Default"/>
        <w:spacing w:before="240" w:after="240"/>
        <w:ind w:left="720" w:hanging="720"/>
        <w:jc w:val="both"/>
        <w:rPr>
          <w:color w:val="auto"/>
        </w:rPr>
      </w:pPr>
      <w:r w:rsidRPr="003402D5">
        <w:t xml:space="preserve">Efayena, O. O., &amp; Olele, E. H. (2020). </w:t>
      </w:r>
      <w:r w:rsidRPr="006404CC">
        <w:rPr>
          <w:i/>
        </w:rPr>
        <w:t xml:space="preserve">A </w:t>
      </w:r>
      <w:r w:rsidR="006404CC" w:rsidRPr="006404CC">
        <w:rPr>
          <w:i/>
        </w:rPr>
        <w:t xml:space="preserve">validation of the </w:t>
      </w:r>
      <w:r w:rsidRPr="006404CC">
        <w:rPr>
          <w:i/>
        </w:rPr>
        <w:t xml:space="preserve">Phillips Curve Hypothesis in Nigeria: A </w:t>
      </w:r>
      <w:r w:rsidR="006404CC" w:rsidRPr="006404CC">
        <w:rPr>
          <w:i/>
        </w:rPr>
        <w:t>quarterly data-based approach</w:t>
      </w:r>
      <w:r w:rsidRPr="003402D5">
        <w:t>. MPRA Paper No. 98804.</w:t>
      </w:r>
    </w:p>
    <w:p w14:paraId="38711138" w14:textId="1C6CF769"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 xml:space="preserve">Fapetu, O. &amp; Obalade, A. A. (2015). Sectoral allocation of banks’ credit and economic growth in Nigeria. </w:t>
      </w:r>
      <w:r w:rsidRPr="003402D5">
        <w:rPr>
          <w:rFonts w:ascii="Times New Roman" w:hAnsi="Times New Roman"/>
          <w:i/>
          <w:iCs/>
          <w:sz w:val="24"/>
          <w:szCs w:val="24"/>
        </w:rPr>
        <w:t>International Journal of Academic Research in Business and Social Sciences,</w:t>
      </w:r>
      <w:r w:rsidR="006404CC">
        <w:rPr>
          <w:rFonts w:ascii="Times New Roman" w:hAnsi="Times New Roman"/>
          <w:i/>
          <w:iCs/>
          <w:sz w:val="24"/>
          <w:szCs w:val="24"/>
        </w:rPr>
        <w:t xml:space="preserve"> </w:t>
      </w:r>
      <w:r w:rsidRPr="003402D5">
        <w:rPr>
          <w:rFonts w:ascii="Times New Roman" w:hAnsi="Times New Roman"/>
          <w:i/>
          <w:iCs/>
          <w:sz w:val="24"/>
          <w:szCs w:val="24"/>
        </w:rPr>
        <w:t>5</w:t>
      </w:r>
      <w:r w:rsidRPr="003402D5">
        <w:rPr>
          <w:rFonts w:ascii="Times New Roman" w:hAnsi="Times New Roman"/>
          <w:sz w:val="24"/>
          <w:szCs w:val="24"/>
        </w:rPr>
        <w:t>(6), 161-169.</w:t>
      </w:r>
    </w:p>
    <w:p w14:paraId="64AE565A"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Fuller, G. W. (2015). Who’s borrowing? Credit encouragement vs. credit mitigation in national financial systems. </w:t>
      </w:r>
      <w:r w:rsidRPr="003402D5">
        <w:rPr>
          <w:rFonts w:ascii="Times New Roman" w:hAnsi="Times New Roman"/>
          <w:i/>
          <w:iCs/>
          <w:sz w:val="24"/>
          <w:szCs w:val="24"/>
        </w:rPr>
        <w:t>Politics &amp; society</w:t>
      </w:r>
      <w:r w:rsidRPr="003402D5">
        <w:rPr>
          <w:rFonts w:ascii="Times New Roman" w:hAnsi="Times New Roman"/>
          <w:sz w:val="24"/>
          <w:szCs w:val="24"/>
        </w:rPr>
        <w:t>, </w:t>
      </w:r>
      <w:r w:rsidRPr="003402D5">
        <w:rPr>
          <w:rFonts w:ascii="Times New Roman" w:hAnsi="Times New Roman"/>
          <w:i/>
          <w:iCs/>
          <w:sz w:val="24"/>
          <w:szCs w:val="24"/>
        </w:rPr>
        <w:t>43</w:t>
      </w:r>
      <w:r w:rsidRPr="003402D5">
        <w:rPr>
          <w:rFonts w:ascii="Times New Roman" w:hAnsi="Times New Roman"/>
          <w:sz w:val="24"/>
          <w:szCs w:val="24"/>
        </w:rPr>
        <w:t>(2), 241-268.</w:t>
      </w:r>
    </w:p>
    <w:p w14:paraId="0F339FB4"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Hill, J. (2026). </w:t>
      </w:r>
      <w:r w:rsidRPr="003402D5">
        <w:rPr>
          <w:rFonts w:ascii="Times New Roman" w:hAnsi="Times New Roman"/>
          <w:i/>
          <w:iCs/>
          <w:sz w:val="24"/>
          <w:szCs w:val="24"/>
        </w:rPr>
        <w:t>Fintech and the Remaking of Financial Institutions</w:t>
      </w:r>
      <w:r w:rsidRPr="003402D5">
        <w:rPr>
          <w:rFonts w:ascii="Times New Roman" w:hAnsi="Times New Roman"/>
          <w:sz w:val="24"/>
          <w:szCs w:val="24"/>
        </w:rPr>
        <w:t>. Academic Press.</w:t>
      </w:r>
    </w:p>
    <w:p w14:paraId="4A826A2C"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Ighoroje, J. E., &amp; Egedi, H. (2015). An evaluation of the roles of financial institutions in the development of Nigeria economy. </w:t>
      </w:r>
      <w:r w:rsidRPr="003402D5">
        <w:rPr>
          <w:rFonts w:ascii="Times New Roman" w:hAnsi="Times New Roman"/>
          <w:i/>
          <w:iCs/>
          <w:sz w:val="24"/>
          <w:szCs w:val="24"/>
        </w:rPr>
        <w:t>Global Journal of Interdisciplinary Social Sciences</w:t>
      </w:r>
      <w:r w:rsidRPr="003402D5">
        <w:rPr>
          <w:rFonts w:ascii="Times New Roman" w:hAnsi="Times New Roman"/>
          <w:sz w:val="24"/>
          <w:szCs w:val="24"/>
        </w:rPr>
        <w:t>, </w:t>
      </w:r>
      <w:r w:rsidRPr="003402D5">
        <w:rPr>
          <w:rFonts w:ascii="Times New Roman" w:hAnsi="Times New Roman"/>
          <w:i/>
          <w:iCs/>
          <w:sz w:val="24"/>
          <w:szCs w:val="24"/>
        </w:rPr>
        <w:t>4</w:t>
      </w:r>
      <w:r w:rsidRPr="003402D5">
        <w:rPr>
          <w:rFonts w:ascii="Times New Roman" w:hAnsi="Times New Roman"/>
          <w:sz w:val="24"/>
          <w:szCs w:val="24"/>
        </w:rPr>
        <w:t>(4), 1-5.</w:t>
      </w:r>
    </w:p>
    <w:p w14:paraId="082FF327"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Kidwell, D. S., Blackwell, D. W., Whidbee, D. A., &amp; Sias, R. W. (2016). </w:t>
      </w:r>
      <w:r w:rsidRPr="003402D5">
        <w:rPr>
          <w:rFonts w:ascii="Times New Roman" w:hAnsi="Times New Roman"/>
          <w:i/>
          <w:iCs/>
          <w:sz w:val="24"/>
          <w:szCs w:val="24"/>
        </w:rPr>
        <w:t>Financial Institutions, Markets, and Money</w:t>
      </w:r>
      <w:r w:rsidRPr="003402D5">
        <w:rPr>
          <w:rFonts w:ascii="Times New Roman" w:hAnsi="Times New Roman"/>
          <w:sz w:val="24"/>
          <w:szCs w:val="24"/>
        </w:rPr>
        <w:t>. John Wiley &amp; Sons.</w:t>
      </w:r>
    </w:p>
    <w:p w14:paraId="328FD87D"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lastRenderedPageBreak/>
        <w:t>Maciejewski, M., &amp; Głodowska, A. (2020). Economic development versus the growing importance of the financial sector: Global insight. </w:t>
      </w:r>
      <w:r w:rsidRPr="003402D5">
        <w:rPr>
          <w:rFonts w:ascii="Times New Roman" w:hAnsi="Times New Roman"/>
          <w:i/>
          <w:iCs/>
          <w:sz w:val="24"/>
          <w:szCs w:val="24"/>
        </w:rPr>
        <w:t>International Entrepreneurship Review</w:t>
      </w:r>
      <w:r w:rsidRPr="003402D5">
        <w:rPr>
          <w:rFonts w:ascii="Times New Roman" w:hAnsi="Times New Roman"/>
          <w:sz w:val="24"/>
          <w:szCs w:val="24"/>
        </w:rPr>
        <w:t>, </w:t>
      </w:r>
      <w:r w:rsidRPr="003402D5">
        <w:rPr>
          <w:rFonts w:ascii="Times New Roman" w:hAnsi="Times New Roman"/>
          <w:i/>
          <w:iCs/>
          <w:sz w:val="24"/>
          <w:szCs w:val="24"/>
        </w:rPr>
        <w:t>6</w:t>
      </w:r>
      <w:r w:rsidRPr="003402D5">
        <w:rPr>
          <w:rFonts w:ascii="Times New Roman" w:hAnsi="Times New Roman"/>
          <w:sz w:val="24"/>
          <w:szCs w:val="24"/>
        </w:rPr>
        <w:t>(3), 77-90.</w:t>
      </w:r>
    </w:p>
    <w:p w14:paraId="53710B86" w14:textId="642D0E22"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 xml:space="preserve">Mbutor, M. O. </w:t>
      </w:r>
      <w:r w:rsidR="00093715">
        <w:rPr>
          <w:rFonts w:ascii="Times New Roman" w:hAnsi="Times New Roman"/>
          <w:sz w:val="24"/>
          <w:szCs w:val="24"/>
        </w:rPr>
        <w:t>&amp;</w:t>
      </w:r>
      <w:r w:rsidRPr="003402D5">
        <w:rPr>
          <w:rFonts w:ascii="Times New Roman" w:hAnsi="Times New Roman"/>
          <w:sz w:val="24"/>
          <w:szCs w:val="24"/>
        </w:rPr>
        <w:t xml:space="preserve"> Uba, I. A. (2016). Macroeconomic stability and the role of financial institutions in promoting financial inclusion in Nigeria. </w:t>
      </w:r>
      <w:r w:rsidRPr="003402D5">
        <w:rPr>
          <w:rFonts w:ascii="Times New Roman" w:hAnsi="Times New Roman"/>
          <w:i/>
          <w:iCs/>
          <w:sz w:val="24"/>
          <w:szCs w:val="24"/>
        </w:rPr>
        <w:t>Bullion, 40</w:t>
      </w:r>
      <w:r w:rsidRPr="003402D5">
        <w:rPr>
          <w:rFonts w:ascii="Times New Roman" w:hAnsi="Times New Roman"/>
          <w:sz w:val="24"/>
          <w:szCs w:val="24"/>
        </w:rPr>
        <w:t xml:space="preserve">(2), 6. </w:t>
      </w:r>
      <w:hyperlink r:id="rId9" w:history="1">
        <w:r w:rsidRPr="003402D5">
          <w:rPr>
            <w:rStyle w:val="Hyperlink"/>
            <w:rFonts w:ascii="Times New Roman" w:hAnsi="Times New Roman"/>
            <w:sz w:val="24"/>
            <w:szCs w:val="24"/>
          </w:rPr>
          <w:t>https://dc.cbn.gov.ng/bullion/vol40/iss2/6</w:t>
        </w:r>
      </w:hyperlink>
    </w:p>
    <w:p w14:paraId="32D404E6" w14:textId="77777777" w:rsidR="00A530E7" w:rsidRPr="003402D5" w:rsidRDefault="00A530E7" w:rsidP="003402D5">
      <w:pPr>
        <w:pStyle w:val="NoSpacing"/>
        <w:spacing w:before="240" w:after="240"/>
        <w:ind w:left="720" w:hanging="720"/>
        <w:jc w:val="both"/>
        <w:rPr>
          <w:rFonts w:ascii="Times New Roman" w:eastAsia="Cambria" w:hAnsi="Times New Roman"/>
          <w:sz w:val="24"/>
          <w:szCs w:val="24"/>
        </w:rPr>
      </w:pPr>
      <w:r w:rsidRPr="003402D5">
        <w:rPr>
          <w:rFonts w:ascii="Times New Roman" w:eastAsia="Cambria" w:hAnsi="Times New Roman"/>
          <w:sz w:val="24"/>
          <w:szCs w:val="24"/>
        </w:rPr>
        <w:t xml:space="preserve">McKinnon, R. I. (1973). </w:t>
      </w:r>
      <w:r w:rsidRPr="003402D5">
        <w:rPr>
          <w:rFonts w:ascii="Times New Roman" w:eastAsia="Cambria" w:hAnsi="Times New Roman"/>
          <w:i/>
          <w:iCs/>
          <w:sz w:val="24"/>
          <w:szCs w:val="24"/>
        </w:rPr>
        <w:t>Money and Capital in Economic Development</w:t>
      </w:r>
      <w:r w:rsidRPr="003402D5">
        <w:rPr>
          <w:rFonts w:ascii="Times New Roman" w:eastAsia="Cambria" w:hAnsi="Times New Roman"/>
          <w:sz w:val="24"/>
          <w:szCs w:val="24"/>
        </w:rPr>
        <w:t>. Brookings Institution.</w:t>
      </w:r>
    </w:p>
    <w:p w14:paraId="0ACCB0A4"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Muye, I. M., &amp; Muye, I. Y. (2017). Testing for causality among globalization, institution and financial development: Further evidence from three economic blocs. </w:t>
      </w:r>
      <w:r w:rsidRPr="003402D5">
        <w:rPr>
          <w:rFonts w:ascii="Times New Roman" w:hAnsi="Times New Roman"/>
          <w:i/>
          <w:iCs/>
          <w:sz w:val="24"/>
          <w:szCs w:val="24"/>
        </w:rPr>
        <w:t>Borsa Istanbul Review</w:t>
      </w:r>
      <w:r w:rsidRPr="003402D5">
        <w:rPr>
          <w:rFonts w:ascii="Times New Roman" w:hAnsi="Times New Roman"/>
          <w:sz w:val="24"/>
          <w:szCs w:val="24"/>
        </w:rPr>
        <w:t>, </w:t>
      </w:r>
      <w:r w:rsidRPr="003402D5">
        <w:rPr>
          <w:rFonts w:ascii="Times New Roman" w:hAnsi="Times New Roman"/>
          <w:i/>
          <w:iCs/>
          <w:sz w:val="24"/>
          <w:szCs w:val="24"/>
        </w:rPr>
        <w:t>17</w:t>
      </w:r>
      <w:r w:rsidRPr="003402D5">
        <w:rPr>
          <w:rFonts w:ascii="Times New Roman" w:hAnsi="Times New Roman"/>
          <w:sz w:val="24"/>
          <w:szCs w:val="24"/>
        </w:rPr>
        <w:t>(2), 117-132.</w:t>
      </w:r>
    </w:p>
    <w:p w14:paraId="69A1492F" w14:textId="684A769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Nduka, A. J., &amp; Ogonna N. C. (2025). The impact of financial liberali</w:t>
      </w:r>
      <w:r w:rsidR="00093715">
        <w:rPr>
          <w:rFonts w:ascii="Times New Roman" w:hAnsi="Times New Roman"/>
          <w:sz w:val="24"/>
          <w:szCs w:val="24"/>
        </w:rPr>
        <w:t>zation on economic development i</w:t>
      </w:r>
      <w:r w:rsidRPr="003402D5">
        <w:rPr>
          <w:rFonts w:ascii="Times New Roman" w:hAnsi="Times New Roman"/>
          <w:sz w:val="24"/>
          <w:szCs w:val="24"/>
        </w:rPr>
        <w:t>n Nigeria: A focus on</w:t>
      </w:r>
      <w:r w:rsidR="00093715">
        <w:rPr>
          <w:rFonts w:ascii="Times New Roman" w:hAnsi="Times New Roman"/>
          <w:sz w:val="24"/>
          <w:szCs w:val="24"/>
        </w:rPr>
        <w:t xml:space="preserve"> </w:t>
      </w:r>
      <w:r w:rsidRPr="003402D5">
        <w:rPr>
          <w:rFonts w:ascii="Times New Roman" w:hAnsi="Times New Roman"/>
          <w:sz w:val="24"/>
          <w:szCs w:val="24"/>
        </w:rPr>
        <w:t xml:space="preserve">the </w:t>
      </w:r>
      <w:r w:rsidR="00093715" w:rsidRPr="003402D5">
        <w:rPr>
          <w:rFonts w:ascii="Times New Roman" w:hAnsi="Times New Roman"/>
          <w:sz w:val="24"/>
          <w:szCs w:val="24"/>
        </w:rPr>
        <w:t xml:space="preserve">Human Development Index </w:t>
      </w:r>
      <w:r w:rsidRPr="003402D5">
        <w:rPr>
          <w:rFonts w:ascii="Times New Roman" w:hAnsi="Times New Roman"/>
          <w:sz w:val="24"/>
          <w:szCs w:val="24"/>
        </w:rPr>
        <w:t>(HDI). </w:t>
      </w:r>
      <w:r w:rsidRPr="003402D5">
        <w:rPr>
          <w:rFonts w:ascii="Times New Roman" w:hAnsi="Times New Roman"/>
          <w:i/>
          <w:iCs/>
          <w:sz w:val="24"/>
          <w:szCs w:val="24"/>
        </w:rPr>
        <w:t>Available at SSRN 5265351</w:t>
      </w:r>
      <w:r w:rsidRPr="003402D5">
        <w:rPr>
          <w:rFonts w:ascii="Times New Roman" w:hAnsi="Times New Roman"/>
          <w:sz w:val="24"/>
          <w:szCs w:val="24"/>
        </w:rPr>
        <w:t>.</w:t>
      </w:r>
    </w:p>
    <w:p w14:paraId="6B818675" w14:textId="7F9EFFD4"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Ochulor, N., Oyinlola, O., Ihuoma, A., AC-Ogbonna, C., &amp; Ochulor, A. (2025). Does economic growth equate prosperity in Nigeria? An analysis of income inequality in Nigeria's emerging economy. </w:t>
      </w:r>
      <w:r w:rsidRPr="003402D5">
        <w:rPr>
          <w:rFonts w:ascii="Times New Roman" w:hAnsi="Times New Roman"/>
          <w:i/>
          <w:iCs/>
          <w:sz w:val="24"/>
          <w:szCs w:val="24"/>
        </w:rPr>
        <w:t>International Journal of Research in Social Science and Humanities</w:t>
      </w:r>
      <w:r w:rsidR="00093715">
        <w:rPr>
          <w:rFonts w:ascii="Times New Roman" w:hAnsi="Times New Roman"/>
          <w:iCs/>
          <w:sz w:val="24"/>
          <w:szCs w:val="24"/>
        </w:rPr>
        <w:t>,</w:t>
      </w:r>
      <w:r w:rsidRPr="003402D5">
        <w:rPr>
          <w:rFonts w:ascii="Times New Roman" w:hAnsi="Times New Roman"/>
          <w:i/>
          <w:iCs/>
          <w:sz w:val="24"/>
          <w:szCs w:val="24"/>
        </w:rPr>
        <w:t xml:space="preserve"> 6</w:t>
      </w:r>
      <w:r w:rsidRPr="003402D5">
        <w:rPr>
          <w:rFonts w:ascii="Times New Roman" w:hAnsi="Times New Roman"/>
          <w:sz w:val="24"/>
          <w:szCs w:val="24"/>
        </w:rPr>
        <w:t>(9), 164-176.</w:t>
      </w:r>
    </w:p>
    <w:p w14:paraId="63103668"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 xml:space="preserve">Offor, E. (2025). </w:t>
      </w:r>
      <w:r w:rsidRPr="003402D5">
        <w:rPr>
          <w:rFonts w:ascii="Times New Roman" w:hAnsi="Times New Roman"/>
          <w:i/>
          <w:iCs/>
          <w:sz w:val="24"/>
          <w:szCs w:val="24"/>
        </w:rPr>
        <w:t>Banking Sector Reforms in Nigeria: An Analysis of Policy Evolution and Implementation Outcomes</w:t>
      </w:r>
      <w:r w:rsidRPr="003402D5">
        <w:rPr>
          <w:rFonts w:ascii="Times New Roman" w:hAnsi="Times New Roman"/>
          <w:sz w:val="24"/>
          <w:szCs w:val="24"/>
        </w:rPr>
        <w:t>. Available at SSRN 5310516. Available at SSRN: </w:t>
      </w:r>
      <w:hyperlink r:id="rId10" w:tgtFrame="_blank" w:history="1">
        <w:r w:rsidRPr="003402D5">
          <w:rPr>
            <w:rStyle w:val="Hyperlink"/>
            <w:rFonts w:ascii="Times New Roman" w:hAnsi="Times New Roman"/>
            <w:sz w:val="24"/>
            <w:szCs w:val="24"/>
          </w:rPr>
          <w:t>https://ssrn.com/abstract=5310516</w:t>
        </w:r>
      </w:hyperlink>
    </w:p>
    <w:p w14:paraId="00041006"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 xml:space="preserve">Okafor I. G., Ezeaku, H. C., &amp; Ugwuegbe, U. S. (2016). Relationship between deposit money bank credit and economic growth in Nigeria under a VAR G-causality environment. </w:t>
      </w:r>
      <w:r w:rsidRPr="003402D5">
        <w:rPr>
          <w:rFonts w:ascii="Times New Roman" w:hAnsi="Times New Roman"/>
          <w:i/>
          <w:iCs/>
          <w:sz w:val="24"/>
          <w:szCs w:val="24"/>
        </w:rPr>
        <w:t>IOSR Journal of Economics and Finance, 7</w:t>
      </w:r>
      <w:r w:rsidRPr="003402D5">
        <w:rPr>
          <w:rFonts w:ascii="Times New Roman" w:hAnsi="Times New Roman"/>
          <w:sz w:val="24"/>
          <w:szCs w:val="24"/>
        </w:rPr>
        <w:t>(2), 41-46.</w:t>
      </w:r>
    </w:p>
    <w:p w14:paraId="36E75A4C" w14:textId="11C96F30"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 xml:space="preserve">Olele, E. H. (2018) Policy reform and total factor productivity growth in the Nigerian banking sector. </w:t>
      </w:r>
      <w:r w:rsidRPr="003402D5">
        <w:rPr>
          <w:rFonts w:ascii="Times New Roman" w:hAnsi="Times New Roman"/>
          <w:i/>
          <w:iCs/>
          <w:sz w:val="24"/>
          <w:szCs w:val="24"/>
        </w:rPr>
        <w:t>West African Financial and Economic Review</w:t>
      </w:r>
      <w:r w:rsidRPr="003402D5">
        <w:rPr>
          <w:rFonts w:ascii="Times New Roman" w:hAnsi="Times New Roman"/>
          <w:sz w:val="24"/>
          <w:szCs w:val="24"/>
        </w:rPr>
        <w:t>,</w:t>
      </w:r>
      <w:r w:rsidR="00093715">
        <w:rPr>
          <w:rFonts w:ascii="Times New Roman" w:hAnsi="Times New Roman"/>
          <w:sz w:val="24"/>
          <w:szCs w:val="24"/>
        </w:rPr>
        <w:t xml:space="preserve"> </w:t>
      </w:r>
      <w:r w:rsidRPr="003402D5">
        <w:rPr>
          <w:rFonts w:ascii="Times New Roman" w:hAnsi="Times New Roman"/>
          <w:i/>
          <w:iCs/>
          <w:sz w:val="24"/>
          <w:szCs w:val="24"/>
        </w:rPr>
        <w:t>18</w:t>
      </w:r>
      <w:r w:rsidRPr="003402D5">
        <w:rPr>
          <w:rFonts w:ascii="Times New Roman" w:hAnsi="Times New Roman"/>
          <w:sz w:val="24"/>
          <w:szCs w:val="24"/>
        </w:rPr>
        <w:t>(2), 129-149.</w:t>
      </w:r>
    </w:p>
    <w:p w14:paraId="647FDE37"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 xml:space="preserve">Olele, E. H. (2019). Estimation of production function for the Nigerian banking sector: A stochastic production frontier. </w:t>
      </w:r>
      <w:r w:rsidRPr="003402D5">
        <w:rPr>
          <w:rFonts w:ascii="Times New Roman" w:hAnsi="Times New Roman"/>
          <w:i/>
          <w:iCs/>
          <w:sz w:val="24"/>
          <w:szCs w:val="24"/>
        </w:rPr>
        <w:t>Management Sciences</w:t>
      </w:r>
      <w:r w:rsidRPr="003402D5">
        <w:rPr>
          <w:rFonts w:ascii="Times New Roman" w:hAnsi="Times New Roman"/>
          <w:sz w:val="24"/>
          <w:szCs w:val="24"/>
        </w:rPr>
        <w:t xml:space="preserve">, </w:t>
      </w:r>
      <w:r w:rsidRPr="003402D5">
        <w:rPr>
          <w:rFonts w:ascii="Times New Roman" w:hAnsi="Times New Roman"/>
          <w:i/>
          <w:iCs/>
          <w:sz w:val="24"/>
          <w:szCs w:val="24"/>
        </w:rPr>
        <w:t>14</w:t>
      </w:r>
      <w:r w:rsidRPr="003402D5">
        <w:rPr>
          <w:rFonts w:ascii="Times New Roman" w:hAnsi="Times New Roman"/>
          <w:sz w:val="24"/>
          <w:szCs w:val="24"/>
        </w:rPr>
        <w:t>, 97-104.</w:t>
      </w:r>
    </w:p>
    <w:p w14:paraId="187CCC0F" w14:textId="77777777"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color w:val="222222"/>
          <w:sz w:val="24"/>
          <w:szCs w:val="24"/>
          <w:shd w:val="clear" w:color="auto" w:fill="FFFFFF"/>
        </w:rPr>
        <w:t>Olele, E. H. (2020). Technical efficiency in the Nigerian banking sector: A stochastic production frontier approach. </w:t>
      </w:r>
      <w:r w:rsidRPr="003402D5">
        <w:rPr>
          <w:rFonts w:ascii="Times New Roman" w:hAnsi="Times New Roman"/>
          <w:i/>
          <w:iCs/>
          <w:color w:val="222222"/>
          <w:sz w:val="24"/>
          <w:szCs w:val="24"/>
          <w:shd w:val="clear" w:color="auto" w:fill="FFFFFF"/>
        </w:rPr>
        <w:t>Scientific Papers of the University of Pardubice. Series D. Faculty of Economics and Administration</w:t>
      </w:r>
      <w:r w:rsidRPr="003402D5">
        <w:rPr>
          <w:rFonts w:ascii="Times New Roman" w:hAnsi="Times New Roman"/>
          <w:color w:val="222222"/>
          <w:sz w:val="24"/>
          <w:szCs w:val="24"/>
          <w:shd w:val="clear" w:color="auto" w:fill="FFFFFF"/>
        </w:rPr>
        <w:t>, </w:t>
      </w:r>
      <w:r w:rsidRPr="003402D5">
        <w:rPr>
          <w:rFonts w:ascii="Times New Roman" w:hAnsi="Times New Roman"/>
          <w:i/>
          <w:iCs/>
          <w:color w:val="222222"/>
          <w:sz w:val="24"/>
          <w:szCs w:val="24"/>
          <w:shd w:val="clear" w:color="auto" w:fill="FFFFFF"/>
        </w:rPr>
        <w:t>28</w:t>
      </w:r>
      <w:r w:rsidRPr="003402D5">
        <w:rPr>
          <w:rFonts w:ascii="Times New Roman" w:hAnsi="Times New Roman"/>
          <w:color w:val="222222"/>
          <w:sz w:val="24"/>
          <w:szCs w:val="24"/>
          <w:shd w:val="clear" w:color="auto" w:fill="FFFFFF"/>
        </w:rPr>
        <w:t xml:space="preserve">(1), </w:t>
      </w:r>
      <w:r w:rsidRPr="003402D5">
        <w:rPr>
          <w:rFonts w:ascii="Times New Roman" w:hAnsi="Times New Roman"/>
          <w:sz w:val="24"/>
          <w:szCs w:val="24"/>
        </w:rPr>
        <w:t>115-125.</w:t>
      </w:r>
    </w:p>
    <w:p w14:paraId="06AD1A65" w14:textId="7AD200E5"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Olele, E. H. Omotor, D. G., &amp; Orubu, C. O. (2018).</w:t>
      </w:r>
      <w:r w:rsidR="00316DD6" w:rsidRPr="003402D5">
        <w:rPr>
          <w:rFonts w:ascii="Times New Roman" w:hAnsi="Times New Roman"/>
          <w:sz w:val="24"/>
          <w:szCs w:val="24"/>
        </w:rPr>
        <w:t xml:space="preserve"> </w:t>
      </w:r>
      <w:r w:rsidRPr="003402D5">
        <w:rPr>
          <w:rFonts w:ascii="Times New Roman" w:hAnsi="Times New Roman"/>
          <w:sz w:val="24"/>
          <w:szCs w:val="24"/>
        </w:rPr>
        <w:t xml:space="preserve">Sources of productivity change in the Nigerian banking industry. </w:t>
      </w:r>
      <w:r w:rsidRPr="003402D5">
        <w:rPr>
          <w:rFonts w:ascii="Times New Roman" w:hAnsi="Times New Roman"/>
          <w:i/>
          <w:iCs/>
          <w:sz w:val="24"/>
          <w:szCs w:val="24"/>
        </w:rPr>
        <w:t>West African Financial and Economic Review</w:t>
      </w:r>
      <w:r w:rsidRPr="003402D5">
        <w:rPr>
          <w:rFonts w:ascii="Times New Roman" w:hAnsi="Times New Roman"/>
          <w:sz w:val="24"/>
          <w:szCs w:val="24"/>
        </w:rPr>
        <w:t xml:space="preserve">, </w:t>
      </w:r>
      <w:r w:rsidRPr="003402D5">
        <w:rPr>
          <w:rFonts w:ascii="Times New Roman" w:hAnsi="Times New Roman"/>
          <w:i/>
          <w:iCs/>
          <w:sz w:val="24"/>
          <w:szCs w:val="24"/>
        </w:rPr>
        <w:t>18</w:t>
      </w:r>
      <w:r w:rsidRPr="003402D5">
        <w:rPr>
          <w:rFonts w:ascii="Times New Roman" w:hAnsi="Times New Roman"/>
          <w:sz w:val="24"/>
          <w:szCs w:val="24"/>
        </w:rPr>
        <w:t>(1), 129-147.</w:t>
      </w:r>
    </w:p>
    <w:p w14:paraId="39DA37FC" w14:textId="77777777" w:rsidR="00A530E7" w:rsidRPr="003402D5" w:rsidRDefault="00A530E7" w:rsidP="003402D5">
      <w:pPr>
        <w:pStyle w:val="NoSpacing"/>
        <w:spacing w:before="240" w:after="240"/>
        <w:ind w:left="720" w:hanging="720"/>
        <w:jc w:val="both"/>
        <w:rPr>
          <w:rFonts w:ascii="Times New Roman" w:hAnsi="Times New Roman"/>
          <w:sz w:val="24"/>
          <w:szCs w:val="24"/>
          <w:shd w:val="clear" w:color="auto" w:fill="FFFFFF"/>
        </w:rPr>
      </w:pPr>
      <w:r w:rsidRPr="003402D5">
        <w:rPr>
          <w:rFonts w:ascii="Times New Roman" w:hAnsi="Times New Roman"/>
          <w:sz w:val="24"/>
          <w:szCs w:val="24"/>
          <w:shd w:val="clear" w:color="auto" w:fill="FFFFFF"/>
        </w:rPr>
        <w:t>Olowofeso, E. O., Adeleke, A. O., &amp; Udoji, A. O. (2015). Impact of private sector credit on economic growth in Nigeria. </w:t>
      </w:r>
      <w:r w:rsidRPr="003402D5">
        <w:rPr>
          <w:rFonts w:ascii="Times New Roman" w:hAnsi="Times New Roman"/>
          <w:i/>
          <w:iCs/>
          <w:sz w:val="24"/>
          <w:szCs w:val="24"/>
          <w:shd w:val="clear" w:color="auto" w:fill="FFFFFF"/>
        </w:rPr>
        <w:t>CBN Journal of Applied Statistics</w:t>
      </w:r>
      <w:r w:rsidRPr="003402D5">
        <w:rPr>
          <w:rFonts w:ascii="Times New Roman" w:hAnsi="Times New Roman"/>
          <w:sz w:val="24"/>
          <w:szCs w:val="24"/>
          <w:shd w:val="clear" w:color="auto" w:fill="FFFFFF"/>
        </w:rPr>
        <w:t>, </w:t>
      </w:r>
      <w:r w:rsidRPr="003402D5">
        <w:rPr>
          <w:rFonts w:ascii="Times New Roman" w:hAnsi="Times New Roman"/>
          <w:i/>
          <w:iCs/>
          <w:sz w:val="24"/>
          <w:szCs w:val="24"/>
          <w:shd w:val="clear" w:color="auto" w:fill="FFFFFF"/>
        </w:rPr>
        <w:t>6</w:t>
      </w:r>
      <w:r w:rsidRPr="003402D5">
        <w:rPr>
          <w:rFonts w:ascii="Times New Roman" w:hAnsi="Times New Roman"/>
          <w:sz w:val="24"/>
          <w:szCs w:val="24"/>
          <w:shd w:val="clear" w:color="auto" w:fill="FFFFFF"/>
        </w:rPr>
        <w:t>(2), 81-101.</w:t>
      </w:r>
    </w:p>
    <w:p w14:paraId="03A2873B" w14:textId="77777777" w:rsidR="00A530E7" w:rsidRPr="003402D5" w:rsidRDefault="00A530E7" w:rsidP="003402D5">
      <w:pPr>
        <w:autoSpaceDE w:val="0"/>
        <w:autoSpaceDN w:val="0"/>
        <w:adjustRightInd w:val="0"/>
        <w:spacing w:before="240" w:after="240" w:line="240" w:lineRule="auto"/>
        <w:ind w:left="720" w:hanging="720"/>
        <w:jc w:val="both"/>
        <w:rPr>
          <w:rFonts w:ascii="Times New Roman" w:eastAsia="Cambria" w:hAnsi="Times New Roman"/>
          <w:sz w:val="24"/>
          <w:szCs w:val="24"/>
        </w:rPr>
      </w:pPr>
      <w:r w:rsidRPr="003402D5">
        <w:rPr>
          <w:rFonts w:ascii="Times New Roman" w:hAnsi="Times New Roman"/>
          <w:sz w:val="24"/>
          <w:szCs w:val="24"/>
          <w:shd w:val="clear" w:color="auto" w:fill="FFFFFF"/>
        </w:rPr>
        <w:lastRenderedPageBreak/>
        <w:t>Sajid, R., Ayub, H., Malik, B. F., &amp; Ellahi, A. (2023). The role of fintech on bank risk‐taking: mediating role of bank’s operating efficiency. </w:t>
      </w:r>
      <w:r w:rsidRPr="003402D5">
        <w:rPr>
          <w:rFonts w:ascii="Times New Roman" w:hAnsi="Times New Roman"/>
          <w:i/>
          <w:iCs/>
          <w:sz w:val="24"/>
          <w:szCs w:val="24"/>
          <w:shd w:val="clear" w:color="auto" w:fill="FFFFFF"/>
        </w:rPr>
        <w:t>Human Behavior and Emerging Technologies</w:t>
      </w:r>
      <w:r w:rsidRPr="003402D5">
        <w:rPr>
          <w:rFonts w:ascii="Times New Roman" w:hAnsi="Times New Roman"/>
          <w:sz w:val="24"/>
          <w:szCs w:val="24"/>
          <w:shd w:val="clear" w:color="auto" w:fill="FFFFFF"/>
        </w:rPr>
        <w:t>, </w:t>
      </w:r>
      <w:r w:rsidRPr="003402D5">
        <w:rPr>
          <w:rFonts w:ascii="Times New Roman" w:hAnsi="Times New Roman"/>
          <w:i/>
          <w:iCs/>
          <w:sz w:val="24"/>
          <w:szCs w:val="24"/>
          <w:shd w:val="clear" w:color="auto" w:fill="FFFFFF"/>
        </w:rPr>
        <w:t>2023</w:t>
      </w:r>
      <w:r w:rsidRPr="003402D5">
        <w:rPr>
          <w:rFonts w:ascii="Times New Roman" w:hAnsi="Times New Roman"/>
          <w:sz w:val="24"/>
          <w:szCs w:val="24"/>
          <w:shd w:val="clear" w:color="auto" w:fill="FFFFFF"/>
        </w:rPr>
        <w:t>(1), 7059307.</w:t>
      </w:r>
    </w:p>
    <w:p w14:paraId="0D2A9D41" w14:textId="77777777" w:rsidR="00A530E7" w:rsidRPr="003402D5" w:rsidRDefault="00A530E7" w:rsidP="003402D5">
      <w:pPr>
        <w:autoSpaceDE w:val="0"/>
        <w:autoSpaceDN w:val="0"/>
        <w:adjustRightInd w:val="0"/>
        <w:spacing w:before="240" w:after="240" w:line="240" w:lineRule="auto"/>
        <w:ind w:left="720" w:hanging="720"/>
        <w:jc w:val="both"/>
        <w:rPr>
          <w:rFonts w:ascii="Times New Roman" w:hAnsi="Times New Roman"/>
          <w:sz w:val="24"/>
          <w:szCs w:val="24"/>
        </w:rPr>
      </w:pPr>
      <w:r w:rsidRPr="003402D5">
        <w:rPr>
          <w:rFonts w:ascii="Times New Roman" w:eastAsia="Cambria" w:hAnsi="Times New Roman"/>
          <w:sz w:val="24"/>
          <w:szCs w:val="24"/>
        </w:rPr>
        <w:t xml:space="preserve">Shaw, E. S. (1973). </w:t>
      </w:r>
      <w:r w:rsidRPr="003402D5">
        <w:rPr>
          <w:rFonts w:ascii="Times New Roman" w:eastAsia="Cambria" w:hAnsi="Times New Roman"/>
          <w:i/>
          <w:iCs/>
          <w:sz w:val="24"/>
          <w:szCs w:val="24"/>
        </w:rPr>
        <w:t>Financial Deepening in Economic Development</w:t>
      </w:r>
      <w:r w:rsidRPr="003402D5">
        <w:rPr>
          <w:rFonts w:ascii="Times New Roman" w:eastAsia="Cambria" w:hAnsi="Times New Roman"/>
          <w:sz w:val="24"/>
          <w:szCs w:val="24"/>
        </w:rPr>
        <w:t>. Oxford University Press.</w:t>
      </w:r>
    </w:p>
    <w:p w14:paraId="36DF90A5" w14:textId="77777777" w:rsidR="00A530E7" w:rsidRPr="003402D5" w:rsidRDefault="00A530E7" w:rsidP="003402D5">
      <w:pPr>
        <w:autoSpaceDE w:val="0"/>
        <w:autoSpaceDN w:val="0"/>
        <w:adjustRightInd w:val="0"/>
        <w:spacing w:before="240" w:after="240" w:line="240" w:lineRule="auto"/>
        <w:ind w:left="720" w:hanging="720"/>
        <w:jc w:val="both"/>
        <w:rPr>
          <w:rFonts w:ascii="Times New Roman" w:hAnsi="Times New Roman"/>
          <w:sz w:val="24"/>
          <w:szCs w:val="24"/>
        </w:rPr>
      </w:pPr>
      <w:r w:rsidRPr="003402D5">
        <w:rPr>
          <w:rFonts w:ascii="Times New Roman" w:hAnsi="Times New Roman"/>
          <w:sz w:val="24"/>
          <w:szCs w:val="24"/>
        </w:rPr>
        <w:t xml:space="preserve">Statista. (2025). </w:t>
      </w:r>
      <w:r w:rsidRPr="003402D5">
        <w:rPr>
          <w:rFonts w:ascii="Times New Roman" w:hAnsi="Times New Roman"/>
          <w:i/>
          <w:iCs/>
          <w:sz w:val="24"/>
          <w:szCs w:val="24"/>
        </w:rPr>
        <w:t>Gross Domestic Product (GDP) Growth Rate in Nigeria from 1991 to 2030.</w:t>
      </w:r>
      <w:r w:rsidRPr="003402D5">
        <w:rPr>
          <w:rFonts w:ascii="Times New Roman" w:hAnsi="Times New Roman"/>
          <w:sz w:val="24"/>
          <w:szCs w:val="24"/>
        </w:rPr>
        <w:t xml:space="preserve"> Statista. </w:t>
      </w:r>
      <w:hyperlink r:id="rId11" w:history="1">
        <w:r w:rsidRPr="003402D5">
          <w:rPr>
            <w:rStyle w:val="Hyperlink"/>
            <w:rFonts w:ascii="Times New Roman" w:hAnsi="Times New Roman"/>
            <w:sz w:val="24"/>
            <w:szCs w:val="24"/>
          </w:rPr>
          <w:t>https://www.statista.com/statistics/382360/gross-domestic-product-gdp-growth-rate-in-nigeria/</w:t>
        </w:r>
      </w:hyperlink>
      <w:r w:rsidRPr="003402D5">
        <w:rPr>
          <w:rFonts w:ascii="Times New Roman" w:hAnsi="Times New Roman"/>
          <w:sz w:val="24"/>
          <w:szCs w:val="24"/>
        </w:rPr>
        <w:t xml:space="preserve"> (</w:t>
      </w:r>
      <w:hyperlink r:id="rId12" w:tooltip="Growth of the real gross domestic product (GDP) Nigeria 2030| Statista" w:history="1">
        <w:r w:rsidRPr="003402D5">
          <w:rPr>
            <w:rStyle w:val="Hyperlink"/>
            <w:rFonts w:ascii="Times New Roman" w:hAnsi="Times New Roman"/>
            <w:sz w:val="24"/>
            <w:szCs w:val="24"/>
          </w:rPr>
          <w:t>Statista</w:t>
        </w:r>
      </w:hyperlink>
      <w:r w:rsidRPr="003402D5">
        <w:rPr>
          <w:rFonts w:ascii="Times New Roman" w:hAnsi="Times New Roman"/>
          <w:sz w:val="24"/>
          <w:szCs w:val="24"/>
        </w:rPr>
        <w:t>)</w:t>
      </w:r>
    </w:p>
    <w:p w14:paraId="39BCCF1A" w14:textId="416927B4" w:rsidR="00A530E7" w:rsidRPr="003402D5" w:rsidRDefault="00A530E7" w:rsidP="003402D5">
      <w:pPr>
        <w:pStyle w:val="NoSpacing"/>
        <w:spacing w:before="240" w:after="240"/>
        <w:ind w:left="720" w:hanging="720"/>
        <w:jc w:val="both"/>
        <w:rPr>
          <w:rFonts w:ascii="Times New Roman" w:hAnsi="Times New Roman"/>
          <w:sz w:val="24"/>
          <w:szCs w:val="24"/>
        </w:rPr>
      </w:pPr>
      <w:r w:rsidRPr="003402D5">
        <w:rPr>
          <w:rFonts w:ascii="Times New Roman" w:hAnsi="Times New Roman"/>
          <w:sz w:val="24"/>
          <w:szCs w:val="24"/>
        </w:rPr>
        <w:t>Travkina, E.</w:t>
      </w:r>
      <w:r w:rsidR="00093715">
        <w:rPr>
          <w:rFonts w:ascii="Times New Roman" w:hAnsi="Times New Roman"/>
          <w:sz w:val="24"/>
          <w:szCs w:val="24"/>
        </w:rPr>
        <w:t xml:space="preserve"> </w:t>
      </w:r>
      <w:r w:rsidRPr="003402D5">
        <w:rPr>
          <w:rFonts w:ascii="Times New Roman" w:hAnsi="Times New Roman"/>
          <w:sz w:val="24"/>
          <w:szCs w:val="24"/>
        </w:rPr>
        <w:t>V., Ternoskoya, E.</w:t>
      </w:r>
      <w:r w:rsidR="00093715">
        <w:rPr>
          <w:rFonts w:ascii="Times New Roman" w:hAnsi="Times New Roman"/>
          <w:sz w:val="24"/>
          <w:szCs w:val="24"/>
        </w:rPr>
        <w:t xml:space="preserve"> </w:t>
      </w:r>
      <w:r w:rsidRPr="003402D5">
        <w:rPr>
          <w:rFonts w:ascii="Times New Roman" w:hAnsi="Times New Roman"/>
          <w:sz w:val="24"/>
          <w:szCs w:val="24"/>
        </w:rPr>
        <w:t>P., &amp; Fiapshev, A.</w:t>
      </w:r>
      <w:r w:rsidR="00093715">
        <w:rPr>
          <w:rFonts w:ascii="Times New Roman" w:hAnsi="Times New Roman"/>
          <w:sz w:val="24"/>
          <w:szCs w:val="24"/>
        </w:rPr>
        <w:t xml:space="preserve"> </w:t>
      </w:r>
      <w:r w:rsidRPr="003402D5">
        <w:rPr>
          <w:rFonts w:ascii="Times New Roman" w:hAnsi="Times New Roman"/>
          <w:sz w:val="24"/>
          <w:szCs w:val="24"/>
        </w:rPr>
        <w:t xml:space="preserve">B. (2022). The role of non-bank financials in the formation of long-term resources for economic growth in Russia. </w:t>
      </w:r>
      <w:r w:rsidRPr="003402D5">
        <w:rPr>
          <w:rFonts w:ascii="Times New Roman" w:hAnsi="Times New Roman"/>
          <w:i/>
          <w:iCs/>
          <w:sz w:val="24"/>
          <w:szCs w:val="24"/>
        </w:rPr>
        <w:t>Economies</w:t>
      </w:r>
      <w:r w:rsidRPr="003402D5">
        <w:rPr>
          <w:rFonts w:ascii="Times New Roman" w:hAnsi="Times New Roman"/>
          <w:sz w:val="24"/>
          <w:szCs w:val="24"/>
        </w:rPr>
        <w:t xml:space="preserve">, </w:t>
      </w:r>
      <w:r w:rsidRPr="003402D5">
        <w:rPr>
          <w:rFonts w:ascii="Times New Roman" w:hAnsi="Times New Roman"/>
          <w:i/>
          <w:iCs/>
          <w:sz w:val="24"/>
          <w:szCs w:val="24"/>
        </w:rPr>
        <w:t>10</w:t>
      </w:r>
      <w:r w:rsidRPr="003402D5">
        <w:rPr>
          <w:rFonts w:ascii="Times New Roman" w:hAnsi="Times New Roman"/>
          <w:sz w:val="24"/>
          <w:szCs w:val="24"/>
        </w:rPr>
        <w:t>(23), 1-11.</w:t>
      </w:r>
    </w:p>
    <w:p w14:paraId="1B61E506" w14:textId="0F662490" w:rsidR="00A530E7" w:rsidRPr="003402D5" w:rsidRDefault="00A530E7" w:rsidP="003402D5">
      <w:pPr>
        <w:autoSpaceDE w:val="0"/>
        <w:autoSpaceDN w:val="0"/>
        <w:adjustRightInd w:val="0"/>
        <w:spacing w:before="240" w:after="240" w:line="240" w:lineRule="auto"/>
        <w:ind w:left="720" w:hanging="720"/>
        <w:jc w:val="both"/>
        <w:rPr>
          <w:rFonts w:ascii="Times New Roman" w:hAnsi="Times New Roman"/>
          <w:sz w:val="24"/>
          <w:szCs w:val="24"/>
        </w:rPr>
      </w:pPr>
      <w:r w:rsidRPr="003402D5">
        <w:rPr>
          <w:rFonts w:ascii="Times New Roman" w:hAnsi="Times New Roman"/>
          <w:sz w:val="24"/>
          <w:szCs w:val="24"/>
          <w:shd w:val="clear" w:color="auto" w:fill="FFFFFF"/>
        </w:rPr>
        <w:t>Ugbaja, O. C. (2025). Stock market development and economic growth in West Africa: An econometric study. </w:t>
      </w:r>
      <w:r w:rsidRPr="003402D5">
        <w:rPr>
          <w:rFonts w:ascii="Times New Roman" w:hAnsi="Times New Roman"/>
          <w:i/>
          <w:iCs/>
          <w:sz w:val="24"/>
          <w:szCs w:val="24"/>
          <w:shd w:val="clear" w:color="auto" w:fill="FFFFFF"/>
        </w:rPr>
        <w:t>South Asian Journal of Social Studies and Economics</w:t>
      </w:r>
      <w:r w:rsidRPr="003402D5">
        <w:rPr>
          <w:rFonts w:ascii="Times New Roman" w:hAnsi="Times New Roman"/>
          <w:sz w:val="24"/>
          <w:szCs w:val="24"/>
          <w:shd w:val="clear" w:color="auto" w:fill="FFFFFF"/>
        </w:rPr>
        <w:t xml:space="preserve">, </w:t>
      </w:r>
      <w:r w:rsidRPr="003402D5">
        <w:rPr>
          <w:rFonts w:ascii="Times New Roman" w:hAnsi="Times New Roman"/>
          <w:i/>
          <w:iCs/>
          <w:sz w:val="24"/>
          <w:szCs w:val="24"/>
          <w:shd w:val="clear" w:color="auto" w:fill="FFFFFF"/>
        </w:rPr>
        <w:t>22</w:t>
      </w:r>
      <w:r w:rsidR="00093715">
        <w:rPr>
          <w:rFonts w:ascii="Times New Roman" w:hAnsi="Times New Roman"/>
          <w:sz w:val="24"/>
          <w:szCs w:val="24"/>
          <w:shd w:val="clear" w:color="auto" w:fill="FFFFFF"/>
        </w:rPr>
        <w:t>(7), 341-</w:t>
      </w:r>
      <w:r w:rsidRPr="003402D5">
        <w:rPr>
          <w:rFonts w:ascii="Times New Roman" w:hAnsi="Times New Roman"/>
          <w:sz w:val="24"/>
          <w:szCs w:val="24"/>
          <w:shd w:val="clear" w:color="auto" w:fill="FFFFFF"/>
        </w:rPr>
        <w:t xml:space="preserve">356. </w:t>
      </w:r>
      <w:hyperlink r:id="rId13" w:history="1">
        <w:r w:rsidRPr="003402D5">
          <w:rPr>
            <w:rStyle w:val="Hyperlink"/>
            <w:rFonts w:ascii="Times New Roman" w:hAnsi="Times New Roman"/>
            <w:sz w:val="24"/>
            <w:szCs w:val="24"/>
            <w:shd w:val="clear" w:color="auto" w:fill="FFFFFF"/>
          </w:rPr>
          <w:t>https://doi.org/10.9734/sajsse/2025/v22i71084</w:t>
        </w:r>
      </w:hyperlink>
    </w:p>
    <w:p w14:paraId="7AFA6583" w14:textId="69F1DA6A" w:rsidR="007C6730" w:rsidRDefault="00A530E7" w:rsidP="007C6730">
      <w:pPr>
        <w:autoSpaceDE w:val="0"/>
        <w:autoSpaceDN w:val="0"/>
        <w:adjustRightInd w:val="0"/>
        <w:spacing w:before="240" w:after="240" w:line="240" w:lineRule="auto"/>
        <w:ind w:left="720" w:hanging="720"/>
        <w:jc w:val="both"/>
        <w:rPr>
          <w:rFonts w:ascii="Times New Roman" w:hAnsi="Times New Roman"/>
          <w:sz w:val="24"/>
          <w:szCs w:val="24"/>
        </w:rPr>
      </w:pPr>
      <w:r w:rsidRPr="003402D5">
        <w:rPr>
          <w:rFonts w:ascii="Times New Roman" w:hAnsi="Times New Roman"/>
          <w:sz w:val="24"/>
          <w:szCs w:val="24"/>
        </w:rPr>
        <w:t>Ugwunta, D.</w:t>
      </w:r>
      <w:r w:rsidR="00093715">
        <w:rPr>
          <w:rFonts w:ascii="Times New Roman" w:hAnsi="Times New Roman"/>
          <w:sz w:val="24"/>
          <w:szCs w:val="24"/>
        </w:rPr>
        <w:t xml:space="preserve"> </w:t>
      </w:r>
      <w:r w:rsidRPr="003402D5">
        <w:rPr>
          <w:rFonts w:ascii="Times New Roman" w:hAnsi="Times New Roman"/>
          <w:sz w:val="24"/>
          <w:szCs w:val="24"/>
        </w:rPr>
        <w:t>O., &amp; Ugwanyi, U.</w:t>
      </w:r>
      <w:r w:rsidR="00093715">
        <w:rPr>
          <w:rFonts w:ascii="Times New Roman" w:hAnsi="Times New Roman"/>
          <w:sz w:val="24"/>
          <w:szCs w:val="24"/>
        </w:rPr>
        <w:t xml:space="preserve"> </w:t>
      </w:r>
      <w:r w:rsidRPr="003402D5">
        <w:rPr>
          <w:rFonts w:ascii="Times New Roman" w:hAnsi="Times New Roman"/>
          <w:sz w:val="24"/>
          <w:szCs w:val="24"/>
        </w:rPr>
        <w:t xml:space="preserve">B. (2019). Insurance development and economic growth: An examination of the non-bank financial institutions in Nigeria. </w:t>
      </w:r>
      <w:r w:rsidRPr="003402D5">
        <w:rPr>
          <w:rFonts w:ascii="Times New Roman" w:hAnsi="Times New Roman"/>
          <w:i/>
          <w:iCs/>
          <w:sz w:val="24"/>
          <w:szCs w:val="24"/>
        </w:rPr>
        <w:t>International Journal of Financial Research</w:t>
      </w:r>
      <w:r w:rsidRPr="003402D5">
        <w:rPr>
          <w:rFonts w:ascii="Times New Roman" w:hAnsi="Times New Roman"/>
          <w:sz w:val="24"/>
          <w:szCs w:val="24"/>
        </w:rPr>
        <w:t xml:space="preserve">, </w:t>
      </w:r>
      <w:r w:rsidRPr="003402D5">
        <w:rPr>
          <w:rFonts w:ascii="Times New Roman" w:hAnsi="Times New Roman"/>
          <w:i/>
          <w:iCs/>
          <w:sz w:val="24"/>
          <w:szCs w:val="24"/>
        </w:rPr>
        <w:t>10</w:t>
      </w:r>
      <w:r w:rsidRPr="003402D5">
        <w:rPr>
          <w:rFonts w:ascii="Times New Roman" w:hAnsi="Times New Roman"/>
          <w:sz w:val="24"/>
          <w:szCs w:val="24"/>
        </w:rPr>
        <w:t>(2), 16-26.</w:t>
      </w:r>
    </w:p>
    <w:p w14:paraId="1863768C" w14:textId="7090B847" w:rsidR="00A530E7" w:rsidRPr="003402D5" w:rsidRDefault="00A530E7" w:rsidP="007C6730">
      <w:pPr>
        <w:autoSpaceDE w:val="0"/>
        <w:autoSpaceDN w:val="0"/>
        <w:adjustRightInd w:val="0"/>
        <w:spacing w:before="240" w:after="240" w:line="240" w:lineRule="auto"/>
        <w:ind w:left="720" w:hanging="720"/>
        <w:jc w:val="both"/>
        <w:rPr>
          <w:rFonts w:ascii="Times New Roman" w:hAnsi="Times New Roman"/>
          <w:sz w:val="24"/>
          <w:szCs w:val="24"/>
        </w:rPr>
      </w:pPr>
      <w:r w:rsidRPr="003402D5">
        <w:rPr>
          <w:rFonts w:ascii="Times New Roman" w:hAnsi="Times New Roman"/>
          <w:sz w:val="24"/>
          <w:szCs w:val="24"/>
        </w:rPr>
        <w:t xml:space="preserve">Usman, O. A., &amp; Shehu, M. A. (2023). Capital market and economic growth in Nigeria: Evidence from the   Nigerian   Stock   Exchange.  </w:t>
      </w:r>
      <w:r w:rsidRPr="003402D5">
        <w:rPr>
          <w:rFonts w:ascii="Times New Roman" w:hAnsi="Times New Roman"/>
          <w:i/>
          <w:iCs/>
          <w:sz w:val="24"/>
          <w:szCs w:val="24"/>
        </w:rPr>
        <w:t>Journal of Financial Markets and Development</w:t>
      </w:r>
      <w:r w:rsidRPr="003402D5">
        <w:rPr>
          <w:rFonts w:ascii="Times New Roman" w:hAnsi="Times New Roman"/>
          <w:sz w:val="24"/>
          <w:szCs w:val="24"/>
        </w:rPr>
        <w:t>,</w:t>
      </w:r>
      <w:r w:rsidRPr="003402D5">
        <w:rPr>
          <w:rFonts w:ascii="Times New Roman" w:hAnsi="Times New Roman"/>
          <w:i/>
          <w:iCs/>
          <w:sz w:val="24"/>
          <w:szCs w:val="24"/>
        </w:rPr>
        <w:t xml:space="preserve"> 8</w:t>
      </w:r>
      <w:r w:rsidRPr="003402D5">
        <w:rPr>
          <w:rFonts w:ascii="Times New Roman" w:hAnsi="Times New Roman"/>
          <w:sz w:val="24"/>
          <w:szCs w:val="24"/>
        </w:rPr>
        <w:t>(1), 45-62.</w:t>
      </w:r>
    </w:p>
    <w:p w14:paraId="3AC78B23" w14:textId="77777777" w:rsidR="00A530E7" w:rsidRPr="003402D5" w:rsidRDefault="00A530E7" w:rsidP="003402D5">
      <w:pPr>
        <w:spacing w:before="240" w:after="240" w:line="240" w:lineRule="auto"/>
        <w:jc w:val="both"/>
        <w:rPr>
          <w:rFonts w:ascii="Times New Roman" w:hAnsi="Times New Roman"/>
          <w:sz w:val="24"/>
          <w:szCs w:val="24"/>
        </w:rPr>
      </w:pPr>
    </w:p>
    <w:p w14:paraId="143192FC" w14:textId="77777777" w:rsidR="00A530E7" w:rsidRPr="003402D5" w:rsidRDefault="00A530E7" w:rsidP="003402D5">
      <w:pPr>
        <w:spacing w:before="240" w:after="240" w:line="240" w:lineRule="auto"/>
        <w:jc w:val="both"/>
        <w:rPr>
          <w:rFonts w:ascii="Times New Roman" w:hAnsi="Times New Roman"/>
          <w:sz w:val="24"/>
          <w:szCs w:val="24"/>
        </w:rPr>
      </w:pPr>
    </w:p>
    <w:p w14:paraId="4CE09C25" w14:textId="77777777" w:rsidR="00A530E7" w:rsidRPr="003402D5" w:rsidRDefault="00A530E7" w:rsidP="003402D5">
      <w:pPr>
        <w:spacing w:before="240" w:after="240" w:line="240" w:lineRule="auto"/>
        <w:jc w:val="both"/>
        <w:rPr>
          <w:rFonts w:ascii="Times New Roman" w:hAnsi="Times New Roman"/>
          <w:sz w:val="24"/>
          <w:szCs w:val="24"/>
        </w:rPr>
      </w:pPr>
    </w:p>
    <w:p w14:paraId="5FD32609" w14:textId="77777777" w:rsidR="00A530E7" w:rsidRPr="003402D5" w:rsidRDefault="00A530E7" w:rsidP="003402D5">
      <w:pPr>
        <w:spacing w:before="240" w:after="240" w:line="240" w:lineRule="auto"/>
        <w:jc w:val="both"/>
        <w:rPr>
          <w:rFonts w:ascii="Times New Roman" w:hAnsi="Times New Roman"/>
          <w:sz w:val="24"/>
          <w:szCs w:val="24"/>
        </w:rPr>
      </w:pPr>
    </w:p>
    <w:sectPr w:rsidR="00A530E7" w:rsidRPr="003402D5" w:rsidSect="007C673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29E5B" w14:textId="77777777" w:rsidR="00040139" w:rsidRDefault="00040139" w:rsidP="007C6730">
      <w:pPr>
        <w:spacing w:after="0" w:line="240" w:lineRule="auto"/>
      </w:pPr>
      <w:r>
        <w:separator/>
      </w:r>
    </w:p>
  </w:endnote>
  <w:endnote w:type="continuationSeparator" w:id="0">
    <w:p w14:paraId="2008E3B1" w14:textId="77777777" w:rsidR="00040139" w:rsidRDefault="00040139" w:rsidP="007C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3C921" w14:textId="77777777" w:rsidR="00040139" w:rsidRDefault="00040139" w:rsidP="007C6730">
      <w:pPr>
        <w:spacing w:after="0" w:line="240" w:lineRule="auto"/>
      </w:pPr>
      <w:r>
        <w:separator/>
      </w:r>
    </w:p>
  </w:footnote>
  <w:footnote w:type="continuationSeparator" w:id="0">
    <w:p w14:paraId="20FC9ACD" w14:textId="77777777" w:rsidR="00040139" w:rsidRDefault="00040139" w:rsidP="007C6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229FE"/>
    <w:multiLevelType w:val="multilevel"/>
    <w:tmpl w:val="CC1847D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C090FDA"/>
    <w:multiLevelType w:val="multilevel"/>
    <w:tmpl w:val="AB7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553B78"/>
    <w:multiLevelType w:val="multilevel"/>
    <w:tmpl w:val="668C9E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50"/>
    <w:rsid w:val="00020984"/>
    <w:rsid w:val="00040139"/>
    <w:rsid w:val="00093715"/>
    <w:rsid w:val="002C2374"/>
    <w:rsid w:val="00316CFB"/>
    <w:rsid w:val="00316DD6"/>
    <w:rsid w:val="003334EF"/>
    <w:rsid w:val="003402D5"/>
    <w:rsid w:val="00421565"/>
    <w:rsid w:val="00490070"/>
    <w:rsid w:val="004A389F"/>
    <w:rsid w:val="004A3B4C"/>
    <w:rsid w:val="00507031"/>
    <w:rsid w:val="00567824"/>
    <w:rsid w:val="005E3CE2"/>
    <w:rsid w:val="006145FA"/>
    <w:rsid w:val="00624A12"/>
    <w:rsid w:val="006404CC"/>
    <w:rsid w:val="007364C2"/>
    <w:rsid w:val="00740D0B"/>
    <w:rsid w:val="007C6730"/>
    <w:rsid w:val="00836E96"/>
    <w:rsid w:val="0084071C"/>
    <w:rsid w:val="00861D4D"/>
    <w:rsid w:val="008C1B71"/>
    <w:rsid w:val="008D426E"/>
    <w:rsid w:val="009438CF"/>
    <w:rsid w:val="00955DE5"/>
    <w:rsid w:val="00964CDA"/>
    <w:rsid w:val="009A471D"/>
    <w:rsid w:val="00A530E7"/>
    <w:rsid w:val="00BA041A"/>
    <w:rsid w:val="00BB351C"/>
    <w:rsid w:val="00BE455F"/>
    <w:rsid w:val="00C004C7"/>
    <w:rsid w:val="00C44922"/>
    <w:rsid w:val="00C9750D"/>
    <w:rsid w:val="00D16A50"/>
    <w:rsid w:val="00D6232A"/>
    <w:rsid w:val="00D72A73"/>
    <w:rsid w:val="00EA2A5A"/>
    <w:rsid w:val="00F36B42"/>
    <w:rsid w:val="00F9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6BB2"/>
  <w15:docId w15:val="{1ACC6AC5-F2D3-4D23-A57D-BA00A023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A50"/>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A50"/>
    <w:pPr>
      <w:spacing w:after="0" w:line="240" w:lineRule="auto"/>
    </w:pPr>
    <w:rPr>
      <w:rFonts w:ascii="Cambria" w:eastAsia="Times New Roman" w:hAnsi="Cambria" w:cs="Times New Roman"/>
    </w:rPr>
  </w:style>
  <w:style w:type="paragraph" w:styleId="NormalWeb">
    <w:name w:val="Normal (Web)"/>
    <w:basedOn w:val="Normal"/>
    <w:uiPriority w:val="99"/>
    <w:unhideWhenUsed/>
    <w:rsid w:val="00D16A50"/>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16A50"/>
    <w:rPr>
      <w:color w:val="0000FF"/>
      <w:u w:val="single"/>
    </w:rPr>
  </w:style>
  <w:style w:type="paragraph" w:customStyle="1" w:styleId="Default">
    <w:name w:val="Default"/>
    <w:rsid w:val="00D16A50"/>
    <w:pPr>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BalloonText">
    <w:name w:val="Balloon Text"/>
    <w:basedOn w:val="Normal"/>
    <w:link w:val="BalloonTextChar"/>
    <w:uiPriority w:val="99"/>
    <w:semiHidden/>
    <w:unhideWhenUsed/>
    <w:rsid w:val="00D1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50"/>
    <w:rPr>
      <w:rFonts w:ascii="Tahoma" w:eastAsia="Times New Roman" w:hAnsi="Tahoma" w:cs="Tahoma"/>
      <w:sz w:val="16"/>
      <w:szCs w:val="16"/>
    </w:rPr>
  </w:style>
  <w:style w:type="paragraph" w:styleId="ListParagraph">
    <w:name w:val="List Paragraph"/>
    <w:basedOn w:val="Normal"/>
    <w:uiPriority w:val="34"/>
    <w:qFormat/>
    <w:rsid w:val="003402D5"/>
    <w:pPr>
      <w:ind w:left="720"/>
      <w:contextualSpacing/>
    </w:pPr>
  </w:style>
  <w:style w:type="paragraph" w:styleId="FootnoteText">
    <w:name w:val="footnote text"/>
    <w:basedOn w:val="Normal"/>
    <w:link w:val="FootnoteTextChar"/>
    <w:uiPriority w:val="99"/>
    <w:semiHidden/>
    <w:unhideWhenUsed/>
    <w:rsid w:val="007C67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730"/>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7C6730"/>
    <w:rPr>
      <w:vertAlign w:val="superscript"/>
    </w:rPr>
  </w:style>
  <w:style w:type="character" w:styleId="Strong">
    <w:name w:val="Strong"/>
    <w:basedOn w:val="DefaultParagraphFont"/>
    <w:uiPriority w:val="22"/>
    <w:qFormat/>
    <w:rsid w:val="004A3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7273">
      <w:bodyDiv w:val="1"/>
      <w:marLeft w:val="0"/>
      <w:marRight w:val="0"/>
      <w:marTop w:val="0"/>
      <w:marBottom w:val="0"/>
      <w:divBdr>
        <w:top w:val="none" w:sz="0" w:space="0" w:color="auto"/>
        <w:left w:val="none" w:sz="0" w:space="0" w:color="auto"/>
        <w:bottom w:val="none" w:sz="0" w:space="0" w:color="auto"/>
        <w:right w:val="none" w:sz="0" w:space="0" w:color="auto"/>
      </w:divBdr>
    </w:div>
    <w:div w:id="9730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MonetaryPolicy/Reforms.html" TargetMode="External"/><Relationship Id="rId13" Type="http://schemas.openxmlformats.org/officeDocument/2006/relationships/hyperlink" Target="https://doi.org/10.9734/sajsse/2025/v22i710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ista.com/statistics/382360/gross-domestic-product-gdp-growth-rate-in-nigeria/?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ista.com/statistics/382360/gross-domestic-product-gdp-growth-rate-in-niger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srn.com/abstract=5310516" TargetMode="External"/><Relationship Id="rId4" Type="http://schemas.openxmlformats.org/officeDocument/2006/relationships/settings" Target="settings.xml"/><Relationship Id="rId9" Type="http://schemas.openxmlformats.org/officeDocument/2006/relationships/hyperlink" Target="https://dc.cbn.gov.ng/bullion/vol40/iss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13CF-8868-4414-B256-242E6173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BIZ</dc:creator>
  <cp:lastModifiedBy>Owanogho Owanogho</cp:lastModifiedBy>
  <cp:revision>10</cp:revision>
  <dcterms:created xsi:type="dcterms:W3CDTF">2026-07-07T17:18:00Z</dcterms:created>
  <dcterms:modified xsi:type="dcterms:W3CDTF">2026-07-07T17:54:00Z</dcterms:modified>
</cp:coreProperties>
</file>