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D1F" w14:textId="1E0AA435" w:rsidR="00C93169" w:rsidRDefault="00360A84" w:rsidP="00C17C73">
      <w:pPr>
        <w:jc w:val="center"/>
        <w:rPr>
          <w:b/>
          <w:bCs/>
          <w:sz w:val="36"/>
          <w:szCs w:val="36"/>
        </w:rPr>
      </w:pPr>
      <w:r w:rsidRPr="00620C36">
        <w:rPr>
          <w:b/>
          <w:bCs/>
          <w:sz w:val="36"/>
          <w:szCs w:val="36"/>
        </w:rPr>
        <w:t xml:space="preserve">Systematic Literature Review: System User Experience Analysis </w:t>
      </w:r>
    </w:p>
    <w:p w14:paraId="3668E95D" w14:textId="5334E73D" w:rsidR="00684B16" w:rsidRPr="00620C36" w:rsidRDefault="00360A84" w:rsidP="00C17C73">
      <w:pPr>
        <w:jc w:val="center"/>
        <w:rPr>
          <w:sz w:val="36"/>
          <w:szCs w:val="36"/>
        </w:rPr>
      </w:pPr>
      <w:r w:rsidRPr="00620C36">
        <w:rPr>
          <w:b/>
          <w:bCs/>
          <w:sz w:val="36"/>
          <w:szCs w:val="36"/>
        </w:rPr>
        <w:t/>
      </w:r>
    </w:p>
    <w:p w14:paraId="71CD7657" w14:textId="77777777" w:rsidR="00684B16" w:rsidRPr="00620C36" w:rsidRDefault="00684B16" w:rsidP="00C17C73">
      <w:pPr>
        <w:rPr>
          <w:sz w:val="24"/>
          <w:szCs w:val="24"/>
        </w:rPr>
      </w:pPr>
    </w:p>
    <w:p w14:paraId="7241D479" w14:textId="0EC2AE6A" w:rsidR="00684B16" w:rsidRPr="00D0637D" w:rsidRDefault="00B05651" w:rsidP="00C17C73">
      <w:pPr>
        <w:jc w:val="center"/>
        <w:rPr>
          <w:b/>
          <w:bCs/>
          <w:sz w:val="24"/>
          <w:szCs w:val="24"/>
          <w:vertAlign w:val="superscript"/>
        </w:rPr>
      </w:pPr>
      <w:r>
        <w:rPr>
          <w:b/>
          <w:bCs/>
          <w:sz w:val="24"/>
          <w:szCs w:val="24"/>
        </w:rPr>
        <w:t/>
      </w:r>
      <w:r w:rsidR="000F0ADF">
        <w:rPr>
          <w:b/>
          <w:bCs/>
          <w:sz w:val="24"/>
          <w:szCs w:val="24"/>
        </w:rPr>
        <w:t/>
      </w:r>
      <w:r>
        <w:rPr>
          <w:b/>
          <w:bCs/>
          <w:sz w:val="24"/>
          <w:szCs w:val="24"/>
        </w:rPr>
        <w:t xml:space="preserve"/>
      </w:r>
      <w:r w:rsidR="000D0DEC">
        <w:rPr>
          <w:b/>
          <w:bCs/>
          <w:sz w:val="24"/>
          <w:szCs w:val="24"/>
        </w:rPr>
        <w:t/>
      </w:r>
      <w:r w:rsidR="000D0DEC">
        <w:rPr>
          <w:b/>
          <w:bCs/>
          <w:sz w:val="24"/>
          <w:szCs w:val="24"/>
          <w:vertAlign w:val="superscript"/>
        </w:rPr>
        <w:t/>
      </w:r>
      <w:r w:rsidR="000D0DEC">
        <w:rPr>
          <w:b/>
          <w:bCs/>
          <w:sz w:val="24"/>
          <w:szCs w:val="24"/>
        </w:rPr>
        <w:t xml:space="preserve"/>
      </w:r>
      <w:r w:rsidR="0065624C">
        <w:rPr>
          <w:b/>
          <w:bCs/>
          <w:sz w:val="24"/>
          <w:szCs w:val="24"/>
        </w:rPr>
        <w:t/>
      </w:r>
      <w:r w:rsidR="00D0637D">
        <w:rPr>
          <w:b/>
          <w:bCs/>
          <w:sz w:val="24"/>
          <w:szCs w:val="24"/>
          <w:vertAlign w:val="superscript"/>
        </w:rPr>
        <w:t/>
      </w:r>
      <w:r w:rsidR="0065624C">
        <w:rPr>
          <w:b/>
          <w:bCs/>
          <w:sz w:val="24"/>
          <w:szCs w:val="24"/>
        </w:rPr>
        <w:t/>
      </w:r>
      <w:r w:rsidR="00D0637D">
        <w:rPr>
          <w:b/>
          <w:bCs/>
          <w:sz w:val="24"/>
          <w:szCs w:val="24"/>
          <w:vertAlign w:val="superscript"/>
        </w:rPr>
        <w:t/>
      </w:r>
      <w:r w:rsidR="0065624C">
        <w:rPr>
          <w:b/>
          <w:bCs/>
          <w:sz w:val="24"/>
          <w:szCs w:val="24"/>
        </w:rPr>
        <w:t xml:space="preserve"/>
      </w:r>
      <w:r w:rsidR="00654CC4" w:rsidRPr="00654CC4">
        <w:rPr>
          <w:b/>
          <w:bCs/>
          <w:sz w:val="24"/>
          <w:szCs w:val="24"/>
        </w:rPr>
        <w:t/>
      </w:r>
      <w:r w:rsidR="00D0637D">
        <w:rPr>
          <w:b/>
          <w:bCs/>
          <w:sz w:val="24"/>
          <w:szCs w:val="24"/>
          <w:vertAlign w:val="superscript"/>
        </w:rPr>
        <w:t/>
      </w:r>
      <w:r w:rsidR="0065624C">
        <w:rPr>
          <w:b/>
          <w:bCs/>
          <w:sz w:val="24"/>
          <w:szCs w:val="24"/>
        </w:rPr>
        <w:t xml:space="preserve"/>
      </w:r>
      <w:r w:rsidR="00654CC4">
        <w:rPr>
          <w:b/>
          <w:bCs/>
          <w:sz w:val="24"/>
          <w:szCs w:val="24"/>
        </w:rPr>
        <w:t/>
      </w:r>
      <w:r w:rsidR="00D15160">
        <w:rPr>
          <w:b/>
          <w:bCs/>
          <w:sz w:val="24"/>
          <w:szCs w:val="24"/>
        </w:rPr>
        <w:t/>
      </w:r>
      <w:r w:rsidR="00654CC4">
        <w:rPr>
          <w:b/>
          <w:bCs/>
          <w:sz w:val="24"/>
          <w:szCs w:val="24"/>
        </w:rPr>
        <w:t/>
      </w:r>
      <w:r w:rsidR="00D0637D">
        <w:rPr>
          <w:b/>
          <w:bCs/>
          <w:sz w:val="24"/>
          <w:szCs w:val="24"/>
          <w:vertAlign w:val="superscript"/>
        </w:rPr>
        <w:t/>
      </w:r>
      <w:r w:rsidR="0065624C">
        <w:rPr>
          <w:b/>
          <w:bCs/>
          <w:sz w:val="24"/>
          <w:szCs w:val="24"/>
        </w:rPr>
        <w:t/>
      </w:r>
      <w:r w:rsidR="00D0637D">
        <w:rPr>
          <w:b/>
          <w:bCs/>
          <w:sz w:val="24"/>
          <w:szCs w:val="24"/>
          <w:vertAlign w:val="superscript"/>
        </w:rPr>
        <w:t/>
      </w:r>
      <w:r w:rsidR="0065624C">
        <w:rPr>
          <w:b/>
          <w:bCs/>
          <w:sz w:val="24"/>
          <w:szCs w:val="24"/>
        </w:rPr>
        <w:t/>
      </w:r>
      <w:r w:rsidR="00D0637D">
        <w:rPr>
          <w:b/>
          <w:bCs/>
          <w:sz w:val="24"/>
          <w:szCs w:val="24"/>
          <w:vertAlign w:val="superscript"/>
        </w:rPr>
        <w:t/>
      </w:r>
    </w:p>
    <w:p w14:paraId="14C9BC7E" w14:textId="77777777" w:rsidR="00620C36" w:rsidRPr="00620C36" w:rsidRDefault="00620C36" w:rsidP="00C17C73">
      <w:pPr>
        <w:jc w:val="center"/>
        <w:rPr>
          <w:sz w:val="24"/>
          <w:szCs w:val="24"/>
        </w:rPr>
      </w:pPr>
    </w:p>
    <w:p w14:paraId="1FB52B50" w14:textId="1D24BB43" w:rsidR="002006EB" w:rsidRPr="00FF5C10" w:rsidRDefault="002006EB" w:rsidP="002006EB">
      <w:pPr>
        <w:jc w:val="center"/>
        <w:rPr>
          <w:b/>
          <w:bCs/>
          <w:sz w:val="24"/>
          <w:szCs w:val="24"/>
        </w:rPr>
      </w:pPr>
      <w:r w:rsidRPr="00FF5C10">
        <w:rPr>
          <w:b/>
          <w:bCs/>
          <w:sz w:val="24"/>
          <w:szCs w:val="24"/>
        </w:rPr>
        <w:t xml:space="preserve"/>
      </w:r>
      <w:r w:rsidR="00851044" w:rsidRPr="00851044">
        <w:rPr>
          <w:b/>
          <w:bCs/>
          <w:sz w:val="24"/>
          <w:szCs w:val="24"/>
        </w:rPr>
        <w:t/>
      </w:r>
      <w:r w:rsidRPr="00FF5C10">
        <w:rPr>
          <w:b/>
          <w:bCs/>
          <w:sz w:val="24"/>
          <w:szCs w:val="24"/>
        </w:rPr>
        <w:t xml:space="preserve"/>
      </w:r>
      <w:r w:rsidR="00013C88">
        <w:rPr>
          <w:b/>
          <w:bCs/>
          <w:sz w:val="24"/>
          <w:szCs w:val="24"/>
        </w:rPr>
        <w:t xml:space="preserve"/>
      </w:r>
      <w:r w:rsidRPr="00FF5C10">
        <w:rPr>
          <w:b/>
          <w:bCs/>
          <w:sz w:val="24"/>
          <w:szCs w:val="24"/>
        </w:rPr>
        <w:t/>
      </w:r>
    </w:p>
    <w:p w14:paraId="58F1DB09" w14:textId="77777777" w:rsidR="00D0637D" w:rsidRPr="00620C36" w:rsidRDefault="00D0637D" w:rsidP="00C17C73">
      <w:pPr>
        <w:jc w:val="center"/>
        <w:rPr>
          <w:sz w:val="24"/>
          <w:szCs w:val="24"/>
        </w:rPr>
      </w:pPr>
    </w:p>
    <w:p w14:paraId="0F34898F" w14:textId="31496CD8" w:rsidR="00684B16" w:rsidRPr="00E62179" w:rsidRDefault="00295AF4" w:rsidP="00C17C73">
      <w:pPr>
        <w:jc w:val="center"/>
        <w:rPr>
          <w:sz w:val="24"/>
          <w:szCs w:val="24"/>
        </w:rPr>
      </w:pPr>
      <w:r>
        <w:rPr>
          <w:sz w:val="24"/>
          <w:szCs w:val="24"/>
        </w:rPr>
        <w:t/>
      </w:r>
      <w:r w:rsidR="00D0637D">
        <w:rPr>
          <w:sz w:val="24"/>
          <w:szCs w:val="24"/>
          <w:vertAlign w:val="superscript"/>
        </w:rPr>
        <w:t/>
      </w:r>
      <w:r>
        <w:rPr>
          <w:sz w:val="24"/>
          <w:szCs w:val="24"/>
        </w:rPr>
        <w:t xml:space="preserve"/>
      </w:r>
      <w:hyperlink r:id="rId8" w:history="1">
        <w:r w:rsidR="0065624C" w:rsidRPr="006D1FF6">
          <w:rPr>
            <w:rStyle w:val="Hyperlink"/>
            <w:sz w:val="24"/>
            <w:szCs w:val="24"/>
          </w:rPr>
          <w:t/>
        </w:r>
      </w:hyperlink>
      <w:r w:rsidR="00683D12">
        <w:rPr>
          <w:sz w:val="24"/>
          <w:szCs w:val="24"/>
        </w:rPr>
        <w:t xml:space="preserve"/>
      </w:r>
    </w:p>
    <w:p w14:paraId="6D8DF017" w14:textId="77777777" w:rsidR="00684B16" w:rsidRPr="00620C36" w:rsidRDefault="00684B16" w:rsidP="00C17C73">
      <w:pPr>
        <w:rPr>
          <w:sz w:val="24"/>
          <w:szCs w:val="24"/>
        </w:rPr>
      </w:pPr>
    </w:p>
    <w:p w14:paraId="79408495" w14:textId="026F8A4B" w:rsidR="00684B16" w:rsidRPr="00620C36" w:rsidRDefault="00620C36" w:rsidP="00C17C73">
      <w:pPr>
        <w:spacing w:before="240"/>
        <w:rPr>
          <w:sz w:val="28"/>
          <w:szCs w:val="28"/>
        </w:rPr>
      </w:pPr>
      <w:r w:rsidRPr="00620C36">
        <w:rPr>
          <w:b/>
          <w:bCs/>
          <w:sz w:val="28"/>
          <w:szCs w:val="28"/>
        </w:rPr>
        <w:t>ABSTRACT</w:t>
      </w:r>
    </w:p>
    <w:p w14:paraId="0EF2AFA6" w14:textId="65063870" w:rsidR="00661A13" w:rsidRDefault="009E794C" w:rsidP="00073D03">
      <w:pPr>
        <w:spacing w:before="240"/>
        <w:jc w:val="both"/>
        <w:rPr>
          <w:sz w:val="24"/>
          <w:szCs w:val="24"/>
        </w:rPr>
      </w:pPr>
      <w:r w:rsidRPr="009E794C">
        <w:rPr>
          <w:sz w:val="24"/>
          <w:szCs w:val="24"/>
        </w:rPr>
        <w:t xml:space="preserve">The use of </w:t>
      </w:r>
      <w:r w:rsidRPr="009E794C">
        <w:rPr>
          <w:i/>
          <w:iCs/>
          <w:sz w:val="24"/>
          <w:szCs w:val="24"/>
        </w:rPr>
        <w:t>e-learning</w:t>
      </w:r>
      <w:r w:rsidRPr="009E794C">
        <w:rPr>
          <w:sz w:val="24"/>
          <w:szCs w:val="24"/>
        </w:rPr>
        <w:t xml:space="preserve"> systems  in universities still faces crucial obstacles related to the aspects of user</w:t>
      </w:r>
      <w:r w:rsidRPr="009E794C">
        <w:rPr>
          <w:i/>
          <w:iCs/>
          <w:sz w:val="24"/>
          <w:szCs w:val="24"/>
        </w:rPr>
        <w:t xml:space="preserve"> experience</w:t>
      </w:r>
      <w:r w:rsidRPr="009E794C">
        <w:rPr>
          <w:sz w:val="24"/>
          <w:szCs w:val="24"/>
        </w:rPr>
        <w:t xml:space="preserve"> and the quality of system </w:t>
      </w:r>
      <w:r w:rsidRPr="009E794C">
        <w:rPr>
          <w:i/>
          <w:iCs/>
          <w:sz w:val="24"/>
          <w:szCs w:val="24"/>
        </w:rPr>
        <w:t>usability</w:t>
      </w:r>
      <w:r w:rsidRPr="009E794C">
        <w:rPr>
          <w:sz w:val="24"/>
          <w:szCs w:val="24"/>
        </w:rPr>
        <w:t xml:space="preserve">. Some of the obstacles that are often complained about by the academic community include confusing navigation schemes, difficulty tracking class or course menus, and less intuitive task interface visualization. This problem directly reduces the effectiveness of knowledge transfer and the satisfaction of digital academic interactions. This study aims to present a comprehensive analysis of the urgency of user </w:t>
      </w:r>
      <w:r w:rsidRPr="009E794C">
        <w:rPr>
          <w:i/>
          <w:iCs/>
          <w:sz w:val="24"/>
          <w:szCs w:val="24"/>
        </w:rPr>
        <w:t xml:space="preserve">experience evaluation </w:t>
      </w:r>
      <w:r w:rsidRPr="009E794C">
        <w:rPr>
          <w:sz w:val="24"/>
          <w:szCs w:val="24"/>
        </w:rPr>
        <w:t xml:space="preserve"> on online learning platforms and test the effectiveness of the </w:t>
      </w:r>
      <w:r w:rsidRPr="009E794C">
        <w:rPr>
          <w:i/>
          <w:iCs/>
          <w:sz w:val="24"/>
          <w:szCs w:val="24"/>
        </w:rPr>
        <w:t>System Usability Scale</w:t>
      </w:r>
      <w:r w:rsidRPr="009E794C">
        <w:rPr>
          <w:sz w:val="24"/>
          <w:szCs w:val="24"/>
        </w:rPr>
        <w:t xml:space="preserve"> (SUS) method as the main measurement instrument. The approach used is </w:t>
      </w:r>
      <w:r w:rsidRPr="009E794C">
        <w:rPr>
          <w:i/>
          <w:iCs/>
          <w:sz w:val="24"/>
          <w:szCs w:val="24"/>
        </w:rPr>
        <w:t>Systematic Literature Review</w:t>
      </w:r>
      <w:r w:rsidRPr="009E794C">
        <w:rPr>
          <w:sz w:val="24"/>
          <w:szCs w:val="24"/>
        </w:rPr>
        <w:t xml:space="preserve"> (SLR) with reference to structured methodological standards. Based on tracking on the academic databases Google Scholar and Semantic Scholar in the last ten years (2016–2026), 33 relevant scientific articles were obtained for in-depth analysis and synthesis. The results of the literature review show that the SUS method has proven to be consistent as a very effective, reliable, and efficient evaluation tool because it is able to produce objective quantitative data visualization based on direct user perception. Empirical findings from dozens of studies confirm the presence of interface functionality and aesthetic gaps on various </w:t>
      </w:r>
      <w:r w:rsidRPr="009E794C">
        <w:rPr>
          <w:i/>
          <w:iCs/>
          <w:sz w:val="24"/>
          <w:szCs w:val="24"/>
        </w:rPr>
        <w:t>Learning Management System</w:t>
      </w:r>
      <w:r w:rsidRPr="009E794C">
        <w:rPr>
          <w:sz w:val="24"/>
          <w:szCs w:val="24"/>
        </w:rPr>
        <w:t xml:space="preserve"> (LMS) platforms. The literature synthesis concludes that the implementation </w:t>
      </w:r>
      <w:r w:rsidRPr="009E794C">
        <w:rPr>
          <w:i/>
          <w:iCs/>
          <w:sz w:val="24"/>
          <w:szCs w:val="24"/>
        </w:rPr>
        <w:t xml:space="preserve"> of regular user experience</w:t>
      </w:r>
      <w:r w:rsidRPr="009E794C">
        <w:rPr>
          <w:sz w:val="24"/>
          <w:szCs w:val="24"/>
        </w:rPr>
        <w:t xml:space="preserve"> evaluations is crucial to ensure the sustainability, efficiency, and convenience of the online learning system. The results of this study provide theoretical contributions as well as practical recommendations in the form of technical roadmaps for the development of interface design and navigation structures in the </w:t>
      </w:r>
      <w:r w:rsidRPr="009E794C">
        <w:rPr>
          <w:i/>
          <w:iCs/>
          <w:sz w:val="24"/>
          <w:szCs w:val="24"/>
        </w:rPr>
        <w:t>E-Learning</w:t>
      </w:r>
      <w:r w:rsidRPr="009E794C">
        <w:rPr>
          <w:sz w:val="24"/>
          <w:szCs w:val="24"/>
        </w:rPr>
        <w:t xml:space="preserve"> System of UIN Suska Riau to become more adaptive, modern, and </w:t>
      </w:r>
      <w:r w:rsidRPr="009E794C">
        <w:rPr>
          <w:i/>
          <w:iCs/>
          <w:sz w:val="24"/>
          <w:szCs w:val="24"/>
        </w:rPr>
        <w:t>user-friendly</w:t>
      </w:r>
      <w:r w:rsidRPr="009E794C">
        <w:rPr>
          <w:sz w:val="24"/>
          <w:szCs w:val="24"/>
        </w:rPr>
        <w:t>.</w:t>
      </w:r>
    </w:p>
    <w:p w14:paraId="49B3D7FB" w14:textId="77777777" w:rsidR="009E794C" w:rsidRPr="00620C36" w:rsidRDefault="009E794C" w:rsidP="00C17C73">
      <w:pPr>
        <w:ind w:firstLine="720"/>
        <w:jc w:val="both"/>
        <w:rPr>
          <w:sz w:val="24"/>
          <w:szCs w:val="24"/>
        </w:rPr>
      </w:pPr>
    </w:p>
    <w:p w14:paraId="4BEA1463" w14:textId="77777777" w:rsidR="00684B16" w:rsidRPr="00994777" w:rsidRDefault="00360A84" w:rsidP="00C17C73">
      <w:pPr>
        <w:jc w:val="both"/>
        <w:rPr>
          <w:i/>
          <w:iCs/>
          <w:sz w:val="24"/>
          <w:szCs w:val="24"/>
        </w:rPr>
      </w:pPr>
      <w:r w:rsidRPr="00620C36">
        <w:rPr>
          <w:b/>
          <w:bCs/>
          <w:sz w:val="24"/>
          <w:szCs w:val="24"/>
        </w:rPr>
        <w:t xml:space="preserve">Keywords: </w:t>
      </w:r>
      <w:r w:rsidRPr="00994777">
        <w:rPr>
          <w:i/>
          <w:iCs/>
          <w:sz w:val="24"/>
          <w:szCs w:val="24"/>
        </w:rPr>
        <w:t>User Experience, Usability, E-Learning, System Usability Scale (SUS), Systematic Literature Review.</w:t>
      </w:r>
    </w:p>
    <w:p w14:paraId="12F0B16E" w14:textId="77777777" w:rsidR="00C838A5" w:rsidRPr="00994777" w:rsidRDefault="00C838A5" w:rsidP="00C17C73">
      <w:pPr>
        <w:jc w:val="both"/>
        <w:rPr>
          <w:i/>
          <w:iCs/>
          <w:sz w:val="24"/>
          <w:szCs w:val="24"/>
        </w:rPr>
      </w:pPr>
    </w:p>
    <w:p w14:paraId="6E1CF4B3" w14:textId="0584A3AA" w:rsidR="00684B16" w:rsidRPr="00620C36" w:rsidRDefault="00620C36" w:rsidP="00C17C73">
      <w:pPr>
        <w:spacing w:after="240"/>
        <w:rPr>
          <w:sz w:val="28"/>
          <w:szCs w:val="28"/>
        </w:rPr>
      </w:pPr>
      <w:r w:rsidRPr="00620C36">
        <w:rPr>
          <w:b/>
          <w:bCs/>
          <w:sz w:val="28"/>
          <w:szCs w:val="28"/>
        </w:rPr>
        <w:t>INTRODUCTION</w:t>
      </w:r>
    </w:p>
    <w:p w14:paraId="67E475F4" w14:textId="77777777" w:rsidR="00684B16" w:rsidRDefault="00360A84" w:rsidP="00054CE5">
      <w:pPr>
        <w:spacing w:after="240"/>
        <w:jc w:val="both"/>
        <w:rPr>
          <w:sz w:val="24"/>
          <w:szCs w:val="24"/>
        </w:rPr>
      </w:pPr>
      <w:r w:rsidRPr="00620C36">
        <w:rPr>
          <w:sz w:val="24"/>
          <w:szCs w:val="24"/>
        </w:rPr>
        <w:t>The use of e-learning systems in universities today has become a major pillar in supporting the transformation of digital education. The implementation of e-learning is one of the government's strategic efforts to expand access to higher education in Indonesia. This online learning system allows the entire academic community to carry out teaching and learning activities anytime and anywhere with a more affordable cost and optimal time flexibility. However, in the reality of its implementation, the use of e-learning platforms still often faces crucial obstacles, especially related to aspects of user experience and system usability.</w:t>
      </w:r>
    </w:p>
    <w:p w14:paraId="7509103A" w14:textId="525AAFE1" w:rsidR="00D11826" w:rsidRPr="00D11826" w:rsidRDefault="00D11826" w:rsidP="00054CE5">
      <w:pPr>
        <w:spacing w:after="240"/>
        <w:jc w:val="both"/>
        <w:rPr>
          <w:sz w:val="24"/>
          <w:szCs w:val="24"/>
          <w:lang w:val="en-US"/>
        </w:rPr>
      </w:pPr>
      <w:r w:rsidRPr="00D11826">
        <w:rPr>
          <w:sz w:val="24"/>
          <w:szCs w:val="24"/>
        </w:rPr>
        <w:t>According to Ma'ruf Amin (2020) in the State Secretariat of the Republic of Indonesia, the implementation of e-learning is one of the government's efforts to expand access to higher education in Indonesia. He said that the online learning system allows people to learn anytime and anywhere with a more affordable cost and more flexible learning time. However, in its implementation, the use of e-learning still faces various obstacles, such as users who experience confusion when using the e-learning feature in searching for class menus, courses, and the display of the same task. These conditions can affect the effectiveness of the learning process and the level of user satisfaction with the e-learning system used, so it is necessary to evaluate the user experience and usability of the system to determine the level of ease and comfort of users in using the e-learning platform.</w:t>
      </w:r>
    </w:p>
    <w:p w14:paraId="428E0674" w14:textId="77777777" w:rsidR="00684B16" w:rsidRPr="00620C36" w:rsidRDefault="00360A84" w:rsidP="009279A4">
      <w:pPr>
        <w:spacing w:after="240"/>
        <w:jc w:val="both"/>
        <w:rPr>
          <w:sz w:val="24"/>
          <w:szCs w:val="24"/>
        </w:rPr>
      </w:pPr>
      <w:r w:rsidRPr="00620C36">
        <w:rPr>
          <w:sz w:val="24"/>
          <w:szCs w:val="24"/>
        </w:rPr>
        <w:lastRenderedPageBreak/>
        <w:t>Users often experience confusion when interacting with e-learning features, such as difficulty tracking class menus, searching for courses, and visualizing assignment interfaces that are less intuitive. This condition directly affects the effectiveness of the learning process and reduces the level of user satisfaction with the e-learning ecosystem provided. Therefore, a comprehensive evaluation of user experience and usability is absolutely necessary to measure the extent of user convenience, convenience, and efficiency in utilizing the digital platform.</w:t>
      </w:r>
    </w:p>
    <w:p w14:paraId="5D9A70CC" w14:textId="77777777" w:rsidR="00684B16" w:rsidRPr="00620C36" w:rsidRDefault="00360A84" w:rsidP="009279A4">
      <w:pPr>
        <w:spacing w:after="240"/>
        <w:jc w:val="both"/>
        <w:rPr>
          <w:sz w:val="24"/>
          <w:szCs w:val="24"/>
        </w:rPr>
      </w:pPr>
      <w:r w:rsidRPr="00620C36">
        <w:rPr>
          <w:sz w:val="24"/>
          <w:szCs w:val="24"/>
        </w:rPr>
        <w:t>Within the State Islamic University (UIN) Sultan Syarif Kasim Riau, the E-Learning System acts as the main infrastructure for digital learning. Given its very vital role, the quality of the interface and the flow of navigation become the determining parameters of the success of knowledge transfer. Based on empirical phenomena in various university learning management system (LMS) platforms, users are still faced with ineffective navigation schemes, confusing information architectures, and inconsistencies in inter-feature functionality. To bridge these problems, the System Usability Scale (SUS) method is applied as the main evaluation instrument.</w:t>
      </w:r>
    </w:p>
    <w:p w14:paraId="0259553F" w14:textId="1B2A88EF" w:rsidR="00620C36" w:rsidRDefault="00360A84" w:rsidP="009279A4">
      <w:pPr>
        <w:spacing w:after="240"/>
        <w:jc w:val="both"/>
        <w:rPr>
          <w:sz w:val="24"/>
          <w:szCs w:val="24"/>
        </w:rPr>
      </w:pPr>
      <w:r w:rsidRPr="00620C36">
        <w:rPr>
          <w:sz w:val="24"/>
          <w:szCs w:val="24"/>
        </w:rPr>
        <w:t>The formulation of the problem in this study is to determine the urgency of user experience evaluation in the e-learning system and the effectiveness of the SUS method as a measuring tool. The main goal is to identify the advantages of the SUS method, analyze the factors that affect the usability of the e-learning platform, and produce development recommendations based on scientific literature evidence for the E-Learning System of UIN Suska Riau.</w:t>
      </w:r>
    </w:p>
    <w:p w14:paraId="65DDC29A" w14:textId="77777777" w:rsidR="00620C36" w:rsidRPr="00620C36" w:rsidRDefault="00620C36" w:rsidP="00C17C73">
      <w:pPr>
        <w:spacing w:before="240"/>
        <w:jc w:val="both"/>
        <w:rPr>
          <w:sz w:val="24"/>
          <w:szCs w:val="24"/>
          <w:lang w:val="en-US"/>
        </w:rPr>
      </w:pPr>
      <w:r w:rsidRPr="00620C36">
        <w:rPr>
          <w:b/>
          <w:sz w:val="24"/>
          <w:szCs w:val="24"/>
        </w:rPr>
        <w:t>Research Objective</w:t>
      </w:r>
    </w:p>
    <w:p w14:paraId="077F7F51" w14:textId="77777777" w:rsidR="00620C36" w:rsidRPr="00620C36" w:rsidRDefault="00620C36" w:rsidP="00277E21">
      <w:pPr>
        <w:spacing w:before="240"/>
        <w:jc w:val="both"/>
        <w:rPr>
          <w:sz w:val="24"/>
          <w:szCs w:val="24"/>
          <w:lang w:val="en-US"/>
        </w:rPr>
      </w:pPr>
      <w:r w:rsidRPr="00620C36">
        <w:rPr>
          <w:sz w:val="24"/>
          <w:szCs w:val="24"/>
        </w:rPr>
        <w:t>Based on the problems that have been described in the background, this research is designed with the following strategic objectives:</w:t>
      </w:r>
    </w:p>
    <w:p w14:paraId="4143F315" w14:textId="77777777" w:rsidR="00620C36" w:rsidRPr="001F27EA" w:rsidRDefault="00620C36" w:rsidP="001F27EA">
      <w:pPr>
        <w:pStyle w:val="DaftarParagraf"/>
        <w:numPr>
          <w:ilvl w:val="0"/>
          <w:numId w:val="6"/>
        </w:numPr>
        <w:jc w:val="both"/>
        <w:rPr>
          <w:sz w:val="24"/>
          <w:szCs w:val="24"/>
          <w:lang w:val="en-US"/>
        </w:rPr>
      </w:pPr>
      <w:r w:rsidRPr="001F27EA">
        <w:rPr>
          <w:sz w:val="24"/>
          <w:szCs w:val="24"/>
        </w:rPr>
        <w:t>Analyze the urgency and significance of the implementation of user experience evaluation in the e-learning system in influencing the effectiveness and learning satisfaction of the academic community.</w:t>
      </w:r>
    </w:p>
    <w:p w14:paraId="66D1505B" w14:textId="77777777" w:rsidR="00620C36" w:rsidRPr="001F27EA" w:rsidRDefault="00620C36" w:rsidP="001F27EA">
      <w:pPr>
        <w:pStyle w:val="DaftarParagraf"/>
        <w:numPr>
          <w:ilvl w:val="0"/>
          <w:numId w:val="6"/>
        </w:numPr>
        <w:jc w:val="both"/>
        <w:rPr>
          <w:sz w:val="24"/>
          <w:szCs w:val="24"/>
          <w:lang w:val="en-US"/>
        </w:rPr>
      </w:pPr>
      <w:r w:rsidRPr="001F27EA">
        <w:rPr>
          <w:sz w:val="24"/>
          <w:szCs w:val="24"/>
        </w:rPr>
        <w:t>Identify the characteristics, advantages, and validity of the System Usability Scale (SUS) method in providing a comprehensive information system usability measurement framework.</w:t>
      </w:r>
    </w:p>
    <w:p w14:paraId="0704AA33" w14:textId="77777777" w:rsidR="00620C36" w:rsidRPr="001F27EA" w:rsidRDefault="00620C36" w:rsidP="001F27EA">
      <w:pPr>
        <w:pStyle w:val="DaftarParagraf"/>
        <w:numPr>
          <w:ilvl w:val="0"/>
          <w:numId w:val="6"/>
        </w:numPr>
        <w:jc w:val="both"/>
        <w:rPr>
          <w:sz w:val="24"/>
          <w:szCs w:val="24"/>
          <w:lang w:val="en-US"/>
        </w:rPr>
      </w:pPr>
      <w:r w:rsidRPr="001F27EA">
        <w:rPr>
          <w:sz w:val="24"/>
          <w:szCs w:val="24"/>
        </w:rPr>
        <w:t>Evaluate the fundamental reasons for choosing e-learning as a user experience research object that requires continuous optimization for the sake of improving the quality of digital academic services.</w:t>
      </w:r>
    </w:p>
    <w:p w14:paraId="590212A9" w14:textId="77777777" w:rsidR="00620C36" w:rsidRPr="001F27EA" w:rsidRDefault="00620C36" w:rsidP="001F27EA">
      <w:pPr>
        <w:pStyle w:val="DaftarParagraf"/>
        <w:numPr>
          <w:ilvl w:val="0"/>
          <w:numId w:val="6"/>
        </w:numPr>
        <w:jc w:val="both"/>
        <w:rPr>
          <w:sz w:val="24"/>
          <w:szCs w:val="24"/>
          <w:lang w:val="en-US"/>
        </w:rPr>
      </w:pPr>
      <w:r w:rsidRPr="001F27EA">
        <w:rPr>
          <w:sz w:val="24"/>
          <w:szCs w:val="24"/>
        </w:rPr>
        <w:t>Produce synthesis and recommendations based on scientific literature to prepare recommendations for the development of interface and navigation of the E-Learning System of UIN Suska Riau.</w:t>
      </w:r>
    </w:p>
    <w:p w14:paraId="735F8713" w14:textId="77777777" w:rsidR="00620C36" w:rsidRPr="00620C36" w:rsidRDefault="00620C36" w:rsidP="00C17C73">
      <w:pPr>
        <w:ind w:firstLine="720"/>
        <w:jc w:val="both"/>
        <w:rPr>
          <w:sz w:val="24"/>
          <w:szCs w:val="24"/>
        </w:rPr>
      </w:pPr>
    </w:p>
    <w:p w14:paraId="009CB601" w14:textId="77777777" w:rsidR="00684B16" w:rsidRPr="00620C36" w:rsidRDefault="00360A84" w:rsidP="00C17C73">
      <w:pPr>
        <w:spacing w:after="240"/>
        <w:jc w:val="both"/>
        <w:rPr>
          <w:sz w:val="24"/>
          <w:szCs w:val="24"/>
        </w:rPr>
      </w:pPr>
      <w:r w:rsidRPr="00620C36">
        <w:rPr>
          <w:b/>
          <w:bCs/>
          <w:sz w:val="24"/>
          <w:szCs w:val="24"/>
        </w:rPr>
        <w:t>Research Questions</w:t>
      </w:r>
    </w:p>
    <w:p w14:paraId="4C156032" w14:textId="3136FD51" w:rsidR="00684B16" w:rsidRPr="00620C36" w:rsidRDefault="00360A84" w:rsidP="00277E21">
      <w:pPr>
        <w:spacing w:after="240"/>
        <w:jc w:val="both"/>
        <w:rPr>
          <w:sz w:val="24"/>
          <w:szCs w:val="24"/>
        </w:rPr>
      </w:pPr>
      <w:r w:rsidRPr="00620C36">
        <w:rPr>
          <w:sz w:val="24"/>
          <w:szCs w:val="24"/>
        </w:rPr>
        <w:t>In order to direct the process of literature review and structured conclusion drawn, three research questions were formulated as follows:</w:t>
      </w:r>
    </w:p>
    <w:tbl>
      <w:tblPr>
        <w:tblW w:w="11619" w:type="dxa"/>
        <w:tblLayout w:type="fixed"/>
        <w:tblCellMar>
          <w:left w:w="10" w:type="dxa"/>
          <w:right w:w="10" w:type="dxa"/>
        </w:tblCellMar>
        <w:tblLook w:val="0000" w:firstRow="0" w:lastRow="0" w:firstColumn="0" w:lastColumn="0" w:noHBand="0" w:noVBand="0"/>
      </w:tblPr>
      <w:tblGrid>
        <w:gridCol w:w="851"/>
        <w:gridCol w:w="10768"/>
      </w:tblGrid>
      <w:tr w:rsidR="00684B16" w:rsidRPr="00620C36" w14:paraId="2C9BBA27" w14:textId="77777777" w:rsidTr="005467F3">
        <w:tc>
          <w:tcPr>
            <w:tcW w:w="851" w:type="dxa"/>
            <w:shd w:val="clear" w:color="auto" w:fill="FFFFFF" w:themeFill="background1"/>
            <w:tcMar>
              <w:top w:w="60" w:type="dxa"/>
              <w:left w:w="100" w:type="dxa"/>
              <w:bottom w:w="60" w:type="dxa"/>
              <w:right w:w="100" w:type="dxa"/>
            </w:tcMar>
            <w:vAlign w:val="center"/>
          </w:tcPr>
          <w:p w14:paraId="6B183A5C" w14:textId="6AD49AD5" w:rsidR="00684B16" w:rsidRPr="00620C36" w:rsidRDefault="00360A84" w:rsidP="00C17C73">
            <w:pPr>
              <w:rPr>
                <w:b/>
                <w:bCs/>
                <w:sz w:val="24"/>
                <w:szCs w:val="24"/>
              </w:rPr>
            </w:pPr>
            <w:r w:rsidRPr="00620C36">
              <w:rPr>
                <w:b/>
                <w:bCs/>
                <w:sz w:val="24"/>
                <w:szCs w:val="24"/>
              </w:rPr>
              <w:t>RQ 1</w:t>
            </w:r>
            <w:r w:rsidR="005467F3">
              <w:rPr>
                <w:b/>
                <w:bCs/>
                <w:sz w:val="24"/>
                <w:szCs w:val="24"/>
              </w:rPr>
              <w:t xml:space="preserve"> </w:t>
            </w:r>
          </w:p>
        </w:tc>
        <w:tc>
          <w:tcPr>
            <w:tcW w:w="10768" w:type="dxa"/>
            <w:shd w:val="clear" w:color="auto" w:fill="FFFFFF" w:themeFill="background1"/>
            <w:tcMar>
              <w:top w:w="60" w:type="dxa"/>
              <w:left w:w="100" w:type="dxa"/>
              <w:bottom w:w="60" w:type="dxa"/>
              <w:right w:w="100" w:type="dxa"/>
            </w:tcMar>
            <w:vAlign w:val="center"/>
          </w:tcPr>
          <w:p w14:paraId="1B83DC00" w14:textId="5E0D1BE1" w:rsidR="00684B16" w:rsidRPr="00620C36" w:rsidRDefault="005467F3" w:rsidP="00C17C73">
            <w:pPr>
              <w:rPr>
                <w:sz w:val="24"/>
                <w:szCs w:val="24"/>
              </w:rPr>
            </w:pPr>
            <w:r>
              <w:rPr>
                <w:sz w:val="24"/>
                <w:szCs w:val="24"/>
              </w:rPr>
              <w:t xml:space="preserve">: </w:t>
            </w:r>
            <w:r w:rsidR="00360A84" w:rsidRPr="00620C36">
              <w:rPr>
                <w:sz w:val="24"/>
                <w:szCs w:val="24"/>
              </w:rPr>
              <w:t>Why does user experience analysis in an e-learning system need to be done regularly?</w:t>
            </w:r>
          </w:p>
        </w:tc>
      </w:tr>
      <w:tr w:rsidR="00684B16" w:rsidRPr="00620C36" w14:paraId="097C313F" w14:textId="77777777" w:rsidTr="005467F3">
        <w:tc>
          <w:tcPr>
            <w:tcW w:w="851" w:type="dxa"/>
            <w:shd w:val="clear" w:color="auto" w:fill="FFFFFF"/>
            <w:tcMar>
              <w:top w:w="60" w:type="dxa"/>
              <w:left w:w="100" w:type="dxa"/>
              <w:bottom w:w="60" w:type="dxa"/>
              <w:right w:w="100" w:type="dxa"/>
            </w:tcMar>
            <w:vAlign w:val="center"/>
          </w:tcPr>
          <w:p w14:paraId="6D412EF3" w14:textId="77777777" w:rsidR="00684B16" w:rsidRPr="00620C36" w:rsidRDefault="00360A84" w:rsidP="00C17C73">
            <w:pPr>
              <w:rPr>
                <w:b/>
                <w:bCs/>
                <w:sz w:val="24"/>
                <w:szCs w:val="24"/>
              </w:rPr>
            </w:pPr>
            <w:r w:rsidRPr="00620C36">
              <w:rPr>
                <w:b/>
                <w:bCs/>
                <w:sz w:val="24"/>
                <w:szCs w:val="24"/>
              </w:rPr>
              <w:t>RQ 2</w:t>
            </w:r>
          </w:p>
        </w:tc>
        <w:tc>
          <w:tcPr>
            <w:tcW w:w="10768" w:type="dxa"/>
            <w:shd w:val="clear" w:color="auto" w:fill="FFFFFF"/>
            <w:tcMar>
              <w:top w:w="60" w:type="dxa"/>
              <w:left w:w="100" w:type="dxa"/>
              <w:bottom w:w="60" w:type="dxa"/>
              <w:right w:w="100" w:type="dxa"/>
            </w:tcMar>
            <w:vAlign w:val="center"/>
          </w:tcPr>
          <w:p w14:paraId="78B316BC" w14:textId="3AC21E07" w:rsidR="00684B16" w:rsidRPr="00620C36" w:rsidRDefault="005467F3" w:rsidP="00AE4B19">
            <w:pPr>
              <w:ind w:left="184" w:right="747" w:hanging="184"/>
              <w:jc w:val="both"/>
              <w:rPr>
                <w:sz w:val="24"/>
                <w:szCs w:val="24"/>
              </w:rPr>
            </w:pPr>
            <w:r>
              <w:rPr>
                <w:sz w:val="24"/>
                <w:szCs w:val="24"/>
              </w:rPr>
              <w:t xml:space="preserve">: </w:t>
            </w:r>
            <w:r w:rsidR="00360A84" w:rsidRPr="00620C36">
              <w:rPr>
                <w:sz w:val="24"/>
                <w:szCs w:val="24"/>
              </w:rPr>
              <w:t xml:space="preserve">What are the main advantages of the System Usability Scale (SUS) method in user </w:t>
            </w:r>
            <w:r>
              <w:rPr>
                <w:sz w:val="24"/>
                <w:szCs w:val="24"/>
              </w:rPr>
              <w:t xml:space="preserve"> </w:t>
            </w:r>
            <w:r w:rsidR="00360A84" w:rsidRPr="00620C36">
              <w:rPr>
                <w:sz w:val="24"/>
                <w:szCs w:val="24"/>
              </w:rPr>
              <w:t>experience research?</w:t>
            </w:r>
          </w:p>
        </w:tc>
      </w:tr>
      <w:tr w:rsidR="00684B16" w:rsidRPr="00620C36" w14:paraId="2568AC3E" w14:textId="77777777" w:rsidTr="005467F3">
        <w:tc>
          <w:tcPr>
            <w:tcW w:w="851" w:type="dxa"/>
            <w:shd w:val="clear" w:color="auto" w:fill="FFFFFF"/>
            <w:tcMar>
              <w:top w:w="60" w:type="dxa"/>
              <w:left w:w="100" w:type="dxa"/>
              <w:bottom w:w="60" w:type="dxa"/>
              <w:right w:w="100" w:type="dxa"/>
            </w:tcMar>
            <w:vAlign w:val="center"/>
          </w:tcPr>
          <w:p w14:paraId="7C79F69B" w14:textId="77777777" w:rsidR="00684B16" w:rsidRPr="00620C36" w:rsidRDefault="00360A84" w:rsidP="00C17C73">
            <w:pPr>
              <w:rPr>
                <w:b/>
                <w:bCs/>
                <w:sz w:val="24"/>
                <w:szCs w:val="24"/>
              </w:rPr>
            </w:pPr>
            <w:r w:rsidRPr="00620C36">
              <w:rPr>
                <w:b/>
                <w:bCs/>
                <w:sz w:val="24"/>
                <w:szCs w:val="24"/>
              </w:rPr>
              <w:t>RQ 3</w:t>
            </w:r>
          </w:p>
        </w:tc>
        <w:tc>
          <w:tcPr>
            <w:tcW w:w="10768" w:type="dxa"/>
            <w:shd w:val="clear" w:color="auto" w:fill="FFFFFF"/>
            <w:tcMar>
              <w:top w:w="60" w:type="dxa"/>
              <w:left w:w="100" w:type="dxa"/>
              <w:bottom w:w="60" w:type="dxa"/>
              <w:right w:w="100" w:type="dxa"/>
            </w:tcMar>
            <w:vAlign w:val="center"/>
          </w:tcPr>
          <w:p w14:paraId="6DF68567" w14:textId="4406B814" w:rsidR="00684B16" w:rsidRPr="00620C36" w:rsidRDefault="005467F3" w:rsidP="00C17C73">
            <w:pPr>
              <w:rPr>
                <w:sz w:val="24"/>
                <w:szCs w:val="24"/>
              </w:rPr>
            </w:pPr>
            <w:r>
              <w:rPr>
                <w:sz w:val="24"/>
                <w:szCs w:val="24"/>
              </w:rPr>
              <w:t>:</w:t>
            </w:r>
            <w:r w:rsidR="00360A84" w:rsidRPr="00620C36">
              <w:rPr>
                <w:sz w:val="24"/>
                <w:szCs w:val="24"/>
              </w:rPr>
              <w:t>Why was the e-learning system chosen as a crucial object in user experience research?</w:t>
            </w:r>
          </w:p>
        </w:tc>
      </w:tr>
    </w:tbl>
    <w:p w14:paraId="3BA488B0" w14:textId="77777777" w:rsidR="00684B16" w:rsidRPr="00620C36" w:rsidRDefault="00684B16" w:rsidP="00C17C73">
      <w:pPr>
        <w:rPr>
          <w:sz w:val="24"/>
          <w:szCs w:val="24"/>
        </w:rPr>
      </w:pPr>
    </w:p>
    <w:p w14:paraId="321C8A53" w14:textId="62A4155E" w:rsidR="00684B16" w:rsidRPr="00620C36" w:rsidRDefault="00620C36" w:rsidP="00C17C73">
      <w:pPr>
        <w:spacing w:after="240"/>
        <w:rPr>
          <w:sz w:val="28"/>
          <w:szCs w:val="28"/>
        </w:rPr>
      </w:pPr>
      <w:r w:rsidRPr="00620C36">
        <w:rPr>
          <w:b/>
          <w:bCs/>
          <w:sz w:val="28"/>
          <w:szCs w:val="28"/>
        </w:rPr>
        <w:t>METHODOLOGY</w:t>
      </w:r>
    </w:p>
    <w:p w14:paraId="350488FF" w14:textId="516CE014" w:rsidR="00620C36" w:rsidRPr="00620C36" w:rsidRDefault="00360A84" w:rsidP="00994872">
      <w:pPr>
        <w:spacing w:after="240"/>
        <w:jc w:val="both"/>
        <w:rPr>
          <w:sz w:val="24"/>
          <w:szCs w:val="24"/>
        </w:rPr>
      </w:pPr>
      <w:r w:rsidRPr="00620C36">
        <w:rPr>
          <w:sz w:val="24"/>
          <w:szCs w:val="24"/>
        </w:rPr>
        <w:t>This study uses the Systematic Literature Review (SLR) method which refers to structured methodological standards according to Chitu Okoli (2015) to identify, evaluate, filter, and integrate findings from all scientific articles relevant to the topic of discussion. The implementation of systematic review is strictly executed through four main phases, including planning, selection, extraction, and implementation.</w:t>
      </w:r>
    </w:p>
    <w:p w14:paraId="14210558" w14:textId="1C93355C" w:rsidR="00684B16" w:rsidRPr="00620C36" w:rsidRDefault="00360A84" w:rsidP="00C17C73">
      <w:pPr>
        <w:spacing w:after="240"/>
        <w:jc w:val="both"/>
        <w:rPr>
          <w:sz w:val="24"/>
          <w:szCs w:val="24"/>
        </w:rPr>
      </w:pPr>
      <w:r w:rsidRPr="00620C36">
        <w:rPr>
          <w:b/>
          <w:bCs/>
          <w:sz w:val="24"/>
          <w:szCs w:val="24"/>
        </w:rPr>
        <w:t>Literature Search Strategy</w:t>
      </w:r>
    </w:p>
    <w:p w14:paraId="090DEE5D" w14:textId="77777777" w:rsidR="00EA4777" w:rsidRDefault="00360A84" w:rsidP="00994872">
      <w:pPr>
        <w:spacing w:after="240"/>
        <w:jc w:val="both"/>
        <w:rPr>
          <w:sz w:val="24"/>
          <w:szCs w:val="24"/>
        </w:rPr>
      </w:pPr>
      <w:r w:rsidRPr="00620C36">
        <w:rPr>
          <w:sz w:val="24"/>
          <w:szCs w:val="24"/>
        </w:rPr>
        <w:t xml:space="preserve">The process of tracking scientific articles is carried out in a structured manner to minimize search bias by establishing a reputable academic database. The main databases used include Google Scholar and Semantic </w:t>
      </w:r>
      <w:r w:rsidRPr="00620C36">
        <w:rPr>
          <w:sz w:val="24"/>
          <w:szCs w:val="24"/>
        </w:rPr>
        <w:lastRenderedPageBreak/>
        <w:t>Scholar. To limit the search to stay focused on the accessibility corridor and learning platform, the following Boolean operator-based keyword combinations are designed:</w:t>
      </w:r>
    </w:p>
    <w:p w14:paraId="767E0FF7" w14:textId="7E78466F" w:rsidR="00EA4777" w:rsidRDefault="00987E51" w:rsidP="00C17C73">
      <w:pPr>
        <w:jc w:val="both"/>
        <w:rPr>
          <w:sz w:val="24"/>
          <w:szCs w:val="24"/>
        </w:rPr>
      </w:pPr>
      <w:r w:rsidRPr="00987E51">
        <w:rPr>
          <w:sz w:val="24"/>
          <w:szCs w:val="24"/>
        </w:rPr>
        <w:t>"analysis OR evaluation AND 'user experience' OR UX OR USABILITY AND 'E-Learning' OR 'learning management system' OR 'LMS' AND 'System Usability Scale' OR SUS"</w:t>
      </w:r>
    </w:p>
    <w:p w14:paraId="5AA384ED" w14:textId="5D37810C" w:rsidR="00EA4777" w:rsidRDefault="00EA4777" w:rsidP="00C17C73">
      <w:pPr>
        <w:ind w:firstLine="720"/>
        <w:jc w:val="both"/>
        <w:rPr>
          <w:sz w:val="24"/>
          <w:szCs w:val="24"/>
        </w:rPr>
      </w:pPr>
    </w:p>
    <w:p w14:paraId="51D6CD05" w14:textId="545EE073" w:rsidR="00684B16" w:rsidRPr="00620C36" w:rsidRDefault="00360A84" w:rsidP="00921AC9">
      <w:pPr>
        <w:jc w:val="both"/>
        <w:rPr>
          <w:sz w:val="24"/>
          <w:szCs w:val="24"/>
        </w:rPr>
      </w:pPr>
      <w:r w:rsidRPr="00620C36">
        <w:rPr>
          <w:sz w:val="24"/>
          <w:szCs w:val="24"/>
        </w:rPr>
        <w:t>The publication time filter is limited to the last 10 years (2016–2026), with a focus on journal/proceedings articles in Indonesian and English.</w:t>
      </w:r>
    </w:p>
    <w:p w14:paraId="173E161A" w14:textId="77777777" w:rsidR="00620C36" w:rsidRDefault="00620C36" w:rsidP="00C17C73">
      <w:pPr>
        <w:jc w:val="both"/>
        <w:rPr>
          <w:b/>
          <w:bCs/>
          <w:sz w:val="24"/>
          <w:szCs w:val="24"/>
        </w:rPr>
      </w:pPr>
    </w:p>
    <w:p w14:paraId="388420AB" w14:textId="33CE9530" w:rsidR="00684B16" w:rsidRPr="00620C36" w:rsidRDefault="00360A84" w:rsidP="00C17C73">
      <w:pPr>
        <w:spacing w:after="240"/>
        <w:jc w:val="both"/>
        <w:rPr>
          <w:sz w:val="24"/>
          <w:szCs w:val="24"/>
        </w:rPr>
      </w:pPr>
      <w:r w:rsidRPr="00620C36">
        <w:rPr>
          <w:b/>
          <w:bCs/>
          <w:sz w:val="24"/>
          <w:szCs w:val="24"/>
        </w:rPr>
        <w:t>Inclusion and Exclusion Criteria</w:t>
      </w:r>
    </w:p>
    <w:p w14:paraId="488B6ECC" w14:textId="7C1376B8" w:rsidR="00684B16" w:rsidRDefault="00360A84" w:rsidP="00B42768">
      <w:pPr>
        <w:spacing w:after="240"/>
        <w:jc w:val="both"/>
        <w:rPr>
          <w:sz w:val="24"/>
          <w:szCs w:val="24"/>
        </w:rPr>
      </w:pPr>
      <w:r w:rsidRPr="00620C36">
        <w:rPr>
          <w:sz w:val="24"/>
          <w:szCs w:val="24"/>
        </w:rPr>
        <w:t>To ensure the scientific validity of the analyzed literature, the limits of selection parameters are set through the following Inclusion Criteria and Exclusion Criteria:</w:t>
      </w:r>
    </w:p>
    <w:p w14:paraId="3923F265" w14:textId="174705D2" w:rsidR="00450DB1" w:rsidRPr="00620C36" w:rsidRDefault="00450DB1" w:rsidP="00C17C73">
      <w:pPr>
        <w:spacing w:after="240"/>
        <w:rPr>
          <w:sz w:val="24"/>
          <w:szCs w:val="24"/>
        </w:rPr>
      </w:pPr>
      <w:r w:rsidRPr="00620C36">
        <w:rPr>
          <w:b/>
          <w:bCs/>
          <w:sz w:val="24"/>
          <w:szCs w:val="24"/>
        </w:rPr>
        <w:t>Table 1. Article Inclusion and Exclusion Criteria</w:t>
      </w:r>
    </w:p>
    <w:tbl>
      <w:tblPr>
        <w:tblW w:w="4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8"/>
        <w:gridCol w:w="3956"/>
        <w:gridCol w:w="3607"/>
      </w:tblGrid>
      <w:tr w:rsidR="00684B16" w:rsidRPr="00620C36" w14:paraId="52472E02" w14:textId="77777777" w:rsidTr="003D6B39">
        <w:trPr>
          <w:trHeight w:val="57"/>
        </w:trPr>
        <w:tc>
          <w:tcPr>
            <w:tcW w:w="1011"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282673EF" w14:textId="1D7712A8" w:rsidR="00684B16" w:rsidRPr="003D6B39" w:rsidRDefault="00450DB1" w:rsidP="00C17C73">
            <w:pPr>
              <w:spacing w:after="240"/>
              <w:jc w:val="center"/>
              <w:rPr>
                <w:b/>
                <w:bCs/>
                <w:color w:val="FFFFFF" w:themeColor="background1"/>
                <w:sz w:val="24"/>
                <w:szCs w:val="24"/>
              </w:rPr>
            </w:pPr>
            <w:r w:rsidRPr="003D6B39">
              <w:rPr>
                <w:b/>
                <w:bCs/>
                <w:color w:val="FFFFFF" w:themeColor="background1"/>
                <w:sz w:val="24"/>
                <w:szCs w:val="24"/>
              </w:rPr>
              <w:t>Aspects</w:t>
            </w:r>
          </w:p>
        </w:tc>
        <w:tc>
          <w:tcPr>
            <w:tcW w:w="2086"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663A59E9"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Inclusion Criteria</w:t>
            </w:r>
          </w:p>
        </w:tc>
        <w:tc>
          <w:tcPr>
            <w:tcW w:w="1902"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6798216D"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Exclusion Criteria</w:t>
            </w:r>
          </w:p>
        </w:tc>
      </w:tr>
      <w:tr w:rsidR="00684B16" w:rsidRPr="00620C36" w14:paraId="408250E2" w14:textId="77777777" w:rsidTr="00C147A4">
        <w:tc>
          <w:tcPr>
            <w:tcW w:w="10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BCF3A6" w14:textId="77777777" w:rsidR="00684B16" w:rsidRPr="00620C36" w:rsidRDefault="00360A84" w:rsidP="00C17C73">
            <w:pPr>
              <w:rPr>
                <w:sz w:val="24"/>
                <w:szCs w:val="24"/>
              </w:rPr>
            </w:pPr>
            <w:r w:rsidRPr="00620C36">
              <w:rPr>
                <w:sz w:val="24"/>
                <w:szCs w:val="24"/>
              </w:rPr>
              <w:t>Substance &amp; Topics</w:t>
            </w:r>
          </w:p>
        </w:tc>
        <w:tc>
          <w:tcPr>
            <w:tcW w:w="208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DBD084" w14:textId="77777777" w:rsidR="00684B16" w:rsidRPr="00620C36" w:rsidRDefault="00360A84" w:rsidP="00C17C73">
            <w:pPr>
              <w:rPr>
                <w:sz w:val="24"/>
                <w:szCs w:val="24"/>
              </w:rPr>
            </w:pPr>
            <w:r w:rsidRPr="00620C36">
              <w:rPr>
                <w:sz w:val="24"/>
                <w:szCs w:val="24"/>
              </w:rPr>
              <w:t>Discuss the user experience of the information system explicitly</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DB2E0C" w14:textId="77777777" w:rsidR="00684B16" w:rsidRPr="00620C36" w:rsidRDefault="00360A84" w:rsidP="00C17C73">
            <w:pPr>
              <w:rPr>
                <w:sz w:val="24"/>
                <w:szCs w:val="24"/>
              </w:rPr>
            </w:pPr>
            <w:r w:rsidRPr="00620C36">
              <w:rPr>
                <w:sz w:val="24"/>
                <w:szCs w:val="24"/>
              </w:rPr>
              <w:t>Not related to user experience or interface</w:t>
            </w:r>
          </w:p>
        </w:tc>
      </w:tr>
      <w:tr w:rsidR="00684B16" w:rsidRPr="00620C36" w14:paraId="3CDB10B1" w14:textId="77777777" w:rsidTr="00C147A4">
        <w:tc>
          <w:tcPr>
            <w:tcW w:w="10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65D5BA" w14:textId="77777777" w:rsidR="00684B16" w:rsidRPr="00620C36" w:rsidRDefault="00360A84" w:rsidP="00C17C73">
            <w:pPr>
              <w:rPr>
                <w:sz w:val="24"/>
                <w:szCs w:val="24"/>
              </w:rPr>
            </w:pPr>
            <w:r w:rsidRPr="00620C36">
              <w:rPr>
                <w:sz w:val="24"/>
                <w:szCs w:val="24"/>
              </w:rPr>
              <w:t>Measurement Methodology</w:t>
            </w:r>
          </w:p>
        </w:tc>
        <w:tc>
          <w:tcPr>
            <w:tcW w:w="208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C5226C" w14:textId="77777777" w:rsidR="00684B16" w:rsidRPr="00620C36" w:rsidRDefault="00360A84" w:rsidP="00C17C73">
            <w:pPr>
              <w:rPr>
                <w:sz w:val="24"/>
                <w:szCs w:val="24"/>
              </w:rPr>
            </w:pPr>
            <w:r w:rsidRPr="00620C36">
              <w:rPr>
                <w:sz w:val="24"/>
                <w:szCs w:val="24"/>
              </w:rPr>
              <w:t>Apply the System Usability Scale (SUS) method</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C691FA" w14:textId="77777777" w:rsidR="00684B16" w:rsidRPr="00620C36" w:rsidRDefault="00360A84" w:rsidP="00C17C73">
            <w:pPr>
              <w:rPr>
                <w:sz w:val="24"/>
                <w:szCs w:val="24"/>
              </w:rPr>
            </w:pPr>
            <w:r w:rsidRPr="00620C36">
              <w:rPr>
                <w:sz w:val="24"/>
                <w:szCs w:val="24"/>
              </w:rPr>
              <w:t>Not mentioning or discussing evaluation methods</w:t>
            </w:r>
          </w:p>
        </w:tc>
      </w:tr>
      <w:tr w:rsidR="00684B16" w:rsidRPr="00620C36" w14:paraId="60621465" w14:textId="77777777" w:rsidTr="00C147A4">
        <w:tc>
          <w:tcPr>
            <w:tcW w:w="10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B1C2D38" w14:textId="77777777" w:rsidR="00684B16" w:rsidRPr="00620C36" w:rsidRDefault="00360A84" w:rsidP="00C17C73">
            <w:pPr>
              <w:rPr>
                <w:sz w:val="24"/>
                <w:szCs w:val="24"/>
              </w:rPr>
            </w:pPr>
            <w:r w:rsidRPr="00620C36">
              <w:rPr>
                <w:sz w:val="24"/>
                <w:szCs w:val="24"/>
              </w:rPr>
              <w:t>Research Object</w:t>
            </w:r>
          </w:p>
        </w:tc>
        <w:tc>
          <w:tcPr>
            <w:tcW w:w="208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FF8BCB" w14:textId="77777777" w:rsidR="00684B16" w:rsidRPr="00620C36" w:rsidRDefault="00360A84" w:rsidP="00C17C73">
            <w:pPr>
              <w:rPr>
                <w:sz w:val="24"/>
                <w:szCs w:val="24"/>
              </w:rPr>
            </w:pPr>
            <w:r w:rsidRPr="00620C36">
              <w:rPr>
                <w:sz w:val="24"/>
                <w:szCs w:val="24"/>
              </w:rPr>
              <w:t>In the form of a website-based system or digital application</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A2CB67" w14:textId="77777777" w:rsidR="00684B16" w:rsidRPr="00620C36" w:rsidRDefault="00360A84" w:rsidP="00C17C73">
            <w:pPr>
              <w:rPr>
                <w:sz w:val="24"/>
                <w:szCs w:val="24"/>
              </w:rPr>
            </w:pPr>
            <w:r w:rsidRPr="00620C36">
              <w:rPr>
                <w:sz w:val="24"/>
                <w:szCs w:val="24"/>
              </w:rPr>
              <w:t>Outside the digital system or in the form of non-scientific blog opinions</w:t>
            </w:r>
          </w:p>
        </w:tc>
      </w:tr>
      <w:tr w:rsidR="00684B16" w:rsidRPr="00620C36" w14:paraId="4CB7E45C" w14:textId="77777777" w:rsidTr="00C147A4">
        <w:tc>
          <w:tcPr>
            <w:tcW w:w="10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B548B3" w14:textId="77777777" w:rsidR="00684B16" w:rsidRPr="00620C36" w:rsidRDefault="00360A84" w:rsidP="00C17C73">
            <w:pPr>
              <w:rPr>
                <w:sz w:val="24"/>
                <w:szCs w:val="24"/>
              </w:rPr>
            </w:pPr>
            <w:r w:rsidRPr="00620C36">
              <w:rPr>
                <w:sz w:val="24"/>
                <w:szCs w:val="24"/>
              </w:rPr>
              <w:t>Data Presentation</w:t>
            </w:r>
          </w:p>
        </w:tc>
        <w:tc>
          <w:tcPr>
            <w:tcW w:w="208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B2C4FC" w14:textId="77777777" w:rsidR="00684B16" w:rsidRPr="00620C36" w:rsidRDefault="00360A84" w:rsidP="00C17C73">
            <w:pPr>
              <w:rPr>
                <w:sz w:val="24"/>
                <w:szCs w:val="24"/>
              </w:rPr>
            </w:pPr>
            <w:r w:rsidRPr="00620C36">
              <w:rPr>
                <w:sz w:val="24"/>
                <w:szCs w:val="24"/>
              </w:rPr>
              <w:t>Present clear results that can be analyzed quantitatively/qualitatively</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3BB5BD" w14:textId="77777777" w:rsidR="00684B16" w:rsidRPr="00620C36" w:rsidRDefault="00360A84" w:rsidP="00C17C73">
            <w:pPr>
              <w:rPr>
                <w:sz w:val="24"/>
                <w:szCs w:val="24"/>
              </w:rPr>
            </w:pPr>
            <w:r w:rsidRPr="00620C36">
              <w:rPr>
                <w:sz w:val="24"/>
                <w:szCs w:val="24"/>
              </w:rPr>
              <w:t>Does not present clear, incomplete, or duplicate research results</w:t>
            </w:r>
          </w:p>
        </w:tc>
      </w:tr>
      <w:tr w:rsidR="00684B16" w:rsidRPr="00620C36" w14:paraId="0A65112F" w14:textId="77777777" w:rsidTr="00C147A4">
        <w:tc>
          <w:tcPr>
            <w:tcW w:w="10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C068F3" w14:textId="77777777" w:rsidR="00684B16" w:rsidRPr="00620C36" w:rsidRDefault="00360A84" w:rsidP="00C17C73">
            <w:pPr>
              <w:rPr>
                <w:sz w:val="24"/>
                <w:szCs w:val="24"/>
              </w:rPr>
            </w:pPr>
            <w:r w:rsidRPr="00620C36">
              <w:rPr>
                <w:sz w:val="24"/>
                <w:szCs w:val="24"/>
              </w:rPr>
              <w:t>Time Range</w:t>
            </w:r>
          </w:p>
        </w:tc>
        <w:tc>
          <w:tcPr>
            <w:tcW w:w="2086"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870FB8" w14:textId="77777777" w:rsidR="00684B16" w:rsidRPr="00620C36" w:rsidRDefault="00360A84" w:rsidP="00C17C73">
            <w:pPr>
              <w:rPr>
                <w:sz w:val="24"/>
                <w:szCs w:val="24"/>
              </w:rPr>
            </w:pPr>
            <w:r w:rsidRPr="00620C36">
              <w:rPr>
                <w:sz w:val="24"/>
                <w:szCs w:val="24"/>
              </w:rPr>
              <w:t>Published within the last 10 years (2016–2026)</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572A65D" w14:textId="77777777" w:rsidR="00684B16" w:rsidRPr="00620C36" w:rsidRDefault="00360A84" w:rsidP="00C17C73">
            <w:pPr>
              <w:rPr>
                <w:sz w:val="24"/>
                <w:szCs w:val="24"/>
              </w:rPr>
            </w:pPr>
            <w:r w:rsidRPr="00620C36">
              <w:rPr>
                <w:sz w:val="24"/>
                <w:szCs w:val="24"/>
              </w:rPr>
              <w:t>Published outside of the set time limit</w:t>
            </w:r>
          </w:p>
        </w:tc>
      </w:tr>
    </w:tbl>
    <w:p w14:paraId="6250FD62" w14:textId="77777777" w:rsidR="00684B16" w:rsidRPr="00620C36" w:rsidRDefault="00684B16" w:rsidP="00C17C73">
      <w:pPr>
        <w:rPr>
          <w:sz w:val="24"/>
          <w:szCs w:val="24"/>
        </w:rPr>
      </w:pPr>
    </w:p>
    <w:p w14:paraId="5815731D" w14:textId="63F7F9F0" w:rsidR="00684B16" w:rsidRPr="00620C36" w:rsidRDefault="00360A84" w:rsidP="00C17C73">
      <w:pPr>
        <w:spacing w:after="240"/>
        <w:jc w:val="both"/>
        <w:rPr>
          <w:sz w:val="24"/>
          <w:szCs w:val="24"/>
        </w:rPr>
      </w:pPr>
      <w:r w:rsidRPr="00620C36">
        <w:rPr>
          <w:b/>
          <w:bCs/>
          <w:sz w:val="24"/>
          <w:szCs w:val="24"/>
        </w:rPr>
        <w:t>Article Selection Process</w:t>
      </w:r>
    </w:p>
    <w:p w14:paraId="7F55279C" w14:textId="58DD4A1D" w:rsidR="00620C36" w:rsidRPr="00D0637D" w:rsidRDefault="00360A84" w:rsidP="00B42768">
      <w:pPr>
        <w:spacing w:after="240"/>
        <w:jc w:val="both"/>
        <w:rPr>
          <w:sz w:val="24"/>
          <w:szCs w:val="24"/>
        </w:rPr>
      </w:pPr>
      <w:r w:rsidRPr="00620C36">
        <w:rPr>
          <w:sz w:val="24"/>
          <w:szCs w:val="24"/>
        </w:rPr>
        <w:t>The literature selection phase is carried out in stages. First, an initial search using a keyword string results in a raw set of articles. Second, duplicate document screening is carried out. Third, the researcher conducted a quick screening based on titles and abstracts. Fourth, the complete manuscript of the article that passes is read carefully to assess its suitability with the inclusion criteria. From the rigorous screening process, 33 main scientific articles were selected that met all eligibility parameters for further analysis.</w:t>
      </w:r>
    </w:p>
    <w:p w14:paraId="4BF18D9D" w14:textId="2DA71ECB" w:rsidR="00684B16" w:rsidRPr="00620C36" w:rsidRDefault="00360A84" w:rsidP="00C17C73">
      <w:pPr>
        <w:spacing w:after="240"/>
        <w:jc w:val="both"/>
        <w:rPr>
          <w:sz w:val="24"/>
          <w:szCs w:val="24"/>
        </w:rPr>
      </w:pPr>
      <w:r w:rsidRPr="00620C36">
        <w:rPr>
          <w:b/>
          <w:bCs/>
          <w:sz w:val="24"/>
          <w:szCs w:val="24"/>
        </w:rPr>
        <w:t>Data Extraction and Analysis</w:t>
      </w:r>
    </w:p>
    <w:p w14:paraId="4CDA91BD" w14:textId="0C672753" w:rsidR="00022321" w:rsidRDefault="00360A84" w:rsidP="00B42768">
      <w:pPr>
        <w:spacing w:after="240"/>
        <w:jc w:val="both"/>
        <w:rPr>
          <w:sz w:val="24"/>
          <w:szCs w:val="24"/>
        </w:rPr>
      </w:pPr>
      <w:r w:rsidRPr="00620C36">
        <w:rPr>
          <w:sz w:val="24"/>
          <w:szCs w:val="24"/>
        </w:rPr>
        <w:t>The data extraction stage was carried out by compiling a summary of important information from 33 selected articles into a structured tabulation database. The extracted parameters include the identity of the author and the year of publication, the full title, the object of the research, the method applied, as well as the final findings. Data analysis was carried out using descriptive qualitative analysis techniques and comparative synthesis to answer the three research questions (RQ1, RQ2, and RQ3) systematically.</w:t>
      </w:r>
    </w:p>
    <w:p w14:paraId="2CF8D5E5" w14:textId="5924DB41" w:rsidR="00957F94" w:rsidRPr="00620C36" w:rsidRDefault="00957F94" w:rsidP="00C17C73">
      <w:pPr>
        <w:spacing w:after="240"/>
        <w:rPr>
          <w:sz w:val="24"/>
          <w:szCs w:val="24"/>
        </w:rPr>
      </w:pPr>
      <w:r w:rsidRPr="00620C36">
        <w:rPr>
          <w:b/>
          <w:bCs/>
          <w:sz w:val="24"/>
          <w:szCs w:val="24"/>
        </w:rPr>
        <w:t>Table 2. Article Mapping to Research Questions</w:t>
      </w:r>
    </w:p>
    <w:tbl>
      <w:tblPr>
        <w:tblW w:w="4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9"/>
        <w:gridCol w:w="4595"/>
        <w:gridCol w:w="3607"/>
      </w:tblGrid>
      <w:tr w:rsidR="00684B16" w:rsidRPr="00620C36" w14:paraId="3FA429AC" w14:textId="77777777" w:rsidTr="003D6B39">
        <w:trPr>
          <w:trHeight w:val="397"/>
        </w:trPr>
        <w:tc>
          <w:tcPr>
            <w:tcW w:w="674"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2EA83DC7" w14:textId="70477B71" w:rsidR="00684B16" w:rsidRPr="003D6B39" w:rsidRDefault="00360A84" w:rsidP="00C17C73">
            <w:pPr>
              <w:jc w:val="center"/>
              <w:rPr>
                <w:color w:val="FFFFFF" w:themeColor="background1"/>
                <w:sz w:val="24"/>
                <w:szCs w:val="24"/>
              </w:rPr>
            </w:pPr>
            <w:r w:rsidRPr="003D6B39">
              <w:rPr>
                <w:b/>
                <w:bCs/>
                <w:color w:val="FFFFFF" w:themeColor="background1"/>
                <w:sz w:val="24"/>
                <w:szCs w:val="24"/>
              </w:rPr>
              <w:t xml:space="preserve">Code </w:t>
            </w:r>
          </w:p>
        </w:tc>
        <w:tc>
          <w:tcPr>
            <w:tcW w:w="2423"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0756C6AD" w14:textId="77777777" w:rsidR="00684B16" w:rsidRPr="003D6B39" w:rsidRDefault="00360A84" w:rsidP="00C17C73">
            <w:pPr>
              <w:jc w:val="center"/>
              <w:rPr>
                <w:color w:val="FFFFFF" w:themeColor="background1"/>
                <w:sz w:val="24"/>
                <w:szCs w:val="24"/>
              </w:rPr>
            </w:pPr>
            <w:r w:rsidRPr="003D6B39">
              <w:rPr>
                <w:b/>
                <w:bCs/>
                <w:color w:val="FFFFFF" w:themeColor="background1"/>
                <w:sz w:val="24"/>
                <w:szCs w:val="24"/>
              </w:rPr>
              <w:t>Main Discussion Focus</w:t>
            </w:r>
          </w:p>
        </w:tc>
        <w:tc>
          <w:tcPr>
            <w:tcW w:w="1902"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vAlign w:val="center"/>
          </w:tcPr>
          <w:p w14:paraId="271083FC" w14:textId="77777777" w:rsidR="00684B16" w:rsidRPr="003D6B39" w:rsidRDefault="00360A84" w:rsidP="00C17C73">
            <w:pPr>
              <w:jc w:val="center"/>
              <w:rPr>
                <w:color w:val="FFFFFF" w:themeColor="background1"/>
                <w:sz w:val="24"/>
                <w:szCs w:val="24"/>
              </w:rPr>
            </w:pPr>
            <w:r w:rsidRPr="003D6B39">
              <w:rPr>
                <w:b/>
                <w:bCs/>
                <w:color w:val="FFFFFF" w:themeColor="background1"/>
                <w:sz w:val="24"/>
                <w:szCs w:val="24"/>
              </w:rPr>
              <w:t>Supporting Articles</w:t>
            </w:r>
          </w:p>
        </w:tc>
      </w:tr>
      <w:tr w:rsidR="00684B16" w:rsidRPr="00620C36" w14:paraId="787E9AD4" w14:textId="77777777" w:rsidTr="007529A8">
        <w:tc>
          <w:tcPr>
            <w:tcW w:w="67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DF7E22" w14:textId="77777777" w:rsidR="00684B16" w:rsidRPr="00620C36" w:rsidRDefault="00360A84" w:rsidP="00C17C73">
            <w:pPr>
              <w:jc w:val="center"/>
              <w:rPr>
                <w:b/>
                <w:bCs/>
                <w:sz w:val="24"/>
                <w:szCs w:val="24"/>
              </w:rPr>
            </w:pPr>
            <w:r w:rsidRPr="00620C36">
              <w:rPr>
                <w:b/>
                <w:bCs/>
                <w:sz w:val="24"/>
                <w:szCs w:val="24"/>
              </w:rPr>
              <w:lastRenderedPageBreak/>
              <w:t>RQ1</w:t>
            </w:r>
          </w:p>
        </w:tc>
        <w:tc>
          <w:tcPr>
            <w:tcW w:w="24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F69F3D" w14:textId="77777777" w:rsidR="00684B16" w:rsidRPr="00620C36" w:rsidRDefault="00360A84" w:rsidP="00C17C73">
            <w:pPr>
              <w:jc w:val="both"/>
              <w:rPr>
                <w:sz w:val="24"/>
                <w:szCs w:val="24"/>
              </w:rPr>
            </w:pPr>
            <w:r w:rsidRPr="00620C36">
              <w:rPr>
                <w:sz w:val="24"/>
                <w:szCs w:val="24"/>
              </w:rPr>
              <w:t>The urgency and significance of user experience analysis on digital platforms</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47CC89" w14:textId="77777777" w:rsidR="00684B16" w:rsidRPr="00620C36" w:rsidRDefault="00360A84" w:rsidP="00C17C73">
            <w:pPr>
              <w:jc w:val="both"/>
              <w:rPr>
                <w:sz w:val="24"/>
                <w:szCs w:val="24"/>
              </w:rPr>
            </w:pPr>
            <w:r w:rsidRPr="00620C36">
              <w:rPr>
                <w:sz w:val="24"/>
                <w:szCs w:val="24"/>
              </w:rPr>
              <w:t>1, 2, 3, 4, 5, 7, 8, 10, 11, 12, 13, 15, 16, 17, 20, 21, 22, 23, 24, 25, 26, 27, 28, 29, 30, 31, 32</w:t>
            </w:r>
          </w:p>
        </w:tc>
      </w:tr>
      <w:tr w:rsidR="00684B16" w:rsidRPr="00620C36" w14:paraId="1EAAB8F8" w14:textId="77777777" w:rsidTr="007529A8">
        <w:tc>
          <w:tcPr>
            <w:tcW w:w="67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06A8E8" w14:textId="77777777" w:rsidR="00684B16" w:rsidRPr="00620C36" w:rsidRDefault="00360A84" w:rsidP="00C17C73">
            <w:pPr>
              <w:jc w:val="center"/>
              <w:rPr>
                <w:b/>
                <w:bCs/>
                <w:sz w:val="24"/>
                <w:szCs w:val="24"/>
              </w:rPr>
            </w:pPr>
            <w:r w:rsidRPr="00620C36">
              <w:rPr>
                <w:b/>
                <w:bCs/>
                <w:sz w:val="24"/>
                <w:szCs w:val="24"/>
              </w:rPr>
              <w:t>RQ2</w:t>
            </w:r>
          </w:p>
        </w:tc>
        <w:tc>
          <w:tcPr>
            <w:tcW w:w="24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8AA9B8" w14:textId="77777777" w:rsidR="00684B16" w:rsidRPr="00620C36" w:rsidRDefault="00360A84" w:rsidP="00C17C73">
            <w:pPr>
              <w:jc w:val="both"/>
              <w:rPr>
                <w:sz w:val="24"/>
                <w:szCs w:val="24"/>
              </w:rPr>
            </w:pPr>
            <w:r w:rsidRPr="00620C36">
              <w:rPr>
                <w:sz w:val="24"/>
                <w:szCs w:val="24"/>
              </w:rPr>
              <w:t>Advantages, reliability, and functional effectiveness of the SUS method</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9DBEB9" w14:textId="77777777" w:rsidR="00684B16" w:rsidRPr="00620C36" w:rsidRDefault="00360A84" w:rsidP="00C17C73">
            <w:pPr>
              <w:jc w:val="both"/>
              <w:rPr>
                <w:sz w:val="24"/>
                <w:szCs w:val="24"/>
              </w:rPr>
            </w:pPr>
            <w:r w:rsidRPr="00620C36">
              <w:rPr>
                <w:sz w:val="24"/>
                <w:szCs w:val="24"/>
              </w:rPr>
              <w:t>1, 2, 3, 4, 5, 6, 7, 8, 9, 10, 11, 12, 13, 14, 15, 16, 17, 18, 19, 20, 21, 24, 25, 26, 27, 28, 29, 31, 32</w:t>
            </w:r>
          </w:p>
        </w:tc>
      </w:tr>
      <w:tr w:rsidR="00684B16" w:rsidRPr="00620C36" w14:paraId="1C5578B0" w14:textId="77777777" w:rsidTr="007529A8">
        <w:tc>
          <w:tcPr>
            <w:tcW w:w="67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86BBF1" w14:textId="77777777" w:rsidR="00684B16" w:rsidRPr="00620C36" w:rsidRDefault="00360A84" w:rsidP="00C17C73">
            <w:pPr>
              <w:jc w:val="center"/>
              <w:rPr>
                <w:b/>
                <w:bCs/>
                <w:sz w:val="24"/>
                <w:szCs w:val="24"/>
              </w:rPr>
            </w:pPr>
            <w:r w:rsidRPr="00620C36">
              <w:rPr>
                <w:b/>
                <w:bCs/>
                <w:sz w:val="24"/>
                <w:szCs w:val="24"/>
              </w:rPr>
              <w:t>RQ3</w:t>
            </w:r>
          </w:p>
        </w:tc>
        <w:tc>
          <w:tcPr>
            <w:tcW w:w="242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9E4C8B8" w14:textId="77777777" w:rsidR="00684B16" w:rsidRPr="00620C36" w:rsidRDefault="00360A84" w:rsidP="00C17C73">
            <w:pPr>
              <w:jc w:val="both"/>
              <w:rPr>
                <w:sz w:val="24"/>
                <w:szCs w:val="24"/>
              </w:rPr>
            </w:pPr>
            <w:r w:rsidRPr="00620C36">
              <w:rPr>
                <w:sz w:val="24"/>
                <w:szCs w:val="24"/>
              </w:rPr>
              <w:t>Characteristics and reasons for choosing e-learning/LMS as an evaluation object</w:t>
            </w:r>
          </w:p>
        </w:tc>
        <w:tc>
          <w:tcPr>
            <w:tcW w:w="190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F50F36" w14:textId="77777777" w:rsidR="00684B16" w:rsidRPr="00620C36" w:rsidRDefault="00360A84" w:rsidP="00C17C73">
            <w:pPr>
              <w:jc w:val="both"/>
              <w:rPr>
                <w:sz w:val="24"/>
                <w:szCs w:val="24"/>
              </w:rPr>
            </w:pPr>
            <w:r w:rsidRPr="00620C36">
              <w:rPr>
                <w:sz w:val="24"/>
                <w:szCs w:val="24"/>
              </w:rPr>
              <w:t>2, 3, 8, 10, 22</w:t>
            </w:r>
          </w:p>
        </w:tc>
      </w:tr>
    </w:tbl>
    <w:p w14:paraId="076F7528" w14:textId="77777777" w:rsidR="00661A13" w:rsidRDefault="00661A13" w:rsidP="00C17C73">
      <w:pPr>
        <w:jc w:val="both"/>
        <w:rPr>
          <w:b/>
          <w:bCs/>
          <w:sz w:val="24"/>
          <w:szCs w:val="24"/>
        </w:rPr>
      </w:pPr>
    </w:p>
    <w:p w14:paraId="2A997C38" w14:textId="0F493B2A" w:rsidR="00684B16" w:rsidRPr="00620C36" w:rsidRDefault="00360A84" w:rsidP="00C17C73">
      <w:pPr>
        <w:spacing w:after="240"/>
        <w:jc w:val="both"/>
        <w:rPr>
          <w:sz w:val="24"/>
          <w:szCs w:val="24"/>
        </w:rPr>
      </w:pPr>
      <w:r w:rsidRPr="00620C36">
        <w:rPr>
          <w:b/>
          <w:bCs/>
          <w:sz w:val="24"/>
          <w:szCs w:val="24"/>
        </w:rPr>
        <w:t>SUS Measurement Scale</w:t>
      </w:r>
    </w:p>
    <w:p w14:paraId="26907210" w14:textId="4CAB39FD" w:rsidR="00684B16" w:rsidRDefault="00360A84" w:rsidP="00921AC9">
      <w:pPr>
        <w:spacing w:after="240"/>
        <w:jc w:val="both"/>
        <w:rPr>
          <w:sz w:val="24"/>
          <w:szCs w:val="24"/>
        </w:rPr>
      </w:pPr>
      <w:r w:rsidRPr="00620C36">
        <w:rPr>
          <w:sz w:val="24"/>
          <w:szCs w:val="24"/>
        </w:rPr>
        <w:t>The main instrument used as a reference for the interpretation of the results in this study is the System Usability Scale (SUS). SUS is a 10-item questionnaire developed by John Brooke (1996), resulting in a score between 0–100 which can be interpreted as follows:</w:t>
      </w:r>
    </w:p>
    <w:p w14:paraId="1EC4E3BB" w14:textId="60CDF44C" w:rsidR="00957F94" w:rsidRPr="00620C36" w:rsidRDefault="00957F94" w:rsidP="00C17C73">
      <w:pPr>
        <w:spacing w:before="240" w:after="240"/>
        <w:rPr>
          <w:sz w:val="24"/>
          <w:szCs w:val="24"/>
        </w:rPr>
      </w:pPr>
      <w:r w:rsidRPr="00620C36">
        <w:rPr>
          <w:b/>
          <w:bCs/>
          <w:sz w:val="24"/>
          <w:szCs w:val="24"/>
        </w:rPr>
        <w:t>Table 3. SUS Score Interpretation</w:t>
      </w:r>
    </w:p>
    <w:tbl>
      <w:tblPr>
        <w:tblW w:w="4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9"/>
        <w:gridCol w:w="2404"/>
        <w:gridCol w:w="2137"/>
        <w:gridCol w:w="3341"/>
      </w:tblGrid>
      <w:tr w:rsidR="00684B16" w:rsidRPr="00620C36" w14:paraId="2AA46D7C" w14:textId="77777777" w:rsidTr="003D6B39">
        <w:tc>
          <w:tcPr>
            <w:tcW w:w="843" w:type="pct"/>
            <w:shd w:val="clear" w:color="auto" w:fill="000000" w:themeFill="text1"/>
            <w:tcMar>
              <w:top w:w="60" w:type="dxa"/>
              <w:left w:w="100" w:type="dxa"/>
              <w:bottom w:w="60" w:type="dxa"/>
              <w:right w:w="100" w:type="dxa"/>
            </w:tcMar>
            <w:vAlign w:val="center"/>
          </w:tcPr>
          <w:p w14:paraId="0E749161" w14:textId="77777777" w:rsidR="00684B16" w:rsidRPr="003D6B39" w:rsidRDefault="00360A84" w:rsidP="00C17C73">
            <w:pPr>
              <w:spacing w:before="240" w:after="240"/>
              <w:jc w:val="center"/>
              <w:rPr>
                <w:color w:val="FFFFFF" w:themeColor="background1"/>
                <w:sz w:val="24"/>
                <w:szCs w:val="24"/>
              </w:rPr>
            </w:pPr>
            <w:r w:rsidRPr="003D6B39">
              <w:rPr>
                <w:b/>
                <w:bCs/>
                <w:color w:val="FFFFFF" w:themeColor="background1"/>
                <w:sz w:val="24"/>
                <w:szCs w:val="24"/>
              </w:rPr>
              <w:t>SUS Score Range</w:t>
            </w:r>
          </w:p>
        </w:tc>
        <w:tc>
          <w:tcPr>
            <w:tcW w:w="1268" w:type="pct"/>
            <w:shd w:val="clear" w:color="auto" w:fill="000000" w:themeFill="text1"/>
            <w:tcMar>
              <w:top w:w="60" w:type="dxa"/>
              <w:left w:w="100" w:type="dxa"/>
              <w:bottom w:w="60" w:type="dxa"/>
              <w:right w:w="100" w:type="dxa"/>
            </w:tcMar>
            <w:vAlign w:val="center"/>
          </w:tcPr>
          <w:p w14:paraId="28F9E73E" w14:textId="77777777" w:rsidR="00684B16" w:rsidRPr="003D6B39" w:rsidRDefault="00360A84" w:rsidP="00C17C73">
            <w:pPr>
              <w:spacing w:before="240" w:after="240"/>
              <w:jc w:val="center"/>
              <w:rPr>
                <w:color w:val="FFFFFF" w:themeColor="background1"/>
                <w:sz w:val="24"/>
                <w:szCs w:val="24"/>
              </w:rPr>
            </w:pPr>
            <w:r w:rsidRPr="003D6B39">
              <w:rPr>
                <w:b/>
                <w:bCs/>
                <w:color w:val="FFFFFF" w:themeColor="background1"/>
                <w:sz w:val="24"/>
                <w:szCs w:val="24"/>
              </w:rPr>
              <w:t>Admission Category</w:t>
            </w:r>
          </w:p>
        </w:tc>
        <w:tc>
          <w:tcPr>
            <w:tcW w:w="1127" w:type="pct"/>
            <w:shd w:val="clear" w:color="auto" w:fill="000000" w:themeFill="text1"/>
            <w:tcMar>
              <w:top w:w="60" w:type="dxa"/>
              <w:left w:w="100" w:type="dxa"/>
              <w:bottom w:w="60" w:type="dxa"/>
              <w:right w:w="100" w:type="dxa"/>
            </w:tcMar>
            <w:vAlign w:val="center"/>
          </w:tcPr>
          <w:p w14:paraId="1629076C" w14:textId="77777777" w:rsidR="00684B16" w:rsidRPr="003D6B39" w:rsidRDefault="00360A84" w:rsidP="00C17C73">
            <w:pPr>
              <w:spacing w:before="240" w:after="240"/>
              <w:jc w:val="center"/>
              <w:rPr>
                <w:color w:val="FFFFFF" w:themeColor="background1"/>
                <w:sz w:val="24"/>
                <w:szCs w:val="24"/>
              </w:rPr>
            </w:pPr>
            <w:r w:rsidRPr="003D6B39">
              <w:rPr>
                <w:b/>
                <w:bCs/>
                <w:color w:val="FFFFFF" w:themeColor="background1"/>
                <w:sz w:val="24"/>
                <w:szCs w:val="24"/>
              </w:rPr>
              <w:t>Letter Level</w:t>
            </w:r>
          </w:p>
        </w:tc>
        <w:tc>
          <w:tcPr>
            <w:tcW w:w="1762" w:type="pct"/>
            <w:shd w:val="clear" w:color="auto" w:fill="000000" w:themeFill="text1"/>
            <w:tcMar>
              <w:top w:w="60" w:type="dxa"/>
              <w:left w:w="100" w:type="dxa"/>
              <w:bottom w:w="60" w:type="dxa"/>
              <w:right w:w="100" w:type="dxa"/>
            </w:tcMar>
            <w:vAlign w:val="center"/>
          </w:tcPr>
          <w:p w14:paraId="3F0E822A" w14:textId="77777777" w:rsidR="00684B16" w:rsidRPr="003D6B39" w:rsidRDefault="00360A84" w:rsidP="00C17C73">
            <w:pPr>
              <w:spacing w:before="240" w:after="240"/>
              <w:jc w:val="center"/>
              <w:rPr>
                <w:color w:val="FFFFFF" w:themeColor="background1"/>
                <w:sz w:val="24"/>
                <w:szCs w:val="24"/>
              </w:rPr>
            </w:pPr>
            <w:r w:rsidRPr="003D6B39">
              <w:rPr>
                <w:b/>
                <w:bCs/>
                <w:color w:val="FFFFFF" w:themeColor="background1"/>
                <w:sz w:val="24"/>
                <w:szCs w:val="24"/>
              </w:rPr>
              <w:t>Adjective Rating</w:t>
            </w:r>
          </w:p>
        </w:tc>
      </w:tr>
      <w:tr w:rsidR="00684B16" w:rsidRPr="00620C36" w14:paraId="57C65566" w14:textId="77777777" w:rsidTr="007529A8">
        <w:tc>
          <w:tcPr>
            <w:tcW w:w="843" w:type="pct"/>
            <w:shd w:val="clear" w:color="auto" w:fill="FFFFFF"/>
            <w:tcMar>
              <w:top w:w="60" w:type="dxa"/>
              <w:left w:w="100" w:type="dxa"/>
              <w:bottom w:w="60" w:type="dxa"/>
              <w:right w:w="100" w:type="dxa"/>
            </w:tcMar>
          </w:tcPr>
          <w:p w14:paraId="0108FAED" w14:textId="77777777" w:rsidR="00684B16" w:rsidRPr="00620C36" w:rsidRDefault="00360A84" w:rsidP="00C17C73">
            <w:pPr>
              <w:jc w:val="center"/>
              <w:rPr>
                <w:sz w:val="24"/>
                <w:szCs w:val="24"/>
              </w:rPr>
            </w:pPr>
            <w:r w:rsidRPr="00620C36">
              <w:rPr>
                <w:sz w:val="24"/>
                <w:szCs w:val="24"/>
              </w:rPr>
              <w:t>≥ 90.9</w:t>
            </w:r>
          </w:p>
        </w:tc>
        <w:tc>
          <w:tcPr>
            <w:tcW w:w="1268" w:type="pct"/>
            <w:shd w:val="clear" w:color="auto" w:fill="FFFFFF"/>
            <w:tcMar>
              <w:top w:w="60" w:type="dxa"/>
              <w:left w:w="100" w:type="dxa"/>
              <w:bottom w:w="60" w:type="dxa"/>
              <w:right w:w="100" w:type="dxa"/>
            </w:tcMar>
          </w:tcPr>
          <w:p w14:paraId="508F1782" w14:textId="77777777" w:rsidR="00684B16" w:rsidRPr="00620C36" w:rsidRDefault="00360A84" w:rsidP="00C17C73">
            <w:pPr>
              <w:jc w:val="center"/>
              <w:rPr>
                <w:sz w:val="24"/>
                <w:szCs w:val="24"/>
              </w:rPr>
            </w:pPr>
            <w:r w:rsidRPr="00620C36">
              <w:rPr>
                <w:sz w:val="24"/>
                <w:szCs w:val="24"/>
              </w:rPr>
              <w:t>Acceptable</w:t>
            </w:r>
          </w:p>
        </w:tc>
        <w:tc>
          <w:tcPr>
            <w:tcW w:w="1127" w:type="pct"/>
            <w:shd w:val="clear" w:color="auto" w:fill="FFFFFF"/>
            <w:tcMar>
              <w:top w:w="60" w:type="dxa"/>
              <w:left w:w="100" w:type="dxa"/>
              <w:bottom w:w="60" w:type="dxa"/>
              <w:right w:w="100" w:type="dxa"/>
            </w:tcMar>
          </w:tcPr>
          <w:p w14:paraId="1C85C606" w14:textId="77777777" w:rsidR="00684B16" w:rsidRPr="00620C36" w:rsidRDefault="00360A84" w:rsidP="00C17C73">
            <w:pPr>
              <w:jc w:val="center"/>
              <w:rPr>
                <w:sz w:val="24"/>
                <w:szCs w:val="24"/>
              </w:rPr>
            </w:pPr>
            <w:r w:rsidRPr="00620C36">
              <w:rPr>
                <w:sz w:val="24"/>
                <w:szCs w:val="24"/>
              </w:rPr>
              <w:t>A+</w:t>
            </w:r>
          </w:p>
        </w:tc>
        <w:tc>
          <w:tcPr>
            <w:tcW w:w="1762" w:type="pct"/>
            <w:shd w:val="clear" w:color="auto" w:fill="FFFFFF"/>
            <w:tcMar>
              <w:top w:w="60" w:type="dxa"/>
              <w:left w:w="100" w:type="dxa"/>
              <w:bottom w:w="60" w:type="dxa"/>
              <w:right w:w="100" w:type="dxa"/>
            </w:tcMar>
          </w:tcPr>
          <w:p w14:paraId="530A936B" w14:textId="77777777" w:rsidR="00684B16" w:rsidRPr="00620C36" w:rsidRDefault="00360A84" w:rsidP="00C17C73">
            <w:pPr>
              <w:jc w:val="center"/>
              <w:rPr>
                <w:sz w:val="24"/>
                <w:szCs w:val="24"/>
              </w:rPr>
            </w:pPr>
            <w:r w:rsidRPr="00620C36">
              <w:rPr>
                <w:sz w:val="24"/>
                <w:szCs w:val="24"/>
              </w:rPr>
              <w:t>Best Imaginable</w:t>
            </w:r>
          </w:p>
        </w:tc>
      </w:tr>
      <w:tr w:rsidR="00684B16" w:rsidRPr="00620C36" w14:paraId="1A5B09CB" w14:textId="77777777" w:rsidTr="007529A8">
        <w:tc>
          <w:tcPr>
            <w:tcW w:w="843" w:type="pct"/>
            <w:shd w:val="clear" w:color="auto" w:fill="FFFFFF"/>
            <w:tcMar>
              <w:top w:w="60" w:type="dxa"/>
              <w:left w:w="100" w:type="dxa"/>
              <w:bottom w:w="60" w:type="dxa"/>
              <w:right w:w="100" w:type="dxa"/>
            </w:tcMar>
          </w:tcPr>
          <w:p w14:paraId="6EC7089D" w14:textId="77777777" w:rsidR="00684B16" w:rsidRPr="00620C36" w:rsidRDefault="00360A84" w:rsidP="00C17C73">
            <w:pPr>
              <w:jc w:val="center"/>
              <w:rPr>
                <w:sz w:val="24"/>
                <w:szCs w:val="24"/>
              </w:rPr>
            </w:pPr>
            <w:r w:rsidRPr="00620C36">
              <w:rPr>
                <w:sz w:val="24"/>
                <w:szCs w:val="24"/>
              </w:rPr>
              <w:t>84,1 – 90,9</w:t>
            </w:r>
          </w:p>
        </w:tc>
        <w:tc>
          <w:tcPr>
            <w:tcW w:w="1268" w:type="pct"/>
            <w:shd w:val="clear" w:color="auto" w:fill="FFFFFF"/>
            <w:tcMar>
              <w:top w:w="60" w:type="dxa"/>
              <w:left w:w="100" w:type="dxa"/>
              <w:bottom w:w="60" w:type="dxa"/>
              <w:right w:w="100" w:type="dxa"/>
            </w:tcMar>
          </w:tcPr>
          <w:p w14:paraId="64A251B7" w14:textId="77777777" w:rsidR="00684B16" w:rsidRPr="00620C36" w:rsidRDefault="00360A84" w:rsidP="00C17C73">
            <w:pPr>
              <w:jc w:val="center"/>
              <w:rPr>
                <w:sz w:val="24"/>
                <w:szCs w:val="24"/>
              </w:rPr>
            </w:pPr>
            <w:r w:rsidRPr="00620C36">
              <w:rPr>
                <w:sz w:val="24"/>
                <w:szCs w:val="24"/>
              </w:rPr>
              <w:t>Acceptable</w:t>
            </w:r>
          </w:p>
        </w:tc>
        <w:tc>
          <w:tcPr>
            <w:tcW w:w="1127" w:type="pct"/>
            <w:shd w:val="clear" w:color="auto" w:fill="FFFFFF"/>
            <w:tcMar>
              <w:top w:w="60" w:type="dxa"/>
              <w:left w:w="100" w:type="dxa"/>
              <w:bottom w:w="60" w:type="dxa"/>
              <w:right w:w="100" w:type="dxa"/>
            </w:tcMar>
          </w:tcPr>
          <w:p w14:paraId="4225BBDD" w14:textId="77777777" w:rsidR="00684B16" w:rsidRPr="00620C36" w:rsidRDefault="00360A84" w:rsidP="00C17C73">
            <w:pPr>
              <w:jc w:val="center"/>
              <w:rPr>
                <w:sz w:val="24"/>
                <w:szCs w:val="24"/>
              </w:rPr>
            </w:pPr>
            <w:r w:rsidRPr="00620C36">
              <w:rPr>
                <w:sz w:val="24"/>
                <w:szCs w:val="24"/>
              </w:rPr>
              <w:t>A</w:t>
            </w:r>
          </w:p>
        </w:tc>
        <w:tc>
          <w:tcPr>
            <w:tcW w:w="1762" w:type="pct"/>
            <w:shd w:val="clear" w:color="auto" w:fill="FFFFFF"/>
            <w:tcMar>
              <w:top w:w="60" w:type="dxa"/>
              <w:left w:w="100" w:type="dxa"/>
              <w:bottom w:w="60" w:type="dxa"/>
              <w:right w:w="100" w:type="dxa"/>
            </w:tcMar>
          </w:tcPr>
          <w:p w14:paraId="3CA4D3B8" w14:textId="77777777" w:rsidR="00684B16" w:rsidRPr="00620C36" w:rsidRDefault="00360A84" w:rsidP="00C17C73">
            <w:pPr>
              <w:jc w:val="center"/>
              <w:rPr>
                <w:sz w:val="24"/>
                <w:szCs w:val="24"/>
              </w:rPr>
            </w:pPr>
            <w:r w:rsidRPr="00620C36">
              <w:rPr>
                <w:sz w:val="24"/>
                <w:szCs w:val="24"/>
              </w:rPr>
              <w:t>Excellent</w:t>
            </w:r>
          </w:p>
        </w:tc>
      </w:tr>
      <w:tr w:rsidR="00684B16" w:rsidRPr="00620C36" w14:paraId="2159495F" w14:textId="77777777" w:rsidTr="007529A8">
        <w:tc>
          <w:tcPr>
            <w:tcW w:w="843" w:type="pct"/>
            <w:shd w:val="clear" w:color="auto" w:fill="FFFFFF"/>
            <w:tcMar>
              <w:top w:w="60" w:type="dxa"/>
              <w:left w:w="100" w:type="dxa"/>
              <w:bottom w:w="60" w:type="dxa"/>
              <w:right w:w="100" w:type="dxa"/>
            </w:tcMar>
          </w:tcPr>
          <w:p w14:paraId="31938351" w14:textId="77777777" w:rsidR="00684B16" w:rsidRPr="00620C36" w:rsidRDefault="00360A84" w:rsidP="00C17C73">
            <w:pPr>
              <w:jc w:val="center"/>
              <w:rPr>
                <w:sz w:val="24"/>
                <w:szCs w:val="24"/>
              </w:rPr>
            </w:pPr>
            <w:r w:rsidRPr="00620C36">
              <w:rPr>
                <w:sz w:val="24"/>
                <w:szCs w:val="24"/>
              </w:rPr>
              <w:t>72,6 – 84,1</w:t>
            </w:r>
          </w:p>
        </w:tc>
        <w:tc>
          <w:tcPr>
            <w:tcW w:w="1268" w:type="pct"/>
            <w:shd w:val="clear" w:color="auto" w:fill="FFFFFF"/>
            <w:tcMar>
              <w:top w:w="60" w:type="dxa"/>
              <w:left w:w="100" w:type="dxa"/>
              <w:bottom w:w="60" w:type="dxa"/>
              <w:right w:w="100" w:type="dxa"/>
            </w:tcMar>
          </w:tcPr>
          <w:p w14:paraId="03219AB6" w14:textId="77777777" w:rsidR="00684B16" w:rsidRPr="00620C36" w:rsidRDefault="00360A84" w:rsidP="00C17C73">
            <w:pPr>
              <w:jc w:val="center"/>
              <w:rPr>
                <w:sz w:val="24"/>
                <w:szCs w:val="24"/>
              </w:rPr>
            </w:pPr>
            <w:r w:rsidRPr="00620C36">
              <w:rPr>
                <w:sz w:val="24"/>
                <w:szCs w:val="24"/>
              </w:rPr>
              <w:t>Acceptable</w:t>
            </w:r>
          </w:p>
        </w:tc>
        <w:tc>
          <w:tcPr>
            <w:tcW w:w="1127" w:type="pct"/>
            <w:shd w:val="clear" w:color="auto" w:fill="FFFFFF"/>
            <w:tcMar>
              <w:top w:w="60" w:type="dxa"/>
              <w:left w:w="100" w:type="dxa"/>
              <w:bottom w:w="60" w:type="dxa"/>
              <w:right w:w="100" w:type="dxa"/>
            </w:tcMar>
          </w:tcPr>
          <w:p w14:paraId="3B38FB41" w14:textId="77777777" w:rsidR="00684B16" w:rsidRPr="00620C36" w:rsidRDefault="00360A84" w:rsidP="00C17C73">
            <w:pPr>
              <w:jc w:val="center"/>
              <w:rPr>
                <w:sz w:val="24"/>
                <w:szCs w:val="24"/>
              </w:rPr>
            </w:pPr>
            <w:r w:rsidRPr="00620C36">
              <w:rPr>
                <w:sz w:val="24"/>
                <w:szCs w:val="24"/>
              </w:rPr>
              <w:t>B</w:t>
            </w:r>
          </w:p>
        </w:tc>
        <w:tc>
          <w:tcPr>
            <w:tcW w:w="1762" w:type="pct"/>
            <w:shd w:val="clear" w:color="auto" w:fill="FFFFFF"/>
            <w:tcMar>
              <w:top w:w="60" w:type="dxa"/>
              <w:left w:w="100" w:type="dxa"/>
              <w:bottom w:w="60" w:type="dxa"/>
              <w:right w:w="100" w:type="dxa"/>
            </w:tcMar>
          </w:tcPr>
          <w:p w14:paraId="140BBCDE" w14:textId="77777777" w:rsidR="00684B16" w:rsidRPr="00620C36" w:rsidRDefault="00360A84" w:rsidP="00C17C73">
            <w:pPr>
              <w:jc w:val="center"/>
              <w:rPr>
                <w:sz w:val="24"/>
                <w:szCs w:val="24"/>
              </w:rPr>
            </w:pPr>
            <w:r w:rsidRPr="00620C36">
              <w:rPr>
                <w:sz w:val="24"/>
                <w:szCs w:val="24"/>
              </w:rPr>
              <w:t>Good</w:t>
            </w:r>
          </w:p>
        </w:tc>
      </w:tr>
      <w:tr w:rsidR="00684B16" w:rsidRPr="00620C36" w14:paraId="73043BF8" w14:textId="77777777" w:rsidTr="007529A8">
        <w:tc>
          <w:tcPr>
            <w:tcW w:w="843" w:type="pct"/>
            <w:shd w:val="clear" w:color="auto" w:fill="FFFFFF"/>
            <w:tcMar>
              <w:top w:w="60" w:type="dxa"/>
              <w:left w:w="100" w:type="dxa"/>
              <w:bottom w:w="60" w:type="dxa"/>
              <w:right w:w="100" w:type="dxa"/>
            </w:tcMar>
          </w:tcPr>
          <w:p w14:paraId="7960883E" w14:textId="77777777" w:rsidR="00684B16" w:rsidRPr="00620C36" w:rsidRDefault="00360A84" w:rsidP="00C17C73">
            <w:pPr>
              <w:jc w:val="center"/>
              <w:rPr>
                <w:sz w:val="24"/>
                <w:szCs w:val="24"/>
              </w:rPr>
            </w:pPr>
            <w:r w:rsidRPr="00620C36">
              <w:rPr>
                <w:sz w:val="24"/>
                <w:szCs w:val="24"/>
              </w:rPr>
              <w:t>71,1 – 72,6</w:t>
            </w:r>
          </w:p>
        </w:tc>
        <w:tc>
          <w:tcPr>
            <w:tcW w:w="1268" w:type="pct"/>
            <w:shd w:val="clear" w:color="auto" w:fill="FFFFFF"/>
            <w:tcMar>
              <w:top w:w="60" w:type="dxa"/>
              <w:left w:w="100" w:type="dxa"/>
              <w:bottom w:w="60" w:type="dxa"/>
              <w:right w:w="100" w:type="dxa"/>
            </w:tcMar>
          </w:tcPr>
          <w:p w14:paraId="07579E59" w14:textId="77777777" w:rsidR="00684B16" w:rsidRPr="00620C36" w:rsidRDefault="00360A84" w:rsidP="00C17C73">
            <w:pPr>
              <w:jc w:val="center"/>
              <w:rPr>
                <w:sz w:val="24"/>
                <w:szCs w:val="24"/>
              </w:rPr>
            </w:pPr>
            <w:r w:rsidRPr="00620C36">
              <w:rPr>
                <w:sz w:val="24"/>
                <w:szCs w:val="24"/>
              </w:rPr>
              <w:t>Acceptable</w:t>
            </w:r>
          </w:p>
        </w:tc>
        <w:tc>
          <w:tcPr>
            <w:tcW w:w="1127" w:type="pct"/>
            <w:shd w:val="clear" w:color="auto" w:fill="FFFFFF"/>
            <w:tcMar>
              <w:top w:w="60" w:type="dxa"/>
              <w:left w:w="100" w:type="dxa"/>
              <w:bottom w:w="60" w:type="dxa"/>
              <w:right w:w="100" w:type="dxa"/>
            </w:tcMar>
          </w:tcPr>
          <w:p w14:paraId="47627E7E" w14:textId="77777777" w:rsidR="00684B16" w:rsidRPr="00620C36" w:rsidRDefault="00360A84" w:rsidP="00C17C73">
            <w:pPr>
              <w:jc w:val="center"/>
              <w:rPr>
                <w:sz w:val="24"/>
                <w:szCs w:val="24"/>
              </w:rPr>
            </w:pPr>
            <w:r w:rsidRPr="00620C36">
              <w:rPr>
                <w:sz w:val="24"/>
                <w:szCs w:val="24"/>
              </w:rPr>
              <w:t>C+</w:t>
            </w:r>
          </w:p>
        </w:tc>
        <w:tc>
          <w:tcPr>
            <w:tcW w:w="1762" w:type="pct"/>
            <w:shd w:val="clear" w:color="auto" w:fill="FFFFFF"/>
            <w:tcMar>
              <w:top w:w="60" w:type="dxa"/>
              <w:left w:w="100" w:type="dxa"/>
              <w:bottom w:w="60" w:type="dxa"/>
              <w:right w:w="100" w:type="dxa"/>
            </w:tcMar>
          </w:tcPr>
          <w:p w14:paraId="289B9086" w14:textId="77777777" w:rsidR="00684B16" w:rsidRPr="00620C36" w:rsidRDefault="00360A84" w:rsidP="00C17C73">
            <w:pPr>
              <w:jc w:val="center"/>
              <w:rPr>
                <w:sz w:val="24"/>
                <w:szCs w:val="24"/>
              </w:rPr>
            </w:pPr>
            <w:r w:rsidRPr="00620C36">
              <w:rPr>
                <w:sz w:val="24"/>
                <w:szCs w:val="24"/>
              </w:rPr>
              <w:t>Good</w:t>
            </w:r>
          </w:p>
        </w:tc>
      </w:tr>
      <w:tr w:rsidR="00684B16" w:rsidRPr="00620C36" w14:paraId="1C049F51" w14:textId="77777777" w:rsidTr="007529A8">
        <w:tc>
          <w:tcPr>
            <w:tcW w:w="843" w:type="pct"/>
            <w:shd w:val="clear" w:color="auto" w:fill="FFFFFF"/>
            <w:tcMar>
              <w:top w:w="60" w:type="dxa"/>
              <w:left w:w="100" w:type="dxa"/>
              <w:bottom w:w="60" w:type="dxa"/>
              <w:right w:w="100" w:type="dxa"/>
            </w:tcMar>
          </w:tcPr>
          <w:p w14:paraId="047D8A64" w14:textId="77777777" w:rsidR="00684B16" w:rsidRPr="00620C36" w:rsidRDefault="00360A84" w:rsidP="00C17C73">
            <w:pPr>
              <w:jc w:val="center"/>
              <w:rPr>
                <w:sz w:val="24"/>
                <w:szCs w:val="24"/>
              </w:rPr>
            </w:pPr>
            <w:r w:rsidRPr="00620C36">
              <w:rPr>
                <w:sz w:val="24"/>
                <w:szCs w:val="24"/>
              </w:rPr>
              <w:t>65,0 – 71,1</w:t>
            </w:r>
          </w:p>
        </w:tc>
        <w:tc>
          <w:tcPr>
            <w:tcW w:w="1268" w:type="pct"/>
            <w:shd w:val="clear" w:color="auto" w:fill="FFFFFF"/>
            <w:tcMar>
              <w:top w:w="60" w:type="dxa"/>
              <w:left w:w="100" w:type="dxa"/>
              <w:bottom w:w="60" w:type="dxa"/>
              <w:right w:w="100" w:type="dxa"/>
            </w:tcMar>
          </w:tcPr>
          <w:p w14:paraId="5F32C404" w14:textId="77777777" w:rsidR="00684B16" w:rsidRPr="00620C36" w:rsidRDefault="00360A84" w:rsidP="00C17C73">
            <w:pPr>
              <w:jc w:val="center"/>
              <w:rPr>
                <w:sz w:val="24"/>
                <w:szCs w:val="24"/>
              </w:rPr>
            </w:pPr>
            <w:r w:rsidRPr="00620C36">
              <w:rPr>
                <w:sz w:val="24"/>
                <w:szCs w:val="24"/>
              </w:rPr>
              <w:t>Acceptable</w:t>
            </w:r>
          </w:p>
        </w:tc>
        <w:tc>
          <w:tcPr>
            <w:tcW w:w="1127" w:type="pct"/>
            <w:shd w:val="clear" w:color="auto" w:fill="FFFFFF"/>
            <w:tcMar>
              <w:top w:w="60" w:type="dxa"/>
              <w:left w:w="100" w:type="dxa"/>
              <w:bottom w:w="60" w:type="dxa"/>
              <w:right w:w="100" w:type="dxa"/>
            </w:tcMar>
          </w:tcPr>
          <w:p w14:paraId="3996B54E" w14:textId="77777777" w:rsidR="00684B16" w:rsidRPr="00620C36" w:rsidRDefault="00360A84" w:rsidP="00C17C73">
            <w:pPr>
              <w:jc w:val="center"/>
              <w:rPr>
                <w:sz w:val="24"/>
                <w:szCs w:val="24"/>
              </w:rPr>
            </w:pPr>
            <w:r w:rsidRPr="00620C36">
              <w:rPr>
                <w:sz w:val="24"/>
                <w:szCs w:val="24"/>
              </w:rPr>
              <w:t>C</w:t>
            </w:r>
          </w:p>
        </w:tc>
        <w:tc>
          <w:tcPr>
            <w:tcW w:w="1762" w:type="pct"/>
            <w:shd w:val="clear" w:color="auto" w:fill="FFFFFF"/>
            <w:tcMar>
              <w:top w:w="60" w:type="dxa"/>
              <w:left w:w="100" w:type="dxa"/>
              <w:bottom w:w="60" w:type="dxa"/>
              <w:right w:w="100" w:type="dxa"/>
            </w:tcMar>
          </w:tcPr>
          <w:p w14:paraId="65B641BB" w14:textId="77777777" w:rsidR="00684B16" w:rsidRPr="00620C36" w:rsidRDefault="00360A84" w:rsidP="00C17C73">
            <w:pPr>
              <w:jc w:val="center"/>
              <w:rPr>
                <w:sz w:val="24"/>
                <w:szCs w:val="24"/>
              </w:rPr>
            </w:pPr>
            <w:r w:rsidRPr="00620C36">
              <w:rPr>
                <w:sz w:val="24"/>
                <w:szCs w:val="24"/>
              </w:rPr>
              <w:t>OK</w:t>
            </w:r>
          </w:p>
        </w:tc>
      </w:tr>
      <w:tr w:rsidR="00684B16" w:rsidRPr="00620C36" w14:paraId="6A6C301B" w14:textId="77777777" w:rsidTr="007529A8">
        <w:tc>
          <w:tcPr>
            <w:tcW w:w="843" w:type="pct"/>
            <w:shd w:val="clear" w:color="auto" w:fill="FFFFFF"/>
            <w:tcMar>
              <w:top w:w="60" w:type="dxa"/>
              <w:left w:w="100" w:type="dxa"/>
              <w:bottom w:w="60" w:type="dxa"/>
              <w:right w:w="100" w:type="dxa"/>
            </w:tcMar>
          </w:tcPr>
          <w:p w14:paraId="7860ADFB" w14:textId="77777777" w:rsidR="00684B16" w:rsidRPr="00620C36" w:rsidRDefault="00360A84" w:rsidP="00C17C73">
            <w:pPr>
              <w:jc w:val="center"/>
              <w:rPr>
                <w:sz w:val="24"/>
                <w:szCs w:val="24"/>
              </w:rPr>
            </w:pPr>
            <w:r w:rsidRPr="00620C36">
              <w:rPr>
                <w:sz w:val="24"/>
                <w:szCs w:val="24"/>
              </w:rPr>
              <w:t>62,5 – 65,0</w:t>
            </w:r>
          </w:p>
        </w:tc>
        <w:tc>
          <w:tcPr>
            <w:tcW w:w="1268" w:type="pct"/>
            <w:shd w:val="clear" w:color="auto" w:fill="FFFFFF"/>
            <w:tcMar>
              <w:top w:w="60" w:type="dxa"/>
              <w:left w:w="100" w:type="dxa"/>
              <w:bottom w:w="60" w:type="dxa"/>
              <w:right w:w="100" w:type="dxa"/>
            </w:tcMar>
          </w:tcPr>
          <w:p w14:paraId="2FFF61EF" w14:textId="77777777" w:rsidR="00684B16" w:rsidRPr="00620C36" w:rsidRDefault="00360A84" w:rsidP="00C17C73">
            <w:pPr>
              <w:jc w:val="center"/>
              <w:rPr>
                <w:sz w:val="24"/>
                <w:szCs w:val="24"/>
              </w:rPr>
            </w:pPr>
            <w:r w:rsidRPr="00620C36">
              <w:rPr>
                <w:sz w:val="24"/>
                <w:szCs w:val="24"/>
              </w:rPr>
              <w:t>Marginal</w:t>
            </w:r>
          </w:p>
        </w:tc>
        <w:tc>
          <w:tcPr>
            <w:tcW w:w="1127" w:type="pct"/>
            <w:shd w:val="clear" w:color="auto" w:fill="FFFFFF"/>
            <w:tcMar>
              <w:top w:w="60" w:type="dxa"/>
              <w:left w:w="100" w:type="dxa"/>
              <w:bottom w:w="60" w:type="dxa"/>
              <w:right w:w="100" w:type="dxa"/>
            </w:tcMar>
          </w:tcPr>
          <w:p w14:paraId="735CC917" w14:textId="77777777" w:rsidR="00684B16" w:rsidRPr="00620C36" w:rsidRDefault="00360A84" w:rsidP="00C17C73">
            <w:pPr>
              <w:jc w:val="center"/>
              <w:rPr>
                <w:sz w:val="24"/>
                <w:szCs w:val="24"/>
              </w:rPr>
            </w:pPr>
            <w:r w:rsidRPr="00620C36">
              <w:rPr>
                <w:sz w:val="24"/>
                <w:szCs w:val="24"/>
              </w:rPr>
              <w:t>C-</w:t>
            </w:r>
          </w:p>
        </w:tc>
        <w:tc>
          <w:tcPr>
            <w:tcW w:w="1762" w:type="pct"/>
            <w:shd w:val="clear" w:color="auto" w:fill="FFFFFF"/>
            <w:tcMar>
              <w:top w:w="60" w:type="dxa"/>
              <w:left w:w="100" w:type="dxa"/>
              <w:bottom w:w="60" w:type="dxa"/>
              <w:right w:w="100" w:type="dxa"/>
            </w:tcMar>
          </w:tcPr>
          <w:p w14:paraId="499B6B32" w14:textId="77777777" w:rsidR="00684B16" w:rsidRPr="00620C36" w:rsidRDefault="00360A84" w:rsidP="00C17C73">
            <w:pPr>
              <w:jc w:val="center"/>
              <w:rPr>
                <w:sz w:val="24"/>
                <w:szCs w:val="24"/>
              </w:rPr>
            </w:pPr>
            <w:r w:rsidRPr="00620C36">
              <w:rPr>
                <w:sz w:val="24"/>
                <w:szCs w:val="24"/>
              </w:rPr>
              <w:t>OK</w:t>
            </w:r>
          </w:p>
        </w:tc>
      </w:tr>
      <w:tr w:rsidR="00684B16" w:rsidRPr="00620C36" w14:paraId="7ADD9189" w14:textId="77777777" w:rsidTr="007529A8">
        <w:tc>
          <w:tcPr>
            <w:tcW w:w="843" w:type="pct"/>
            <w:shd w:val="clear" w:color="auto" w:fill="FFFFFF"/>
            <w:tcMar>
              <w:top w:w="60" w:type="dxa"/>
              <w:left w:w="100" w:type="dxa"/>
              <w:bottom w:w="60" w:type="dxa"/>
              <w:right w:w="100" w:type="dxa"/>
            </w:tcMar>
          </w:tcPr>
          <w:p w14:paraId="537E7EEF" w14:textId="77777777" w:rsidR="00684B16" w:rsidRPr="00620C36" w:rsidRDefault="00360A84" w:rsidP="00C17C73">
            <w:pPr>
              <w:jc w:val="center"/>
              <w:rPr>
                <w:sz w:val="24"/>
                <w:szCs w:val="24"/>
              </w:rPr>
            </w:pPr>
            <w:r w:rsidRPr="00620C36">
              <w:rPr>
                <w:sz w:val="24"/>
                <w:szCs w:val="24"/>
              </w:rPr>
              <w:t>51,7 – 62,5</w:t>
            </w:r>
          </w:p>
        </w:tc>
        <w:tc>
          <w:tcPr>
            <w:tcW w:w="1268" w:type="pct"/>
            <w:shd w:val="clear" w:color="auto" w:fill="FFFFFF"/>
            <w:tcMar>
              <w:top w:w="60" w:type="dxa"/>
              <w:left w:w="100" w:type="dxa"/>
              <w:bottom w:w="60" w:type="dxa"/>
              <w:right w:w="100" w:type="dxa"/>
            </w:tcMar>
          </w:tcPr>
          <w:p w14:paraId="36D86BB8" w14:textId="77777777" w:rsidR="00684B16" w:rsidRPr="00620C36" w:rsidRDefault="00360A84" w:rsidP="00C17C73">
            <w:pPr>
              <w:jc w:val="center"/>
              <w:rPr>
                <w:sz w:val="24"/>
                <w:szCs w:val="24"/>
              </w:rPr>
            </w:pPr>
            <w:r w:rsidRPr="00620C36">
              <w:rPr>
                <w:sz w:val="24"/>
                <w:szCs w:val="24"/>
              </w:rPr>
              <w:t>Marginal</w:t>
            </w:r>
          </w:p>
        </w:tc>
        <w:tc>
          <w:tcPr>
            <w:tcW w:w="1127" w:type="pct"/>
            <w:shd w:val="clear" w:color="auto" w:fill="FFFFFF"/>
            <w:tcMar>
              <w:top w:w="60" w:type="dxa"/>
              <w:left w:w="100" w:type="dxa"/>
              <w:bottom w:w="60" w:type="dxa"/>
              <w:right w:w="100" w:type="dxa"/>
            </w:tcMar>
          </w:tcPr>
          <w:p w14:paraId="27A943F8" w14:textId="77777777" w:rsidR="00684B16" w:rsidRPr="00620C36" w:rsidRDefault="00360A84" w:rsidP="00C17C73">
            <w:pPr>
              <w:jc w:val="center"/>
              <w:rPr>
                <w:sz w:val="24"/>
                <w:szCs w:val="24"/>
              </w:rPr>
            </w:pPr>
            <w:r w:rsidRPr="00620C36">
              <w:rPr>
                <w:sz w:val="24"/>
                <w:szCs w:val="24"/>
              </w:rPr>
              <w:t>D</w:t>
            </w:r>
          </w:p>
        </w:tc>
        <w:tc>
          <w:tcPr>
            <w:tcW w:w="1762" w:type="pct"/>
            <w:shd w:val="clear" w:color="auto" w:fill="FFFFFF"/>
            <w:tcMar>
              <w:top w:w="60" w:type="dxa"/>
              <w:left w:w="100" w:type="dxa"/>
              <w:bottom w:w="60" w:type="dxa"/>
              <w:right w:w="100" w:type="dxa"/>
            </w:tcMar>
          </w:tcPr>
          <w:p w14:paraId="23A13792" w14:textId="77777777" w:rsidR="00684B16" w:rsidRPr="00620C36" w:rsidRDefault="00360A84" w:rsidP="00C17C73">
            <w:pPr>
              <w:jc w:val="center"/>
              <w:rPr>
                <w:sz w:val="24"/>
                <w:szCs w:val="24"/>
              </w:rPr>
            </w:pPr>
            <w:r w:rsidRPr="00620C36">
              <w:rPr>
                <w:sz w:val="24"/>
                <w:szCs w:val="24"/>
              </w:rPr>
              <w:t>Poor</w:t>
            </w:r>
          </w:p>
        </w:tc>
      </w:tr>
      <w:tr w:rsidR="00684B16" w:rsidRPr="00620C36" w14:paraId="07AC20E3" w14:textId="77777777" w:rsidTr="007529A8">
        <w:tc>
          <w:tcPr>
            <w:tcW w:w="843" w:type="pct"/>
            <w:shd w:val="clear" w:color="auto" w:fill="FFFFFF"/>
            <w:tcMar>
              <w:top w:w="60" w:type="dxa"/>
              <w:left w:w="100" w:type="dxa"/>
              <w:bottom w:w="60" w:type="dxa"/>
              <w:right w:w="100" w:type="dxa"/>
            </w:tcMar>
          </w:tcPr>
          <w:p w14:paraId="21252923" w14:textId="77777777" w:rsidR="00684B16" w:rsidRPr="00620C36" w:rsidRDefault="00360A84" w:rsidP="00C17C73">
            <w:pPr>
              <w:jc w:val="center"/>
              <w:rPr>
                <w:sz w:val="24"/>
                <w:szCs w:val="24"/>
              </w:rPr>
            </w:pPr>
            <w:r w:rsidRPr="00620C36">
              <w:rPr>
                <w:sz w:val="24"/>
                <w:szCs w:val="24"/>
              </w:rPr>
              <w:t>&lt; 51.7</w:t>
            </w:r>
          </w:p>
        </w:tc>
        <w:tc>
          <w:tcPr>
            <w:tcW w:w="1268" w:type="pct"/>
            <w:shd w:val="clear" w:color="auto" w:fill="FFFFFF"/>
            <w:tcMar>
              <w:top w:w="60" w:type="dxa"/>
              <w:left w:w="100" w:type="dxa"/>
              <w:bottom w:w="60" w:type="dxa"/>
              <w:right w:w="100" w:type="dxa"/>
            </w:tcMar>
          </w:tcPr>
          <w:p w14:paraId="29A7DAA4" w14:textId="77777777" w:rsidR="00684B16" w:rsidRPr="00620C36" w:rsidRDefault="00360A84" w:rsidP="00C17C73">
            <w:pPr>
              <w:jc w:val="center"/>
              <w:rPr>
                <w:sz w:val="24"/>
                <w:szCs w:val="24"/>
              </w:rPr>
            </w:pPr>
            <w:r w:rsidRPr="00620C36">
              <w:rPr>
                <w:sz w:val="24"/>
                <w:szCs w:val="24"/>
              </w:rPr>
              <w:t>Not Acceptable</w:t>
            </w:r>
          </w:p>
        </w:tc>
        <w:tc>
          <w:tcPr>
            <w:tcW w:w="1127" w:type="pct"/>
            <w:shd w:val="clear" w:color="auto" w:fill="FFFFFF"/>
            <w:tcMar>
              <w:top w:w="60" w:type="dxa"/>
              <w:left w:w="100" w:type="dxa"/>
              <w:bottom w:w="60" w:type="dxa"/>
              <w:right w:w="100" w:type="dxa"/>
            </w:tcMar>
          </w:tcPr>
          <w:p w14:paraId="277B7E87" w14:textId="77777777" w:rsidR="00684B16" w:rsidRPr="00620C36" w:rsidRDefault="00360A84" w:rsidP="00C17C73">
            <w:pPr>
              <w:jc w:val="center"/>
              <w:rPr>
                <w:sz w:val="24"/>
                <w:szCs w:val="24"/>
              </w:rPr>
            </w:pPr>
            <w:r w:rsidRPr="00620C36">
              <w:rPr>
                <w:sz w:val="24"/>
                <w:szCs w:val="24"/>
              </w:rPr>
              <w:t>F</w:t>
            </w:r>
          </w:p>
        </w:tc>
        <w:tc>
          <w:tcPr>
            <w:tcW w:w="1762" w:type="pct"/>
            <w:shd w:val="clear" w:color="auto" w:fill="FFFFFF"/>
            <w:tcMar>
              <w:top w:w="60" w:type="dxa"/>
              <w:left w:w="100" w:type="dxa"/>
              <w:bottom w:w="60" w:type="dxa"/>
              <w:right w:w="100" w:type="dxa"/>
            </w:tcMar>
          </w:tcPr>
          <w:p w14:paraId="47B1B651" w14:textId="77777777" w:rsidR="00684B16" w:rsidRPr="00620C36" w:rsidRDefault="00360A84" w:rsidP="00C17C73">
            <w:pPr>
              <w:jc w:val="center"/>
              <w:rPr>
                <w:sz w:val="24"/>
                <w:szCs w:val="24"/>
              </w:rPr>
            </w:pPr>
            <w:r w:rsidRPr="00620C36">
              <w:rPr>
                <w:sz w:val="24"/>
                <w:szCs w:val="24"/>
              </w:rPr>
              <w:t>Awful</w:t>
            </w:r>
          </w:p>
        </w:tc>
      </w:tr>
    </w:tbl>
    <w:p w14:paraId="717667AC" w14:textId="77777777" w:rsidR="00684B16" w:rsidRPr="00620C36" w:rsidRDefault="00684B16" w:rsidP="00C17C73">
      <w:pPr>
        <w:rPr>
          <w:sz w:val="24"/>
          <w:szCs w:val="24"/>
        </w:rPr>
      </w:pPr>
    </w:p>
    <w:p w14:paraId="1917E596" w14:textId="77777777" w:rsidR="00620C36" w:rsidRPr="00620C36" w:rsidRDefault="00620C36" w:rsidP="00C17C73">
      <w:pPr>
        <w:spacing w:after="240"/>
        <w:jc w:val="both"/>
        <w:rPr>
          <w:b/>
          <w:bCs/>
          <w:sz w:val="28"/>
          <w:szCs w:val="28"/>
          <w:lang w:val="en-US"/>
        </w:rPr>
      </w:pPr>
      <w:r w:rsidRPr="00620C36">
        <w:rPr>
          <w:b/>
          <w:bCs/>
          <w:sz w:val="28"/>
          <w:szCs w:val="28"/>
        </w:rPr>
        <w:t>RESULTS AND DISCUSSION</w:t>
      </w:r>
    </w:p>
    <w:p w14:paraId="5DE4BCF0" w14:textId="54FFCCB8" w:rsidR="00684B16" w:rsidRDefault="00360A84" w:rsidP="00B42768">
      <w:pPr>
        <w:spacing w:after="240"/>
        <w:jc w:val="both"/>
        <w:rPr>
          <w:sz w:val="24"/>
          <w:szCs w:val="24"/>
        </w:rPr>
      </w:pPr>
      <w:r w:rsidRPr="00620C36">
        <w:rPr>
          <w:sz w:val="24"/>
          <w:szCs w:val="24"/>
        </w:rPr>
        <w:t>This section presents a synthesis of the results of the study of 33 scientific articles to answer the three research questions that have been formulated, and contextualized directly for the development of the E-Learning System of UIN Suska Riau. Table 4 below summarizes the overall articles analyzed:</w:t>
      </w:r>
    </w:p>
    <w:p w14:paraId="3615C6DD" w14:textId="1C30470A" w:rsidR="00957F94" w:rsidRPr="00620C36" w:rsidRDefault="00957F94" w:rsidP="00C17C73">
      <w:pPr>
        <w:spacing w:after="240"/>
        <w:rPr>
          <w:sz w:val="24"/>
          <w:szCs w:val="24"/>
        </w:rPr>
      </w:pPr>
      <w:r w:rsidRPr="00620C36">
        <w:rPr>
          <w:b/>
          <w:bCs/>
          <w:sz w:val="24"/>
          <w:szCs w:val="24"/>
        </w:rPr>
        <w:t>Table 4. Selected Article Data Extraction Results</w:t>
      </w:r>
    </w:p>
    <w:tbl>
      <w:tblPr>
        <w:tblW w:w="4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4"/>
        <w:gridCol w:w="1493"/>
        <w:gridCol w:w="2445"/>
        <w:gridCol w:w="1815"/>
        <w:gridCol w:w="1440"/>
        <w:gridCol w:w="1714"/>
      </w:tblGrid>
      <w:tr w:rsidR="00684B16" w:rsidRPr="00620C36" w14:paraId="1D0550F7" w14:textId="77777777" w:rsidTr="009003AD">
        <w:trPr>
          <w:trHeight w:val="340"/>
        </w:trPr>
        <w:tc>
          <w:tcPr>
            <w:tcW w:w="311"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2B313D8C"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Yes</w:t>
            </w:r>
          </w:p>
        </w:tc>
        <w:tc>
          <w:tcPr>
            <w:tcW w:w="804"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1B12EF17"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Author Name</w:t>
            </w:r>
          </w:p>
        </w:tc>
        <w:tc>
          <w:tcPr>
            <w:tcW w:w="1337"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406B06EB"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Publication Title</w:t>
            </w:r>
          </w:p>
        </w:tc>
        <w:tc>
          <w:tcPr>
            <w:tcW w:w="985"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64F53CBC"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Research Object</w:t>
            </w:r>
          </w:p>
        </w:tc>
        <w:tc>
          <w:tcPr>
            <w:tcW w:w="650"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2F27F08F"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Method</w:t>
            </w:r>
          </w:p>
        </w:tc>
        <w:tc>
          <w:tcPr>
            <w:tcW w:w="914" w:type="pct"/>
            <w:tcBorders>
              <w:top w:val="single" w:sz="4" w:space="0" w:color="000000"/>
              <w:left w:val="single" w:sz="4" w:space="0" w:color="000000"/>
              <w:bottom w:val="single" w:sz="4" w:space="0" w:color="000000"/>
              <w:right w:val="single" w:sz="4" w:space="0" w:color="000000"/>
            </w:tcBorders>
            <w:shd w:val="clear" w:color="auto" w:fill="000000" w:themeFill="text1"/>
            <w:tcMar>
              <w:top w:w="60" w:type="dxa"/>
              <w:left w:w="100" w:type="dxa"/>
              <w:bottom w:w="60" w:type="dxa"/>
              <w:right w:w="100" w:type="dxa"/>
            </w:tcMar>
          </w:tcPr>
          <w:p w14:paraId="2A4465E2" w14:textId="77777777" w:rsidR="00684B16" w:rsidRPr="003D6B39" w:rsidRDefault="00360A84" w:rsidP="00C17C73">
            <w:pPr>
              <w:spacing w:after="240"/>
              <w:jc w:val="center"/>
              <w:rPr>
                <w:color w:val="FFFFFF" w:themeColor="background1"/>
                <w:sz w:val="24"/>
                <w:szCs w:val="24"/>
              </w:rPr>
            </w:pPr>
            <w:r w:rsidRPr="003D6B39">
              <w:rPr>
                <w:b/>
                <w:bCs/>
                <w:color w:val="FFFFFF" w:themeColor="background1"/>
                <w:sz w:val="24"/>
                <w:szCs w:val="24"/>
              </w:rPr>
              <w:t>Research Results</w:t>
            </w:r>
          </w:p>
        </w:tc>
      </w:tr>
      <w:tr w:rsidR="00684B16" w:rsidRPr="00620C36" w14:paraId="2B4CD827"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FFE09B" w14:textId="77777777" w:rsidR="00684B16" w:rsidRPr="00620C36" w:rsidRDefault="00360A84" w:rsidP="00C17C73">
            <w:pPr>
              <w:jc w:val="center"/>
              <w:rPr>
                <w:sz w:val="24"/>
                <w:szCs w:val="24"/>
              </w:rPr>
            </w:pPr>
            <w:r w:rsidRPr="00620C36">
              <w:rPr>
                <w:sz w:val="24"/>
                <w:szCs w:val="24"/>
              </w:rPr>
              <w:t>1</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588216" w14:textId="77777777" w:rsidR="00684B16" w:rsidRPr="00620C36" w:rsidRDefault="00360A84" w:rsidP="00C17C73">
            <w:pPr>
              <w:rPr>
                <w:sz w:val="24"/>
                <w:szCs w:val="24"/>
              </w:rPr>
            </w:pPr>
            <w:r w:rsidRPr="00620C36">
              <w:rPr>
                <w:sz w:val="24"/>
                <w:szCs w:val="24"/>
              </w:rPr>
              <w:t>Dewi et al. (2020)</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834F7F" w14:textId="77777777" w:rsidR="00684B16" w:rsidRPr="00620C36" w:rsidRDefault="00360A84" w:rsidP="00C17C73">
            <w:pPr>
              <w:rPr>
                <w:sz w:val="24"/>
                <w:szCs w:val="24"/>
              </w:rPr>
            </w:pPr>
            <w:r w:rsidRPr="00620C36">
              <w:rPr>
                <w:sz w:val="24"/>
                <w:szCs w:val="24"/>
              </w:rPr>
              <w:t>Evaluation and Recommendations for Improving the VLM Website Universitas Brawijaya on Mobile Devices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8D9C3E" w14:textId="77777777" w:rsidR="00684B16" w:rsidRPr="00620C36" w:rsidRDefault="00360A84" w:rsidP="00C17C73">
            <w:pPr>
              <w:rPr>
                <w:sz w:val="24"/>
                <w:szCs w:val="24"/>
              </w:rPr>
            </w:pPr>
            <w:r w:rsidRPr="00620C36">
              <w:rPr>
                <w:sz w:val="24"/>
                <w:szCs w:val="24"/>
              </w:rPr>
              <w:t>Website VLM Univ. Brawijaya</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AFDFF3" w14:textId="77777777" w:rsidR="00684B16" w:rsidRPr="00620C36" w:rsidRDefault="00360A84" w:rsidP="00C17C73">
            <w:pPr>
              <w:rPr>
                <w:sz w:val="24"/>
                <w:szCs w:val="24"/>
              </w:rPr>
            </w:pPr>
            <w:r w:rsidRPr="00620C36">
              <w:rPr>
                <w:sz w:val="24"/>
                <w:szCs w:val="24"/>
              </w:rPr>
              <w:t>Heuristic Evaluation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12F368F" w14:textId="7298CC5F" w:rsidR="00684B16" w:rsidRPr="00620C36" w:rsidRDefault="00360A84" w:rsidP="00C17C73">
            <w:pPr>
              <w:rPr>
                <w:sz w:val="24"/>
                <w:szCs w:val="24"/>
              </w:rPr>
            </w:pPr>
            <w:r w:rsidRPr="00620C36">
              <w:rPr>
                <w:sz w:val="24"/>
                <w:szCs w:val="24"/>
              </w:rPr>
              <w:t xml:space="preserve">SUS score 44.17 (Not Acceptable). After the redesign, it rose dramatically to </w:t>
            </w:r>
            <w:r w:rsidRPr="00620C36">
              <w:rPr>
                <w:sz w:val="24"/>
                <w:szCs w:val="24"/>
              </w:rPr>
              <w:lastRenderedPageBreak/>
              <w:t>71.0 (Acceptable, Good).</w:t>
            </w:r>
          </w:p>
        </w:tc>
      </w:tr>
      <w:tr w:rsidR="00684B16" w:rsidRPr="00620C36" w14:paraId="04036D0D"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0D1F98" w14:textId="77777777" w:rsidR="00684B16" w:rsidRPr="00620C36" w:rsidRDefault="00360A84" w:rsidP="00C17C73">
            <w:pPr>
              <w:jc w:val="center"/>
              <w:rPr>
                <w:sz w:val="24"/>
                <w:szCs w:val="24"/>
              </w:rPr>
            </w:pPr>
            <w:r w:rsidRPr="00620C36">
              <w:rPr>
                <w:sz w:val="24"/>
                <w:szCs w:val="24"/>
              </w:rPr>
              <w:lastRenderedPageBreak/>
              <w:t>2</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81D261" w14:textId="77777777" w:rsidR="00684B16" w:rsidRPr="00620C36" w:rsidRDefault="00360A84" w:rsidP="00C17C73">
            <w:pPr>
              <w:rPr>
                <w:sz w:val="24"/>
                <w:szCs w:val="24"/>
              </w:rPr>
            </w:pPr>
            <w:r w:rsidRPr="00620C36">
              <w:rPr>
                <w:sz w:val="24"/>
                <w:szCs w:val="24"/>
              </w:rPr>
              <w:t>Rippo et al. (2020)</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7083A4" w14:textId="77777777" w:rsidR="00684B16" w:rsidRPr="00620C36" w:rsidRDefault="00360A84" w:rsidP="00C17C73">
            <w:pPr>
              <w:rPr>
                <w:sz w:val="24"/>
                <w:szCs w:val="24"/>
              </w:rPr>
            </w:pPr>
            <w:r w:rsidRPr="00620C36">
              <w:rPr>
                <w:sz w:val="24"/>
                <w:szCs w:val="24"/>
              </w:rPr>
              <w:t>The Influence of LENTERA as a Website-Based LMS on Learning Effectiveness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771174" w14:textId="77777777" w:rsidR="00684B16" w:rsidRPr="00620C36" w:rsidRDefault="00360A84" w:rsidP="00C17C73">
            <w:pPr>
              <w:rPr>
                <w:sz w:val="24"/>
                <w:szCs w:val="24"/>
              </w:rPr>
            </w:pPr>
            <w:r w:rsidRPr="00620C36">
              <w:rPr>
                <w:sz w:val="24"/>
                <w:szCs w:val="24"/>
              </w:rPr>
              <w:t>LMS LANTERN Univ. Mulia</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E5780A" w14:textId="77777777" w:rsidR="00684B16" w:rsidRPr="00620C36" w:rsidRDefault="00360A84" w:rsidP="00C17C73">
            <w:pPr>
              <w:rPr>
                <w:sz w:val="24"/>
                <w:szCs w:val="24"/>
              </w:rPr>
            </w:pPr>
            <w:r w:rsidRPr="00620C36">
              <w:rPr>
                <w:sz w:val="24"/>
                <w:szCs w:val="24"/>
              </w:rPr>
              <w:t>Surveys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3AFCDD" w14:textId="77777777" w:rsidR="00684B16" w:rsidRPr="00620C36" w:rsidRDefault="00360A84" w:rsidP="00C17C73">
            <w:pPr>
              <w:rPr>
                <w:sz w:val="24"/>
                <w:szCs w:val="24"/>
              </w:rPr>
            </w:pPr>
            <w:r w:rsidRPr="00620C36">
              <w:rPr>
                <w:sz w:val="24"/>
                <w:szCs w:val="24"/>
              </w:rPr>
              <w:t>SUS score of 68.5 (Marginal High, OK). Technology familiarity has an effect of 54% on effectiveness.</w:t>
            </w:r>
          </w:p>
        </w:tc>
      </w:tr>
      <w:tr w:rsidR="00684B16" w:rsidRPr="00620C36" w14:paraId="25299789"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7B3922" w14:textId="77777777" w:rsidR="00684B16" w:rsidRPr="00620C36" w:rsidRDefault="00360A84" w:rsidP="00C17C73">
            <w:pPr>
              <w:jc w:val="center"/>
              <w:rPr>
                <w:sz w:val="24"/>
                <w:szCs w:val="24"/>
              </w:rPr>
            </w:pPr>
            <w:r w:rsidRPr="00620C36">
              <w:rPr>
                <w:sz w:val="24"/>
                <w:szCs w:val="24"/>
              </w:rPr>
              <w:t>3</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4B83AD" w14:textId="77777777" w:rsidR="00684B16" w:rsidRPr="00620C36" w:rsidRDefault="00360A84" w:rsidP="00C17C73">
            <w:pPr>
              <w:rPr>
                <w:sz w:val="24"/>
                <w:szCs w:val="24"/>
              </w:rPr>
            </w:pPr>
            <w:r w:rsidRPr="00620C36">
              <w:rPr>
                <w:sz w:val="24"/>
                <w:szCs w:val="24"/>
              </w:rPr>
              <w:t>Vlachogianni et al. (2026)</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0751C7" w14:textId="77777777" w:rsidR="00684B16" w:rsidRPr="00620C36" w:rsidRDefault="00360A84" w:rsidP="00C17C73">
            <w:pPr>
              <w:rPr>
                <w:sz w:val="24"/>
                <w:szCs w:val="24"/>
              </w:rPr>
            </w:pPr>
            <w:r w:rsidRPr="00620C36">
              <w:rPr>
                <w:sz w:val="24"/>
                <w:szCs w:val="24"/>
              </w:rPr>
              <w:t>Perceived Usability of Learning Management Systems and University Websites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D8EF2B" w14:textId="77777777" w:rsidR="00684B16" w:rsidRPr="00620C36" w:rsidRDefault="00360A84" w:rsidP="00C17C73">
            <w:pPr>
              <w:rPr>
                <w:sz w:val="24"/>
                <w:szCs w:val="24"/>
              </w:rPr>
            </w:pPr>
            <w:r w:rsidRPr="00620C36">
              <w:rPr>
                <w:sz w:val="24"/>
                <w:szCs w:val="24"/>
              </w:rPr>
              <w:t>LMS &amp; University Website</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5C4771" w14:textId="77777777" w:rsidR="00684B16" w:rsidRPr="00620C36" w:rsidRDefault="00360A84" w:rsidP="00C17C73">
            <w:pPr>
              <w:rPr>
                <w:sz w:val="24"/>
                <w:szCs w:val="24"/>
              </w:rPr>
            </w:pPr>
            <w:r w:rsidRPr="00620C36">
              <w:rPr>
                <w:sz w:val="24"/>
                <w:szCs w:val="24"/>
              </w:rPr>
              <w:t>SLR</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2DBFF2" w14:textId="77777777" w:rsidR="00684B16" w:rsidRPr="00620C36" w:rsidRDefault="00360A84" w:rsidP="00C17C73">
            <w:pPr>
              <w:rPr>
                <w:sz w:val="24"/>
                <w:szCs w:val="24"/>
              </w:rPr>
            </w:pPr>
            <w:r w:rsidRPr="00620C36">
              <w:rPr>
                <w:sz w:val="24"/>
                <w:szCs w:val="24"/>
              </w:rPr>
              <w:t>The average LMS score is stagnant at 60–70 (Marginal). Main problem: large file menu &amp; value table are unresponsive.</w:t>
            </w:r>
          </w:p>
        </w:tc>
      </w:tr>
      <w:tr w:rsidR="00684B16" w:rsidRPr="00620C36" w14:paraId="214AF168"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A7168B" w14:textId="77777777" w:rsidR="00684B16" w:rsidRPr="00620C36" w:rsidRDefault="00360A84" w:rsidP="00C17C73">
            <w:pPr>
              <w:jc w:val="center"/>
              <w:rPr>
                <w:sz w:val="24"/>
                <w:szCs w:val="24"/>
              </w:rPr>
            </w:pPr>
            <w:r w:rsidRPr="00620C36">
              <w:rPr>
                <w:sz w:val="24"/>
                <w:szCs w:val="24"/>
              </w:rPr>
              <w:t>4</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18C00A" w14:textId="77777777" w:rsidR="00684B16" w:rsidRPr="00620C36" w:rsidRDefault="00360A84" w:rsidP="00C17C73">
            <w:pPr>
              <w:rPr>
                <w:sz w:val="24"/>
                <w:szCs w:val="24"/>
              </w:rPr>
            </w:pPr>
            <w:r w:rsidRPr="00620C36">
              <w:rPr>
                <w:sz w:val="24"/>
                <w:szCs w:val="24"/>
              </w:rPr>
              <w:t>Imana &amp; Nugroho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8C2EE8" w14:textId="77777777" w:rsidR="00684B16" w:rsidRPr="00620C36" w:rsidRDefault="00360A84" w:rsidP="00C17C73">
            <w:pPr>
              <w:rPr>
                <w:sz w:val="24"/>
                <w:szCs w:val="24"/>
              </w:rPr>
            </w:pPr>
            <w:r w:rsidRPr="00620C36">
              <w:rPr>
                <w:sz w:val="24"/>
                <w:szCs w:val="24"/>
              </w:rPr>
              <w:t>UX Evaluation of the Open Learning System at UMS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F023B8" w14:textId="77777777" w:rsidR="00684B16" w:rsidRPr="00620C36" w:rsidRDefault="00360A84" w:rsidP="00C17C73">
            <w:pPr>
              <w:rPr>
                <w:sz w:val="24"/>
                <w:szCs w:val="24"/>
              </w:rPr>
            </w:pPr>
            <w:r w:rsidRPr="00620C36">
              <w:rPr>
                <w:sz w:val="24"/>
                <w:szCs w:val="24"/>
              </w:rPr>
              <w:t>OpenLearning UMS</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970E7B" w14:textId="77777777" w:rsidR="00684B16" w:rsidRPr="00620C36" w:rsidRDefault="00360A84" w:rsidP="00C17C73">
            <w:pPr>
              <w:rPr>
                <w:sz w:val="24"/>
                <w:szCs w:val="24"/>
              </w:rPr>
            </w:pPr>
            <w:r w:rsidRPr="00620C36">
              <w:rPr>
                <w:sz w:val="24"/>
                <w:szCs w:val="24"/>
              </w:rPr>
              <w:t>Heuristic Evaluation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13525A" w14:textId="77777777" w:rsidR="00684B16" w:rsidRPr="00620C36" w:rsidRDefault="00360A84" w:rsidP="00C17C73">
            <w:pPr>
              <w:rPr>
                <w:sz w:val="24"/>
                <w:szCs w:val="24"/>
              </w:rPr>
            </w:pPr>
            <w:r w:rsidRPr="00620C36">
              <w:rPr>
                <w:sz w:val="24"/>
                <w:szCs w:val="24"/>
              </w:rPr>
              <w:t>SUS score is 61.03 (marginal low). The misalignment of menu icons &amp; color schemes is confusing.</w:t>
            </w:r>
          </w:p>
        </w:tc>
      </w:tr>
      <w:tr w:rsidR="00684B16" w:rsidRPr="00620C36" w14:paraId="0F724EF6"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1BEAC9" w14:textId="77777777" w:rsidR="00684B16" w:rsidRPr="00620C36" w:rsidRDefault="00360A84" w:rsidP="00C17C73">
            <w:pPr>
              <w:jc w:val="center"/>
              <w:rPr>
                <w:sz w:val="24"/>
                <w:szCs w:val="24"/>
              </w:rPr>
            </w:pPr>
            <w:r w:rsidRPr="00620C36">
              <w:rPr>
                <w:sz w:val="24"/>
                <w:szCs w:val="24"/>
              </w:rPr>
              <w:t>5</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0B1036" w14:textId="77777777" w:rsidR="00684B16" w:rsidRPr="00620C36" w:rsidRDefault="00360A84" w:rsidP="00C17C73">
            <w:pPr>
              <w:rPr>
                <w:sz w:val="24"/>
                <w:szCs w:val="24"/>
              </w:rPr>
            </w:pPr>
            <w:r w:rsidRPr="00620C36">
              <w:rPr>
                <w:sz w:val="24"/>
                <w:szCs w:val="24"/>
              </w:rPr>
              <w:t>Isfa'Lana &amp; Majid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79D6BC" w14:textId="77777777" w:rsidR="00684B16" w:rsidRPr="00620C36" w:rsidRDefault="00360A84" w:rsidP="00C17C73">
            <w:pPr>
              <w:rPr>
                <w:sz w:val="24"/>
                <w:szCs w:val="24"/>
              </w:rPr>
            </w:pPr>
            <w:r w:rsidRPr="00620C36">
              <w:rPr>
                <w:sz w:val="24"/>
                <w:szCs w:val="24"/>
              </w:rPr>
              <w:t>Quality Analysis of Microsoft Teams Using SUS as a Learning Platform</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2FD285" w14:textId="77777777" w:rsidR="00684B16" w:rsidRPr="00620C36" w:rsidRDefault="00360A84" w:rsidP="00C17C73">
            <w:pPr>
              <w:rPr>
                <w:sz w:val="24"/>
                <w:szCs w:val="24"/>
              </w:rPr>
            </w:pPr>
            <w:r w:rsidRPr="00620C36">
              <w:rPr>
                <w:sz w:val="24"/>
                <w:szCs w:val="24"/>
              </w:rPr>
              <w:t>Microsoft Teams SMAN 1 Losari</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AC2B8E"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0FCE84" w14:textId="77777777" w:rsidR="00684B16" w:rsidRPr="00620C36" w:rsidRDefault="00360A84" w:rsidP="00C17C73">
            <w:pPr>
              <w:rPr>
                <w:sz w:val="24"/>
                <w:szCs w:val="24"/>
              </w:rPr>
            </w:pPr>
            <w:r w:rsidRPr="00620C36">
              <w:rPr>
                <w:sz w:val="24"/>
                <w:szCs w:val="24"/>
              </w:rPr>
              <w:t>SUS score of 70.5 (Acceptable, Good). Chat &amp; video features are easily accessible; The task archive feature is still complicated.</w:t>
            </w:r>
          </w:p>
        </w:tc>
      </w:tr>
      <w:tr w:rsidR="00684B16" w:rsidRPr="00620C36" w14:paraId="0D6C82F8"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4BDEE7" w14:textId="77777777" w:rsidR="00684B16" w:rsidRPr="00620C36" w:rsidRDefault="00360A84" w:rsidP="00C17C73">
            <w:pPr>
              <w:jc w:val="center"/>
              <w:rPr>
                <w:sz w:val="24"/>
                <w:szCs w:val="24"/>
              </w:rPr>
            </w:pPr>
            <w:r w:rsidRPr="00620C36">
              <w:rPr>
                <w:sz w:val="24"/>
                <w:szCs w:val="24"/>
              </w:rPr>
              <w:t>6</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B30BDA" w14:textId="77777777" w:rsidR="00684B16" w:rsidRPr="00620C36" w:rsidRDefault="00360A84" w:rsidP="00C17C73">
            <w:pPr>
              <w:rPr>
                <w:sz w:val="24"/>
                <w:szCs w:val="24"/>
              </w:rPr>
            </w:pPr>
            <w:r w:rsidRPr="00620C36">
              <w:rPr>
                <w:sz w:val="24"/>
                <w:szCs w:val="24"/>
              </w:rPr>
              <w:t>Sahara et al. (2026)</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DA6C0F" w14:textId="77777777" w:rsidR="00684B16" w:rsidRPr="00620C36" w:rsidRDefault="00360A84" w:rsidP="00C17C73">
            <w:pPr>
              <w:rPr>
                <w:sz w:val="24"/>
                <w:szCs w:val="24"/>
              </w:rPr>
            </w:pPr>
            <w:r w:rsidRPr="00620C36">
              <w:rPr>
                <w:sz w:val="24"/>
                <w:szCs w:val="24"/>
              </w:rPr>
              <w:t>Evaluation of Usability Using SUS and Correlation with Graduation Rate</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704854" w14:textId="77777777" w:rsidR="00684B16" w:rsidRPr="00620C36" w:rsidRDefault="00360A84" w:rsidP="00C17C73">
            <w:pPr>
              <w:rPr>
                <w:sz w:val="24"/>
                <w:szCs w:val="24"/>
              </w:rPr>
            </w:pPr>
            <w:r w:rsidRPr="00620C36">
              <w:rPr>
                <w:sz w:val="24"/>
                <w:szCs w:val="24"/>
              </w:rPr>
              <w:t>LMS UMM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937FEE" w14:textId="77777777" w:rsidR="00684B16" w:rsidRPr="00620C36" w:rsidRDefault="00360A84" w:rsidP="00C17C73">
            <w:pPr>
              <w:rPr>
                <w:sz w:val="24"/>
                <w:szCs w:val="24"/>
              </w:rPr>
            </w:pPr>
            <w:r w:rsidRPr="00620C36">
              <w:rPr>
                <w:sz w:val="24"/>
                <w:szCs w:val="24"/>
              </w:rPr>
              <w:t>SUS &amp; Pearson Correlation</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9F96E4" w14:textId="77777777" w:rsidR="00684B16" w:rsidRPr="00620C36" w:rsidRDefault="00360A84" w:rsidP="00C17C73">
            <w:pPr>
              <w:rPr>
                <w:sz w:val="24"/>
                <w:szCs w:val="24"/>
              </w:rPr>
            </w:pPr>
            <w:r w:rsidRPr="00620C36">
              <w:rPr>
                <w:sz w:val="24"/>
                <w:szCs w:val="24"/>
              </w:rPr>
              <w:t>Score 57.1 (Marginal Low). There is no significant correlation between LMS usability and student GPA.</w:t>
            </w:r>
          </w:p>
        </w:tc>
      </w:tr>
      <w:tr w:rsidR="00684B16" w:rsidRPr="00620C36" w14:paraId="54E85E20"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E92B47" w14:textId="77777777" w:rsidR="00684B16" w:rsidRPr="00620C36" w:rsidRDefault="00360A84" w:rsidP="00C17C73">
            <w:pPr>
              <w:jc w:val="center"/>
              <w:rPr>
                <w:sz w:val="24"/>
                <w:szCs w:val="24"/>
              </w:rPr>
            </w:pPr>
            <w:r w:rsidRPr="00620C36">
              <w:rPr>
                <w:sz w:val="24"/>
                <w:szCs w:val="24"/>
              </w:rPr>
              <w:t>7</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2E0BB4" w14:textId="77777777" w:rsidR="00684B16" w:rsidRPr="00620C36" w:rsidRDefault="00360A84" w:rsidP="00C17C73">
            <w:pPr>
              <w:rPr>
                <w:sz w:val="24"/>
                <w:szCs w:val="24"/>
              </w:rPr>
            </w:pPr>
            <w:r w:rsidRPr="00620C36">
              <w:rPr>
                <w:sz w:val="24"/>
                <w:szCs w:val="24"/>
              </w:rPr>
              <w:t>Saputra &amp; Parhusip (2026)</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83A1C1" w14:textId="77777777" w:rsidR="00684B16" w:rsidRPr="00620C36" w:rsidRDefault="00360A84" w:rsidP="00C17C73">
            <w:pPr>
              <w:rPr>
                <w:sz w:val="24"/>
                <w:szCs w:val="24"/>
              </w:rPr>
            </w:pPr>
            <w:r w:rsidRPr="00620C36">
              <w:rPr>
                <w:sz w:val="24"/>
                <w:szCs w:val="24"/>
              </w:rPr>
              <w:t xml:space="preserve">Measurement of Usability of GEN-IT </w:t>
            </w:r>
            <w:r w:rsidRPr="00620C36">
              <w:rPr>
                <w:sz w:val="24"/>
                <w:szCs w:val="24"/>
              </w:rPr>
              <w:lastRenderedPageBreak/>
              <w:t>E-Learning Web Application</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E126C8" w14:textId="77777777" w:rsidR="00684B16" w:rsidRPr="00620C36" w:rsidRDefault="00360A84" w:rsidP="00C17C73">
            <w:pPr>
              <w:rPr>
                <w:sz w:val="24"/>
                <w:szCs w:val="24"/>
              </w:rPr>
            </w:pPr>
            <w:r w:rsidRPr="00620C36">
              <w:rPr>
                <w:sz w:val="24"/>
                <w:szCs w:val="24"/>
              </w:rPr>
              <w:lastRenderedPageBreak/>
              <w:t>Website E-Learning GEN-IT</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998CF0" w14:textId="77777777" w:rsidR="00684B16" w:rsidRPr="00620C36" w:rsidRDefault="00360A84" w:rsidP="00C17C73">
            <w:pPr>
              <w:rPr>
                <w:sz w:val="24"/>
                <w:szCs w:val="24"/>
              </w:rPr>
            </w:pPr>
            <w:r w:rsidRPr="00620C36">
              <w:rPr>
                <w:sz w:val="24"/>
                <w:szCs w:val="24"/>
              </w:rPr>
              <w:t>SUS &amp; Black Box</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C0BB90" w14:textId="77777777" w:rsidR="00684B16" w:rsidRPr="00620C36" w:rsidRDefault="00360A84" w:rsidP="00C17C73">
            <w:pPr>
              <w:rPr>
                <w:sz w:val="24"/>
                <w:szCs w:val="24"/>
              </w:rPr>
            </w:pPr>
            <w:r w:rsidRPr="00620C36">
              <w:rPr>
                <w:sz w:val="24"/>
                <w:szCs w:val="24"/>
              </w:rPr>
              <w:t xml:space="preserve">Score 90.74 (Excellent, Grade A). The </w:t>
            </w:r>
            <w:r w:rsidRPr="00620C36">
              <w:rPr>
                <w:sz w:val="24"/>
                <w:szCs w:val="24"/>
              </w:rPr>
              <w:lastRenderedPageBreak/>
              <w:t>entire functionality of Black Box is 100% bug-free.</w:t>
            </w:r>
          </w:p>
        </w:tc>
      </w:tr>
      <w:tr w:rsidR="00684B16" w:rsidRPr="00620C36" w14:paraId="354C5158"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6FD128" w14:textId="77777777" w:rsidR="00684B16" w:rsidRPr="00620C36" w:rsidRDefault="00360A84" w:rsidP="00C17C73">
            <w:pPr>
              <w:jc w:val="center"/>
              <w:rPr>
                <w:sz w:val="24"/>
                <w:szCs w:val="24"/>
              </w:rPr>
            </w:pPr>
            <w:r w:rsidRPr="00620C36">
              <w:rPr>
                <w:sz w:val="24"/>
                <w:szCs w:val="24"/>
              </w:rPr>
              <w:lastRenderedPageBreak/>
              <w:t>8</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B7DC12" w14:textId="77777777" w:rsidR="00684B16" w:rsidRPr="00620C36" w:rsidRDefault="00360A84" w:rsidP="00C17C73">
            <w:pPr>
              <w:rPr>
                <w:sz w:val="24"/>
                <w:szCs w:val="24"/>
              </w:rPr>
            </w:pPr>
            <w:r w:rsidRPr="00620C36">
              <w:rPr>
                <w:sz w:val="24"/>
                <w:szCs w:val="24"/>
              </w:rPr>
              <w:t>Hidayati et al.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829826" w14:textId="77777777" w:rsidR="00684B16" w:rsidRPr="00620C36" w:rsidRDefault="00360A84" w:rsidP="00C17C73">
            <w:pPr>
              <w:rPr>
                <w:sz w:val="24"/>
                <w:szCs w:val="24"/>
              </w:rPr>
            </w:pPr>
            <w:r w:rsidRPr="00620C36">
              <w:rPr>
                <w:sz w:val="24"/>
                <w:szCs w:val="24"/>
              </w:rPr>
              <w:t>Analysis of the Usability of the SUS System in the Ministry of Trade Kudagang LMS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13BC14" w14:textId="77777777" w:rsidR="00684B16" w:rsidRPr="00620C36" w:rsidRDefault="00360A84" w:rsidP="00C17C73">
            <w:pPr>
              <w:rPr>
                <w:sz w:val="24"/>
                <w:szCs w:val="24"/>
              </w:rPr>
            </w:pPr>
            <w:r w:rsidRPr="00620C36">
              <w:rPr>
                <w:sz w:val="24"/>
                <w:szCs w:val="24"/>
              </w:rPr>
              <w:t>LMS Kudagang Ministry of Trade</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230FAC"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1D3379" w14:textId="77777777" w:rsidR="00684B16" w:rsidRPr="00620C36" w:rsidRDefault="00360A84" w:rsidP="00C17C73">
            <w:pPr>
              <w:rPr>
                <w:sz w:val="24"/>
                <w:szCs w:val="24"/>
              </w:rPr>
            </w:pPr>
            <w:r w:rsidRPr="00620C36">
              <w:rPr>
                <w:sz w:val="24"/>
                <w:szCs w:val="24"/>
              </w:rPr>
              <w:t>Score 67.19 (High Marginal, OK). Good information architecture; The typography of the clue is too small.</w:t>
            </w:r>
          </w:p>
        </w:tc>
      </w:tr>
      <w:tr w:rsidR="00684B16" w:rsidRPr="00620C36" w14:paraId="391E571D"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D97323" w14:textId="77777777" w:rsidR="00684B16" w:rsidRPr="00620C36" w:rsidRDefault="00360A84" w:rsidP="00C17C73">
            <w:pPr>
              <w:jc w:val="center"/>
              <w:rPr>
                <w:sz w:val="24"/>
                <w:szCs w:val="24"/>
              </w:rPr>
            </w:pPr>
            <w:r w:rsidRPr="00620C36">
              <w:rPr>
                <w:sz w:val="24"/>
                <w:szCs w:val="24"/>
              </w:rPr>
              <w:t>9</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22F235" w14:textId="77777777" w:rsidR="00684B16" w:rsidRPr="00620C36" w:rsidRDefault="00360A84" w:rsidP="00C17C73">
            <w:pPr>
              <w:rPr>
                <w:sz w:val="24"/>
                <w:szCs w:val="24"/>
              </w:rPr>
            </w:pPr>
            <w:r w:rsidRPr="00620C36">
              <w:rPr>
                <w:sz w:val="24"/>
                <w:szCs w:val="24"/>
              </w:rPr>
              <w:t>Gavrila &amp; Parhusip (2026)</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B2DC0F" w14:textId="77777777" w:rsidR="00684B16" w:rsidRPr="00620C36" w:rsidRDefault="00360A84" w:rsidP="00C17C73">
            <w:pPr>
              <w:rPr>
                <w:sz w:val="24"/>
                <w:szCs w:val="24"/>
              </w:rPr>
            </w:pPr>
            <w:r w:rsidRPr="00620C36">
              <w:rPr>
                <w:sz w:val="24"/>
                <w:szCs w:val="24"/>
              </w:rPr>
              <w:t>Google Classroom App Usability Analysis with SUS and Black Box</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B0E837" w14:textId="77777777" w:rsidR="00684B16" w:rsidRPr="00620C36" w:rsidRDefault="00360A84" w:rsidP="00C17C73">
            <w:pPr>
              <w:rPr>
                <w:sz w:val="24"/>
                <w:szCs w:val="24"/>
              </w:rPr>
            </w:pPr>
            <w:r w:rsidRPr="00620C36">
              <w:rPr>
                <w:sz w:val="24"/>
                <w:szCs w:val="24"/>
              </w:rPr>
              <w:t>Google Classroom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C96BBB" w14:textId="77777777" w:rsidR="00684B16" w:rsidRPr="00620C36" w:rsidRDefault="00360A84" w:rsidP="00C17C73">
            <w:pPr>
              <w:rPr>
                <w:sz w:val="24"/>
                <w:szCs w:val="24"/>
              </w:rPr>
            </w:pPr>
            <w:r w:rsidRPr="00620C36">
              <w:rPr>
                <w:sz w:val="24"/>
                <w:szCs w:val="24"/>
              </w:rPr>
              <w:t>SUS &amp; Black Box</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36D88D" w14:textId="77777777" w:rsidR="00684B16" w:rsidRPr="00620C36" w:rsidRDefault="00360A84" w:rsidP="00C17C73">
            <w:pPr>
              <w:rPr>
                <w:sz w:val="24"/>
                <w:szCs w:val="24"/>
              </w:rPr>
            </w:pPr>
            <w:r w:rsidRPr="00620C36">
              <w:rPr>
                <w:sz w:val="24"/>
                <w:szCs w:val="24"/>
              </w:rPr>
              <w:t>Score 74.5 (Acceptable, Good). The placement of the Classwork button is very intuitive, minimizing user error.</w:t>
            </w:r>
          </w:p>
        </w:tc>
      </w:tr>
      <w:tr w:rsidR="00684B16" w:rsidRPr="00620C36" w14:paraId="291A9967"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00CEB9" w14:textId="77777777" w:rsidR="00684B16" w:rsidRPr="00620C36" w:rsidRDefault="00360A84" w:rsidP="00C17C73">
            <w:pPr>
              <w:jc w:val="center"/>
              <w:rPr>
                <w:sz w:val="24"/>
                <w:szCs w:val="24"/>
              </w:rPr>
            </w:pPr>
            <w:r w:rsidRPr="00620C36">
              <w:rPr>
                <w:sz w:val="24"/>
                <w:szCs w:val="24"/>
              </w:rPr>
              <w:t>10</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076B39" w14:textId="77777777" w:rsidR="00684B16" w:rsidRPr="00620C36" w:rsidRDefault="00360A84" w:rsidP="00C17C73">
            <w:pPr>
              <w:rPr>
                <w:sz w:val="24"/>
                <w:szCs w:val="24"/>
              </w:rPr>
            </w:pPr>
            <w:r w:rsidRPr="00620C36">
              <w:rPr>
                <w:sz w:val="24"/>
                <w:szCs w:val="24"/>
              </w:rPr>
              <w:t>Nugraha &amp; Jumasa (2020)</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A91F49" w14:textId="77777777" w:rsidR="00684B16" w:rsidRPr="00620C36" w:rsidRDefault="00360A84" w:rsidP="00C17C73">
            <w:pPr>
              <w:rPr>
                <w:sz w:val="24"/>
                <w:szCs w:val="24"/>
              </w:rPr>
            </w:pPr>
            <w:r w:rsidRPr="00620C36">
              <w:rPr>
                <w:sz w:val="24"/>
                <w:szCs w:val="24"/>
              </w:rPr>
              <w:t>Comparative Analysis of Usability LMS in Lamandau Polytechnic</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21E220" w14:textId="77777777" w:rsidR="00684B16" w:rsidRPr="00620C36" w:rsidRDefault="00360A84" w:rsidP="00C17C73">
            <w:pPr>
              <w:rPr>
                <w:sz w:val="24"/>
                <w:szCs w:val="24"/>
              </w:rPr>
            </w:pPr>
            <w:r w:rsidRPr="00620C36">
              <w:rPr>
                <w:sz w:val="24"/>
                <w:szCs w:val="24"/>
              </w:rPr>
              <w:t>LMS Lamandau Polytechnic</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ECBEB7" w14:textId="77777777" w:rsidR="00684B16" w:rsidRPr="00620C36" w:rsidRDefault="00360A84" w:rsidP="00C17C73">
            <w:pPr>
              <w:rPr>
                <w:sz w:val="24"/>
                <w:szCs w:val="24"/>
              </w:rPr>
            </w:pPr>
            <w:r w:rsidRPr="00620C36">
              <w:rPr>
                <w:sz w:val="24"/>
                <w:szCs w:val="24"/>
              </w:rPr>
              <w:t>Comparative Analysis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5D4B32" w14:textId="77777777" w:rsidR="00684B16" w:rsidRPr="00620C36" w:rsidRDefault="00360A84" w:rsidP="00C17C73">
            <w:pPr>
              <w:rPr>
                <w:sz w:val="24"/>
                <w:szCs w:val="24"/>
              </w:rPr>
            </w:pPr>
            <w:r w:rsidRPr="00620C36">
              <w:rPr>
                <w:sz w:val="24"/>
                <w:szCs w:val="24"/>
              </w:rPr>
              <w:t>The locally modified LMS achieved a score of 78.5 vs the default LMS of 62.1. Campus visual customization increases satisfaction.</w:t>
            </w:r>
          </w:p>
        </w:tc>
      </w:tr>
      <w:tr w:rsidR="00684B16" w:rsidRPr="00620C36" w14:paraId="7FCE5465"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7BCEE5" w14:textId="77777777" w:rsidR="00684B16" w:rsidRPr="00620C36" w:rsidRDefault="00360A84" w:rsidP="00C17C73">
            <w:pPr>
              <w:jc w:val="center"/>
              <w:rPr>
                <w:sz w:val="24"/>
                <w:szCs w:val="24"/>
              </w:rPr>
            </w:pPr>
            <w:r w:rsidRPr="00620C36">
              <w:rPr>
                <w:sz w:val="24"/>
                <w:szCs w:val="24"/>
              </w:rPr>
              <w:t>11</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BD1629" w14:textId="77777777" w:rsidR="00684B16" w:rsidRPr="00620C36" w:rsidRDefault="00360A84" w:rsidP="00C17C73">
            <w:pPr>
              <w:rPr>
                <w:sz w:val="24"/>
                <w:szCs w:val="24"/>
              </w:rPr>
            </w:pPr>
            <w:r w:rsidRPr="00620C36">
              <w:rPr>
                <w:sz w:val="24"/>
                <w:szCs w:val="24"/>
              </w:rPr>
              <w:t>Abuhlfaia &amp; de Quincey (2019)</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07FD2F" w14:textId="77777777" w:rsidR="00684B16" w:rsidRPr="00620C36" w:rsidRDefault="00360A84" w:rsidP="00C17C73">
            <w:pPr>
              <w:rPr>
                <w:sz w:val="24"/>
                <w:szCs w:val="24"/>
              </w:rPr>
            </w:pPr>
            <w:r w:rsidRPr="00620C36">
              <w:rPr>
                <w:sz w:val="24"/>
                <w:szCs w:val="24"/>
              </w:rPr>
              <w:t>Evaluating the Usability of an E-Learning Platform within Higher Education</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88C932" w14:textId="77777777" w:rsidR="00684B16" w:rsidRPr="00620C36" w:rsidRDefault="00360A84" w:rsidP="00C17C73">
            <w:pPr>
              <w:rPr>
                <w:sz w:val="24"/>
                <w:szCs w:val="24"/>
              </w:rPr>
            </w:pPr>
            <w:r w:rsidRPr="00620C36">
              <w:rPr>
                <w:sz w:val="24"/>
                <w:szCs w:val="24"/>
              </w:rPr>
              <w:t>Platform E-Learning PT</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9B43D4" w14:textId="77777777" w:rsidR="00684B16" w:rsidRPr="00620C36" w:rsidRDefault="00360A84" w:rsidP="00C17C73">
            <w:pPr>
              <w:rPr>
                <w:sz w:val="24"/>
                <w:szCs w:val="24"/>
              </w:rPr>
            </w:pPr>
            <w:r w:rsidRPr="00620C36">
              <w:rPr>
                <w:sz w:val="24"/>
                <w:szCs w:val="24"/>
              </w:rPr>
              <w:t>SUS &amp; Thematic UX</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85EC7C" w14:textId="77777777" w:rsidR="00684B16" w:rsidRPr="00620C36" w:rsidRDefault="00360A84" w:rsidP="00C17C73">
            <w:pPr>
              <w:rPr>
                <w:sz w:val="24"/>
                <w:szCs w:val="24"/>
              </w:rPr>
            </w:pPr>
            <w:r w:rsidRPr="00620C36">
              <w:rPr>
                <w:sz w:val="24"/>
                <w:szCs w:val="24"/>
              </w:rPr>
              <w:t>Score 62.5 (Marginal). Late email notifications and the absence of the auto-save feature lower the rating.</w:t>
            </w:r>
          </w:p>
        </w:tc>
      </w:tr>
      <w:tr w:rsidR="00684B16" w:rsidRPr="00620C36" w14:paraId="63436360"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889091" w14:textId="77777777" w:rsidR="00684B16" w:rsidRPr="00620C36" w:rsidRDefault="00360A84" w:rsidP="00C17C73">
            <w:pPr>
              <w:jc w:val="center"/>
              <w:rPr>
                <w:sz w:val="24"/>
                <w:szCs w:val="24"/>
              </w:rPr>
            </w:pPr>
            <w:r w:rsidRPr="00620C36">
              <w:rPr>
                <w:sz w:val="24"/>
                <w:szCs w:val="24"/>
              </w:rPr>
              <w:t>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1ED779" w14:textId="77777777" w:rsidR="00684B16" w:rsidRPr="00620C36" w:rsidRDefault="00360A84" w:rsidP="00C17C73">
            <w:pPr>
              <w:rPr>
                <w:sz w:val="24"/>
                <w:szCs w:val="24"/>
              </w:rPr>
            </w:pPr>
            <w:r w:rsidRPr="00620C36">
              <w:rPr>
                <w:sz w:val="24"/>
                <w:szCs w:val="24"/>
              </w:rPr>
              <w:t>Tsani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3D4420" w14:textId="77777777" w:rsidR="00684B16" w:rsidRPr="00620C36" w:rsidRDefault="00360A84" w:rsidP="00C17C73">
            <w:pPr>
              <w:rPr>
                <w:sz w:val="24"/>
                <w:szCs w:val="24"/>
              </w:rPr>
            </w:pPr>
            <w:r w:rsidRPr="00620C36">
              <w:rPr>
                <w:sz w:val="24"/>
                <w:szCs w:val="24"/>
              </w:rPr>
              <w:t>EduSmart User Experience Evaluation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6B738A" w14:textId="77777777" w:rsidR="00684B16" w:rsidRPr="00620C36" w:rsidRDefault="00360A84" w:rsidP="00C17C73">
            <w:pPr>
              <w:rPr>
                <w:sz w:val="24"/>
                <w:szCs w:val="24"/>
              </w:rPr>
            </w:pPr>
            <w:r w:rsidRPr="00620C36">
              <w:rPr>
                <w:sz w:val="24"/>
                <w:szCs w:val="24"/>
              </w:rPr>
              <w:t>Platform EduSmart</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3C4EFA"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AE7820" w14:textId="77777777" w:rsidR="00684B16" w:rsidRPr="00620C36" w:rsidRDefault="00360A84" w:rsidP="00C17C73">
            <w:pPr>
              <w:rPr>
                <w:sz w:val="24"/>
                <w:szCs w:val="24"/>
              </w:rPr>
            </w:pPr>
            <w:r w:rsidRPr="00620C36">
              <w:rPr>
                <w:sz w:val="24"/>
                <w:szCs w:val="24"/>
              </w:rPr>
              <w:t xml:space="preserve">The highest score is 90.08 (Best Imaginable). Data access speed and simple homepage </w:t>
            </w:r>
            <w:r w:rsidRPr="00620C36">
              <w:rPr>
                <w:sz w:val="24"/>
                <w:szCs w:val="24"/>
              </w:rPr>
              <w:lastRenderedPageBreak/>
              <w:t>design are the main factors.</w:t>
            </w:r>
          </w:p>
        </w:tc>
      </w:tr>
      <w:tr w:rsidR="00684B16" w:rsidRPr="00620C36" w14:paraId="3D895032"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484E8A" w14:textId="77777777" w:rsidR="00684B16" w:rsidRPr="00620C36" w:rsidRDefault="00360A84" w:rsidP="00C17C73">
            <w:pPr>
              <w:jc w:val="center"/>
              <w:rPr>
                <w:sz w:val="24"/>
                <w:szCs w:val="24"/>
              </w:rPr>
            </w:pPr>
            <w:r w:rsidRPr="00620C36">
              <w:rPr>
                <w:sz w:val="24"/>
                <w:szCs w:val="24"/>
              </w:rPr>
              <w:lastRenderedPageBreak/>
              <w:t>13</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F9D6DB" w14:textId="77777777" w:rsidR="00684B16" w:rsidRPr="00620C36" w:rsidRDefault="00360A84" w:rsidP="00C17C73">
            <w:pPr>
              <w:rPr>
                <w:sz w:val="24"/>
                <w:szCs w:val="24"/>
              </w:rPr>
            </w:pPr>
            <w:r w:rsidRPr="00620C36">
              <w:rPr>
                <w:sz w:val="24"/>
                <w:szCs w:val="24"/>
              </w:rPr>
              <w:t>Magfirah et al.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B45769" w14:textId="77777777" w:rsidR="00684B16" w:rsidRPr="00620C36" w:rsidRDefault="00360A84" w:rsidP="00C17C73">
            <w:pPr>
              <w:rPr>
                <w:sz w:val="24"/>
                <w:szCs w:val="24"/>
              </w:rPr>
            </w:pPr>
            <w:r w:rsidRPr="00620C36">
              <w:rPr>
                <w:sz w:val="24"/>
                <w:szCs w:val="24"/>
              </w:rPr>
              <w:t>Evaluation of the Usefulness of Al-Fityan School's Digital Learning Platform</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8A5EC3" w14:textId="77777777" w:rsidR="00684B16" w:rsidRPr="00620C36" w:rsidRDefault="00360A84" w:rsidP="00C17C73">
            <w:pPr>
              <w:rPr>
                <w:sz w:val="24"/>
                <w:szCs w:val="24"/>
              </w:rPr>
            </w:pPr>
            <w:r w:rsidRPr="00620C36">
              <w:rPr>
                <w:sz w:val="24"/>
                <w:szCs w:val="24"/>
              </w:rPr>
              <w:t>LMS AFDAL SMPIT Al-Fityan</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62565A"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9789AB" w14:textId="77777777" w:rsidR="00684B16" w:rsidRPr="00620C36" w:rsidRDefault="00360A84" w:rsidP="00C17C73">
            <w:pPr>
              <w:rPr>
                <w:sz w:val="24"/>
                <w:szCs w:val="24"/>
              </w:rPr>
            </w:pPr>
            <w:r w:rsidRPr="00620C36">
              <w:rPr>
                <w:sz w:val="24"/>
                <w:szCs w:val="24"/>
              </w:rPr>
              <w:t>Score 64.6 (Marginal OK). The loading of the digital report card page is slow when accessed simultaneously.</w:t>
            </w:r>
          </w:p>
        </w:tc>
      </w:tr>
      <w:tr w:rsidR="00684B16" w:rsidRPr="00620C36" w14:paraId="11B59DFA"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D6574B" w14:textId="77777777" w:rsidR="00684B16" w:rsidRPr="00620C36" w:rsidRDefault="00360A84" w:rsidP="00C17C73">
            <w:pPr>
              <w:jc w:val="center"/>
              <w:rPr>
                <w:sz w:val="24"/>
                <w:szCs w:val="24"/>
              </w:rPr>
            </w:pPr>
            <w:r w:rsidRPr="00620C36">
              <w:rPr>
                <w:sz w:val="24"/>
                <w:szCs w:val="24"/>
              </w:rPr>
              <w:t>14</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DFBCE0" w14:textId="77777777" w:rsidR="00684B16" w:rsidRPr="00620C36" w:rsidRDefault="00360A84" w:rsidP="00C17C73">
            <w:pPr>
              <w:rPr>
                <w:sz w:val="24"/>
                <w:szCs w:val="24"/>
              </w:rPr>
            </w:pPr>
            <w:r w:rsidRPr="00620C36">
              <w:rPr>
                <w:sz w:val="24"/>
                <w:szCs w:val="24"/>
              </w:rPr>
              <w:t>Pebrianti &amp; Hidayah (2026)</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5DB50B" w14:textId="77777777" w:rsidR="00684B16" w:rsidRPr="00620C36" w:rsidRDefault="00360A84" w:rsidP="00C17C73">
            <w:pPr>
              <w:rPr>
                <w:sz w:val="24"/>
                <w:szCs w:val="24"/>
              </w:rPr>
            </w:pPr>
            <w:r w:rsidRPr="00620C36">
              <w:rPr>
                <w:sz w:val="24"/>
                <w:szCs w:val="24"/>
              </w:rPr>
              <w:t>Evaluation of the Usability of E-Learning for Kito Classes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F72E66" w14:textId="77777777" w:rsidR="00684B16" w:rsidRPr="00620C36" w:rsidRDefault="00360A84" w:rsidP="00C17C73">
            <w:pPr>
              <w:rPr>
                <w:sz w:val="24"/>
                <w:szCs w:val="24"/>
              </w:rPr>
            </w:pPr>
            <w:r w:rsidRPr="00620C36">
              <w:rPr>
                <w:sz w:val="24"/>
                <w:szCs w:val="24"/>
              </w:rPr>
              <w:t>E-Learning Kelas Kito</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BC033A" w14:textId="77777777" w:rsidR="00684B16" w:rsidRPr="00620C36" w:rsidRDefault="00360A84" w:rsidP="00C17C73">
            <w:pPr>
              <w:rPr>
                <w:sz w:val="24"/>
                <w:szCs w:val="24"/>
              </w:rPr>
            </w:pPr>
            <w:r w:rsidRPr="00620C36">
              <w:rPr>
                <w:sz w:val="24"/>
                <w:szCs w:val="24"/>
              </w:rPr>
              <w:t>Usability Testing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D4B1CC" w14:textId="77777777" w:rsidR="00684B16" w:rsidRPr="00620C36" w:rsidRDefault="00360A84" w:rsidP="00C17C73">
            <w:pPr>
              <w:rPr>
                <w:sz w:val="24"/>
                <w:szCs w:val="24"/>
              </w:rPr>
            </w:pPr>
            <w:r w:rsidRPr="00620C36">
              <w:rPr>
                <w:sz w:val="24"/>
                <w:szCs w:val="24"/>
              </w:rPr>
              <w:t>Completion Rate 88%. SUS score of 65.0 (Marginal) due to the monotonous and less modern aesthetics of the layout.</w:t>
            </w:r>
          </w:p>
        </w:tc>
      </w:tr>
      <w:tr w:rsidR="00684B16" w:rsidRPr="00620C36" w14:paraId="3F010164"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7A4281" w14:textId="77777777" w:rsidR="00684B16" w:rsidRPr="00620C36" w:rsidRDefault="00360A84" w:rsidP="00C17C73">
            <w:pPr>
              <w:jc w:val="center"/>
              <w:rPr>
                <w:sz w:val="24"/>
                <w:szCs w:val="24"/>
              </w:rPr>
            </w:pPr>
            <w:r w:rsidRPr="00620C36">
              <w:rPr>
                <w:sz w:val="24"/>
                <w:szCs w:val="24"/>
              </w:rPr>
              <w:t>15</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564208" w14:textId="77777777" w:rsidR="00684B16" w:rsidRPr="00620C36" w:rsidRDefault="00360A84" w:rsidP="00C17C73">
            <w:pPr>
              <w:rPr>
                <w:sz w:val="24"/>
                <w:szCs w:val="24"/>
              </w:rPr>
            </w:pPr>
            <w:r w:rsidRPr="00620C36">
              <w:rPr>
                <w:sz w:val="24"/>
                <w:szCs w:val="24"/>
              </w:rPr>
              <w:t>Antika &amp; Yulianingsih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2FE76D" w14:textId="77777777" w:rsidR="00684B16" w:rsidRPr="00620C36" w:rsidRDefault="00360A84" w:rsidP="00C17C73">
            <w:pPr>
              <w:rPr>
                <w:sz w:val="24"/>
                <w:szCs w:val="24"/>
              </w:rPr>
            </w:pPr>
            <w:r w:rsidRPr="00620C36">
              <w:rPr>
                <w:sz w:val="24"/>
                <w:szCs w:val="24"/>
              </w:rPr>
              <w:t>Analysis of the E-Learning System of Univ. PGRI Palembang with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CE151E" w14:textId="77777777" w:rsidR="00684B16" w:rsidRPr="00620C36" w:rsidRDefault="00360A84" w:rsidP="00C17C73">
            <w:pPr>
              <w:rPr>
                <w:sz w:val="24"/>
                <w:szCs w:val="24"/>
              </w:rPr>
            </w:pPr>
            <w:r w:rsidRPr="00620C36">
              <w:rPr>
                <w:sz w:val="24"/>
                <w:szCs w:val="24"/>
              </w:rPr>
              <w:t>E-Learning PGRI Palembang</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D0CF58B"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34A093" w14:textId="77777777" w:rsidR="00684B16" w:rsidRPr="00620C36" w:rsidRDefault="00360A84" w:rsidP="00C17C73">
            <w:pPr>
              <w:rPr>
                <w:sz w:val="24"/>
                <w:szCs w:val="24"/>
              </w:rPr>
            </w:pPr>
            <w:r w:rsidRPr="00620C36">
              <w:rPr>
                <w:sz w:val="24"/>
                <w:szCs w:val="24"/>
              </w:rPr>
              <w:t>Score 63.4 (Marginal). Need to improve the lecture schedule menu and filter feature for the lecturer's name.</w:t>
            </w:r>
          </w:p>
        </w:tc>
      </w:tr>
      <w:tr w:rsidR="00684B16" w:rsidRPr="00620C36" w14:paraId="7786C356"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9F38F0" w14:textId="77777777" w:rsidR="00684B16" w:rsidRPr="00620C36" w:rsidRDefault="00360A84" w:rsidP="00C17C73">
            <w:pPr>
              <w:jc w:val="center"/>
              <w:rPr>
                <w:sz w:val="24"/>
                <w:szCs w:val="24"/>
              </w:rPr>
            </w:pPr>
            <w:r w:rsidRPr="00620C36">
              <w:rPr>
                <w:sz w:val="24"/>
                <w:szCs w:val="24"/>
              </w:rPr>
              <w:t>16</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582057" w14:textId="77777777" w:rsidR="00684B16" w:rsidRPr="00620C36" w:rsidRDefault="00360A84" w:rsidP="00C17C73">
            <w:pPr>
              <w:rPr>
                <w:sz w:val="24"/>
                <w:szCs w:val="24"/>
              </w:rPr>
            </w:pPr>
            <w:r w:rsidRPr="00620C36">
              <w:rPr>
                <w:sz w:val="24"/>
                <w:szCs w:val="24"/>
              </w:rPr>
              <w:t>Frobenius et al.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DD5237" w14:textId="77777777" w:rsidR="00684B16" w:rsidRPr="00620C36" w:rsidRDefault="00360A84" w:rsidP="00C17C73">
            <w:pPr>
              <w:rPr>
                <w:sz w:val="24"/>
                <w:szCs w:val="24"/>
              </w:rPr>
            </w:pPr>
            <w:r w:rsidRPr="00620C36">
              <w:rPr>
                <w:sz w:val="24"/>
                <w:szCs w:val="24"/>
              </w:rPr>
              <w:t>Waskita Univ. Amikom LMS Usability Analysis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A7F30E" w14:textId="77777777" w:rsidR="00684B16" w:rsidRPr="00620C36" w:rsidRDefault="00360A84" w:rsidP="00C17C73">
            <w:pPr>
              <w:rPr>
                <w:sz w:val="24"/>
                <w:szCs w:val="24"/>
              </w:rPr>
            </w:pPr>
            <w:r w:rsidRPr="00620C36">
              <w:rPr>
                <w:sz w:val="24"/>
                <w:szCs w:val="24"/>
              </w:rPr>
              <w:t>LMS Waskita Univ. Amikom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242938"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4E079C" w14:textId="77777777" w:rsidR="00684B16" w:rsidRPr="00620C36" w:rsidRDefault="00360A84" w:rsidP="00C17C73">
            <w:pPr>
              <w:rPr>
                <w:sz w:val="24"/>
                <w:szCs w:val="24"/>
              </w:rPr>
            </w:pPr>
            <w:r w:rsidRPr="00620C36">
              <w:rPr>
                <w:sz w:val="24"/>
                <w:szCs w:val="24"/>
              </w:rPr>
              <w:t>Lowest score is 54.2 (Not Acceptable). The navigation flow is convoluted when searching for archival materials from last semester.</w:t>
            </w:r>
          </w:p>
        </w:tc>
      </w:tr>
      <w:tr w:rsidR="00684B16" w:rsidRPr="00620C36" w14:paraId="43117A4A"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00A804" w14:textId="77777777" w:rsidR="00684B16" w:rsidRPr="00620C36" w:rsidRDefault="00360A84" w:rsidP="00C17C73">
            <w:pPr>
              <w:jc w:val="center"/>
              <w:rPr>
                <w:sz w:val="24"/>
                <w:szCs w:val="24"/>
              </w:rPr>
            </w:pPr>
            <w:r w:rsidRPr="00620C36">
              <w:rPr>
                <w:sz w:val="24"/>
                <w:szCs w:val="24"/>
              </w:rPr>
              <w:t>17</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3A58FA" w14:textId="77777777" w:rsidR="00684B16" w:rsidRPr="00620C36" w:rsidRDefault="00360A84" w:rsidP="00C17C73">
            <w:pPr>
              <w:rPr>
                <w:sz w:val="24"/>
                <w:szCs w:val="24"/>
              </w:rPr>
            </w:pPr>
            <w:r w:rsidRPr="00620C36">
              <w:rPr>
                <w:sz w:val="24"/>
                <w:szCs w:val="24"/>
              </w:rPr>
              <w:t>Lukman et al. (2025)</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743927" w14:textId="77777777" w:rsidR="00684B16" w:rsidRPr="00620C36" w:rsidRDefault="00360A84" w:rsidP="00C17C73">
            <w:pPr>
              <w:rPr>
                <w:sz w:val="24"/>
                <w:szCs w:val="24"/>
              </w:rPr>
            </w:pPr>
            <w:r w:rsidRPr="00620C36">
              <w:rPr>
                <w:sz w:val="24"/>
                <w:szCs w:val="24"/>
              </w:rPr>
              <w:t>Usability Evaluation of SiCanTiK E-Learning Using SUS and USE</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C147D6" w14:textId="77777777" w:rsidR="00684B16" w:rsidRPr="00620C36" w:rsidRDefault="00360A84" w:rsidP="00C17C73">
            <w:pPr>
              <w:rPr>
                <w:sz w:val="24"/>
                <w:szCs w:val="24"/>
              </w:rPr>
            </w:pPr>
            <w:r w:rsidRPr="00620C36">
              <w:rPr>
                <w:sz w:val="24"/>
                <w:szCs w:val="24"/>
              </w:rPr>
              <w:t>E-Learning SiCanTiK SMKN 3 Kediri</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EDBF33" w14:textId="77777777" w:rsidR="00684B16" w:rsidRPr="00620C36" w:rsidRDefault="00360A84" w:rsidP="00C17C73">
            <w:pPr>
              <w:rPr>
                <w:sz w:val="24"/>
                <w:szCs w:val="24"/>
              </w:rPr>
            </w:pPr>
            <w:r w:rsidRPr="00620C36">
              <w:rPr>
                <w:sz w:val="24"/>
                <w:szCs w:val="24"/>
              </w:rPr>
              <w:t>SUS &amp; USE</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CCD4ED" w14:textId="77777777" w:rsidR="00684B16" w:rsidRPr="00620C36" w:rsidRDefault="00360A84" w:rsidP="00C17C73">
            <w:pPr>
              <w:rPr>
                <w:sz w:val="24"/>
                <w:szCs w:val="24"/>
              </w:rPr>
            </w:pPr>
            <w:r w:rsidRPr="00620C36">
              <w:rPr>
                <w:sz w:val="24"/>
                <w:szCs w:val="24"/>
              </w:rPr>
              <w:t>Ease of Use is 72% but Ease of Learning is very low. SUS score is 61.8 (marginal low).</w:t>
            </w:r>
          </w:p>
        </w:tc>
      </w:tr>
      <w:tr w:rsidR="00684B16" w:rsidRPr="00620C36" w14:paraId="6A7CDC7C"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8D3BD5" w14:textId="77777777" w:rsidR="00684B16" w:rsidRPr="00620C36" w:rsidRDefault="00360A84" w:rsidP="00C17C73">
            <w:pPr>
              <w:jc w:val="center"/>
              <w:rPr>
                <w:sz w:val="24"/>
                <w:szCs w:val="24"/>
              </w:rPr>
            </w:pPr>
            <w:r w:rsidRPr="00620C36">
              <w:rPr>
                <w:sz w:val="24"/>
                <w:szCs w:val="24"/>
              </w:rPr>
              <w:t>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3D10C8" w14:textId="77777777" w:rsidR="00684B16" w:rsidRPr="00620C36" w:rsidRDefault="00360A84" w:rsidP="00C17C73">
            <w:pPr>
              <w:rPr>
                <w:sz w:val="24"/>
                <w:szCs w:val="24"/>
              </w:rPr>
            </w:pPr>
            <w:r w:rsidRPr="00620C36">
              <w:rPr>
                <w:sz w:val="24"/>
                <w:szCs w:val="24"/>
              </w:rPr>
              <w:t>Nurlistiani &amp; Purwati (2021)</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B9772F" w14:textId="77777777" w:rsidR="00684B16" w:rsidRPr="00620C36" w:rsidRDefault="00360A84" w:rsidP="00C17C73">
            <w:pPr>
              <w:rPr>
                <w:sz w:val="24"/>
                <w:szCs w:val="24"/>
              </w:rPr>
            </w:pPr>
            <w:r w:rsidRPr="00620C36">
              <w:rPr>
                <w:sz w:val="24"/>
                <w:szCs w:val="24"/>
              </w:rPr>
              <w:t>Interpretation of E-Learning Usability Testing during the Pandemic</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1E3E90" w14:textId="77777777" w:rsidR="00684B16" w:rsidRPr="00620C36" w:rsidRDefault="00360A84" w:rsidP="00C17C73">
            <w:pPr>
              <w:rPr>
                <w:sz w:val="24"/>
                <w:szCs w:val="24"/>
              </w:rPr>
            </w:pPr>
            <w:r w:rsidRPr="00620C36">
              <w:rPr>
                <w:sz w:val="24"/>
                <w:szCs w:val="24"/>
              </w:rPr>
              <w:t>Platform E-Learning ITTP &amp; UGM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52D0CA"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208AE2" w14:textId="77777777" w:rsidR="00684B16" w:rsidRPr="00620C36" w:rsidRDefault="00360A84" w:rsidP="00C17C73">
            <w:pPr>
              <w:rPr>
                <w:sz w:val="24"/>
                <w:szCs w:val="24"/>
              </w:rPr>
            </w:pPr>
            <w:r w:rsidRPr="00620C36">
              <w:rPr>
                <w:sz w:val="24"/>
                <w:szCs w:val="24"/>
              </w:rPr>
              <w:t xml:space="preserve">Average score of 63.3 (Grade C-). There is no undo/cancel button when </w:t>
            </w:r>
            <w:r w:rsidRPr="00620C36">
              <w:rPr>
                <w:sz w:val="24"/>
                <w:szCs w:val="24"/>
              </w:rPr>
              <w:lastRenderedPageBreak/>
              <w:t>you click the wrong send assignment.</w:t>
            </w:r>
          </w:p>
        </w:tc>
      </w:tr>
      <w:tr w:rsidR="00684B16" w:rsidRPr="00620C36" w14:paraId="27046490"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237FD3" w14:textId="77777777" w:rsidR="00684B16" w:rsidRPr="00620C36" w:rsidRDefault="00360A84" w:rsidP="00C17C73">
            <w:pPr>
              <w:jc w:val="center"/>
              <w:rPr>
                <w:sz w:val="24"/>
                <w:szCs w:val="24"/>
              </w:rPr>
            </w:pPr>
            <w:r w:rsidRPr="00620C36">
              <w:rPr>
                <w:sz w:val="24"/>
                <w:szCs w:val="24"/>
              </w:rPr>
              <w:lastRenderedPageBreak/>
              <w:t>19</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EBA862" w14:textId="77777777" w:rsidR="00684B16" w:rsidRPr="00620C36" w:rsidRDefault="00360A84" w:rsidP="00C17C73">
            <w:pPr>
              <w:rPr>
                <w:sz w:val="24"/>
                <w:szCs w:val="24"/>
              </w:rPr>
            </w:pPr>
            <w:r w:rsidRPr="00620C36">
              <w:rPr>
                <w:sz w:val="24"/>
                <w:szCs w:val="24"/>
              </w:rPr>
              <w:t>Iryanti et al. (2022)</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A76C33" w14:textId="77777777" w:rsidR="00684B16" w:rsidRPr="00620C36" w:rsidRDefault="00360A84" w:rsidP="00C17C73">
            <w:pPr>
              <w:rPr>
                <w:sz w:val="24"/>
                <w:szCs w:val="24"/>
              </w:rPr>
            </w:pPr>
            <w:r w:rsidRPr="00620C36">
              <w:rPr>
                <w:sz w:val="24"/>
                <w:szCs w:val="24"/>
              </w:rPr>
              <w:t>E-Learning Satisfaction Measurement With Heuristic and SUS Evaluation</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EECDFF" w14:textId="77777777" w:rsidR="00684B16" w:rsidRPr="00620C36" w:rsidRDefault="00360A84" w:rsidP="00C17C73">
            <w:pPr>
              <w:rPr>
                <w:sz w:val="24"/>
                <w:szCs w:val="24"/>
              </w:rPr>
            </w:pPr>
            <w:r w:rsidRPr="00620C36">
              <w:rPr>
                <w:sz w:val="24"/>
                <w:szCs w:val="24"/>
              </w:rPr>
              <w:t>PT E-Learning System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6197F1" w14:textId="77777777" w:rsidR="00684B16" w:rsidRPr="00620C36" w:rsidRDefault="00360A84" w:rsidP="00C17C73">
            <w:pPr>
              <w:rPr>
                <w:sz w:val="24"/>
                <w:szCs w:val="24"/>
              </w:rPr>
            </w:pPr>
            <w:r w:rsidRPr="00620C36">
              <w:rPr>
                <w:sz w:val="24"/>
                <w:szCs w:val="24"/>
              </w:rPr>
              <w:t>Heuristic &amp;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0EA609" w14:textId="77777777" w:rsidR="00684B16" w:rsidRPr="00620C36" w:rsidRDefault="00360A84" w:rsidP="00C17C73">
            <w:pPr>
              <w:rPr>
                <w:sz w:val="24"/>
                <w:szCs w:val="24"/>
              </w:rPr>
            </w:pPr>
            <w:r w:rsidRPr="00620C36">
              <w:rPr>
                <w:sz w:val="24"/>
                <w:szCs w:val="24"/>
              </w:rPr>
              <w:t>5 critical gaps in error prevention. SUS score of 66.0 (marginal high). Login form validation needs improvement.</w:t>
            </w:r>
          </w:p>
        </w:tc>
      </w:tr>
      <w:tr w:rsidR="00684B16" w:rsidRPr="00620C36" w14:paraId="215EE0C9"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92B21D" w14:textId="77777777" w:rsidR="00684B16" w:rsidRPr="00620C36" w:rsidRDefault="00360A84" w:rsidP="00C17C73">
            <w:pPr>
              <w:jc w:val="center"/>
              <w:rPr>
                <w:sz w:val="24"/>
                <w:szCs w:val="24"/>
              </w:rPr>
            </w:pPr>
            <w:r w:rsidRPr="00620C36">
              <w:rPr>
                <w:sz w:val="24"/>
                <w:szCs w:val="24"/>
              </w:rPr>
              <w:t>20</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C7FF85" w14:textId="77777777" w:rsidR="00684B16" w:rsidRPr="00620C36" w:rsidRDefault="00360A84" w:rsidP="00C17C73">
            <w:pPr>
              <w:rPr>
                <w:sz w:val="24"/>
                <w:szCs w:val="24"/>
              </w:rPr>
            </w:pPr>
            <w:r w:rsidRPr="00620C36">
              <w:rPr>
                <w:sz w:val="24"/>
                <w:szCs w:val="24"/>
              </w:rPr>
              <w:t>Setiawan &amp; Wicaksono (2020)</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A243E4" w14:textId="77777777" w:rsidR="00684B16" w:rsidRPr="00620C36" w:rsidRDefault="00360A84" w:rsidP="00C17C73">
            <w:pPr>
              <w:rPr>
                <w:sz w:val="24"/>
                <w:szCs w:val="24"/>
              </w:rPr>
            </w:pPr>
            <w:r w:rsidRPr="00620C36">
              <w:rPr>
                <w:sz w:val="24"/>
                <w:szCs w:val="24"/>
              </w:rPr>
              <w:t>Evaluate Google Classroom Usability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1372F8" w14:textId="77777777" w:rsidR="00684B16" w:rsidRPr="00620C36" w:rsidRDefault="00360A84" w:rsidP="00C17C73">
            <w:pPr>
              <w:rPr>
                <w:sz w:val="24"/>
                <w:szCs w:val="24"/>
              </w:rPr>
            </w:pPr>
            <w:r w:rsidRPr="00620C36">
              <w:rPr>
                <w:sz w:val="24"/>
                <w:szCs w:val="24"/>
              </w:rPr>
              <w:t>Google Classroom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2E78B8"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DA28DF" w14:textId="77777777" w:rsidR="00684B16" w:rsidRPr="00620C36" w:rsidRDefault="00360A84" w:rsidP="00C17C73">
            <w:pPr>
              <w:rPr>
                <w:sz w:val="24"/>
                <w:szCs w:val="24"/>
              </w:rPr>
            </w:pPr>
            <w:r w:rsidRPr="00620C36">
              <w:rPr>
                <w:sz w:val="24"/>
                <w:szCs w:val="24"/>
              </w:rPr>
              <w:t>Score 76.2 (Acceptable, Good). The stability of the automatic task photo compression performance increases the value.</w:t>
            </w:r>
          </w:p>
        </w:tc>
      </w:tr>
      <w:tr w:rsidR="00684B16" w:rsidRPr="00620C36" w14:paraId="2D37EED6"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E23677" w14:textId="77777777" w:rsidR="00684B16" w:rsidRPr="00620C36" w:rsidRDefault="00360A84" w:rsidP="00C17C73">
            <w:pPr>
              <w:jc w:val="center"/>
              <w:rPr>
                <w:sz w:val="24"/>
                <w:szCs w:val="24"/>
              </w:rPr>
            </w:pPr>
            <w:r w:rsidRPr="00620C36">
              <w:rPr>
                <w:sz w:val="24"/>
                <w:szCs w:val="24"/>
              </w:rPr>
              <w:t>21</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505CF5" w14:textId="77777777" w:rsidR="00684B16" w:rsidRPr="00620C36" w:rsidRDefault="00360A84" w:rsidP="00C17C73">
            <w:pPr>
              <w:rPr>
                <w:sz w:val="24"/>
                <w:szCs w:val="24"/>
              </w:rPr>
            </w:pPr>
            <w:r w:rsidRPr="00620C36">
              <w:rPr>
                <w:sz w:val="24"/>
                <w:szCs w:val="24"/>
              </w:rPr>
              <w:t>Putera et al. (2022)</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0AE1CC" w14:textId="77777777" w:rsidR="00684B16" w:rsidRPr="00620C36" w:rsidRDefault="00360A84" w:rsidP="00C17C73">
            <w:pPr>
              <w:rPr>
                <w:sz w:val="24"/>
                <w:szCs w:val="24"/>
              </w:rPr>
            </w:pPr>
            <w:r w:rsidRPr="00620C36">
              <w:rPr>
                <w:sz w:val="24"/>
                <w:szCs w:val="24"/>
              </w:rPr>
              <w:t>Evaluation of The E-Learning System Usability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850AD3" w14:textId="77777777" w:rsidR="00684B16" w:rsidRPr="00620C36" w:rsidRDefault="00360A84" w:rsidP="00C17C73">
            <w:pPr>
              <w:rPr>
                <w:sz w:val="24"/>
                <w:szCs w:val="24"/>
              </w:rPr>
            </w:pPr>
            <w:r w:rsidRPr="00620C36">
              <w:rPr>
                <w:sz w:val="24"/>
                <w:szCs w:val="24"/>
              </w:rPr>
              <w:t>E-Learning ITB STIKOM Bali</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FD37F0"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57D29E" w14:textId="77777777" w:rsidR="00684B16" w:rsidRPr="00620C36" w:rsidRDefault="00360A84" w:rsidP="00C17C73">
            <w:pPr>
              <w:rPr>
                <w:sz w:val="24"/>
                <w:szCs w:val="24"/>
              </w:rPr>
            </w:pPr>
            <w:r w:rsidRPr="00620C36">
              <w:rPr>
                <w:sz w:val="24"/>
                <w:szCs w:val="24"/>
              </w:rPr>
              <w:t>Score 79.0 (Acceptable, Good). Responsive system, good text color contrast, high consistency.</w:t>
            </w:r>
          </w:p>
        </w:tc>
      </w:tr>
      <w:tr w:rsidR="00684B16" w:rsidRPr="00620C36" w14:paraId="0D2E03DA"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D24FE6" w14:textId="77777777" w:rsidR="00684B16" w:rsidRPr="00620C36" w:rsidRDefault="00360A84" w:rsidP="00C17C73">
            <w:pPr>
              <w:jc w:val="center"/>
              <w:rPr>
                <w:sz w:val="24"/>
                <w:szCs w:val="24"/>
              </w:rPr>
            </w:pPr>
            <w:r w:rsidRPr="00620C36">
              <w:rPr>
                <w:sz w:val="24"/>
                <w:szCs w:val="24"/>
              </w:rPr>
              <w:t>22</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500153" w14:textId="77777777" w:rsidR="00684B16" w:rsidRPr="00620C36" w:rsidRDefault="00360A84" w:rsidP="00C17C73">
            <w:pPr>
              <w:rPr>
                <w:sz w:val="24"/>
                <w:szCs w:val="24"/>
              </w:rPr>
            </w:pPr>
            <w:r w:rsidRPr="00620C36">
              <w:rPr>
                <w:sz w:val="24"/>
                <w:szCs w:val="24"/>
              </w:rPr>
              <w:t>Jumaryadi &amp; Mahdiana (2022)</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4F8DAB" w14:textId="77777777" w:rsidR="00684B16" w:rsidRPr="00620C36" w:rsidRDefault="00360A84" w:rsidP="00C17C73">
            <w:pPr>
              <w:rPr>
                <w:sz w:val="24"/>
                <w:szCs w:val="24"/>
              </w:rPr>
            </w:pPr>
            <w:r w:rsidRPr="00620C36">
              <w:rPr>
                <w:sz w:val="24"/>
                <w:szCs w:val="24"/>
              </w:rPr>
              <w:t>Usability Testing of Budi Luhur University E-Learning System</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FA9BA9" w14:textId="77777777" w:rsidR="00684B16" w:rsidRPr="00620C36" w:rsidRDefault="00360A84" w:rsidP="00C17C73">
            <w:pPr>
              <w:rPr>
                <w:sz w:val="24"/>
                <w:szCs w:val="24"/>
              </w:rPr>
            </w:pPr>
            <w:r w:rsidRPr="00620C36">
              <w:rPr>
                <w:sz w:val="24"/>
                <w:szCs w:val="24"/>
              </w:rPr>
              <w:t>E-Learning Univ. Budi Luhur</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326FA1"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F1393F" w14:textId="77777777" w:rsidR="00684B16" w:rsidRPr="00620C36" w:rsidRDefault="00360A84" w:rsidP="00C17C73">
            <w:pPr>
              <w:rPr>
                <w:sz w:val="24"/>
                <w:szCs w:val="24"/>
              </w:rPr>
            </w:pPr>
            <w:r w:rsidRPr="00620C36">
              <w:rPr>
                <w:sz w:val="24"/>
                <w:szCs w:val="24"/>
              </w:rPr>
              <w:t>Average score of 65.52 (Marginal). Large gap: mobile web score 41 (Poor) vs desktop 86 (Excellent).</w:t>
            </w:r>
          </w:p>
        </w:tc>
      </w:tr>
      <w:tr w:rsidR="00684B16" w:rsidRPr="00620C36" w14:paraId="67FEB46F"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566D21" w14:textId="77777777" w:rsidR="00684B16" w:rsidRPr="00620C36" w:rsidRDefault="00360A84" w:rsidP="00C17C73">
            <w:pPr>
              <w:jc w:val="center"/>
              <w:rPr>
                <w:sz w:val="24"/>
                <w:szCs w:val="24"/>
              </w:rPr>
            </w:pPr>
            <w:r w:rsidRPr="00620C36">
              <w:rPr>
                <w:sz w:val="24"/>
                <w:szCs w:val="24"/>
              </w:rPr>
              <w:t>23</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A567E6" w14:textId="77777777" w:rsidR="00684B16" w:rsidRPr="00620C36" w:rsidRDefault="00360A84" w:rsidP="00C17C73">
            <w:pPr>
              <w:rPr>
                <w:sz w:val="24"/>
                <w:szCs w:val="24"/>
              </w:rPr>
            </w:pPr>
            <w:r w:rsidRPr="00620C36">
              <w:rPr>
                <w:sz w:val="24"/>
                <w:szCs w:val="24"/>
              </w:rPr>
              <w:t>Mardiah et al.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8FC563" w14:textId="77777777" w:rsidR="00684B16" w:rsidRPr="00620C36" w:rsidRDefault="00360A84" w:rsidP="00C17C73">
            <w:pPr>
              <w:rPr>
                <w:sz w:val="24"/>
                <w:szCs w:val="24"/>
              </w:rPr>
            </w:pPr>
            <w:r w:rsidRPr="00620C36">
              <w:rPr>
                <w:sz w:val="24"/>
                <w:szCs w:val="24"/>
              </w:rPr>
              <w:t>Usability Analysis of Poltek SSN LMS Website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9430D9" w14:textId="77777777" w:rsidR="00684B16" w:rsidRPr="00620C36" w:rsidRDefault="00360A84" w:rsidP="00C17C73">
            <w:pPr>
              <w:rPr>
                <w:sz w:val="24"/>
                <w:szCs w:val="24"/>
              </w:rPr>
            </w:pPr>
            <w:r w:rsidRPr="00620C36">
              <w:rPr>
                <w:sz w:val="24"/>
                <w:szCs w:val="24"/>
              </w:rPr>
              <w:t>LMS Poltek SSN</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22AC0D"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2F69E7" w14:textId="77777777" w:rsidR="00684B16" w:rsidRPr="00620C36" w:rsidRDefault="00360A84" w:rsidP="00C17C73">
            <w:pPr>
              <w:rPr>
                <w:sz w:val="24"/>
                <w:szCs w:val="24"/>
              </w:rPr>
            </w:pPr>
            <w:r w:rsidRPr="00620C36">
              <w:rPr>
                <w:sz w:val="24"/>
                <w:szCs w:val="24"/>
              </w:rPr>
              <w:t>Score 63.5 (Marginal OK). Data security is considered reliable; The download flow of layered modules is rated slow.</w:t>
            </w:r>
          </w:p>
        </w:tc>
      </w:tr>
      <w:tr w:rsidR="00684B16" w:rsidRPr="00620C36" w14:paraId="0E8C5B06"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5CE748" w14:textId="77777777" w:rsidR="00684B16" w:rsidRPr="00620C36" w:rsidRDefault="00360A84" w:rsidP="00C17C73">
            <w:pPr>
              <w:jc w:val="center"/>
              <w:rPr>
                <w:sz w:val="24"/>
                <w:szCs w:val="24"/>
              </w:rPr>
            </w:pPr>
            <w:r w:rsidRPr="00620C36">
              <w:rPr>
                <w:sz w:val="24"/>
                <w:szCs w:val="24"/>
              </w:rPr>
              <w:t>24</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2190A5" w14:textId="77777777" w:rsidR="00684B16" w:rsidRPr="00620C36" w:rsidRDefault="00360A84" w:rsidP="00C17C73">
            <w:pPr>
              <w:rPr>
                <w:sz w:val="24"/>
                <w:szCs w:val="24"/>
              </w:rPr>
            </w:pPr>
            <w:r w:rsidRPr="00620C36">
              <w:rPr>
                <w:sz w:val="24"/>
                <w:szCs w:val="24"/>
              </w:rPr>
              <w:t>Herdianto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B6DB77" w14:textId="77777777" w:rsidR="00684B16" w:rsidRPr="00620C36" w:rsidRDefault="00360A84" w:rsidP="00C17C73">
            <w:pPr>
              <w:rPr>
                <w:sz w:val="24"/>
                <w:szCs w:val="24"/>
              </w:rPr>
            </w:pPr>
            <w:r w:rsidRPr="00620C36">
              <w:rPr>
                <w:sz w:val="24"/>
                <w:szCs w:val="24"/>
              </w:rPr>
              <w:t xml:space="preserve">Evaluation of Sigarda E-Learning PT. Right </w:t>
            </w:r>
            <w:r w:rsidRPr="00620C36">
              <w:rPr>
                <w:sz w:val="24"/>
                <w:szCs w:val="24"/>
              </w:rPr>
              <w:lastRenderedPageBreak/>
              <w:t>Brain With BlackBox and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0E2FAF" w14:textId="77777777" w:rsidR="00684B16" w:rsidRPr="00620C36" w:rsidRDefault="00360A84" w:rsidP="00C17C73">
            <w:pPr>
              <w:rPr>
                <w:sz w:val="24"/>
                <w:szCs w:val="24"/>
              </w:rPr>
            </w:pPr>
            <w:r w:rsidRPr="00620C36">
              <w:rPr>
                <w:sz w:val="24"/>
                <w:szCs w:val="24"/>
              </w:rPr>
              <w:lastRenderedPageBreak/>
              <w:t>E-Learning Sigarda</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48230B" w14:textId="77777777" w:rsidR="00684B16" w:rsidRPr="00620C36" w:rsidRDefault="00360A84" w:rsidP="00C17C73">
            <w:pPr>
              <w:rPr>
                <w:sz w:val="24"/>
                <w:szCs w:val="24"/>
              </w:rPr>
            </w:pPr>
            <w:r w:rsidRPr="00620C36">
              <w:rPr>
                <w:sz w:val="24"/>
                <w:szCs w:val="24"/>
              </w:rPr>
              <w:t>SUS &amp; Black Box</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752800" w14:textId="77777777" w:rsidR="00684B16" w:rsidRPr="00620C36" w:rsidRDefault="00360A84" w:rsidP="00C17C73">
            <w:pPr>
              <w:rPr>
                <w:sz w:val="24"/>
                <w:szCs w:val="24"/>
              </w:rPr>
            </w:pPr>
            <w:r w:rsidRPr="00620C36">
              <w:rPr>
                <w:sz w:val="24"/>
                <w:szCs w:val="24"/>
              </w:rPr>
              <w:t xml:space="preserve">Score 91.0 (Best Imaginable). </w:t>
            </w:r>
            <w:r w:rsidRPr="00620C36">
              <w:rPr>
                <w:sz w:val="24"/>
                <w:szCs w:val="24"/>
              </w:rPr>
              <w:lastRenderedPageBreak/>
              <w:t>100% clean functionality. Modern minimalist design encourages task completion.</w:t>
            </w:r>
          </w:p>
        </w:tc>
      </w:tr>
      <w:tr w:rsidR="00684B16" w:rsidRPr="00620C36" w14:paraId="0995F4EA"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8CB28C" w14:textId="77777777" w:rsidR="00684B16" w:rsidRPr="00620C36" w:rsidRDefault="00360A84" w:rsidP="00C17C73">
            <w:pPr>
              <w:jc w:val="center"/>
              <w:rPr>
                <w:sz w:val="24"/>
                <w:szCs w:val="24"/>
              </w:rPr>
            </w:pPr>
            <w:r w:rsidRPr="00620C36">
              <w:rPr>
                <w:sz w:val="24"/>
                <w:szCs w:val="24"/>
              </w:rPr>
              <w:lastRenderedPageBreak/>
              <w:t>25</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AA75A1" w14:textId="77777777" w:rsidR="00684B16" w:rsidRPr="00620C36" w:rsidRDefault="00360A84" w:rsidP="00C17C73">
            <w:pPr>
              <w:rPr>
                <w:sz w:val="24"/>
                <w:szCs w:val="24"/>
              </w:rPr>
            </w:pPr>
            <w:r w:rsidRPr="00620C36">
              <w:rPr>
                <w:sz w:val="24"/>
                <w:szCs w:val="24"/>
              </w:rPr>
              <w:t>Sudestra et al.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6F9A59" w14:textId="77777777" w:rsidR="00684B16" w:rsidRPr="00620C36" w:rsidRDefault="00360A84" w:rsidP="00C17C73">
            <w:pPr>
              <w:rPr>
                <w:sz w:val="24"/>
                <w:szCs w:val="24"/>
              </w:rPr>
            </w:pPr>
            <w:r w:rsidRPr="00620C36">
              <w:rPr>
                <w:sz w:val="24"/>
                <w:szCs w:val="24"/>
              </w:rPr>
              <w:t>Improving Digital Learning: Evaluating the U Learn LMS with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8121A5" w14:textId="77777777" w:rsidR="00684B16" w:rsidRPr="00620C36" w:rsidRDefault="00360A84" w:rsidP="00C17C73">
            <w:pPr>
              <w:rPr>
                <w:sz w:val="24"/>
                <w:szCs w:val="24"/>
              </w:rPr>
            </w:pPr>
            <w:r w:rsidRPr="00620C36">
              <w:rPr>
                <w:sz w:val="24"/>
                <w:szCs w:val="24"/>
              </w:rPr>
              <w:t>LMS U Learn UNDIKNAS</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F4A490"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59F844" w14:textId="77777777" w:rsidR="00684B16" w:rsidRPr="00620C36" w:rsidRDefault="00360A84" w:rsidP="00C17C73">
            <w:pPr>
              <w:rPr>
                <w:sz w:val="24"/>
                <w:szCs w:val="24"/>
              </w:rPr>
            </w:pPr>
            <w:r w:rsidRPr="00620C36">
              <w:rPr>
                <w:sz w:val="24"/>
                <w:szCs w:val="24"/>
              </w:rPr>
              <w:t>Score 56.65 (Not Acceptable). The layout is distorted when the screen is rotated from portrait to landscape.</w:t>
            </w:r>
          </w:p>
        </w:tc>
      </w:tr>
      <w:tr w:rsidR="00684B16" w:rsidRPr="00620C36" w14:paraId="4CAC5D6B"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E16EED" w14:textId="77777777" w:rsidR="00684B16" w:rsidRPr="00620C36" w:rsidRDefault="00360A84" w:rsidP="00C17C73">
            <w:pPr>
              <w:jc w:val="center"/>
              <w:rPr>
                <w:sz w:val="24"/>
                <w:szCs w:val="24"/>
              </w:rPr>
            </w:pPr>
            <w:r w:rsidRPr="00620C36">
              <w:rPr>
                <w:sz w:val="24"/>
                <w:szCs w:val="24"/>
              </w:rPr>
              <w:t>26</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696398" w14:textId="77777777" w:rsidR="00684B16" w:rsidRPr="00620C36" w:rsidRDefault="00360A84" w:rsidP="00C17C73">
            <w:pPr>
              <w:rPr>
                <w:sz w:val="24"/>
                <w:szCs w:val="24"/>
              </w:rPr>
            </w:pPr>
            <w:r w:rsidRPr="00620C36">
              <w:rPr>
                <w:sz w:val="24"/>
                <w:szCs w:val="24"/>
              </w:rPr>
              <w:t>Ardhana (2022)</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1EB4D4" w14:textId="77777777" w:rsidR="00684B16" w:rsidRPr="00620C36" w:rsidRDefault="00360A84" w:rsidP="00C17C73">
            <w:pPr>
              <w:rPr>
                <w:sz w:val="24"/>
                <w:szCs w:val="24"/>
              </w:rPr>
            </w:pPr>
            <w:r w:rsidRPr="00620C36">
              <w:rPr>
                <w:sz w:val="24"/>
                <w:szCs w:val="24"/>
              </w:rPr>
              <w:t>Evaluation of the Usability of Qamarul Huda University with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0C1776" w14:textId="77777777" w:rsidR="00684B16" w:rsidRPr="00620C36" w:rsidRDefault="00360A84" w:rsidP="00C17C73">
            <w:pPr>
              <w:rPr>
                <w:sz w:val="24"/>
                <w:szCs w:val="24"/>
              </w:rPr>
            </w:pPr>
            <w:r w:rsidRPr="00620C36">
              <w:rPr>
                <w:sz w:val="24"/>
                <w:szCs w:val="24"/>
              </w:rPr>
              <w:t>E-Learning Univ. Qamarul Huda</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ECD9D2"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6CF980" w14:textId="77777777" w:rsidR="00684B16" w:rsidRPr="00620C36" w:rsidRDefault="00360A84" w:rsidP="00C17C73">
            <w:pPr>
              <w:rPr>
                <w:sz w:val="24"/>
                <w:szCs w:val="24"/>
              </w:rPr>
            </w:pPr>
            <w:r w:rsidRPr="00620C36">
              <w:rPr>
                <w:sz w:val="24"/>
                <w:szCs w:val="24"/>
              </w:rPr>
              <w:t>Score 71.15 (Acceptable, Good). Functional for lectures; The profile menu is recommended to be simplified.</w:t>
            </w:r>
          </w:p>
        </w:tc>
      </w:tr>
      <w:tr w:rsidR="00684B16" w:rsidRPr="00620C36" w14:paraId="32DC3DA4"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88BB60" w14:textId="77777777" w:rsidR="00684B16" w:rsidRPr="00620C36" w:rsidRDefault="00360A84" w:rsidP="00C17C73">
            <w:pPr>
              <w:jc w:val="center"/>
              <w:rPr>
                <w:sz w:val="24"/>
                <w:szCs w:val="24"/>
              </w:rPr>
            </w:pPr>
            <w:r w:rsidRPr="00620C36">
              <w:rPr>
                <w:sz w:val="24"/>
                <w:szCs w:val="24"/>
              </w:rPr>
              <w:t>27</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89073A" w14:textId="77777777" w:rsidR="00684B16" w:rsidRPr="00620C36" w:rsidRDefault="00360A84" w:rsidP="00C17C73">
            <w:pPr>
              <w:rPr>
                <w:sz w:val="24"/>
                <w:szCs w:val="24"/>
              </w:rPr>
            </w:pPr>
            <w:r w:rsidRPr="00620C36">
              <w:rPr>
                <w:sz w:val="24"/>
                <w:szCs w:val="24"/>
              </w:rPr>
              <w:t>Fatmawati (2021)</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E6FC21" w14:textId="77777777" w:rsidR="00684B16" w:rsidRPr="00620C36" w:rsidRDefault="00360A84" w:rsidP="00C17C73">
            <w:pPr>
              <w:rPr>
                <w:sz w:val="24"/>
                <w:szCs w:val="24"/>
              </w:rPr>
            </w:pPr>
            <w:r w:rsidRPr="00620C36">
              <w:rPr>
                <w:sz w:val="24"/>
                <w:szCs w:val="24"/>
              </w:rPr>
              <w:t>Evaluation of Usability on an OpenLearning LMS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6389CD" w14:textId="77777777" w:rsidR="00684B16" w:rsidRPr="00620C36" w:rsidRDefault="00360A84" w:rsidP="00C17C73">
            <w:pPr>
              <w:rPr>
                <w:sz w:val="24"/>
                <w:szCs w:val="24"/>
              </w:rPr>
            </w:pPr>
            <w:r w:rsidRPr="00620C36">
              <w:rPr>
                <w:sz w:val="24"/>
                <w:szCs w:val="24"/>
              </w:rPr>
              <w:t>LMS OpenLearning</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AA7B94"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53AB37" w14:textId="77777777" w:rsidR="00684B16" w:rsidRPr="00620C36" w:rsidRDefault="00360A84" w:rsidP="00C17C73">
            <w:pPr>
              <w:rPr>
                <w:sz w:val="24"/>
                <w:szCs w:val="24"/>
              </w:rPr>
            </w:pPr>
            <w:r w:rsidRPr="00620C36">
              <w:rPr>
                <w:sz w:val="24"/>
                <w:szCs w:val="24"/>
              </w:rPr>
              <w:t>Score 61.03 (Marginal OK). It takes a long time for new users (high learning curve) to understand group quizzes.</w:t>
            </w:r>
          </w:p>
        </w:tc>
      </w:tr>
      <w:tr w:rsidR="00684B16" w:rsidRPr="00620C36" w14:paraId="347DF2A3"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357C31" w14:textId="77777777" w:rsidR="00684B16" w:rsidRPr="00620C36" w:rsidRDefault="00360A84" w:rsidP="00C17C73">
            <w:pPr>
              <w:jc w:val="center"/>
              <w:rPr>
                <w:sz w:val="24"/>
                <w:szCs w:val="24"/>
              </w:rPr>
            </w:pPr>
            <w:r w:rsidRPr="00620C36">
              <w:rPr>
                <w:sz w:val="24"/>
                <w:szCs w:val="24"/>
              </w:rPr>
              <w:t>28</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EA45CF" w14:textId="77777777" w:rsidR="00684B16" w:rsidRPr="00620C36" w:rsidRDefault="00360A84" w:rsidP="00C17C73">
            <w:pPr>
              <w:rPr>
                <w:sz w:val="24"/>
                <w:szCs w:val="24"/>
              </w:rPr>
            </w:pPr>
            <w:r w:rsidRPr="00620C36">
              <w:rPr>
                <w:sz w:val="24"/>
                <w:szCs w:val="24"/>
              </w:rPr>
              <w:t>Fadlilah et al. (2024)</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84E028" w14:textId="77777777" w:rsidR="00684B16" w:rsidRPr="00620C36" w:rsidRDefault="00360A84" w:rsidP="00C17C73">
            <w:pPr>
              <w:rPr>
                <w:sz w:val="24"/>
                <w:szCs w:val="24"/>
              </w:rPr>
            </w:pPr>
            <w:r w:rsidRPr="00620C36">
              <w:rPr>
                <w:sz w:val="24"/>
                <w:szCs w:val="24"/>
              </w:rPr>
              <w:t>Evaluation of the Use of Learning Technology at MTs Miftahul Huda</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981CBA" w14:textId="77777777" w:rsidR="00684B16" w:rsidRPr="00620C36" w:rsidRDefault="00360A84" w:rsidP="00C17C73">
            <w:pPr>
              <w:rPr>
                <w:sz w:val="24"/>
                <w:szCs w:val="24"/>
              </w:rPr>
            </w:pPr>
            <w:r w:rsidRPr="00620C36">
              <w:rPr>
                <w:sz w:val="24"/>
                <w:szCs w:val="24"/>
              </w:rPr>
              <w:t>MTs Miftahul Huda Learning System</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92B5E7"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5950D0" w14:textId="77777777" w:rsidR="00684B16" w:rsidRPr="00620C36" w:rsidRDefault="00360A84" w:rsidP="00C17C73">
            <w:pPr>
              <w:rPr>
                <w:sz w:val="24"/>
                <w:szCs w:val="24"/>
              </w:rPr>
            </w:pPr>
            <w:r w:rsidRPr="00620C36">
              <w:rPr>
                <w:sz w:val="24"/>
                <w:szCs w:val="24"/>
              </w:rPr>
              <w:t>Score 84.76 (Excellent). Simple design is convenient for senior teachers; timely distribution of materials.</w:t>
            </w:r>
          </w:p>
        </w:tc>
      </w:tr>
      <w:tr w:rsidR="00684B16" w:rsidRPr="00620C36" w14:paraId="36F94B89"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D21E18" w14:textId="77777777" w:rsidR="00684B16" w:rsidRPr="00620C36" w:rsidRDefault="00360A84" w:rsidP="00C17C73">
            <w:pPr>
              <w:jc w:val="center"/>
              <w:rPr>
                <w:sz w:val="24"/>
                <w:szCs w:val="24"/>
              </w:rPr>
            </w:pPr>
            <w:r w:rsidRPr="00620C36">
              <w:rPr>
                <w:sz w:val="24"/>
                <w:szCs w:val="24"/>
              </w:rPr>
              <w:t>29</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DD9787A" w14:textId="77777777" w:rsidR="00684B16" w:rsidRPr="00620C36" w:rsidRDefault="00360A84" w:rsidP="00C17C73">
            <w:pPr>
              <w:rPr>
                <w:sz w:val="24"/>
                <w:szCs w:val="24"/>
              </w:rPr>
            </w:pPr>
            <w:r w:rsidRPr="00620C36">
              <w:rPr>
                <w:sz w:val="24"/>
                <w:szCs w:val="24"/>
              </w:rPr>
              <w:t>Irfani &amp; Sartika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EFC087" w14:textId="77777777" w:rsidR="00684B16" w:rsidRPr="00620C36" w:rsidRDefault="00360A84" w:rsidP="00C17C73">
            <w:pPr>
              <w:rPr>
                <w:sz w:val="24"/>
                <w:szCs w:val="24"/>
              </w:rPr>
            </w:pPr>
            <w:r w:rsidRPr="00620C36">
              <w:rPr>
                <w:sz w:val="24"/>
                <w:szCs w:val="24"/>
              </w:rPr>
              <w:t>XYZ University LMS Satisfaction Analysis Using SUS and K-Means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B9DD93" w14:textId="77777777" w:rsidR="00684B16" w:rsidRPr="00620C36" w:rsidRDefault="00360A84" w:rsidP="00C17C73">
            <w:pPr>
              <w:rPr>
                <w:sz w:val="24"/>
                <w:szCs w:val="24"/>
              </w:rPr>
            </w:pPr>
            <w:r w:rsidRPr="00620C36">
              <w:rPr>
                <w:sz w:val="24"/>
                <w:szCs w:val="24"/>
              </w:rPr>
              <w:t>XYZ University LMS</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7624C6" w14:textId="77777777" w:rsidR="00684B16" w:rsidRPr="00620C36" w:rsidRDefault="00360A84" w:rsidP="00C17C73">
            <w:pPr>
              <w:rPr>
                <w:sz w:val="24"/>
                <w:szCs w:val="24"/>
              </w:rPr>
            </w:pPr>
            <w:r w:rsidRPr="00620C36">
              <w:rPr>
                <w:sz w:val="24"/>
                <w:szCs w:val="24"/>
              </w:rPr>
              <w:t>SUS &amp; K-Means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6D87A3" w14:textId="77777777" w:rsidR="00684B16" w:rsidRPr="00620C36" w:rsidRDefault="00360A84" w:rsidP="00C17C73">
            <w:pPr>
              <w:rPr>
                <w:sz w:val="24"/>
                <w:szCs w:val="24"/>
              </w:rPr>
            </w:pPr>
            <w:r w:rsidRPr="00620C36">
              <w:rPr>
                <w:sz w:val="24"/>
                <w:szCs w:val="24"/>
              </w:rPr>
              <w:t xml:space="preserve">Average score of 72.04 (Acceptable, Good). K-Means divides into 3 clusters; off-campus </w:t>
            </w:r>
            <w:r w:rsidRPr="00620C36">
              <w:rPr>
                <w:sz w:val="24"/>
                <w:szCs w:val="24"/>
              </w:rPr>
              <w:lastRenderedPageBreak/>
              <w:t>users are the least satisfied.</w:t>
            </w:r>
          </w:p>
        </w:tc>
      </w:tr>
      <w:tr w:rsidR="00684B16" w:rsidRPr="00620C36" w14:paraId="0F62763F"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4D3A003" w14:textId="77777777" w:rsidR="00684B16" w:rsidRPr="00620C36" w:rsidRDefault="00360A84" w:rsidP="00C17C73">
            <w:pPr>
              <w:jc w:val="center"/>
              <w:rPr>
                <w:sz w:val="24"/>
                <w:szCs w:val="24"/>
              </w:rPr>
            </w:pPr>
            <w:r w:rsidRPr="00620C36">
              <w:rPr>
                <w:sz w:val="24"/>
                <w:szCs w:val="24"/>
              </w:rPr>
              <w:lastRenderedPageBreak/>
              <w:t>30</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AE5362" w14:textId="77777777" w:rsidR="00684B16" w:rsidRPr="00620C36" w:rsidRDefault="00360A84" w:rsidP="00C17C73">
            <w:pPr>
              <w:rPr>
                <w:sz w:val="24"/>
                <w:szCs w:val="24"/>
              </w:rPr>
            </w:pPr>
            <w:r w:rsidRPr="00620C36">
              <w:rPr>
                <w:sz w:val="24"/>
                <w:szCs w:val="24"/>
              </w:rPr>
              <w:t>Scarlet &amp; Violet (2025)</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C1843B" w14:textId="77777777" w:rsidR="00684B16" w:rsidRPr="00620C36" w:rsidRDefault="00360A84" w:rsidP="00C17C73">
            <w:pPr>
              <w:rPr>
                <w:sz w:val="24"/>
                <w:szCs w:val="24"/>
              </w:rPr>
            </w:pPr>
            <w:r w:rsidRPr="00620C36">
              <w:rPr>
                <w:sz w:val="24"/>
                <w:szCs w:val="24"/>
              </w:rPr>
              <w:t>UX Analysis on Moodle E-Learning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FABD07" w14:textId="77777777" w:rsidR="00684B16" w:rsidRPr="00620C36" w:rsidRDefault="00360A84" w:rsidP="00C17C73">
            <w:pPr>
              <w:rPr>
                <w:sz w:val="24"/>
                <w:szCs w:val="24"/>
              </w:rPr>
            </w:pPr>
            <w:r w:rsidRPr="00620C36">
              <w:rPr>
                <w:sz w:val="24"/>
                <w:szCs w:val="24"/>
              </w:rPr>
              <w:t>E-Learning Moodle</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32771C" w14:textId="77777777" w:rsidR="00684B16" w:rsidRPr="00620C36" w:rsidRDefault="00360A84" w:rsidP="00C17C73">
            <w:pPr>
              <w:rPr>
                <w:sz w:val="24"/>
                <w:szCs w:val="24"/>
              </w:rPr>
            </w:pPr>
            <w:r w:rsidRPr="00620C36">
              <w:rPr>
                <w:sz w:val="24"/>
                <w:szCs w:val="24"/>
              </w:rPr>
              <w:t>YOUR SUS</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101E2E" w14:textId="77777777" w:rsidR="00684B16" w:rsidRPr="00620C36" w:rsidRDefault="00360A84" w:rsidP="00C17C73">
            <w:pPr>
              <w:rPr>
                <w:sz w:val="24"/>
                <w:szCs w:val="24"/>
              </w:rPr>
            </w:pPr>
            <w:r w:rsidRPr="00620C36">
              <w:rPr>
                <w:sz w:val="24"/>
                <w:szCs w:val="24"/>
              </w:rPr>
              <w:t>Score 58.0 (Marginal Low). The biggest complaint: the server latency is high &amp; the navigation buttons are too small.</w:t>
            </w:r>
          </w:p>
        </w:tc>
      </w:tr>
      <w:tr w:rsidR="00684B16" w:rsidRPr="00620C36" w14:paraId="23C10742"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5F16D1" w14:textId="77777777" w:rsidR="00684B16" w:rsidRPr="00620C36" w:rsidRDefault="00360A84" w:rsidP="00C17C73">
            <w:pPr>
              <w:jc w:val="center"/>
              <w:rPr>
                <w:sz w:val="24"/>
                <w:szCs w:val="24"/>
              </w:rPr>
            </w:pPr>
            <w:r w:rsidRPr="00620C36">
              <w:rPr>
                <w:sz w:val="24"/>
                <w:szCs w:val="24"/>
              </w:rPr>
              <w:t>31</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FB3828" w14:textId="77777777" w:rsidR="00684B16" w:rsidRPr="00620C36" w:rsidRDefault="00360A84" w:rsidP="00C17C73">
            <w:pPr>
              <w:rPr>
                <w:sz w:val="24"/>
                <w:szCs w:val="24"/>
              </w:rPr>
            </w:pPr>
            <w:r w:rsidRPr="00620C36">
              <w:rPr>
                <w:sz w:val="24"/>
                <w:szCs w:val="24"/>
              </w:rPr>
              <w:t>Falah et al. (2023)</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A5FD0B" w14:textId="77777777" w:rsidR="00684B16" w:rsidRPr="00620C36" w:rsidRDefault="00360A84" w:rsidP="00C17C73">
            <w:pPr>
              <w:rPr>
                <w:sz w:val="24"/>
                <w:szCs w:val="24"/>
              </w:rPr>
            </w:pPr>
            <w:r w:rsidRPr="00620C36">
              <w:rPr>
                <w:sz w:val="24"/>
                <w:szCs w:val="24"/>
              </w:rPr>
              <w:t>E-Learning User Satisfaction Analysis Using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E976C5" w14:textId="77777777" w:rsidR="00684B16" w:rsidRPr="00620C36" w:rsidRDefault="00360A84" w:rsidP="00C17C73">
            <w:pPr>
              <w:rPr>
                <w:sz w:val="24"/>
                <w:szCs w:val="24"/>
              </w:rPr>
            </w:pPr>
            <w:r w:rsidRPr="00620C36">
              <w:rPr>
                <w:sz w:val="24"/>
                <w:szCs w:val="24"/>
              </w:rPr>
              <w:t>E-Learning MA Muhammadiyah 1 Malang</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7E536F" w14:textId="77777777" w:rsidR="00684B16" w:rsidRPr="00620C36" w:rsidRDefault="00360A84" w:rsidP="00C17C73">
            <w:pPr>
              <w:rPr>
                <w:sz w:val="24"/>
                <w:szCs w:val="24"/>
              </w:rPr>
            </w:pPr>
            <w:r w:rsidRPr="00620C36">
              <w:rPr>
                <w:sz w:val="24"/>
                <w:szCs w:val="24"/>
              </w:rPr>
              <w:t>SUS (Stratified)</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53AA82" w14:textId="77777777" w:rsidR="00684B16" w:rsidRPr="00620C36" w:rsidRDefault="00360A84" w:rsidP="00C17C73">
            <w:pPr>
              <w:rPr>
                <w:sz w:val="24"/>
                <w:szCs w:val="24"/>
              </w:rPr>
            </w:pPr>
            <w:r w:rsidRPr="00620C36">
              <w:rPr>
                <w:sz w:val="24"/>
                <w:szCs w:val="24"/>
              </w:rPr>
              <w:t>Teacher score 73; students 74–77 (Acceptable, Grade C, Okay). Differences in perception between two groups of users.</w:t>
            </w:r>
          </w:p>
        </w:tc>
      </w:tr>
      <w:tr w:rsidR="00684B16" w:rsidRPr="00620C36" w14:paraId="4279CA07"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403423" w14:textId="77777777" w:rsidR="00684B16" w:rsidRPr="00620C36" w:rsidRDefault="00360A84" w:rsidP="00C17C73">
            <w:pPr>
              <w:jc w:val="center"/>
              <w:rPr>
                <w:sz w:val="24"/>
                <w:szCs w:val="24"/>
              </w:rPr>
            </w:pPr>
            <w:r w:rsidRPr="00620C36">
              <w:rPr>
                <w:sz w:val="24"/>
                <w:szCs w:val="24"/>
              </w:rPr>
              <w:t>32</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1CEF4B" w14:textId="77777777" w:rsidR="00684B16" w:rsidRPr="00620C36" w:rsidRDefault="00360A84" w:rsidP="00C17C73">
            <w:pPr>
              <w:rPr>
                <w:sz w:val="24"/>
                <w:szCs w:val="24"/>
              </w:rPr>
            </w:pPr>
            <w:r w:rsidRPr="00620C36">
              <w:rPr>
                <w:sz w:val="24"/>
                <w:szCs w:val="24"/>
              </w:rPr>
              <w:t>Happy (2025)</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14DC25" w14:textId="77777777" w:rsidR="00684B16" w:rsidRPr="00620C36" w:rsidRDefault="00360A84" w:rsidP="00C17C73">
            <w:pPr>
              <w:rPr>
                <w:sz w:val="24"/>
                <w:szCs w:val="24"/>
              </w:rPr>
            </w:pPr>
            <w:r w:rsidRPr="00620C36">
              <w:rPr>
                <w:sz w:val="24"/>
                <w:szCs w:val="24"/>
              </w:rPr>
              <w:t>Analyze User Satisfaction With Moodle E-Learning With SUS</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4E77B9" w14:textId="77777777" w:rsidR="00684B16" w:rsidRPr="00620C36" w:rsidRDefault="00360A84" w:rsidP="00C17C73">
            <w:pPr>
              <w:rPr>
                <w:sz w:val="24"/>
                <w:szCs w:val="24"/>
              </w:rPr>
            </w:pPr>
            <w:r w:rsidRPr="00620C36">
              <w:rPr>
                <w:sz w:val="24"/>
                <w:szCs w:val="24"/>
              </w:rPr>
              <w:t>E-Learning Moodle PT</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53A67D" w14:textId="77777777" w:rsidR="00684B16" w:rsidRPr="00620C36" w:rsidRDefault="00360A84" w:rsidP="00C17C73">
            <w:pPr>
              <w:rPr>
                <w:sz w:val="24"/>
                <w:szCs w:val="24"/>
              </w:rPr>
            </w:pPr>
            <w:r w:rsidRPr="00620C36">
              <w:rPr>
                <w:sz w:val="24"/>
                <w:szCs w:val="24"/>
              </w:rPr>
              <w:t>SUS (Snowball)</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26B851" w14:textId="77777777" w:rsidR="00684B16" w:rsidRPr="00620C36" w:rsidRDefault="00360A84" w:rsidP="00C17C73">
            <w:pPr>
              <w:rPr>
                <w:sz w:val="24"/>
                <w:szCs w:val="24"/>
              </w:rPr>
            </w:pPr>
            <w:r w:rsidRPr="00620C36">
              <w:rPr>
                <w:sz w:val="24"/>
                <w:szCs w:val="24"/>
              </w:rPr>
              <w:t>Score 75.06 (Acceptable). 71.9% of respondents stated that the platform is acceptable; the most Grade B.</w:t>
            </w:r>
          </w:p>
        </w:tc>
      </w:tr>
      <w:tr w:rsidR="00684B16" w:rsidRPr="00620C36" w14:paraId="718F5584" w14:textId="77777777" w:rsidTr="007529A8">
        <w:tc>
          <w:tcPr>
            <w:tcW w:w="311"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4836C6" w14:textId="77777777" w:rsidR="00684B16" w:rsidRPr="00620C36" w:rsidRDefault="00360A84" w:rsidP="00C17C73">
            <w:pPr>
              <w:jc w:val="center"/>
              <w:rPr>
                <w:sz w:val="24"/>
                <w:szCs w:val="24"/>
              </w:rPr>
            </w:pPr>
            <w:r w:rsidRPr="00620C36">
              <w:rPr>
                <w:sz w:val="24"/>
                <w:szCs w:val="24"/>
              </w:rPr>
              <w:t>33</w:t>
            </w:r>
          </w:p>
        </w:tc>
        <w:tc>
          <w:tcPr>
            <w:tcW w:w="80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6A27AA" w14:textId="77777777" w:rsidR="00684B16" w:rsidRPr="00620C36" w:rsidRDefault="00360A84" w:rsidP="00C17C73">
            <w:pPr>
              <w:rPr>
                <w:sz w:val="24"/>
                <w:szCs w:val="24"/>
              </w:rPr>
            </w:pPr>
            <w:r w:rsidRPr="00620C36">
              <w:rPr>
                <w:sz w:val="24"/>
                <w:szCs w:val="24"/>
              </w:rPr>
              <w:t>Al Rasyid et al. (2022)</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808783" w14:textId="77777777" w:rsidR="00684B16" w:rsidRPr="00620C36" w:rsidRDefault="00360A84" w:rsidP="00C17C73">
            <w:pPr>
              <w:rPr>
                <w:sz w:val="24"/>
                <w:szCs w:val="24"/>
              </w:rPr>
            </w:pPr>
            <w:r w:rsidRPr="00620C36">
              <w:rPr>
                <w:sz w:val="24"/>
                <w:szCs w:val="24"/>
              </w:rPr>
              <w:t>User Satisfaction Analysis of the Implementation of an Online Exam LMS Using E-Servqual</w:t>
            </w:r>
          </w:p>
        </w:tc>
        <w:tc>
          <w:tcPr>
            <w:tcW w:w="98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DB95DD" w14:textId="77777777" w:rsidR="00684B16" w:rsidRPr="00620C36" w:rsidRDefault="00360A84" w:rsidP="00C17C73">
            <w:pPr>
              <w:rPr>
                <w:sz w:val="24"/>
                <w:szCs w:val="24"/>
              </w:rPr>
            </w:pPr>
            <w:r w:rsidRPr="00620C36">
              <w:rPr>
                <w:sz w:val="24"/>
                <w:szCs w:val="24"/>
              </w:rPr>
              <w:t>LMS MOLA HIGH SCHOOL MUH. Bangkinang</w:t>
            </w:r>
          </w:p>
        </w:tc>
        <w:tc>
          <w:tcPr>
            <w:tcW w:w="65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1120FE" w14:textId="77777777" w:rsidR="00684B16" w:rsidRPr="00620C36" w:rsidRDefault="00360A84" w:rsidP="00C17C73">
            <w:pPr>
              <w:rPr>
                <w:sz w:val="24"/>
                <w:szCs w:val="24"/>
              </w:rPr>
            </w:pPr>
            <w:r w:rsidRPr="00620C36">
              <w:rPr>
                <w:sz w:val="24"/>
                <w:szCs w:val="24"/>
              </w:rPr>
              <w:t>E-Servqual &amp; Regression</w:t>
            </w:r>
          </w:p>
        </w:tc>
        <w:tc>
          <w:tcPr>
            <w:tcW w:w="91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2B84B9" w14:textId="77777777" w:rsidR="00684B16" w:rsidRPr="00620C36" w:rsidRDefault="00360A84" w:rsidP="00C17C73">
            <w:pPr>
              <w:rPr>
                <w:sz w:val="24"/>
                <w:szCs w:val="24"/>
              </w:rPr>
            </w:pPr>
            <w:r w:rsidRPr="00620C36">
              <w:rPr>
                <w:sz w:val="24"/>
                <w:szCs w:val="24"/>
              </w:rPr>
              <w:t>R² 72.7%. The Fulfillment dimension is the most dominant. F count 34.159 &gt; F table 2.10 (significant).</w:t>
            </w:r>
          </w:p>
        </w:tc>
      </w:tr>
    </w:tbl>
    <w:p w14:paraId="22D09E85" w14:textId="77777777" w:rsidR="00684B16" w:rsidRPr="00620C36" w:rsidRDefault="00684B16" w:rsidP="00C17C73">
      <w:pPr>
        <w:rPr>
          <w:sz w:val="24"/>
          <w:szCs w:val="24"/>
        </w:rPr>
      </w:pPr>
    </w:p>
    <w:p w14:paraId="385E07A5" w14:textId="6A03613C" w:rsidR="00684B16" w:rsidRPr="00620C36" w:rsidRDefault="00360A84" w:rsidP="00C17C73">
      <w:pPr>
        <w:spacing w:after="240"/>
        <w:jc w:val="both"/>
        <w:rPr>
          <w:sz w:val="24"/>
          <w:szCs w:val="24"/>
        </w:rPr>
      </w:pPr>
      <w:r w:rsidRPr="00620C36">
        <w:rPr>
          <w:b/>
          <w:bCs/>
          <w:sz w:val="24"/>
          <w:szCs w:val="24"/>
        </w:rPr>
        <w:t>RQ1: The Urgency of User Experience Analysis in Learning Systems</w:t>
      </w:r>
    </w:p>
    <w:p w14:paraId="0A5808AE" w14:textId="77777777" w:rsidR="00684B16" w:rsidRPr="00620C36" w:rsidRDefault="00360A84" w:rsidP="002C5670">
      <w:pPr>
        <w:spacing w:after="240"/>
        <w:jc w:val="both"/>
        <w:rPr>
          <w:sz w:val="24"/>
          <w:szCs w:val="24"/>
        </w:rPr>
      </w:pPr>
      <w:r w:rsidRPr="00620C36">
        <w:rPr>
          <w:sz w:val="24"/>
          <w:szCs w:val="24"/>
        </w:rPr>
        <w:t>Based on the synthesis of data from 33 literature reviewed, user experience (UX) analysis is a mandatory instrument in the development of information systems because it has a direct effect on the effectiveness, efficiency, and level of final user satisfaction. The findings of various articles prove that failure to present a good UX is directly proportional to the low utilization rate of the system.</w:t>
      </w:r>
    </w:p>
    <w:p w14:paraId="6E51B67A" w14:textId="77777777" w:rsidR="00684B16" w:rsidRPr="00620C36" w:rsidRDefault="00360A84" w:rsidP="002C5670">
      <w:pPr>
        <w:spacing w:after="240"/>
        <w:jc w:val="both"/>
        <w:rPr>
          <w:sz w:val="24"/>
          <w:szCs w:val="24"/>
        </w:rPr>
      </w:pPr>
      <w:r w:rsidRPr="00620C36">
        <w:rPr>
          <w:sz w:val="24"/>
          <w:szCs w:val="24"/>
        </w:rPr>
        <w:t xml:space="preserve">For example, Frobenius et al. (2023) in Article 16 reported that LMS Waskita Univ. Amikom achieved the lowest SUS score of 54.2 (Not Acceptable) due to a convoluted navigation flow when searching for archival materials. On the other hand, Fadlilah et al. (2024) in Article 28 prove that a system with mature UX (SUS score of 84.76) is able to facilitate the needs of senior teachers with a very high level of efficiency. Tsani (2024) in Article 12 </w:t>
      </w:r>
      <w:r w:rsidRPr="00620C36">
        <w:rPr>
          <w:sz w:val="24"/>
          <w:szCs w:val="24"/>
        </w:rPr>
        <w:lastRenderedPageBreak/>
        <w:t>even recorded the highest score of 90.08 (Best Imaginable) where data access speed and simple homepage design are determinants of user satisfaction.</w:t>
      </w:r>
    </w:p>
    <w:p w14:paraId="481D4385" w14:textId="3C711520" w:rsidR="00620C36" w:rsidRPr="00620C36" w:rsidRDefault="00360A84" w:rsidP="002C5670">
      <w:pPr>
        <w:spacing w:after="240"/>
        <w:jc w:val="both"/>
        <w:rPr>
          <w:sz w:val="24"/>
          <w:szCs w:val="24"/>
        </w:rPr>
      </w:pPr>
      <w:r w:rsidRPr="00620C36">
        <w:rPr>
          <w:sz w:val="24"/>
          <w:szCs w:val="24"/>
        </w:rPr>
        <w:t>A comparative study by Nugraha &amp; Jumasa (2020) in Article 10 proved that LMS with visual customization of local campuses managed to achieve a score of 78.5, outperforming the default LMS which was only 62.1. This phenomenon shows that customizing UX to the user's context significantly increases acceptance. For the E-Learning System of UIN Suska Riau, this urgency is clearly seen from the phenomenon of student confusion in tracking assignments and course menus. Periodic UX analysis acts as a diagnostic radar to detect interface distortions before they affect student learning outcomes.</w:t>
      </w:r>
    </w:p>
    <w:p w14:paraId="53D9A9D7" w14:textId="77777777" w:rsidR="00684B16" w:rsidRPr="00620C36" w:rsidRDefault="00360A84" w:rsidP="00C17C73">
      <w:pPr>
        <w:spacing w:after="240"/>
        <w:jc w:val="both"/>
        <w:rPr>
          <w:sz w:val="24"/>
          <w:szCs w:val="24"/>
        </w:rPr>
      </w:pPr>
      <w:r w:rsidRPr="00620C36">
        <w:rPr>
          <w:b/>
          <w:bCs/>
          <w:sz w:val="24"/>
          <w:szCs w:val="24"/>
        </w:rPr>
        <w:t>RQ2: Effectiveness and Advantages of the System Usability Scale (SUS) Method</w:t>
      </w:r>
    </w:p>
    <w:p w14:paraId="605579DD" w14:textId="77777777" w:rsidR="00684B16" w:rsidRPr="00620C36" w:rsidRDefault="00360A84" w:rsidP="002C5670">
      <w:pPr>
        <w:spacing w:after="240"/>
        <w:jc w:val="both"/>
        <w:rPr>
          <w:sz w:val="24"/>
          <w:szCs w:val="24"/>
        </w:rPr>
      </w:pPr>
      <w:r w:rsidRPr="00620C36">
        <w:rPr>
          <w:sz w:val="24"/>
          <w:szCs w:val="24"/>
        </w:rPr>
        <w:t>The System Usability Scale (SUS) method developed by John Brooke has proven consistently to be a robust, reliable, simple, and fast evaluation tool. The main advantage of SUS lies in its ability to transform the user's qualitative perception into a single quantitative metric value ranging from 0 to 100. These numbers can then be easily interpreted into categories of admission, graduation rate, and trait assessments.</w:t>
      </w:r>
    </w:p>
    <w:p w14:paraId="4A310E8B" w14:textId="77777777" w:rsidR="00684B16" w:rsidRPr="00620C36" w:rsidRDefault="00360A84" w:rsidP="005F38C6">
      <w:pPr>
        <w:spacing w:after="240"/>
        <w:jc w:val="both"/>
        <w:rPr>
          <w:sz w:val="24"/>
          <w:szCs w:val="24"/>
        </w:rPr>
      </w:pPr>
      <w:r w:rsidRPr="00620C36">
        <w:rPr>
          <w:sz w:val="24"/>
          <w:szCs w:val="24"/>
        </w:rPr>
        <w:t>Saputra &amp; Parhusip (2026) in Article 7 prove the effectiveness of SUS when combined with Black Box Testing; The GEN-IT E-Learning system achieved a SUS score of 90.74 (Excellent) with 100% clean functionality. Herdianto (2023) in Article 24 also confirmed a score of 91.0 (Best Imaginable) in e-learning based on modern minimalist design. The dramatic gap reported by Jumaryadi &amp; Mahdiana (2022) in Article 22 (mobile: score 41 vs desktop: score 86) proves that SUS is capable of accurately diagnosing cross-device accessibility issues.</w:t>
      </w:r>
    </w:p>
    <w:p w14:paraId="5707BC9E" w14:textId="77777777" w:rsidR="00684B16" w:rsidRDefault="00360A84" w:rsidP="005F38C6">
      <w:pPr>
        <w:jc w:val="both"/>
        <w:rPr>
          <w:sz w:val="24"/>
          <w:szCs w:val="24"/>
        </w:rPr>
      </w:pPr>
      <w:r w:rsidRPr="00620C36">
        <w:rPr>
          <w:sz w:val="24"/>
          <w:szCs w:val="24"/>
        </w:rPr>
        <w:t>The SUS instrument uses 10 questions based on a compact Likert scale so that it does not tire the respondents but still results in a very high level of measurement reliability. This advantage makes SUS the top choice in 32 of the 33 articles analyzed in this study, with Article 33 (Al Rasyid et al.) using E-Servqual as an alternative that measures the quality of electronic services with a contribution (R²) of 72.7%.</w:t>
      </w:r>
    </w:p>
    <w:p w14:paraId="0A7DCECF" w14:textId="77777777" w:rsidR="00620C36" w:rsidRPr="00620C36" w:rsidRDefault="00620C36" w:rsidP="00C17C73">
      <w:pPr>
        <w:ind w:firstLine="720"/>
        <w:jc w:val="both"/>
        <w:rPr>
          <w:sz w:val="24"/>
          <w:szCs w:val="24"/>
        </w:rPr>
      </w:pPr>
    </w:p>
    <w:p w14:paraId="5EDBD63C" w14:textId="77777777" w:rsidR="00684B16" w:rsidRPr="00620C36" w:rsidRDefault="00360A84" w:rsidP="00C17C73">
      <w:pPr>
        <w:spacing w:after="240"/>
        <w:jc w:val="both"/>
        <w:rPr>
          <w:sz w:val="24"/>
          <w:szCs w:val="24"/>
        </w:rPr>
      </w:pPr>
      <w:r w:rsidRPr="00620C36">
        <w:rPr>
          <w:b/>
          <w:bCs/>
          <w:sz w:val="24"/>
          <w:szCs w:val="24"/>
        </w:rPr>
        <w:t>RQ3: Reasons for Choosing E-Learning as a UX Research Object</w:t>
      </w:r>
    </w:p>
    <w:p w14:paraId="32B697A9" w14:textId="77777777" w:rsidR="00684B16" w:rsidRPr="00620C36" w:rsidRDefault="00360A84" w:rsidP="005F38C6">
      <w:pPr>
        <w:spacing w:after="240"/>
        <w:jc w:val="both"/>
        <w:rPr>
          <w:sz w:val="24"/>
          <w:szCs w:val="24"/>
        </w:rPr>
      </w:pPr>
      <w:r w:rsidRPr="00620C36">
        <w:rPr>
          <w:sz w:val="24"/>
          <w:szCs w:val="24"/>
        </w:rPr>
        <w:t>The e-learning/LMS system was chosen as the main research object of UX because of its unique characteristics that have a very high intensity of use and a variety of contrasting user profiles, involving lecturers from various age groups and students with various levels of digital literacy. The platform serves as a virtual classroom that replaces physical interaction, making it a must-prioritize object in user experience testing.</w:t>
      </w:r>
    </w:p>
    <w:p w14:paraId="21E4FC66" w14:textId="77777777" w:rsidR="00684B16" w:rsidRPr="00620C36" w:rsidRDefault="00360A84" w:rsidP="005F38C6">
      <w:pPr>
        <w:spacing w:after="240"/>
        <w:jc w:val="both"/>
        <w:rPr>
          <w:sz w:val="24"/>
          <w:szCs w:val="24"/>
        </w:rPr>
      </w:pPr>
      <w:r w:rsidRPr="00620C36">
        <w:rPr>
          <w:sz w:val="24"/>
          <w:szCs w:val="24"/>
        </w:rPr>
        <w:t>Fatmawati (2021) in Article 27 shows that new students need extra time and effort (high learning curve) just to understand the flow of group quizzes in the OpenLearning LMS (SUS score of 61.03). While Sudestra et al. (2024) in Article 25 detected the failure of the U Learn LMS system when the screen was rotated from the portrait position to the landscape (SUS score 56.65), proving the importance of responsiveness evaluation. Ginting &amp; Silalahi (2025) in Article 30 identified server latency and button size as the main barriers to Moodle's accessibility (SUS score of 58.0).</w:t>
      </w:r>
    </w:p>
    <w:p w14:paraId="68B38BE6" w14:textId="77777777" w:rsidR="00684B16" w:rsidRDefault="00360A84" w:rsidP="005F38C6">
      <w:pPr>
        <w:jc w:val="both"/>
        <w:rPr>
          <w:sz w:val="24"/>
          <w:szCs w:val="24"/>
        </w:rPr>
      </w:pPr>
      <w:r w:rsidRPr="00620C36">
        <w:rPr>
          <w:sz w:val="24"/>
          <w:szCs w:val="24"/>
        </w:rPr>
        <w:t>The study of Sahara et al. (2026) in Article 6 reveals an interesting finding: there is no significant correlation between LMS usability and student GPA (sig. value &gt; 0.05), confirming that UX quality and academic ability are two dimensions that must be evaluated separately but synergisically. The fact that e-learning systems are used every day for crucial academic activities makes it an object that must be prioritized in user experience testing.</w:t>
      </w:r>
    </w:p>
    <w:p w14:paraId="7B4A254F" w14:textId="77777777" w:rsidR="00D11826" w:rsidRPr="00620C36" w:rsidRDefault="00D11826" w:rsidP="00C17C73">
      <w:pPr>
        <w:ind w:firstLine="720"/>
        <w:jc w:val="both"/>
        <w:rPr>
          <w:sz w:val="24"/>
          <w:szCs w:val="24"/>
        </w:rPr>
      </w:pPr>
    </w:p>
    <w:p w14:paraId="4B0AF542" w14:textId="5C521C90" w:rsidR="00684B16" w:rsidRPr="00D11826" w:rsidRDefault="00D11826" w:rsidP="00C17C73">
      <w:pPr>
        <w:spacing w:after="240"/>
        <w:rPr>
          <w:sz w:val="28"/>
          <w:szCs w:val="28"/>
        </w:rPr>
      </w:pPr>
      <w:r w:rsidRPr="00D11826">
        <w:rPr>
          <w:b/>
          <w:bCs/>
          <w:sz w:val="28"/>
          <w:szCs w:val="28"/>
        </w:rPr>
        <w:t>CONCLUSION</w:t>
      </w:r>
    </w:p>
    <w:p w14:paraId="7E6FC4BB" w14:textId="77777777" w:rsidR="00684B16" w:rsidRPr="00620C36" w:rsidRDefault="00360A84" w:rsidP="005F38C6">
      <w:pPr>
        <w:spacing w:after="240"/>
        <w:jc w:val="both"/>
        <w:rPr>
          <w:sz w:val="24"/>
          <w:szCs w:val="24"/>
        </w:rPr>
      </w:pPr>
      <w:r w:rsidRPr="00620C36">
        <w:rPr>
          <w:sz w:val="24"/>
          <w:szCs w:val="24"/>
        </w:rPr>
        <w:t>This Systematic Literature Review (SLR) research succeeded in summarizing and synthesizing 33 scientific articles to map the urgency of user experience evaluation using the System Usability Scale (SUS) method on e-learning platforms. The results of the analysis conclude three main points as follows:</w:t>
      </w:r>
    </w:p>
    <w:p w14:paraId="20DB3F62" w14:textId="77777777" w:rsidR="00684B16" w:rsidRPr="00620C36" w:rsidRDefault="00360A84" w:rsidP="005F38C6">
      <w:pPr>
        <w:spacing w:after="240"/>
        <w:jc w:val="both"/>
        <w:rPr>
          <w:sz w:val="24"/>
          <w:szCs w:val="24"/>
        </w:rPr>
      </w:pPr>
      <w:r w:rsidRPr="00620C36">
        <w:rPr>
          <w:sz w:val="24"/>
          <w:szCs w:val="24"/>
        </w:rPr>
        <w:t xml:space="preserve">First (RQ1), user experience is a determinant pillar that determines the success of online learning technology adoption. Periodic UX evaluations are proven to be able to identify interface distortions and recommend </w:t>
      </w:r>
      <w:r w:rsidRPr="00620C36">
        <w:rPr>
          <w:sz w:val="24"/>
          <w:szCs w:val="24"/>
        </w:rPr>
        <w:lastRenderedPageBreak/>
        <w:t>improvements that have a direct impact on user satisfaction and learning effectiveness. Systems with high SUS scores (≥ 80) have been proven to facilitate academic needs more efficiently.</w:t>
      </w:r>
    </w:p>
    <w:p w14:paraId="161B5969" w14:textId="77777777" w:rsidR="00684B16" w:rsidRPr="00620C36" w:rsidRDefault="00360A84" w:rsidP="005F38C6">
      <w:pPr>
        <w:spacing w:after="240"/>
        <w:jc w:val="both"/>
        <w:rPr>
          <w:sz w:val="24"/>
          <w:szCs w:val="24"/>
        </w:rPr>
      </w:pPr>
      <w:r w:rsidRPr="00620C36">
        <w:rPr>
          <w:sz w:val="24"/>
          <w:szCs w:val="24"/>
        </w:rPr>
        <w:t>Secondly (RQ2), the SUS method has proven to be an effective, reliable, and efficient evaluation solution. With 10 concise Likert questions, SUS is able to generate quantitative usability performance visualizations based on direct end-user perception, and is compatible with complementary methods such as Black Box Testing, K-Means, and Heuristic Evaluation.</w:t>
      </w:r>
    </w:p>
    <w:p w14:paraId="3241DD93" w14:textId="77777777" w:rsidR="00684B16" w:rsidRPr="00620C36" w:rsidRDefault="00360A84" w:rsidP="005F38C6">
      <w:pPr>
        <w:spacing w:after="240"/>
        <w:jc w:val="both"/>
        <w:rPr>
          <w:sz w:val="24"/>
          <w:szCs w:val="24"/>
        </w:rPr>
      </w:pPr>
      <w:r w:rsidRPr="00620C36">
        <w:rPr>
          <w:sz w:val="24"/>
          <w:szCs w:val="24"/>
        </w:rPr>
        <w:t>Third (RQ3), the fundamental reason for choosing an e-learning system as a research object is rooted in the high intensity of interaction, diversity of user profiles, and inherent academic urgency. Cross-article findings confirm that interface responsiveness, ease of navigation, and visual consistency are the most critical UI/UX factors.</w:t>
      </w:r>
    </w:p>
    <w:p w14:paraId="23DE0E5F" w14:textId="77777777" w:rsidR="00684B16" w:rsidRPr="00620C36" w:rsidRDefault="00360A84" w:rsidP="005F38C6">
      <w:pPr>
        <w:spacing w:after="240"/>
        <w:jc w:val="both"/>
        <w:rPr>
          <w:sz w:val="24"/>
          <w:szCs w:val="24"/>
        </w:rPr>
      </w:pPr>
      <w:r w:rsidRPr="00620C36">
        <w:rPr>
          <w:sz w:val="24"/>
          <w:szCs w:val="24"/>
        </w:rPr>
        <w:t>As a practical implication for the E-Learning System of UIN Suska Riau, the results of this SLR analysis recommend: (1) reconstruction of the information architecture on the classroom interface and assignment menu; (2) optimization of cross-device responsiveness, especially for mobile access; (3) simplification of navigation flows to suppress the learning curve of new users; and (4) the implementation of periodic SUS evaluation as an instrument of continuous system quality control.</w:t>
      </w:r>
    </w:p>
    <w:p w14:paraId="18DA0E4F" w14:textId="77777777" w:rsidR="00684B16" w:rsidRPr="00620C36" w:rsidRDefault="00360A84" w:rsidP="005F38C6">
      <w:pPr>
        <w:jc w:val="both"/>
        <w:rPr>
          <w:sz w:val="24"/>
          <w:szCs w:val="24"/>
        </w:rPr>
      </w:pPr>
      <w:r w:rsidRPr="00620C36">
        <w:rPr>
          <w:sz w:val="24"/>
          <w:szCs w:val="24"/>
        </w:rPr>
        <w:t>This study has limitations in the number of literature reviewed (33 articles) and the focus of the local Indonesian context, so generalizations on an international scale require further testing. Further research is expected to expand the scope by involving reputable international journals, enriching the combination of UX evaluation instruments (such as UEQ, UMUX, or NASA-TLX), and conducting direct empirical studies on the UIN Suska Riau E-Learning System.</w:t>
      </w:r>
    </w:p>
    <w:p w14:paraId="70D584AE" w14:textId="77777777" w:rsidR="00D11826" w:rsidRDefault="00D11826" w:rsidP="00C17C73">
      <w:pPr>
        <w:rPr>
          <w:b/>
          <w:bCs/>
          <w:sz w:val="28"/>
          <w:szCs w:val="28"/>
        </w:rPr>
      </w:pPr>
    </w:p>
    <w:p w14:paraId="00639E3B" w14:textId="423470BB" w:rsidR="00684B16" w:rsidRPr="00D11826" w:rsidRDefault="00D11826" w:rsidP="00C17C73">
      <w:pPr>
        <w:spacing w:after="240"/>
        <w:rPr>
          <w:sz w:val="28"/>
          <w:szCs w:val="28"/>
        </w:rPr>
      </w:pPr>
      <w:r w:rsidRPr="00D11826">
        <w:rPr>
          <w:b/>
          <w:bCs/>
          <w:sz w:val="28"/>
          <w:szCs w:val="28"/>
        </w:rPr>
        <w:t>REFERENCES</w:t>
      </w:r>
    </w:p>
    <w:p w14:paraId="08B9F363" w14:textId="37D0B1BB" w:rsidR="00684B16" w:rsidRPr="00D11826" w:rsidRDefault="00360A84" w:rsidP="00D0637D">
      <w:pPr>
        <w:pStyle w:val="DaftarParagraf"/>
        <w:numPr>
          <w:ilvl w:val="0"/>
          <w:numId w:val="5"/>
        </w:numPr>
        <w:jc w:val="both"/>
        <w:rPr>
          <w:sz w:val="24"/>
          <w:szCs w:val="24"/>
        </w:rPr>
      </w:pPr>
      <w:r w:rsidRPr="00D11826">
        <w:rPr>
          <w:sz w:val="24"/>
          <w:szCs w:val="24"/>
        </w:rPr>
        <w:t>Abuhlfaia, K., &amp; de Quincey, E. (2019). Evaluating the Usability of an E-Learning Platform within Higher Education from a Student Perspective. Proceedings of the 2019 Conference on Human Information Interaction and Retrieval.</w:t>
      </w:r>
    </w:p>
    <w:p w14:paraId="60BAC80C" w14:textId="00D51130" w:rsidR="00684B16" w:rsidRPr="00D11826" w:rsidRDefault="00360A84" w:rsidP="00D0637D">
      <w:pPr>
        <w:pStyle w:val="DaftarParagraf"/>
        <w:numPr>
          <w:ilvl w:val="0"/>
          <w:numId w:val="5"/>
        </w:numPr>
        <w:jc w:val="both"/>
        <w:rPr>
          <w:sz w:val="24"/>
          <w:szCs w:val="24"/>
        </w:rPr>
      </w:pPr>
      <w:r w:rsidRPr="00D11826">
        <w:rPr>
          <w:sz w:val="24"/>
          <w:szCs w:val="24"/>
        </w:rPr>
        <w:t>Antika, L. R., &amp; Yulianingsih, W. (2023). Analysis of the e-learning system at the University of PGRI Palembang using the SUS method. Journal of Information Technology.</w:t>
      </w:r>
    </w:p>
    <w:p w14:paraId="78996D95" w14:textId="6D543729" w:rsidR="00684B16" w:rsidRPr="00D11826" w:rsidRDefault="00360A84" w:rsidP="00C17C73">
      <w:pPr>
        <w:pStyle w:val="DaftarParagraf"/>
        <w:numPr>
          <w:ilvl w:val="0"/>
          <w:numId w:val="5"/>
        </w:numPr>
        <w:jc w:val="both"/>
        <w:rPr>
          <w:sz w:val="24"/>
          <w:szCs w:val="24"/>
        </w:rPr>
      </w:pPr>
      <w:r w:rsidRPr="00D11826">
        <w:rPr>
          <w:sz w:val="24"/>
          <w:szCs w:val="24"/>
        </w:rPr>
        <w:t>Ardhana, B. (2022). Evaluation of the Usability of Qamarul Huda University with SUS. Journal of Informatics.</w:t>
      </w:r>
    </w:p>
    <w:p w14:paraId="310DDA00" w14:textId="281C0B9B" w:rsidR="00684B16" w:rsidRPr="00D11826" w:rsidRDefault="00360A84" w:rsidP="00C17C73">
      <w:pPr>
        <w:pStyle w:val="DaftarParagraf"/>
        <w:numPr>
          <w:ilvl w:val="0"/>
          <w:numId w:val="5"/>
        </w:numPr>
        <w:jc w:val="both"/>
        <w:rPr>
          <w:sz w:val="24"/>
          <w:szCs w:val="24"/>
        </w:rPr>
      </w:pPr>
      <w:r w:rsidRPr="00D11826">
        <w:rPr>
          <w:sz w:val="24"/>
          <w:szCs w:val="24"/>
        </w:rPr>
        <w:t>Brooke, J. (1996). SUS: A 'quick and dirty' usability scale. In P. W. Jordan et al. (Eds.), Usability Evaluation in Industry (pp. 189–194). CRC Press. https://doi.org/10.1201/9781498710411-35</w:t>
      </w:r>
    </w:p>
    <w:p w14:paraId="7B7108FD" w14:textId="32BB694C" w:rsidR="00684B16" w:rsidRPr="00D11826" w:rsidRDefault="00360A84" w:rsidP="00C17C73">
      <w:pPr>
        <w:pStyle w:val="DaftarParagraf"/>
        <w:numPr>
          <w:ilvl w:val="0"/>
          <w:numId w:val="5"/>
        </w:numPr>
        <w:jc w:val="both"/>
        <w:rPr>
          <w:sz w:val="24"/>
          <w:szCs w:val="24"/>
        </w:rPr>
      </w:pPr>
      <w:r w:rsidRPr="00D11826">
        <w:rPr>
          <w:sz w:val="24"/>
          <w:szCs w:val="24"/>
        </w:rPr>
        <w:t>Dewi, A. P., et al. (2020). Evaluation and Recommendations for Improvement of the VLM Website Universitas Brawijaya on Mobile Devices Using Heuristic Evaluation and SUS Methods. Journal of Information Technology and Computer Science.</w:t>
      </w:r>
    </w:p>
    <w:p w14:paraId="3A72CDB1" w14:textId="7FE1AB91" w:rsidR="00684B16" w:rsidRPr="00D11826" w:rsidRDefault="00360A84" w:rsidP="00C17C73">
      <w:pPr>
        <w:pStyle w:val="DaftarParagraf"/>
        <w:numPr>
          <w:ilvl w:val="0"/>
          <w:numId w:val="5"/>
        </w:numPr>
        <w:jc w:val="both"/>
        <w:rPr>
          <w:sz w:val="24"/>
          <w:szCs w:val="24"/>
        </w:rPr>
      </w:pPr>
      <w:r w:rsidRPr="00D11826">
        <w:rPr>
          <w:sz w:val="24"/>
          <w:szCs w:val="24"/>
        </w:rPr>
        <w:t>Fadlilah, N., Saniah, P. D., &amp; Mudrikah, U. (2024). Evaluation of the use of learning technology and its impact on the quality of learning at MTs Miftahul Huda. Journal of Pelita Manajemen Pendidikan 2(2), 58–67. https://doi.org/10.59188/jpm.v2i2.215</w:t>
      </w:r>
    </w:p>
    <w:p w14:paraId="6149DBD6" w14:textId="57FF9B6B" w:rsidR="00684B16" w:rsidRPr="00D11826" w:rsidRDefault="00360A84" w:rsidP="00C17C73">
      <w:pPr>
        <w:pStyle w:val="DaftarParagraf"/>
        <w:numPr>
          <w:ilvl w:val="0"/>
          <w:numId w:val="5"/>
        </w:numPr>
        <w:jc w:val="both"/>
        <w:rPr>
          <w:sz w:val="24"/>
          <w:szCs w:val="24"/>
        </w:rPr>
      </w:pPr>
      <w:r w:rsidRPr="00D11826">
        <w:rPr>
          <w:sz w:val="24"/>
          <w:szCs w:val="24"/>
        </w:rPr>
        <w:t>Falah, N. A., Wahyuni, E. D., &amp; Nastiti, V. R. S. (2023). Analysis of E-Learning User Satisfaction Using SUS (Case Study: MA Muhammadiyah 1 Malang). Journal of Repositories, 5(3), 311–322.</w:t>
      </w:r>
    </w:p>
    <w:p w14:paraId="69838718" w14:textId="65A9B39A" w:rsidR="00684B16" w:rsidRPr="00D11826" w:rsidRDefault="00360A84" w:rsidP="00C17C73">
      <w:pPr>
        <w:pStyle w:val="DaftarParagraf"/>
        <w:numPr>
          <w:ilvl w:val="0"/>
          <w:numId w:val="5"/>
        </w:numPr>
        <w:jc w:val="both"/>
        <w:rPr>
          <w:sz w:val="24"/>
          <w:szCs w:val="24"/>
        </w:rPr>
      </w:pPr>
      <w:r w:rsidRPr="00D11826">
        <w:rPr>
          <w:sz w:val="24"/>
          <w:szCs w:val="24"/>
        </w:rPr>
        <w:t>Fatmawati, E. (2021). Evaluation of Usability on an OpenLearning LMS Using SUS. Journal of Indonesian Librarians.</w:t>
      </w:r>
    </w:p>
    <w:p w14:paraId="75E28233" w14:textId="00217B6C" w:rsidR="00684B16" w:rsidRPr="00D11826" w:rsidRDefault="00360A84" w:rsidP="00C17C73">
      <w:pPr>
        <w:pStyle w:val="DaftarParagraf"/>
        <w:numPr>
          <w:ilvl w:val="0"/>
          <w:numId w:val="5"/>
        </w:numPr>
        <w:jc w:val="both"/>
        <w:rPr>
          <w:sz w:val="24"/>
          <w:szCs w:val="24"/>
        </w:rPr>
      </w:pPr>
      <w:r w:rsidRPr="00D11826">
        <w:rPr>
          <w:sz w:val="24"/>
          <w:szCs w:val="24"/>
        </w:rPr>
        <w:t>Frobenius, F., et al. (2023). Analysis of the Usability of Learning Management Systems at Waskita, Amikom University. Journal of Information Technology.</w:t>
      </w:r>
    </w:p>
    <w:p w14:paraId="0DA9E09B" w14:textId="12CE010F" w:rsidR="00684B16" w:rsidRPr="00D11826" w:rsidRDefault="00360A84" w:rsidP="00C17C73">
      <w:pPr>
        <w:pStyle w:val="DaftarParagraf"/>
        <w:numPr>
          <w:ilvl w:val="0"/>
          <w:numId w:val="5"/>
        </w:numPr>
        <w:jc w:val="both"/>
        <w:rPr>
          <w:sz w:val="24"/>
          <w:szCs w:val="24"/>
        </w:rPr>
      </w:pPr>
      <w:r w:rsidRPr="00D11826">
        <w:rPr>
          <w:sz w:val="24"/>
          <w:szCs w:val="24"/>
        </w:rPr>
        <w:t>Gavrila, A., &amp; Parhusip, J. (2026). Analyze the Usability of Google Classroom Apps with SUS and Black Box. Journal of Information Systems.</w:t>
      </w:r>
    </w:p>
    <w:p w14:paraId="491A5A5F" w14:textId="3F13C5BB" w:rsidR="00684B16" w:rsidRPr="00D11826" w:rsidRDefault="00360A84" w:rsidP="00C17C73">
      <w:pPr>
        <w:pStyle w:val="DaftarParagraf"/>
        <w:numPr>
          <w:ilvl w:val="0"/>
          <w:numId w:val="5"/>
        </w:numPr>
        <w:jc w:val="both"/>
        <w:rPr>
          <w:sz w:val="24"/>
          <w:szCs w:val="24"/>
        </w:rPr>
      </w:pPr>
      <w:r w:rsidRPr="00D11826">
        <w:rPr>
          <w:sz w:val="24"/>
          <w:szCs w:val="24"/>
        </w:rPr>
        <w:t>Ginting, G. L., &amp; Silalahi, N. (2025). Analyze user satisfaction with web-based Moodle e-learning with SUS. Journal of Informatics Management and Information Technology, 5(1), 59–64. https://doi.org/10.47065/jimit.v5i1.1293</w:t>
      </w:r>
    </w:p>
    <w:p w14:paraId="1309D3F8" w14:textId="63301E0B" w:rsidR="00684B16" w:rsidRPr="00D11826" w:rsidRDefault="00360A84" w:rsidP="00C17C73">
      <w:pPr>
        <w:pStyle w:val="DaftarParagraf"/>
        <w:numPr>
          <w:ilvl w:val="0"/>
          <w:numId w:val="5"/>
        </w:numPr>
        <w:jc w:val="both"/>
        <w:rPr>
          <w:sz w:val="24"/>
          <w:szCs w:val="24"/>
        </w:rPr>
      </w:pPr>
      <w:r w:rsidRPr="00D11826">
        <w:rPr>
          <w:sz w:val="24"/>
          <w:szCs w:val="24"/>
        </w:rPr>
        <w:t>Herdianto, M. (2023). Evaluation of Sigarda E-Learning PT. Right Brain With BlackBox and SUS. Journal of Informatics.</w:t>
      </w:r>
    </w:p>
    <w:p w14:paraId="7B158252" w14:textId="3765C23E" w:rsidR="00684B16" w:rsidRPr="00D11826" w:rsidRDefault="00360A84" w:rsidP="00C17C73">
      <w:pPr>
        <w:pStyle w:val="DaftarParagraf"/>
        <w:numPr>
          <w:ilvl w:val="0"/>
          <w:numId w:val="5"/>
        </w:numPr>
        <w:jc w:val="both"/>
        <w:rPr>
          <w:sz w:val="24"/>
          <w:szCs w:val="24"/>
        </w:rPr>
      </w:pPr>
      <w:r w:rsidRPr="00D11826">
        <w:rPr>
          <w:sz w:val="24"/>
          <w:szCs w:val="24"/>
        </w:rPr>
        <w:lastRenderedPageBreak/>
        <w:t>Hidayati, N., et al. (2024). Analysis of System Usability with SUS on the Ministry of Trade's Kudagang LMS. Journal of Information Systems.</w:t>
      </w:r>
    </w:p>
    <w:p w14:paraId="03356A98" w14:textId="2FAA645A" w:rsidR="00684B16" w:rsidRPr="00D11826" w:rsidRDefault="00360A84" w:rsidP="00C17C73">
      <w:pPr>
        <w:pStyle w:val="DaftarParagraf"/>
        <w:numPr>
          <w:ilvl w:val="0"/>
          <w:numId w:val="5"/>
        </w:numPr>
        <w:jc w:val="both"/>
        <w:rPr>
          <w:sz w:val="24"/>
          <w:szCs w:val="24"/>
        </w:rPr>
      </w:pPr>
      <w:r w:rsidRPr="00D11826">
        <w:rPr>
          <w:sz w:val="24"/>
          <w:szCs w:val="24"/>
        </w:rPr>
        <w:t>Imana, R., &amp; Nugroho, A. (2023). UX Evaluation of the Open Learning System at Universitas Muhammadiyah Surakarta. Journal of Information Technology.</w:t>
      </w:r>
    </w:p>
    <w:p w14:paraId="334704CA" w14:textId="04FFEF1B" w:rsidR="00684B16" w:rsidRPr="00D11826" w:rsidRDefault="00360A84" w:rsidP="00C17C73">
      <w:pPr>
        <w:pStyle w:val="DaftarParagraf"/>
        <w:numPr>
          <w:ilvl w:val="0"/>
          <w:numId w:val="5"/>
        </w:numPr>
        <w:jc w:val="both"/>
        <w:rPr>
          <w:sz w:val="24"/>
          <w:szCs w:val="24"/>
        </w:rPr>
      </w:pPr>
      <w:r w:rsidRPr="00D11826">
        <w:rPr>
          <w:sz w:val="24"/>
          <w:szCs w:val="24"/>
        </w:rPr>
        <w:t>Irfani, M. H., &amp; Sartika, D. (2023). XYZ University LMS Satisfaction Analysis Using SUS and K-Means. Global Informatics Scientific Journal, 14(1), 35–42.</w:t>
      </w:r>
    </w:p>
    <w:p w14:paraId="468F7C5F" w14:textId="295523C5" w:rsidR="00684B16" w:rsidRPr="00D11826" w:rsidRDefault="00360A84" w:rsidP="00C17C73">
      <w:pPr>
        <w:pStyle w:val="DaftarParagraf"/>
        <w:numPr>
          <w:ilvl w:val="0"/>
          <w:numId w:val="5"/>
        </w:numPr>
        <w:jc w:val="both"/>
        <w:rPr>
          <w:sz w:val="24"/>
          <w:szCs w:val="24"/>
        </w:rPr>
      </w:pPr>
      <w:r w:rsidRPr="00D11826">
        <w:rPr>
          <w:sz w:val="24"/>
          <w:szCs w:val="24"/>
        </w:rPr>
        <w:t>Iryanti, M., et al. (2022). Measurement of E-Learning User Satisfaction with Heuristic and SUS Evaluation. Journal of Information Systems.</w:t>
      </w:r>
    </w:p>
    <w:p w14:paraId="09A321D4" w14:textId="7F266427" w:rsidR="00684B16" w:rsidRPr="00D11826" w:rsidRDefault="00360A84" w:rsidP="00C17C73">
      <w:pPr>
        <w:pStyle w:val="DaftarParagraf"/>
        <w:numPr>
          <w:ilvl w:val="0"/>
          <w:numId w:val="5"/>
        </w:numPr>
        <w:jc w:val="both"/>
        <w:rPr>
          <w:sz w:val="24"/>
          <w:szCs w:val="24"/>
        </w:rPr>
      </w:pPr>
      <w:r w:rsidRPr="00D11826">
        <w:rPr>
          <w:sz w:val="24"/>
          <w:szCs w:val="24"/>
        </w:rPr>
        <w:t>Isfa'Lana, A., &amp; Majid, A. (2024). Microsoft Teams Quality Analysis uses SUS as a learning platform. Journal of Technology Education.</w:t>
      </w:r>
    </w:p>
    <w:p w14:paraId="52558946" w14:textId="71085AF1" w:rsidR="00684B16" w:rsidRPr="00D11826" w:rsidRDefault="00360A84" w:rsidP="00C17C73">
      <w:pPr>
        <w:pStyle w:val="DaftarParagraf"/>
        <w:numPr>
          <w:ilvl w:val="0"/>
          <w:numId w:val="5"/>
        </w:numPr>
        <w:jc w:val="both"/>
        <w:rPr>
          <w:sz w:val="24"/>
          <w:szCs w:val="24"/>
        </w:rPr>
      </w:pPr>
      <w:r w:rsidRPr="00D11826">
        <w:rPr>
          <w:sz w:val="24"/>
          <w:szCs w:val="24"/>
        </w:rPr>
        <w:t>Jumaryadi, Y., &amp; Mahdiana, D. (2022). Usability Testing of Budi Luhur University E-Learning System. Journal of Information Technology and Information Systems.</w:t>
      </w:r>
    </w:p>
    <w:p w14:paraId="3680124E" w14:textId="57225E8C" w:rsidR="00684B16" w:rsidRPr="00D11826" w:rsidRDefault="00360A84" w:rsidP="00C17C73">
      <w:pPr>
        <w:pStyle w:val="DaftarParagraf"/>
        <w:numPr>
          <w:ilvl w:val="0"/>
          <w:numId w:val="5"/>
        </w:numPr>
        <w:jc w:val="both"/>
        <w:rPr>
          <w:sz w:val="24"/>
          <w:szCs w:val="24"/>
        </w:rPr>
      </w:pPr>
      <w:r w:rsidRPr="00D11826">
        <w:rPr>
          <w:sz w:val="24"/>
          <w:szCs w:val="24"/>
        </w:rPr>
        <w:t>Lukman, A., et al. (2025). Usability Evaluation of the SiCanTiK E-Learning Platform Using SUS and USE. Journal of Computer Engineering.</w:t>
      </w:r>
    </w:p>
    <w:p w14:paraId="6A4B05F0" w14:textId="53F51A05" w:rsidR="00684B16" w:rsidRPr="00D11826" w:rsidRDefault="00360A84" w:rsidP="00C17C73">
      <w:pPr>
        <w:pStyle w:val="DaftarParagraf"/>
        <w:numPr>
          <w:ilvl w:val="0"/>
          <w:numId w:val="5"/>
        </w:numPr>
        <w:jc w:val="both"/>
        <w:rPr>
          <w:sz w:val="24"/>
          <w:szCs w:val="24"/>
        </w:rPr>
      </w:pPr>
      <w:r w:rsidRPr="00D11826">
        <w:rPr>
          <w:sz w:val="24"/>
          <w:szCs w:val="24"/>
        </w:rPr>
        <w:t>Magfirah, R., et al. (2024). Evaluation of the Usefulness of Al-Fityan School's Digital Learning Platform. Journal of Computer Science.</w:t>
      </w:r>
    </w:p>
    <w:p w14:paraId="5B2FAC97" w14:textId="09595711" w:rsidR="00684B16" w:rsidRPr="00D11826" w:rsidRDefault="00360A84" w:rsidP="00C17C73">
      <w:pPr>
        <w:pStyle w:val="DaftarParagraf"/>
        <w:numPr>
          <w:ilvl w:val="0"/>
          <w:numId w:val="5"/>
        </w:numPr>
        <w:jc w:val="both"/>
        <w:rPr>
          <w:sz w:val="24"/>
          <w:szCs w:val="24"/>
        </w:rPr>
      </w:pPr>
      <w:r w:rsidRPr="00D11826">
        <w:rPr>
          <w:sz w:val="24"/>
          <w:szCs w:val="24"/>
        </w:rPr>
        <w:t>Mardiah, S., et al. (2024). Usability Analysis of the SSN Polytechnic LMS Website Using SUS. Journal of Information Systems.</w:t>
      </w:r>
    </w:p>
    <w:p w14:paraId="4EFD05FB" w14:textId="02D8B543" w:rsidR="00684B16" w:rsidRPr="00D11826" w:rsidRDefault="00360A84" w:rsidP="00C17C73">
      <w:pPr>
        <w:pStyle w:val="DaftarParagraf"/>
        <w:numPr>
          <w:ilvl w:val="0"/>
          <w:numId w:val="5"/>
        </w:numPr>
        <w:jc w:val="both"/>
        <w:rPr>
          <w:sz w:val="24"/>
          <w:szCs w:val="24"/>
        </w:rPr>
      </w:pPr>
      <w:r w:rsidRPr="00D11826">
        <w:rPr>
          <w:sz w:val="24"/>
          <w:szCs w:val="24"/>
        </w:rPr>
        <w:t>Nugraha, R., &amp; Jumasa, A. (2020). Comparative Analysis of Usability Learning Management System in Politeknik Lamandau. Journal of Informatics.</w:t>
      </w:r>
    </w:p>
    <w:p w14:paraId="5BDB41F4" w14:textId="69094C78" w:rsidR="00684B16" w:rsidRPr="00D11826" w:rsidRDefault="00360A84" w:rsidP="00C17C73">
      <w:pPr>
        <w:pStyle w:val="DaftarParagraf"/>
        <w:numPr>
          <w:ilvl w:val="0"/>
          <w:numId w:val="5"/>
        </w:numPr>
        <w:jc w:val="both"/>
        <w:rPr>
          <w:sz w:val="24"/>
          <w:szCs w:val="24"/>
        </w:rPr>
      </w:pPr>
      <w:r w:rsidRPr="00D11826">
        <w:rPr>
          <w:sz w:val="24"/>
          <w:szCs w:val="24"/>
        </w:rPr>
        <w:t>Nurlistiani, S., &amp; Purwati, A. (2021). Interpretation of E-Learning Usability Testing during the COVID-19 Pandemic. Journal of Computer Science and Informatics.</w:t>
      </w:r>
    </w:p>
    <w:p w14:paraId="057E0A55" w14:textId="0A5C0F18" w:rsidR="00684B16" w:rsidRPr="00D11826" w:rsidRDefault="00360A84" w:rsidP="00C17C73">
      <w:pPr>
        <w:pStyle w:val="DaftarParagraf"/>
        <w:numPr>
          <w:ilvl w:val="0"/>
          <w:numId w:val="5"/>
        </w:numPr>
        <w:jc w:val="both"/>
        <w:rPr>
          <w:sz w:val="24"/>
          <w:szCs w:val="24"/>
        </w:rPr>
      </w:pPr>
      <w:r w:rsidRPr="00D11826">
        <w:rPr>
          <w:sz w:val="24"/>
          <w:szCs w:val="24"/>
        </w:rPr>
        <w:t>Okoli, C. (2015). A guide to conducting a standalone systematic literature review. Communications of the Association for Information Systems, 37(1), 879–910. https://doi.org/10.17705/1CAIS.03743</w:t>
      </w:r>
    </w:p>
    <w:p w14:paraId="4F5F0671" w14:textId="23BBFDEB" w:rsidR="00684B16" w:rsidRPr="00D11826" w:rsidRDefault="00360A84" w:rsidP="00C17C73">
      <w:pPr>
        <w:pStyle w:val="DaftarParagraf"/>
        <w:numPr>
          <w:ilvl w:val="0"/>
          <w:numId w:val="5"/>
        </w:numPr>
        <w:jc w:val="both"/>
        <w:rPr>
          <w:sz w:val="24"/>
          <w:szCs w:val="24"/>
        </w:rPr>
      </w:pPr>
      <w:r w:rsidRPr="00D11826">
        <w:rPr>
          <w:sz w:val="24"/>
          <w:szCs w:val="24"/>
        </w:rPr>
        <w:t>Pebrianti, D., &amp; Hidayah, N. (2026). Usability Evaluation in Kito Class E-Learning with Usability Testing and SUS. Journal of Information Systems.</w:t>
      </w:r>
    </w:p>
    <w:p w14:paraId="0B86F34C" w14:textId="0202D949" w:rsidR="00684B16" w:rsidRPr="00D11826" w:rsidRDefault="00360A84" w:rsidP="00C17C73">
      <w:pPr>
        <w:pStyle w:val="DaftarParagraf"/>
        <w:numPr>
          <w:ilvl w:val="0"/>
          <w:numId w:val="5"/>
        </w:numPr>
        <w:jc w:val="both"/>
        <w:rPr>
          <w:sz w:val="24"/>
          <w:szCs w:val="24"/>
        </w:rPr>
      </w:pPr>
      <w:r w:rsidRPr="00D11826">
        <w:rPr>
          <w:sz w:val="24"/>
          <w:szCs w:val="24"/>
        </w:rPr>
        <w:t>Putera, I. G., et al. (2022). Evaluation of The E-Learning System Usability Using The System Usability Scale. E-Learning ITB STIKOM Bali. Journal of Information Technology.</w:t>
      </w:r>
    </w:p>
    <w:p w14:paraId="533060B5" w14:textId="458A2635" w:rsidR="00684B16" w:rsidRPr="00D11826" w:rsidRDefault="00360A84" w:rsidP="00C17C73">
      <w:pPr>
        <w:pStyle w:val="DaftarParagraf"/>
        <w:numPr>
          <w:ilvl w:val="0"/>
          <w:numId w:val="5"/>
        </w:numPr>
        <w:jc w:val="both"/>
        <w:rPr>
          <w:sz w:val="24"/>
          <w:szCs w:val="24"/>
        </w:rPr>
      </w:pPr>
      <w:r w:rsidRPr="00D11826">
        <w:rPr>
          <w:sz w:val="24"/>
          <w:szCs w:val="24"/>
        </w:rPr>
        <w:t>Rahayu, N. (2025). Analysis of user satisfaction with Moodle e-learning using the SUS method. Journal of Computers, 3(2), 49–54.</w:t>
      </w:r>
    </w:p>
    <w:p w14:paraId="01FADF24" w14:textId="3B9CCB28" w:rsidR="00684B16" w:rsidRPr="00D11826" w:rsidRDefault="00360A84" w:rsidP="00C17C73">
      <w:pPr>
        <w:pStyle w:val="DaftarParagraf"/>
        <w:numPr>
          <w:ilvl w:val="0"/>
          <w:numId w:val="5"/>
        </w:numPr>
        <w:jc w:val="both"/>
        <w:rPr>
          <w:sz w:val="24"/>
          <w:szCs w:val="24"/>
        </w:rPr>
      </w:pPr>
      <w:r w:rsidRPr="00D11826">
        <w:rPr>
          <w:sz w:val="24"/>
          <w:szCs w:val="24"/>
        </w:rPr>
        <w:t>Al Rasyid, I., et al. (2022). Analyze the level of user satisfaction with the implementation of the online exam LMS using the e-servqual method. SIX Journal, 4(2), 80–85.</w:t>
      </w:r>
    </w:p>
    <w:p w14:paraId="104F2453" w14:textId="25A9C5C6" w:rsidR="00684B16" w:rsidRPr="00D11826" w:rsidRDefault="00360A84" w:rsidP="00C17C73">
      <w:pPr>
        <w:pStyle w:val="DaftarParagraf"/>
        <w:numPr>
          <w:ilvl w:val="0"/>
          <w:numId w:val="5"/>
        </w:numPr>
        <w:jc w:val="both"/>
        <w:rPr>
          <w:sz w:val="24"/>
          <w:szCs w:val="24"/>
        </w:rPr>
      </w:pPr>
      <w:r w:rsidRPr="00D11826">
        <w:rPr>
          <w:sz w:val="24"/>
          <w:szCs w:val="24"/>
        </w:rPr>
        <w:t>Rippo, A., et al. (2020). The Influence of LENTERA as a Website-Based LMS on Learning Effectiveness. Journal of Informatics Management.</w:t>
      </w:r>
    </w:p>
    <w:p w14:paraId="47313921" w14:textId="60F93C55" w:rsidR="00684B16" w:rsidRPr="00D11826" w:rsidRDefault="00360A84" w:rsidP="00C17C73">
      <w:pPr>
        <w:pStyle w:val="DaftarParagraf"/>
        <w:numPr>
          <w:ilvl w:val="0"/>
          <w:numId w:val="5"/>
        </w:numPr>
        <w:jc w:val="both"/>
        <w:rPr>
          <w:sz w:val="24"/>
          <w:szCs w:val="24"/>
        </w:rPr>
      </w:pPr>
      <w:r w:rsidRPr="00D11826">
        <w:rPr>
          <w:sz w:val="24"/>
          <w:szCs w:val="24"/>
        </w:rPr>
        <w:t>Sahara, R., et al. (2026). Usability evaluation using the SUS method and determining the correlation with the graduation rate. Journal of Information Systems.</w:t>
      </w:r>
    </w:p>
    <w:p w14:paraId="46698194" w14:textId="32AD1BC9" w:rsidR="00684B16" w:rsidRPr="00D11826" w:rsidRDefault="00360A84" w:rsidP="00C17C73">
      <w:pPr>
        <w:pStyle w:val="DaftarParagraf"/>
        <w:numPr>
          <w:ilvl w:val="0"/>
          <w:numId w:val="5"/>
        </w:numPr>
        <w:jc w:val="both"/>
        <w:rPr>
          <w:sz w:val="24"/>
          <w:szCs w:val="24"/>
        </w:rPr>
      </w:pPr>
      <w:r w:rsidRPr="00D11826">
        <w:rPr>
          <w:sz w:val="24"/>
          <w:szCs w:val="24"/>
        </w:rPr>
        <w:t>Saputra, B., &amp; Parhusip, J. (2026). Web Application Usability Measurement and Black Box Testing on GEN-IT E-Learning. Journal of Information Technology.</w:t>
      </w:r>
    </w:p>
    <w:p w14:paraId="589CD565" w14:textId="171B20F7" w:rsidR="00684B16" w:rsidRPr="00D11826" w:rsidRDefault="00360A84" w:rsidP="00C17C73">
      <w:pPr>
        <w:pStyle w:val="DaftarParagraf"/>
        <w:numPr>
          <w:ilvl w:val="0"/>
          <w:numId w:val="5"/>
        </w:numPr>
        <w:jc w:val="both"/>
        <w:rPr>
          <w:sz w:val="24"/>
          <w:szCs w:val="24"/>
        </w:rPr>
      </w:pPr>
      <w:r w:rsidRPr="00D11826">
        <w:rPr>
          <w:sz w:val="24"/>
          <w:szCs w:val="24"/>
        </w:rPr>
        <w:t>Setiawan, A., &amp; Wicaksono, H. (2020). Evaluate Google Classroom usability using the System Usability Scale. Journal of Information Systems Engineering and Management.</w:t>
      </w:r>
    </w:p>
    <w:p w14:paraId="13B35A3D" w14:textId="2308A3DB" w:rsidR="00684B16" w:rsidRPr="00D11826" w:rsidRDefault="00360A84" w:rsidP="00C17C73">
      <w:pPr>
        <w:pStyle w:val="DaftarParagraf"/>
        <w:numPr>
          <w:ilvl w:val="0"/>
          <w:numId w:val="5"/>
        </w:numPr>
        <w:jc w:val="both"/>
        <w:rPr>
          <w:sz w:val="24"/>
          <w:szCs w:val="24"/>
        </w:rPr>
      </w:pPr>
      <w:r w:rsidRPr="00D11826">
        <w:rPr>
          <w:sz w:val="24"/>
          <w:szCs w:val="24"/>
        </w:rPr>
        <w:t>Sudestra, I. N., et al. (2024). Improving Digital Learning: Evaluating the U Learn LMS with SUS. Journal of Information Technology Education.</w:t>
      </w:r>
    </w:p>
    <w:p w14:paraId="629981C4" w14:textId="645E2BFF" w:rsidR="00684B16" w:rsidRPr="00D11826" w:rsidRDefault="00360A84" w:rsidP="00C17C73">
      <w:pPr>
        <w:pStyle w:val="DaftarParagraf"/>
        <w:numPr>
          <w:ilvl w:val="0"/>
          <w:numId w:val="5"/>
        </w:numPr>
        <w:jc w:val="both"/>
        <w:rPr>
          <w:sz w:val="24"/>
          <w:szCs w:val="24"/>
        </w:rPr>
      </w:pPr>
      <w:r w:rsidRPr="00D11826">
        <w:rPr>
          <w:sz w:val="24"/>
          <w:szCs w:val="24"/>
        </w:rPr>
        <w:t>Tsani, M. (2024). EduSmart User Experience Evaluation Using System Usability Scale (SUS). Journal of Information Systems of the University of Muhammadiyah Ponorogo.</w:t>
      </w:r>
    </w:p>
    <w:p w14:paraId="36143178" w14:textId="79D93D1E" w:rsidR="00684B16" w:rsidRPr="00D11826" w:rsidRDefault="00360A84" w:rsidP="00C17C73">
      <w:pPr>
        <w:pStyle w:val="DaftarParagraf"/>
        <w:numPr>
          <w:ilvl w:val="0"/>
          <w:numId w:val="5"/>
        </w:numPr>
        <w:jc w:val="both"/>
        <w:rPr>
          <w:sz w:val="24"/>
          <w:szCs w:val="24"/>
        </w:rPr>
      </w:pPr>
      <w:r w:rsidRPr="00D11826">
        <w:rPr>
          <w:sz w:val="24"/>
          <w:szCs w:val="24"/>
        </w:rPr>
        <w:t>Vlachogianni, P., et al. (2026). Perceived Usability of Learning Management Systems and University Websites. Computers &amp; Education.</w:t>
      </w:r>
    </w:p>
    <w:sectPr w:rsidR="00684B16" w:rsidRPr="00D11826" w:rsidSect="00AE4B19">
      <w:headerReference w:type="default" r:id="rId9"/>
      <w:footerReference w:type="default" r:id="rId10"/>
      <w:pgSz w:w="11906" w:h="16838"/>
      <w:pgMar w:top="1077" w:right="567" w:bottom="578" w:left="56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F12E" w14:textId="77777777" w:rsidR="00CB5C36" w:rsidRDefault="00CB5C36" w:rsidP="009016EF">
      <w:r>
        <w:separator/>
      </w:r>
    </w:p>
  </w:endnote>
  <w:endnote w:type="continuationSeparator" w:id="0">
    <w:p w14:paraId="35B684F7" w14:textId="77777777" w:rsidR="00CB5C36" w:rsidRDefault="00CB5C36" w:rsidP="0090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697467"/>
      <w:docPartObj>
        <w:docPartGallery w:val="Page Numbers (Bottom of Page)"/>
        <w:docPartUnique/>
      </w:docPartObj>
    </w:sdtPr>
    <w:sdtContent>
      <w:p w14:paraId="7CC0786C" w14:textId="37CC5F19" w:rsidR="00763160" w:rsidRDefault="00763160">
        <w:pPr>
          <w:pStyle w:val="Footer"/>
          <w:jc w:val="right"/>
        </w:pPr>
        <w:r>
          <w:fldChar w:fldCharType="begin"/>
        </w:r>
        <w:r>
          <w:instrText>PAGE   \* MERGEFORMAT</w:instrText>
        </w:r>
        <w:r>
          <w:fldChar w:fldCharType="separate"/>
        </w:r>
        <w:r>
          <w:t>2</w:t>
        </w:r>
        <w:r>
          <w:fldChar w:fldCharType="end"/>
        </w:r>
      </w:p>
    </w:sdtContent>
  </w:sdt>
  <w:p w14:paraId="0B095594" w14:textId="77777777" w:rsidR="00763160" w:rsidRDefault="0076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F890" w14:textId="77777777" w:rsidR="00CB5C36" w:rsidRDefault="00CB5C36" w:rsidP="009016EF">
      <w:r>
        <w:separator/>
      </w:r>
    </w:p>
  </w:footnote>
  <w:footnote w:type="continuationSeparator" w:id="0">
    <w:p w14:paraId="49FC442F" w14:textId="77777777" w:rsidR="00CB5C36" w:rsidRDefault="00CB5C36" w:rsidP="0090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BCDA" w14:textId="77777777" w:rsidR="00ED2EA0" w:rsidRDefault="00ED2EA0">
    <w:pPr>
      <w:pStyle w:val="Header"/>
      <w:rPr>
        <w:lang w:val="en-US"/>
      </w:rPr>
    </w:pPr>
  </w:p>
  <w:p w14:paraId="24559067" w14:textId="77777777" w:rsidR="00ED2EA0" w:rsidRDefault="00ED2EA0">
    <w:pPr>
      <w:pStyle w:val="Header"/>
      <w:rPr>
        <w:lang w:val="en-US"/>
      </w:rPr>
    </w:pPr>
  </w:p>
  <w:p w14:paraId="79E399BA" w14:textId="77777777" w:rsidR="007B38A6" w:rsidRPr="00ED2EA0" w:rsidRDefault="007B38A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948"/>
    <w:multiLevelType w:val="hybridMultilevel"/>
    <w:tmpl w:val="49B27E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59350836"/>
    <w:multiLevelType w:val="hybridMultilevel"/>
    <w:tmpl w:val="64E63B8A"/>
    <w:lvl w:ilvl="0" w:tplc="89064B08">
      <w:start w:val="1"/>
      <w:numFmt w:val="bullet"/>
      <w:lvlText w:val="●"/>
      <w:lvlJc w:val="left"/>
      <w:pPr>
        <w:ind w:left="720" w:hanging="360"/>
      </w:pPr>
    </w:lvl>
    <w:lvl w:ilvl="1" w:tplc="E2022B8E">
      <w:start w:val="1"/>
      <w:numFmt w:val="bullet"/>
      <w:lvlText w:val="○"/>
      <w:lvlJc w:val="left"/>
      <w:pPr>
        <w:ind w:left="1440" w:hanging="360"/>
      </w:pPr>
    </w:lvl>
    <w:lvl w:ilvl="2" w:tplc="3886FB3E">
      <w:start w:val="1"/>
      <w:numFmt w:val="bullet"/>
      <w:lvlText w:val="■"/>
      <w:lvlJc w:val="left"/>
      <w:pPr>
        <w:ind w:left="2160" w:hanging="360"/>
      </w:pPr>
    </w:lvl>
    <w:lvl w:ilvl="3" w:tplc="1B24AD3E">
      <w:start w:val="1"/>
      <w:numFmt w:val="bullet"/>
      <w:lvlText w:val="●"/>
      <w:lvlJc w:val="left"/>
      <w:pPr>
        <w:ind w:left="2880" w:hanging="360"/>
      </w:pPr>
    </w:lvl>
    <w:lvl w:ilvl="4" w:tplc="B636D23A">
      <w:start w:val="1"/>
      <w:numFmt w:val="bullet"/>
      <w:lvlText w:val="○"/>
      <w:lvlJc w:val="left"/>
      <w:pPr>
        <w:ind w:left="3600" w:hanging="360"/>
      </w:pPr>
    </w:lvl>
    <w:lvl w:ilvl="5" w:tplc="7716F70C">
      <w:start w:val="1"/>
      <w:numFmt w:val="bullet"/>
      <w:lvlText w:val="■"/>
      <w:lvlJc w:val="left"/>
      <w:pPr>
        <w:ind w:left="4320" w:hanging="360"/>
      </w:pPr>
    </w:lvl>
    <w:lvl w:ilvl="6" w:tplc="30B0464A">
      <w:start w:val="1"/>
      <w:numFmt w:val="bullet"/>
      <w:lvlText w:val="●"/>
      <w:lvlJc w:val="left"/>
      <w:pPr>
        <w:ind w:left="5040" w:hanging="360"/>
      </w:pPr>
    </w:lvl>
    <w:lvl w:ilvl="7" w:tplc="D4E03A52">
      <w:start w:val="1"/>
      <w:numFmt w:val="bullet"/>
      <w:lvlText w:val="●"/>
      <w:lvlJc w:val="left"/>
      <w:pPr>
        <w:ind w:left="5760" w:hanging="360"/>
      </w:pPr>
    </w:lvl>
    <w:lvl w:ilvl="8" w:tplc="CEF07B92">
      <w:start w:val="1"/>
      <w:numFmt w:val="bullet"/>
      <w:lvlText w:val="●"/>
      <w:lvlJc w:val="left"/>
      <w:pPr>
        <w:ind w:left="6480" w:hanging="360"/>
      </w:pPr>
    </w:lvl>
  </w:abstractNum>
  <w:abstractNum w:abstractNumId="2" w15:restartNumberingAfterBreak="0">
    <w:nsid w:val="5A035DD9"/>
    <w:multiLevelType w:val="hybridMultilevel"/>
    <w:tmpl w:val="A5FAF4BA"/>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A2196C"/>
    <w:multiLevelType w:val="hybridMultilevel"/>
    <w:tmpl w:val="F4B2EA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71F2F8D"/>
    <w:multiLevelType w:val="hybridMultilevel"/>
    <w:tmpl w:val="DA2A1F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52036256">
    <w:abstractNumId w:val="1"/>
    <w:lvlOverride w:ilvl="0">
      <w:startOverride w:val="1"/>
    </w:lvlOverride>
  </w:num>
  <w:num w:numId="2" w16cid:durableId="9942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131675">
    <w:abstractNumId w:val="3"/>
  </w:num>
  <w:num w:numId="4" w16cid:durableId="193924611">
    <w:abstractNumId w:val="0"/>
  </w:num>
  <w:num w:numId="5" w16cid:durableId="492835505">
    <w:abstractNumId w:val="2"/>
  </w:num>
  <w:num w:numId="6" w16cid:durableId="164562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B16"/>
    <w:rsid w:val="00013C88"/>
    <w:rsid w:val="00022321"/>
    <w:rsid w:val="00054CE5"/>
    <w:rsid w:val="00072836"/>
    <w:rsid w:val="000732CF"/>
    <w:rsid w:val="00073D03"/>
    <w:rsid w:val="000D0DEC"/>
    <w:rsid w:val="000F0ADF"/>
    <w:rsid w:val="00114117"/>
    <w:rsid w:val="00144B89"/>
    <w:rsid w:val="00167D72"/>
    <w:rsid w:val="00183221"/>
    <w:rsid w:val="001F27EA"/>
    <w:rsid w:val="002006EB"/>
    <w:rsid w:val="002260E5"/>
    <w:rsid w:val="002300FB"/>
    <w:rsid w:val="00277E21"/>
    <w:rsid w:val="002843C6"/>
    <w:rsid w:val="00295AF4"/>
    <w:rsid w:val="002B6962"/>
    <w:rsid w:val="002C5670"/>
    <w:rsid w:val="002D3908"/>
    <w:rsid w:val="002E55C7"/>
    <w:rsid w:val="0030246D"/>
    <w:rsid w:val="00360A84"/>
    <w:rsid w:val="003B6268"/>
    <w:rsid w:val="003D6B39"/>
    <w:rsid w:val="003E2B7F"/>
    <w:rsid w:val="00407C1E"/>
    <w:rsid w:val="00424B4E"/>
    <w:rsid w:val="00450DB1"/>
    <w:rsid w:val="00476D8E"/>
    <w:rsid w:val="004A3E7D"/>
    <w:rsid w:val="004D2159"/>
    <w:rsid w:val="005345E7"/>
    <w:rsid w:val="005467F3"/>
    <w:rsid w:val="005B2BB6"/>
    <w:rsid w:val="005B3114"/>
    <w:rsid w:val="005D1797"/>
    <w:rsid w:val="005F1038"/>
    <w:rsid w:val="005F38C6"/>
    <w:rsid w:val="00620C36"/>
    <w:rsid w:val="00640E5D"/>
    <w:rsid w:val="00654CC4"/>
    <w:rsid w:val="0065624C"/>
    <w:rsid w:val="00661A13"/>
    <w:rsid w:val="00683D12"/>
    <w:rsid w:val="00684B16"/>
    <w:rsid w:val="0069375B"/>
    <w:rsid w:val="006A2EA2"/>
    <w:rsid w:val="006A34BD"/>
    <w:rsid w:val="006A47CA"/>
    <w:rsid w:val="0074498A"/>
    <w:rsid w:val="007519A9"/>
    <w:rsid w:val="007529A8"/>
    <w:rsid w:val="00763160"/>
    <w:rsid w:val="00776C1B"/>
    <w:rsid w:val="00792050"/>
    <w:rsid w:val="007B38A6"/>
    <w:rsid w:val="007D34BD"/>
    <w:rsid w:val="00840FC9"/>
    <w:rsid w:val="00851044"/>
    <w:rsid w:val="00851E8A"/>
    <w:rsid w:val="00875C52"/>
    <w:rsid w:val="008966EB"/>
    <w:rsid w:val="008D663B"/>
    <w:rsid w:val="008E537E"/>
    <w:rsid w:val="009003AD"/>
    <w:rsid w:val="009016EF"/>
    <w:rsid w:val="00921AC9"/>
    <w:rsid w:val="009279A4"/>
    <w:rsid w:val="009429E3"/>
    <w:rsid w:val="009534DF"/>
    <w:rsid w:val="00957F94"/>
    <w:rsid w:val="00964B94"/>
    <w:rsid w:val="009869EC"/>
    <w:rsid w:val="00987E51"/>
    <w:rsid w:val="00994777"/>
    <w:rsid w:val="00994872"/>
    <w:rsid w:val="009C54A5"/>
    <w:rsid w:val="009E794C"/>
    <w:rsid w:val="00A05BE4"/>
    <w:rsid w:val="00A16B83"/>
    <w:rsid w:val="00A873F6"/>
    <w:rsid w:val="00AE4B19"/>
    <w:rsid w:val="00B05651"/>
    <w:rsid w:val="00B42768"/>
    <w:rsid w:val="00C147A4"/>
    <w:rsid w:val="00C17C73"/>
    <w:rsid w:val="00C45A39"/>
    <w:rsid w:val="00C838A5"/>
    <w:rsid w:val="00C93169"/>
    <w:rsid w:val="00CB5C36"/>
    <w:rsid w:val="00D0637D"/>
    <w:rsid w:val="00D11826"/>
    <w:rsid w:val="00D150D6"/>
    <w:rsid w:val="00D15160"/>
    <w:rsid w:val="00D667F7"/>
    <w:rsid w:val="00DF2F96"/>
    <w:rsid w:val="00E35F53"/>
    <w:rsid w:val="00E62179"/>
    <w:rsid w:val="00EA4777"/>
    <w:rsid w:val="00EA7589"/>
    <w:rsid w:val="00ED2EA0"/>
    <w:rsid w:val="00F31643"/>
    <w:rsid w:val="00F9717A"/>
    <w:rsid w:val="00FF5C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A3E2"/>
  <w15:docId w15:val="{629226AB-D1C1-4C86-B51C-1FAD7BB5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94"/>
  </w:style>
  <w:style w:type="paragraph" w:styleId="Judul1">
    <w:name w:val="heading 1"/>
    <w:uiPriority w:val="9"/>
    <w:qFormat/>
    <w:pPr>
      <w:outlineLvl w:val="0"/>
    </w:pPr>
    <w:rPr>
      <w:color w:val="2E74B5"/>
      <w:sz w:val="32"/>
      <w:szCs w:val="32"/>
    </w:rPr>
  </w:style>
  <w:style w:type="paragraph" w:styleId="Judul2">
    <w:name w:val="heading 2"/>
    <w:uiPriority w:val="9"/>
    <w:semiHidden/>
    <w:unhideWhenUsed/>
    <w:qFormat/>
    <w:pPr>
      <w:outlineLvl w:val="1"/>
    </w:pPr>
    <w:rPr>
      <w:color w:val="2E74B5"/>
      <w:sz w:val="26"/>
      <w:szCs w:val="26"/>
    </w:rPr>
  </w:style>
  <w:style w:type="paragraph" w:styleId="Judul3">
    <w:name w:val="heading 3"/>
    <w:uiPriority w:val="9"/>
    <w:semiHidden/>
    <w:unhideWhenUsed/>
    <w:qFormat/>
    <w:pPr>
      <w:outlineLvl w:val="2"/>
    </w:pPr>
    <w:rPr>
      <w:color w:val="1F4D78"/>
      <w:sz w:val="24"/>
      <w:szCs w:val="24"/>
    </w:rPr>
  </w:style>
  <w:style w:type="paragraph" w:styleId="Judul4">
    <w:name w:val="heading 4"/>
    <w:uiPriority w:val="9"/>
    <w:semiHidden/>
    <w:unhideWhenUsed/>
    <w:qFormat/>
    <w:pPr>
      <w:outlineLvl w:val="3"/>
    </w:pPr>
    <w:rPr>
      <w:i/>
      <w:iCs/>
      <w:color w:val="2E74B5"/>
    </w:rPr>
  </w:style>
  <w:style w:type="paragraph" w:styleId="Judul5">
    <w:name w:val="heading 5"/>
    <w:uiPriority w:val="9"/>
    <w:semiHidden/>
    <w:unhideWhenUsed/>
    <w:qFormat/>
    <w:pPr>
      <w:outlineLvl w:val="4"/>
    </w:pPr>
    <w:rPr>
      <w:color w:val="2E74B5"/>
    </w:rPr>
  </w:style>
  <w:style w:type="paragraph" w:styleId="Judul6">
    <w:name w:val="heading 6"/>
    <w:uiPriority w:val="9"/>
    <w:semiHidden/>
    <w:unhideWhenUsed/>
    <w:qFormat/>
    <w:pPr>
      <w:outlineLvl w:val="5"/>
    </w:pPr>
    <w:rPr>
      <w:color w:val="1F4D7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uiPriority w:val="10"/>
    <w:qFormat/>
    <w:rPr>
      <w:sz w:val="56"/>
      <w:szCs w:val="56"/>
    </w:rPr>
  </w:style>
  <w:style w:type="paragraph" w:customStyle="1" w:styleId="Strong1">
    <w:name w:val="Strong1"/>
    <w:qFormat/>
    <w:rPr>
      <w:b/>
      <w:bCs/>
    </w:rPr>
  </w:style>
  <w:style w:type="paragraph" w:styleId="DaftarParagraf">
    <w:name w:val="List Paragraph"/>
    <w:qFormat/>
  </w:style>
  <w:style w:type="character" w:styleId="Hyperlink">
    <w:name w:val="Hyperlink"/>
    <w:uiPriority w:val="99"/>
    <w:unhideWhenUsed/>
    <w:rPr>
      <w:color w:val="0563C1"/>
      <w:u w:val="single"/>
    </w:rPr>
  </w:style>
  <w:style w:type="character" w:styleId="ReferensiCatatanKaki">
    <w:name w:val="footnote reference"/>
    <w:uiPriority w:val="99"/>
    <w:semiHidden/>
    <w:unhideWhenUsed/>
    <w:rPr>
      <w:vertAlign w:val="superscript"/>
    </w:rPr>
  </w:style>
  <w:style w:type="paragraph" w:styleId="TeksCatatanKaki">
    <w:name w:val="footnote text"/>
    <w:link w:val="TeksCatatanKakiKAR"/>
    <w:uiPriority w:val="99"/>
    <w:semiHidden/>
    <w:unhideWhenUsed/>
  </w:style>
  <w:style w:type="character" w:customStyle="1" w:styleId="TeksCatatanKakiKAR">
    <w:name w:val="Teks Catatan Kaki KAR"/>
    <w:link w:val="TeksCatatanKaki"/>
    <w:uiPriority w:val="99"/>
    <w:semiHidden/>
    <w:unhideWhenUsed/>
    <w:rPr>
      <w:sz w:val="20"/>
      <w:szCs w:val="20"/>
    </w:rPr>
  </w:style>
  <w:style w:type="character" w:styleId="ReferensiCatatanAkhir">
    <w:name w:val="endnote reference"/>
    <w:uiPriority w:val="99"/>
    <w:semiHidden/>
    <w:unhideWhenUsed/>
    <w:rPr>
      <w:vertAlign w:val="superscript"/>
    </w:rPr>
  </w:style>
  <w:style w:type="paragraph" w:styleId="TeksCatatanAkhir">
    <w:name w:val="endnote text"/>
    <w:link w:val="TeksCatatanAkhirKAR"/>
    <w:uiPriority w:val="99"/>
    <w:semiHidden/>
    <w:unhideWhenUsed/>
  </w:style>
  <w:style w:type="character" w:customStyle="1" w:styleId="TeksCatatanAkhirKAR">
    <w:name w:val="Teks Catatan Akhir KAR"/>
    <w:link w:val="TeksCatatanAkhir"/>
    <w:uiPriority w:val="99"/>
    <w:semiHidden/>
    <w:unhideWhenUsed/>
    <w:rPr>
      <w:sz w:val="20"/>
      <w:szCs w:val="20"/>
    </w:rPr>
  </w:style>
  <w:style w:type="paragraph" w:styleId="Header">
    <w:name w:val="header"/>
    <w:basedOn w:val="Normal"/>
    <w:link w:val="HeaderKAR"/>
    <w:uiPriority w:val="99"/>
    <w:unhideWhenUsed/>
    <w:rsid w:val="009016EF"/>
    <w:pPr>
      <w:tabs>
        <w:tab w:val="center" w:pos="4513"/>
        <w:tab w:val="right" w:pos="9026"/>
      </w:tabs>
    </w:pPr>
  </w:style>
  <w:style w:type="character" w:customStyle="1" w:styleId="HeaderKAR">
    <w:name w:val="Header KAR"/>
    <w:basedOn w:val="FontParagrafDefault"/>
    <w:link w:val="Header"/>
    <w:uiPriority w:val="99"/>
    <w:rsid w:val="009016EF"/>
  </w:style>
  <w:style w:type="paragraph" w:styleId="Footer">
    <w:name w:val="footer"/>
    <w:basedOn w:val="Normal"/>
    <w:link w:val="FooterKAR"/>
    <w:uiPriority w:val="99"/>
    <w:unhideWhenUsed/>
    <w:rsid w:val="009016EF"/>
    <w:pPr>
      <w:tabs>
        <w:tab w:val="center" w:pos="4513"/>
        <w:tab w:val="right" w:pos="9026"/>
      </w:tabs>
    </w:pPr>
  </w:style>
  <w:style w:type="character" w:customStyle="1" w:styleId="FooterKAR">
    <w:name w:val="Footer KAR"/>
    <w:basedOn w:val="FontParagrafDefault"/>
    <w:link w:val="Footer"/>
    <w:uiPriority w:val="99"/>
    <w:rsid w:val="009016EF"/>
  </w:style>
  <w:style w:type="character" w:styleId="SebutanYangBelumTerselesaikan">
    <w:name w:val="Unresolved Mention"/>
    <w:basedOn w:val="FontParagrafDefault"/>
    <w:uiPriority w:val="99"/>
    <w:semiHidden/>
    <w:unhideWhenUsed/>
    <w:rsid w:val="00683D12"/>
    <w:rPr>
      <w:color w:val="605E5C"/>
      <w:shd w:val="clear" w:color="auto" w:fill="E1DFDD"/>
    </w:rPr>
  </w:style>
  <w:style w:type="character" w:styleId="Tempatpenampungteks">
    <w:name w:val="Placeholder Text"/>
    <w:basedOn w:val="FontParagrafDefault"/>
    <w:uiPriority w:val="99"/>
    <w:semiHidden/>
    <w:rsid w:val="00D063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aifullah@uin-sus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9043-9FEC-42C6-A09B-B56F4565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Qiara Fahmadillah Hafya</cp:lastModifiedBy>
  <cp:revision>33</cp:revision>
  <cp:lastPrinted>2026-06-10T04:38:00Z</cp:lastPrinted>
  <dcterms:created xsi:type="dcterms:W3CDTF">2026-06-09T00:18:00Z</dcterms:created>
  <dcterms:modified xsi:type="dcterms:W3CDTF">2026-06-10T11:21:00Z</dcterms:modified>
</cp:coreProperties>
</file>