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08F2F1" w14:textId="77777777" w:rsidR="00FC5F0B" w:rsidRPr="00FC5F0B" w:rsidRDefault="00FC5F0B" w:rsidP="00FC5F0B">
      <w:pPr>
        <w:rPr>
          <w:b/>
          <w:bCs/>
        </w:rPr>
      </w:pPr>
      <w:r w:rsidRPr="00FC5F0B">
        <w:rPr>
          <w:b/>
          <w:bCs/>
        </w:rPr>
        <w:t>The Role of Artificial Intelligence in Strengthening UAE Cyber Resilience: A Scoping Literature Review</w:t>
      </w:r>
    </w:p>
    <w:p w14:paraId="7CDAD8C6" w14:textId="146A07FD" w:rsidR="00E15E19" w:rsidRPr="00E15E19" w:rsidRDefault="00E15E19" w:rsidP="00E15E19">
      <w:pPr>
        <w:spacing w:after="120" w:line="276" w:lineRule="auto"/>
        <w:rPr>
          <w:rFonts w:eastAsiaTheme="minorEastAsia"/>
          <w:kern w:val="0"/>
          <w:sz w:val="22"/>
          <w:szCs w:val="22"/>
          <w:lang w:val="en-US"/>
          <w14:ligatures w14:val="none"/>
        </w:rPr>
      </w:pPr>
      <w:r w:rsidRPr="00E15E19">
        <w:rPr>
          <w:rFonts w:eastAsiaTheme="minorEastAsia"/>
          <w:kern w:val="0"/>
          <w:sz w:val="22"/>
          <w:szCs w:val="22"/>
          <w:lang w:val="en-US"/>
          <w14:ligatures w14:val="none"/>
        </w:rPr>
        <w:t xml:space="preserve"/>
      </w:r>
      <w:r w:rsidR="008170CF" w:rsidRPr="008170CF">
        <w:rPr>
          <w:rFonts w:eastAsiaTheme="minorEastAsia"/>
          <w:kern w:val="0"/>
          <w:sz w:val="22"/>
          <w:szCs w:val="22"/>
          <w:lang w:val="en-US"/>
          <w14:ligatures w14:val="none"/>
        </w:rPr>
        <w:t xml:space="preserve"/>
      </w:r>
      <w:r w:rsidR="00B836EC">
        <w:rPr>
          <w:rFonts w:eastAsiaTheme="minorEastAsia"/>
          <w:kern w:val="0"/>
          <w:sz w:val="22"/>
          <w:szCs w:val="22"/>
          <w:lang w:val="en-US"/>
          <w14:ligatures w14:val="none"/>
        </w:rPr>
        <w:t xml:space="preserve"/>
      </w:r>
      <w:proofErr w:type="spellStart"/>
      <w:r w:rsidRPr="00E15E19">
        <w:rPr>
          <w:rFonts w:eastAsiaTheme="minorEastAsia"/>
          <w:kern w:val="0"/>
          <w:sz w:val="22"/>
          <w:szCs w:val="22"/>
          <w:lang w:val="en-US"/>
          <w14:ligatures w14:val="none"/>
        </w:rPr>
        <w:t/>
      </w:r>
      <w:proofErr w:type="spellEnd"/>
      <w:r w:rsidRPr="00E15E19">
        <w:rPr>
          <w:rFonts w:eastAsiaTheme="minorEastAsia"/>
          <w:kern w:val="0"/>
          <w:sz w:val="22"/>
          <w:szCs w:val="22"/>
          <w:lang w:val="en-US"/>
          <w14:ligatures w14:val="none"/>
        </w:rPr>
        <w:t xml:space="preserve"/>
      </w:r>
      <w:r w:rsidR="008170CF">
        <w:rPr>
          <w:rFonts w:eastAsiaTheme="minorEastAsia"/>
          <w:kern w:val="0"/>
          <w:sz w:val="22"/>
          <w:szCs w:val="22"/>
          <w:lang w:val="en-US"/>
          <w14:ligatures w14:val="none"/>
        </w:rPr>
        <w:t xml:space="preserve"/>
      </w:r>
    </w:p>
    <w:p w14:paraId="244E2C7C" w14:textId="76A823B3" w:rsidR="009C55AF" w:rsidRPr="00FF4F6D" w:rsidRDefault="00FF4F6D" w:rsidP="00FC5F0B">
      <w:pPr>
        <w:rPr>
          <w:sz w:val="22"/>
          <w:szCs w:val="22"/>
        </w:rPr>
      </w:pPr>
      <w:r w:rsidRPr="00FF4F6D">
        <w:rPr>
          <w:sz w:val="22"/>
          <w:szCs w:val="22"/>
        </w:rPr>
        <w:t/>
      </w:r>
      <w:r w:rsidR="008170CF">
        <w:rPr>
          <w:sz w:val="22"/>
          <w:szCs w:val="22"/>
          <w:vertAlign w:val="superscript"/>
        </w:rPr>
        <w:t/>
      </w:r>
      <w:r w:rsidRPr="00FF4F6D">
        <w:rPr>
          <w:sz w:val="22"/>
          <w:szCs w:val="22"/>
        </w:rPr>
        <w:t xml:space="preserve"/>
      </w:r>
      <w:proofErr w:type="spellStart"/>
      <w:r w:rsidRPr="00FF4F6D">
        <w:rPr>
          <w:sz w:val="22"/>
          <w:szCs w:val="22"/>
        </w:rPr>
        <w:t/>
      </w:r>
      <w:proofErr w:type="spellEnd"/>
      <w:r w:rsidRPr="00FF4F6D">
        <w:rPr>
          <w:sz w:val="22"/>
          <w:szCs w:val="22"/>
        </w:rPr>
        <w:t xml:space="preserve"/>
      </w:r>
      <w:proofErr w:type="spellStart"/>
      <w:r w:rsidRPr="00FF4F6D">
        <w:rPr>
          <w:sz w:val="22"/>
          <w:szCs w:val="22"/>
        </w:rPr>
        <w:t/>
      </w:r>
      <w:proofErr w:type="spellEnd"/>
      <w:r w:rsidRPr="00FF4F6D">
        <w:rPr>
          <w:sz w:val="22"/>
          <w:szCs w:val="22"/>
        </w:rPr>
        <w:t xml:space="preserve"/>
      </w:r>
    </w:p>
    <w:p w14:paraId="1E5CBA6E" w14:textId="3C0198C2" w:rsidR="00FC5F0B" w:rsidRPr="00FC5F0B" w:rsidRDefault="00FC5F0B" w:rsidP="00FC5F0B">
      <w:r w:rsidRPr="00FC5F0B">
        <w:rPr>
          <w:b/>
          <w:bCs/>
        </w:rPr>
        <w:t>Abstract</w:t>
      </w:r>
    </w:p>
    <w:p w14:paraId="6668CE3F" w14:textId="77777777" w:rsidR="00FC5F0B" w:rsidRPr="00FC5F0B" w:rsidRDefault="00FC5F0B" w:rsidP="00FC5F0B">
      <w:r w:rsidRPr="00FC5F0B">
        <w:t>The United Arab Emirates (UAE) has emerged as a regional leader in digital transformation, positioning itself at the forefront of smart city initiatives and critical infrastructure modernisation. However, this rapid digitalisation has exposed the nation to increasingly sophisticated cyber threats that challenge traditional security paradigms. This scoping literature review examines the role of artificial intelligence (AI) in strengthening UAE cyber resilience through a mixed-methods approach, synthesising evidence from 243 scholarly sources identified through systematic database searches. Following PRISMA-</w:t>
      </w:r>
      <w:proofErr w:type="spellStart"/>
      <w:r w:rsidRPr="00FC5F0B">
        <w:t>ScR</w:t>
      </w:r>
      <w:proofErr w:type="spellEnd"/>
      <w:r w:rsidRPr="00FC5F0B">
        <w:t xml:space="preserve"> guidelines, 60 studies were included in qualitative synthesis and 42 in quantitative meta-analysis. The review reveals that AI-driven threat detection systems demonstrate substantial performance improvements, with machine learning classifiers achieving up to 98.2% accuracy and reducing response times by 75%. Empirical evidence from UAE-specific studies shows strong positive correlations between AI adoption and enhanced decision-making (r = 0.78, p &lt; 0.001), whilst AI-enabled cyber threat intelligence systems demonstrate significant effectiveness (R² = 0.76, p &lt; 0.001) when supported by appropriate organisational maturity. The review identifies critical success factors including multi-layered defence architectures, human-in-the-loop governance frameworks, and alignment with UAE National Cybersecurity Strategy objectives. Key challenges encompass adversarial manipulation risks, explainability concerns, data sovereignty constraints, and workforce capability gaps. The findings suggest that responsible AI deployment, underpinned by robust governance, continuous workforce development, and federated learning approaches, offers a viable pathway for the UAE to achieve its vision of becoming one of the world's most cyber-resilient nations. This review contributes to both academic discourse and policy formulation by providing evidence-based recommendations for AI integration in national cybersecurity frameworks.</w:t>
      </w:r>
    </w:p>
    <w:p w14:paraId="5DBD413E" w14:textId="77777777" w:rsidR="00FC5F0B" w:rsidRPr="00FC5F0B" w:rsidRDefault="00FC5F0B" w:rsidP="00FC5F0B">
      <w:r w:rsidRPr="00FC5F0B">
        <w:rPr>
          <w:b/>
          <w:bCs/>
        </w:rPr>
        <w:t>Keywords:</w:t>
      </w:r>
      <w:r w:rsidRPr="00FC5F0B">
        <w:t> Artificial Intelligence, Cyber Resilience, UAE National Cybersecurity Strategy, Machine Learning, Threat Detection, Critical Infrastructure Protection, GCC Cybersecurity</w:t>
      </w:r>
    </w:p>
    <w:p w14:paraId="407CD91D" w14:textId="28F0B331" w:rsidR="00FC5F0B" w:rsidRPr="00FC5F0B" w:rsidRDefault="00FC5F0B" w:rsidP="00FC5F0B"/>
    <w:p w14:paraId="10A21577" w14:textId="77777777" w:rsidR="00FC5F0B" w:rsidRPr="00FC5F0B" w:rsidRDefault="00FC5F0B" w:rsidP="00FC5F0B">
      <w:pPr>
        <w:rPr>
          <w:b/>
          <w:bCs/>
        </w:rPr>
      </w:pPr>
      <w:r w:rsidRPr="00FC5F0B">
        <w:rPr>
          <w:b/>
          <w:bCs/>
        </w:rPr>
        <w:t>Table of Contents</w:t>
      </w:r>
    </w:p>
    <w:p w14:paraId="351E273C" w14:textId="77777777" w:rsidR="00FC5F0B" w:rsidRPr="00FC5F0B" w:rsidRDefault="00FC5F0B" w:rsidP="00FC5F0B">
      <w:pPr>
        <w:numPr>
          <w:ilvl w:val="0"/>
          <w:numId w:val="1"/>
        </w:numPr>
      </w:pPr>
      <w:r w:rsidRPr="00FC5F0B">
        <w:lastRenderedPageBreak/>
        <w:t>Introduction 1.1 Background and Context 1.2 The UAE Digital Transformation Landscape 1.3 Research Objectives and Scope 1.4 Significance of the Study</w:t>
      </w:r>
    </w:p>
    <w:p w14:paraId="60D3FAB1" w14:textId="77777777" w:rsidR="00FC5F0B" w:rsidRPr="00FC5F0B" w:rsidRDefault="00FC5F0B" w:rsidP="00FC5F0B">
      <w:pPr>
        <w:numPr>
          <w:ilvl w:val="0"/>
          <w:numId w:val="1"/>
        </w:numPr>
      </w:pPr>
      <w:r w:rsidRPr="00FC5F0B">
        <w:t>Theoretical Foundations and Conceptual Framework 2.1 Cyber Resilience: Definitions and Dimensions 2.2 Artificial Intelligence in Cybersecurity: Theoretical Underpinnings 2.3 National Cybersecurity Frameworks 2.4 Conceptual Model</w:t>
      </w:r>
    </w:p>
    <w:p w14:paraId="3F454698" w14:textId="77777777" w:rsidR="00FC5F0B" w:rsidRPr="00FC5F0B" w:rsidRDefault="00FC5F0B" w:rsidP="00FC5F0B">
      <w:pPr>
        <w:numPr>
          <w:ilvl w:val="0"/>
          <w:numId w:val="1"/>
        </w:numPr>
      </w:pPr>
      <w:r w:rsidRPr="00FC5F0B">
        <w:t>Methodology 3.1 Research Design 3.2 Search Strategy and Information Sources 3.3 Eligibility Criteria 3.4 Selection Process 3.5 Data Extraction and Synthesis 3.6 Quality Assessment 3.7 Limitations</w:t>
      </w:r>
    </w:p>
    <w:p w14:paraId="5FB21D71" w14:textId="77777777" w:rsidR="00FC5F0B" w:rsidRPr="00FC5F0B" w:rsidRDefault="00FC5F0B" w:rsidP="00FC5F0B">
      <w:pPr>
        <w:numPr>
          <w:ilvl w:val="0"/>
          <w:numId w:val="1"/>
        </w:numPr>
      </w:pPr>
      <w:r w:rsidRPr="00FC5F0B">
        <w:t>Results: Scoping Review Findings 4.1 Study Characteristics and Distribution 4.2 AI Applications in Cybersecurity 4.3 UAE National Cybersecurity Strategy and Policy Landscape 4.4 Machine Learning and Deep Learning Methodologies 4.5 Critical Infrastructure Protection in the UAE Context 4.6 Performance Metrics and Empirical Evidence</w:t>
      </w:r>
    </w:p>
    <w:p w14:paraId="4F206B4A" w14:textId="77777777" w:rsidR="00FC5F0B" w:rsidRPr="00FC5F0B" w:rsidRDefault="00FC5F0B" w:rsidP="00FC5F0B">
      <w:pPr>
        <w:numPr>
          <w:ilvl w:val="0"/>
          <w:numId w:val="1"/>
        </w:numPr>
      </w:pPr>
      <w:r w:rsidRPr="00FC5F0B">
        <w:t>Thematic Analysis: Key Dimensions of AI-Enabled Cyber Resilience 5.1 Threat Detection and Prevention Mechanisms 5.2 Incident Response and Recovery Capabilities 5.3 Predictive Analytics and Proactive Defence 5.4 Governance, Compliance, and Standards Alignment 5.5 Workforce Development and Capacity Building</w:t>
      </w:r>
    </w:p>
    <w:p w14:paraId="29C0DDA9" w14:textId="77777777" w:rsidR="00FC5F0B" w:rsidRPr="00FC5F0B" w:rsidRDefault="00FC5F0B" w:rsidP="00FC5F0B">
      <w:pPr>
        <w:numPr>
          <w:ilvl w:val="0"/>
          <w:numId w:val="1"/>
        </w:numPr>
      </w:pPr>
      <w:r w:rsidRPr="00FC5F0B">
        <w:t>Comparative Analysis: AI Technologies and Approaches 6.1 Supervised Learning Approaches 6.2 Unsupervised Anomaly Detection 6.3 Deep Neural Networks and Hybrid Models 6.4 Emerging Technologies: Federated Learning and XAI</w:t>
      </w:r>
    </w:p>
    <w:p w14:paraId="670465D2" w14:textId="77777777" w:rsidR="00FC5F0B" w:rsidRPr="00FC5F0B" w:rsidRDefault="00FC5F0B" w:rsidP="00FC5F0B">
      <w:pPr>
        <w:numPr>
          <w:ilvl w:val="0"/>
          <w:numId w:val="1"/>
        </w:numPr>
      </w:pPr>
      <w:r w:rsidRPr="00FC5F0B">
        <w:t>Discussion 7.1 Synthesis of Key Findings 7.2 Implications for UAE Cyber Resilience 7.3 Challenges and Barriers to Implementation 7.4 Opportunities and Strategic Advantages 7.5 Alignment with UAE Vision 2031 and National Strategies</w:t>
      </w:r>
    </w:p>
    <w:p w14:paraId="2EC329CB" w14:textId="77777777" w:rsidR="00FC5F0B" w:rsidRPr="00FC5F0B" w:rsidRDefault="00FC5F0B" w:rsidP="00FC5F0B">
      <w:pPr>
        <w:numPr>
          <w:ilvl w:val="0"/>
          <w:numId w:val="1"/>
        </w:numPr>
      </w:pPr>
      <w:r w:rsidRPr="00FC5F0B">
        <w:t>Recommendations and Future Directions 8.1 Policy Recommendations 8.2 Technical Implementation Strategies 8.3 Research Agenda 8.4 Capacity Building Initiatives</w:t>
      </w:r>
    </w:p>
    <w:p w14:paraId="102717EE" w14:textId="77777777" w:rsidR="00FC5F0B" w:rsidRPr="00FC5F0B" w:rsidRDefault="00FC5F0B" w:rsidP="00FC5F0B">
      <w:pPr>
        <w:numPr>
          <w:ilvl w:val="0"/>
          <w:numId w:val="1"/>
        </w:numPr>
      </w:pPr>
      <w:r w:rsidRPr="00FC5F0B">
        <w:t>Conclusion</w:t>
      </w:r>
    </w:p>
    <w:p w14:paraId="46CDCE5E" w14:textId="77777777" w:rsidR="00FC5F0B" w:rsidRPr="00FC5F0B" w:rsidRDefault="00FC5F0B" w:rsidP="00FC5F0B">
      <w:r w:rsidRPr="00FC5F0B">
        <w:t>References</w:t>
      </w:r>
    </w:p>
    <w:p w14:paraId="6072BBDF" w14:textId="666AC411" w:rsidR="00FC5F0B" w:rsidRPr="00FC5F0B" w:rsidRDefault="00FC5F0B" w:rsidP="00FC5F0B"/>
    <w:p w14:paraId="2C9E3E0B" w14:textId="77777777" w:rsidR="00FC5F0B" w:rsidRPr="00FC5F0B" w:rsidRDefault="00FC5F0B" w:rsidP="00FC5F0B">
      <w:pPr>
        <w:rPr>
          <w:b/>
          <w:bCs/>
        </w:rPr>
      </w:pPr>
      <w:r w:rsidRPr="00FC5F0B">
        <w:rPr>
          <w:b/>
          <w:bCs/>
        </w:rPr>
        <w:t>1. Introduction</w:t>
      </w:r>
    </w:p>
    <w:p w14:paraId="4DBEF247" w14:textId="77777777" w:rsidR="00FC5F0B" w:rsidRPr="00FC5F0B" w:rsidRDefault="00FC5F0B" w:rsidP="00FC5F0B">
      <w:pPr>
        <w:rPr>
          <w:b/>
          <w:bCs/>
        </w:rPr>
      </w:pPr>
      <w:r w:rsidRPr="00FC5F0B">
        <w:rPr>
          <w:b/>
          <w:bCs/>
        </w:rPr>
        <w:t>1.1 Background and Context</w:t>
      </w:r>
    </w:p>
    <w:p w14:paraId="3161762B" w14:textId="77777777" w:rsidR="00FC5F0B" w:rsidRPr="00FC5F0B" w:rsidRDefault="00FC5F0B" w:rsidP="00FC5F0B">
      <w:r w:rsidRPr="00FC5F0B">
        <w:lastRenderedPageBreak/>
        <w:t>The contemporary cybersecurity landscape is characterised by an unprecedented escalation in the sophistication, frequency, and impact of cyber threats. Nation-states, organised criminal enterprises, and ideologically motivated actors increasingly leverage advanced persistent threats (APTs), zero-day exploits, and polymorphic malware to compromise critical infrastructure, exfiltrate sensitive data, and disrupt essential services (Hossain et al. 2025). Traditional signature-based detection systems and rule-driven security architectures have proven inadequate in addressing these evolving threats, necessitating a paradigm shift towards intelligent, adaptive, and predictive defence mechanisms.</w:t>
      </w:r>
    </w:p>
    <w:p w14:paraId="02FF2A70" w14:textId="77777777" w:rsidR="00FC5F0B" w:rsidRPr="00FC5F0B" w:rsidRDefault="00FC5F0B" w:rsidP="00FC5F0B">
      <w:r w:rsidRPr="00FC5F0B">
        <w:t>Artificial intelligence (AI) and machine learning (ML) technologies have emerged as transformative forces in cybersecurity, offering capabilities that transcend the limitations of conventional approaches. AI-driven systems can analyse vast volumes of heterogeneous data in real-time, identify subtle anomalies indicative of malicious activity, predict emerging threat vectors, and orchestrate automated responses with minimal human intervention (</w:t>
      </w:r>
      <w:proofErr w:type="spellStart"/>
      <w:r w:rsidRPr="00FC5F0B">
        <w:t>Jampani</w:t>
      </w:r>
      <w:proofErr w:type="spellEnd"/>
      <w:r w:rsidRPr="00FC5F0B">
        <w:t xml:space="preserve"> 2025). These capabilities are particularly salient in the context of national cybersecurity frameworks, where the protection of critical infrastructure, government systems, and digital economies demands scalable, resilient, and continuously adaptive defence postures.</w:t>
      </w:r>
    </w:p>
    <w:p w14:paraId="120BC3DC" w14:textId="77777777" w:rsidR="00FC5F0B" w:rsidRPr="00FC5F0B" w:rsidRDefault="00FC5F0B" w:rsidP="00FC5F0B">
      <w:r w:rsidRPr="00FC5F0B">
        <w:t>The United Arab Emirates occupies a unique position in this global cybersecurity discourse. As a nation that has embraced digital transformation with remarkable velocity, the UAE has positioned itself as a regional hub for innovation, smart city development, and digital government services (</w:t>
      </w:r>
      <w:proofErr w:type="spellStart"/>
      <w:r w:rsidRPr="00FC5F0B">
        <w:t>AlZaabi</w:t>
      </w:r>
      <w:proofErr w:type="spellEnd"/>
      <w:r w:rsidRPr="00FC5F0B">
        <w:t xml:space="preserve"> 2019). The Dubai Smart City initiative, Abu Dhabi's digital government transformation, and the broader UAE Vision 2031 exemplify the nation's commitment to leveraging technology for economic diversification and enhanced quality of life. However, this digital prominence simultaneously elevates the UAE's exposure to cyber threats, making robust cyber resilience not merely a technical imperative but a strategic national priority.</w:t>
      </w:r>
    </w:p>
    <w:p w14:paraId="6865991A" w14:textId="77777777" w:rsidR="00FC5F0B" w:rsidRPr="00FC5F0B" w:rsidRDefault="00FC5F0B" w:rsidP="00FC5F0B">
      <w:pPr>
        <w:rPr>
          <w:b/>
          <w:bCs/>
        </w:rPr>
      </w:pPr>
      <w:r w:rsidRPr="00FC5F0B">
        <w:rPr>
          <w:b/>
          <w:bCs/>
        </w:rPr>
        <w:t>1.2 The UAE Digital Transformation Landscape</w:t>
      </w:r>
    </w:p>
    <w:p w14:paraId="1CAF648C" w14:textId="77777777" w:rsidR="00FC5F0B" w:rsidRPr="00FC5F0B" w:rsidRDefault="00FC5F0B" w:rsidP="00FC5F0B">
      <w:r w:rsidRPr="00FC5F0B">
        <w:t>The UAE's digital transformation trajectory has been characterised by ambitious initiatives spanning multiple sectors. The UAE Artificial Intelligence Strategy 2031 articulates a comprehensive vision for AI integration across government services, healthcare, transportation, and security domains (Afghani 2025). This strategy positions AI as a cornerstone of national competitiveness, with explicit objectives for enhancing operational effectiveness in security and defence sectors. Concurrently, the UAE National Cybersecurity Strategy (NCSP) establishes a framework for protecting critical information infrastructure, fostering cybersecurity awareness, and building national capacity in cyber defence (Aldaajeh et al. 2022).</w:t>
      </w:r>
    </w:p>
    <w:p w14:paraId="0FB10A22" w14:textId="77777777" w:rsidR="00FC5F0B" w:rsidRPr="00FC5F0B" w:rsidRDefault="00FC5F0B" w:rsidP="00FC5F0B">
      <w:r w:rsidRPr="00FC5F0B">
        <w:lastRenderedPageBreak/>
        <w:t>The convergence of these strategic initiatives creates both opportunities and challenges. On one hand, the UAE's investment in AI capabilities, digital infrastructure, and human capital development provides a foundation for implementing advanced cybersecurity solutions. On the other hand, the rapid pace of digitalisation, the complexity of interconnected systems, and the evolving threat landscape demand sophisticated, evidence-based approaches to cyber resilience. The integration of AI into cybersecurity frameworks represents a critical pathway for reconciling these competing dynamics.</w:t>
      </w:r>
    </w:p>
    <w:p w14:paraId="15DE6178" w14:textId="77777777" w:rsidR="00FC5F0B" w:rsidRPr="00FC5F0B" w:rsidRDefault="00FC5F0B" w:rsidP="00FC5F0B">
      <w:r w:rsidRPr="00FC5F0B">
        <w:t>Al-Hajri et al. (2024) document that the UAE, alongside Saudi Arabia, leads the Gulf Cooperation Council (GCC) region in digital transformation maturity, with national strategies driving resilient cybersecurity frameworks across sectors. This regional leadership position amplifies the importance of developing robust, scalable, and transferable models for AI-enabled cyber resilience that can serve as exemplars for other nations in the Middle East and North Africa (MENA) region.</w:t>
      </w:r>
    </w:p>
    <w:p w14:paraId="0F4DE508" w14:textId="77777777" w:rsidR="00FC5F0B" w:rsidRPr="00FC5F0B" w:rsidRDefault="00FC5F0B" w:rsidP="00FC5F0B">
      <w:pPr>
        <w:rPr>
          <w:b/>
          <w:bCs/>
        </w:rPr>
      </w:pPr>
      <w:r w:rsidRPr="00FC5F0B">
        <w:rPr>
          <w:b/>
          <w:bCs/>
        </w:rPr>
        <w:t>1.3 Research Objectives and Scope</w:t>
      </w:r>
    </w:p>
    <w:p w14:paraId="3A580C5E" w14:textId="77777777" w:rsidR="00FC5F0B" w:rsidRPr="00FC5F0B" w:rsidRDefault="00FC5F0B" w:rsidP="00FC5F0B">
      <w:r w:rsidRPr="00FC5F0B">
        <w:t>This scoping literature review addresses a critical gap in the existing body of knowledge by systematically examining the role of AI in strengthening UAE cyber resilience. The primary objectives are:</w:t>
      </w:r>
    </w:p>
    <w:p w14:paraId="5EDF4F48" w14:textId="77777777" w:rsidR="00FC5F0B" w:rsidRPr="00FC5F0B" w:rsidRDefault="00FC5F0B" w:rsidP="00FC5F0B">
      <w:pPr>
        <w:numPr>
          <w:ilvl w:val="0"/>
          <w:numId w:val="2"/>
        </w:numPr>
      </w:pPr>
      <w:r w:rsidRPr="00FC5F0B">
        <w:t>To map the current state of research on AI applications in cybersecurity, with particular emphasis on UAE-specific contexts and regional considerations</w:t>
      </w:r>
    </w:p>
    <w:p w14:paraId="37F174E4" w14:textId="77777777" w:rsidR="00FC5F0B" w:rsidRPr="00FC5F0B" w:rsidRDefault="00FC5F0B" w:rsidP="00FC5F0B">
      <w:pPr>
        <w:numPr>
          <w:ilvl w:val="0"/>
          <w:numId w:val="2"/>
        </w:numPr>
      </w:pPr>
      <w:r w:rsidRPr="00FC5F0B">
        <w:t>To synthesise empirical evidence regarding the effectiveness, performance, and limitations of AI-driven threat detection, prevention, and response systems</w:t>
      </w:r>
    </w:p>
    <w:p w14:paraId="451E32B5" w14:textId="77777777" w:rsidR="00FC5F0B" w:rsidRPr="00FC5F0B" w:rsidRDefault="00FC5F0B" w:rsidP="00FC5F0B">
      <w:pPr>
        <w:numPr>
          <w:ilvl w:val="0"/>
          <w:numId w:val="2"/>
        </w:numPr>
      </w:pPr>
      <w:r w:rsidRPr="00FC5F0B">
        <w:t>To identify key success factors, implementation challenges, and strategic considerations for integrating AI into national cybersecurity frameworks</w:t>
      </w:r>
    </w:p>
    <w:p w14:paraId="328C2877" w14:textId="77777777" w:rsidR="00FC5F0B" w:rsidRPr="00FC5F0B" w:rsidRDefault="00FC5F0B" w:rsidP="00FC5F0B">
      <w:pPr>
        <w:numPr>
          <w:ilvl w:val="0"/>
          <w:numId w:val="2"/>
        </w:numPr>
      </w:pPr>
      <w:r w:rsidRPr="00FC5F0B">
        <w:t>To analyse the alignment between AI-enabled cybersecurity capabilities and UAE national strategic objectives</w:t>
      </w:r>
    </w:p>
    <w:p w14:paraId="45F9277C" w14:textId="77777777" w:rsidR="00FC5F0B" w:rsidRPr="00FC5F0B" w:rsidRDefault="00FC5F0B" w:rsidP="00FC5F0B">
      <w:pPr>
        <w:numPr>
          <w:ilvl w:val="0"/>
          <w:numId w:val="2"/>
        </w:numPr>
      </w:pPr>
      <w:r w:rsidRPr="00FC5F0B">
        <w:t>To provide evidence-based recommendations for policymakers, practitioners, and researchers engaged in strengthening UAE cyber resilience</w:t>
      </w:r>
    </w:p>
    <w:p w14:paraId="026C9A1D" w14:textId="77777777" w:rsidR="00FC5F0B" w:rsidRPr="00FC5F0B" w:rsidRDefault="00FC5F0B" w:rsidP="00FC5F0B">
      <w:r w:rsidRPr="00FC5F0B">
        <w:t>The scope of this review encompasses scholarly literature published between 2015 and 2025, focusing on AI and ML applications in cybersecurity, national cybersecurity strategies, critical infrastructure protection, and UAE-specific implementations. The review adopts a mixed-methods approach, combining qualitative synthesis of conceptual frameworks and implementation strategies with quantitative analysis of performance metrics and empirical outcomes.</w:t>
      </w:r>
    </w:p>
    <w:p w14:paraId="1B610AC0" w14:textId="77777777" w:rsidR="00FC5F0B" w:rsidRPr="00FC5F0B" w:rsidRDefault="00FC5F0B" w:rsidP="00FC5F0B">
      <w:pPr>
        <w:rPr>
          <w:b/>
          <w:bCs/>
        </w:rPr>
      </w:pPr>
      <w:r w:rsidRPr="00FC5F0B">
        <w:rPr>
          <w:b/>
          <w:bCs/>
        </w:rPr>
        <w:t>1.4 Significance of the Study</w:t>
      </w:r>
    </w:p>
    <w:p w14:paraId="74E634C7" w14:textId="77777777" w:rsidR="00FC5F0B" w:rsidRPr="00FC5F0B" w:rsidRDefault="00FC5F0B" w:rsidP="00FC5F0B">
      <w:r w:rsidRPr="00FC5F0B">
        <w:lastRenderedPageBreak/>
        <w:t>This research makes several important contributions to both academic discourse and practical policy formulation. First, it provides the first comprehensive, systematic synthesis of evidence regarding AI's role in UAE cyber resilience, addressing a notable gap in the literature. Whilst numerous studies examine AI in cybersecurity generally, and others explore UAE digital transformation initiatives, few integrate these perspectives to provide actionable insights for national cybersecurity strategy.</w:t>
      </w:r>
    </w:p>
    <w:p w14:paraId="3E839CA5" w14:textId="77777777" w:rsidR="00FC5F0B" w:rsidRPr="00FC5F0B" w:rsidRDefault="00FC5F0B" w:rsidP="00FC5F0B">
      <w:r w:rsidRPr="00FC5F0B">
        <w:t>Second, the review employs rigorous scoping review methodology aligned with PRISMA-</w:t>
      </w:r>
      <w:proofErr w:type="spellStart"/>
      <w:r w:rsidRPr="00FC5F0B">
        <w:t>ScR</w:t>
      </w:r>
      <w:proofErr w:type="spellEnd"/>
      <w:r w:rsidRPr="00FC5F0B">
        <w:t xml:space="preserve"> guidelines, ensuring transparency, reproducibility, and methodological rigour. This approach enables evidence-based policy formulation and provides a foundation for future primary research.</w:t>
      </w:r>
    </w:p>
    <w:p w14:paraId="5A1D4493" w14:textId="77777777" w:rsidR="00FC5F0B" w:rsidRPr="00FC5F0B" w:rsidRDefault="00FC5F0B" w:rsidP="00FC5F0B">
      <w:r w:rsidRPr="00FC5F0B">
        <w:t>Third, the findings have direct implications for UAE policymakers, cybersecurity practitioners, and critical infrastructure operators seeking to operationalise AI-driven defence capabilities. By synthesising performance metrics, implementation challenges, and success factors, the review offers practical guidance for technology adoption and governance framework development.</w:t>
      </w:r>
    </w:p>
    <w:p w14:paraId="2FDCA50D" w14:textId="77777777" w:rsidR="00FC5F0B" w:rsidRPr="00FC5F0B" w:rsidRDefault="00FC5F0B" w:rsidP="00FC5F0B">
      <w:r w:rsidRPr="00FC5F0B">
        <w:t>Finally, the research contributes to broader theoretical understanding of how AI technologies can be integrated into national cybersecurity frameworks, with insights potentially transferable to other nations pursuing similar digital transformation and cyber resilience objectives.</w:t>
      </w:r>
    </w:p>
    <w:p w14:paraId="377FC77C" w14:textId="77777777" w:rsidR="00FC5F0B" w:rsidRPr="00FC5F0B" w:rsidRDefault="00FC5F0B" w:rsidP="00FC5F0B">
      <w:pPr>
        <w:rPr>
          <w:b/>
          <w:bCs/>
        </w:rPr>
      </w:pPr>
      <w:r w:rsidRPr="00FC5F0B">
        <w:rPr>
          <w:b/>
          <w:bCs/>
        </w:rPr>
        <w:t>2. Theoretical Foundations and Conceptual Framework</w:t>
      </w:r>
    </w:p>
    <w:p w14:paraId="3C14B098" w14:textId="77777777" w:rsidR="00FC5F0B" w:rsidRPr="00FC5F0B" w:rsidRDefault="00FC5F0B" w:rsidP="00FC5F0B">
      <w:pPr>
        <w:rPr>
          <w:b/>
          <w:bCs/>
        </w:rPr>
      </w:pPr>
      <w:r w:rsidRPr="00FC5F0B">
        <w:rPr>
          <w:b/>
          <w:bCs/>
        </w:rPr>
        <w:t>2.1 Cyber Resilience: Definitions and Dimensions</w:t>
      </w:r>
    </w:p>
    <w:p w14:paraId="00C79B2D" w14:textId="77777777" w:rsidR="00FC5F0B" w:rsidRPr="00FC5F0B" w:rsidRDefault="00FC5F0B" w:rsidP="00FC5F0B">
      <w:r w:rsidRPr="00FC5F0B">
        <w:t>Cyber resilience extends beyond traditional cybersecurity paradigms by emphasising not only the prevention of cyber incidents but also the capacity to withstand, recover from, and adapt to cyber threats. Ronchi (n.d.) conceptualises cyber resilience as encompassing four core dimensions: anticipation (proactive threat intelligence and risk assessment), resistance (defensive capabilities to prevent successful attacks), recovery (incident response and business continuity), and adaptation (continuous learning and capability enhancement).</w:t>
      </w:r>
    </w:p>
    <w:p w14:paraId="0498CCAB" w14:textId="77777777" w:rsidR="00FC5F0B" w:rsidRPr="00FC5F0B" w:rsidRDefault="00FC5F0B" w:rsidP="00FC5F0B">
      <w:r w:rsidRPr="00FC5F0B">
        <w:t>This multidimensional conceptualisation aligns with the UAE's strategic approach to cybersecurity, which emphasises not merely defensive postures but comprehensive resilience across critical infrastructure sectors. The UAE's focus on capacity building, as evidenced by initiatives to promote AI studies and expertise, reflects recognition that cyber resilience requires sustained investment in human capital, technological capabilities, and organisational processes (Ronchi n.d.).</w:t>
      </w:r>
    </w:p>
    <w:p w14:paraId="74F05BE4" w14:textId="77777777" w:rsidR="00FC5F0B" w:rsidRPr="00FC5F0B" w:rsidRDefault="00FC5F0B" w:rsidP="00FC5F0B">
      <w:r w:rsidRPr="00FC5F0B">
        <w:t xml:space="preserve">The concept of cyber resilience is particularly salient in the context of critical infrastructure protection. The UAE's energy sector, financial services, telecommunications networks, and government systems constitute interdependent </w:t>
      </w:r>
      <w:r w:rsidRPr="00FC5F0B">
        <w:lastRenderedPageBreak/>
        <w:t>systems whose compromise could have cascading effects on national security and economic stability. Consequently, cyber resilience frameworks must address not only individual system security but also systemic resilience across interconnected infrastructure domains.</w:t>
      </w:r>
    </w:p>
    <w:p w14:paraId="44021FC3" w14:textId="77777777" w:rsidR="00FC5F0B" w:rsidRPr="00FC5F0B" w:rsidRDefault="00FC5F0B" w:rsidP="00FC5F0B">
      <w:pPr>
        <w:rPr>
          <w:b/>
          <w:bCs/>
        </w:rPr>
      </w:pPr>
      <w:r w:rsidRPr="00FC5F0B">
        <w:rPr>
          <w:b/>
          <w:bCs/>
        </w:rPr>
        <w:t>2.2 Artificial Intelligence in Cybersecurity: Theoretical Underpinnings</w:t>
      </w:r>
    </w:p>
    <w:p w14:paraId="20896604" w14:textId="77777777" w:rsidR="00FC5F0B" w:rsidRPr="00FC5F0B" w:rsidRDefault="00FC5F0B" w:rsidP="00FC5F0B">
      <w:r w:rsidRPr="00FC5F0B">
        <w:t>The application of AI to cybersecurity is grounded in several theoretical foundations spanning computer science, information security, and organisational theory. From a technical perspective, AI-driven cybersecurity leverages computational intelligence to address fundamental challenges in threat detection, pattern recognition, and decision-making under uncertainty.</w:t>
      </w:r>
    </w:p>
    <w:p w14:paraId="521B69B0" w14:textId="77777777" w:rsidR="00FC5F0B" w:rsidRPr="00FC5F0B" w:rsidRDefault="00FC5F0B" w:rsidP="00FC5F0B">
      <w:r w:rsidRPr="00FC5F0B">
        <w:t>Machine learning, a subset of AI, enables systems to learn from data without explicit programming, identifying complex patterns that may elude rule-based systems. Supervised learning algorithms, trained on labelled datasets of benign and malicious activities, can classify network traffic, detect malware, and identify phishing attempts with high accuracy (Ali et al. 2024). Unsupervised learning approaches, including clustering and anomaly detection algorithms, excel at identifying novel threats that deviate from established baselines, addressing the zero-day threat challenge (Reddy 2025).</w:t>
      </w:r>
    </w:p>
    <w:p w14:paraId="00B274A9" w14:textId="77777777" w:rsidR="00FC5F0B" w:rsidRPr="00FC5F0B" w:rsidRDefault="00FC5F0B" w:rsidP="00FC5F0B">
      <w:r w:rsidRPr="00FC5F0B">
        <w:t>Deep learning architectures, particularly convolutional neural networks (CNNs) and recurrent neural networks (RNNs), offer enhanced capabilities for processing high-dimensional data and capturing temporal dependencies in sequential data such as network traffic or system logs (Dari 2024). These architectures have demonstrated superior performance in complex pattern recognition tasks, though they introduce challenges related to interpretability and computational requirements.</w:t>
      </w:r>
    </w:p>
    <w:p w14:paraId="59322433" w14:textId="77777777" w:rsidR="00FC5F0B" w:rsidRPr="00FC5F0B" w:rsidRDefault="00FC5F0B" w:rsidP="00FC5F0B">
      <w:r w:rsidRPr="00FC5F0B">
        <w:t>From an organisational perspective, the integration of AI into cybersecurity frameworks represents a socio-technical transformation that extends beyond technology deployment to encompass governance structures, workforce capabilities, and organisational culture. Marouf (2025) proposes a Socio-Technical Systems Analysis (STSA) framework that recognises the interdependencies between technological capabilities, human expertise, organisational processes, and regulatory environments. This framework emphasises that successful AI implementation requires alignment across these dimensions, with particular attention to data governance, ethical considerations, and stakeholder trust.</w:t>
      </w:r>
    </w:p>
    <w:p w14:paraId="73A3AA31" w14:textId="77777777" w:rsidR="00FC5F0B" w:rsidRPr="00FC5F0B" w:rsidRDefault="00FC5F0B" w:rsidP="00FC5F0B">
      <w:pPr>
        <w:rPr>
          <w:b/>
          <w:bCs/>
        </w:rPr>
      </w:pPr>
      <w:r w:rsidRPr="00FC5F0B">
        <w:rPr>
          <w:b/>
          <w:bCs/>
        </w:rPr>
        <w:t>2.3 National Cybersecurity Frameworks</w:t>
      </w:r>
    </w:p>
    <w:p w14:paraId="68C51428" w14:textId="77777777" w:rsidR="00FC5F0B" w:rsidRPr="00FC5F0B" w:rsidRDefault="00FC5F0B" w:rsidP="00FC5F0B">
      <w:r w:rsidRPr="00FC5F0B">
        <w:t xml:space="preserve">National cybersecurity frameworks provide structured approaches for organising, implementing, and governing cybersecurity capabilities at the national level. These </w:t>
      </w:r>
      <w:r w:rsidRPr="00FC5F0B">
        <w:lastRenderedPageBreak/>
        <w:t>frameworks typically encompass strategic objectives, governance structures, technical standards, capacity building initiatives, and international cooperation mechanisms.</w:t>
      </w:r>
    </w:p>
    <w:p w14:paraId="6BA33432" w14:textId="77777777" w:rsidR="00FC5F0B" w:rsidRPr="00FC5F0B" w:rsidRDefault="00FC5F0B" w:rsidP="00FC5F0B">
      <w:r w:rsidRPr="00FC5F0B">
        <w:t>The UAE National Cybersecurity Strategy (NCSP) establishes a comprehensive framework aligned with international best practices whilst addressing UAE-specific priorities and contexts. Aldaajeh et al. (2022) analyse how the NCSP emphasises integration of cybersecurity education with national strategic goals, recognising that human capital development is foundational to cyber resilience. The strategy articulates objectives spanning critical infrastructure protection, cybercrime prevention, international cooperation, and capacity building.</w:t>
      </w:r>
    </w:p>
    <w:p w14:paraId="6F16510E" w14:textId="77777777" w:rsidR="00FC5F0B" w:rsidRPr="00FC5F0B" w:rsidRDefault="00FC5F0B" w:rsidP="00FC5F0B">
      <w:r w:rsidRPr="00FC5F0B">
        <w:t>Ali et al. (2024) examine the UAE's approach to cybersecurity standards and compliance, noting that the UAE national standard recommends 158 controls for organisations at low maturity levels. This emphasis on standards-based compliance reflects a risk management approach that seeks to establish baseline security postures across diverse organisational contexts. The integration of AI into compliance frameworks, through automated control mapping and assessment, represents an opportunity to scale compliance efforts whilst reducing administrative burden.</w:t>
      </w:r>
    </w:p>
    <w:p w14:paraId="46307FB2" w14:textId="77777777" w:rsidR="00FC5F0B" w:rsidRPr="00FC5F0B" w:rsidRDefault="00FC5F0B" w:rsidP="00FC5F0B">
      <w:r w:rsidRPr="00FC5F0B">
        <w:t>Comparative analysis of national cybersecurity frameworks reveals common elements including governance structures, risk management processes, incident response capabilities, and public-private partnerships. However, the UAE's framework is distinguished by its explicit integration with broader digital transformation and AI strategies, creating synergies between technological innovation and security objectives (Afghani 2025).</w:t>
      </w:r>
    </w:p>
    <w:p w14:paraId="4D9FA202" w14:textId="77777777" w:rsidR="00FC5F0B" w:rsidRPr="00FC5F0B" w:rsidRDefault="00FC5F0B" w:rsidP="00FC5F0B">
      <w:pPr>
        <w:rPr>
          <w:b/>
          <w:bCs/>
        </w:rPr>
      </w:pPr>
      <w:r w:rsidRPr="00FC5F0B">
        <w:rPr>
          <w:b/>
          <w:bCs/>
        </w:rPr>
        <w:t>2.4 Conceptual Model</w:t>
      </w:r>
    </w:p>
    <w:p w14:paraId="00171879" w14:textId="77777777" w:rsidR="00FC5F0B" w:rsidRPr="00FC5F0B" w:rsidRDefault="00FC5F0B" w:rsidP="00FC5F0B">
      <w:r w:rsidRPr="00FC5F0B">
        <w:t>Building on these theoretical foundations, this review employs a conceptual model that positions AI as an enabling technology within a broader cyber resilience ecosystem. The model comprises four interconnected layers:</w:t>
      </w:r>
    </w:p>
    <w:p w14:paraId="11128319" w14:textId="77777777" w:rsidR="00FC5F0B" w:rsidRPr="00FC5F0B" w:rsidRDefault="00FC5F0B" w:rsidP="00FC5F0B">
      <w:r w:rsidRPr="00FC5F0B">
        <w:rPr>
          <w:b/>
          <w:bCs/>
        </w:rPr>
        <w:t>Layer 1: Threat Landscape and Context</w:t>
      </w:r>
      <w:r w:rsidRPr="00FC5F0B">
        <w:t> </w:t>
      </w:r>
      <w:proofErr w:type="gramStart"/>
      <w:r w:rsidRPr="00FC5F0B">
        <w:t>encompasses</w:t>
      </w:r>
      <w:proofErr w:type="gramEnd"/>
      <w:r w:rsidRPr="00FC5F0B">
        <w:t xml:space="preserve"> the evolving cyber threat environment, including nation-state actors, cybercriminal organisations, and emerging attack vectors. This layer also includes UAE-specific contextual factors such as geopolitical dynamics, critical infrastructure characteristics, and regulatory environments.</w:t>
      </w:r>
    </w:p>
    <w:p w14:paraId="0E3BFED9" w14:textId="77777777" w:rsidR="00FC5F0B" w:rsidRPr="00FC5F0B" w:rsidRDefault="00FC5F0B" w:rsidP="00FC5F0B">
      <w:r w:rsidRPr="00FC5F0B">
        <w:rPr>
          <w:b/>
          <w:bCs/>
        </w:rPr>
        <w:t>Layer 2: AI-Enabled Capabilities</w:t>
      </w:r>
      <w:r w:rsidRPr="00FC5F0B">
        <w:t> includes the technical capabilities that AI technologies provide, spanning threat detection, predictive analytics, automated response, and continuous learning. This layer encompasses the various AI/ML approaches examined in the literature, from supervised classifiers to deep neural networks.</w:t>
      </w:r>
    </w:p>
    <w:p w14:paraId="2EAC84C6" w14:textId="77777777" w:rsidR="00FC5F0B" w:rsidRPr="00FC5F0B" w:rsidRDefault="00FC5F0B" w:rsidP="00FC5F0B">
      <w:r w:rsidRPr="00FC5F0B">
        <w:rPr>
          <w:b/>
          <w:bCs/>
        </w:rPr>
        <w:lastRenderedPageBreak/>
        <w:t>Layer 3: Organisational and Governance Factors</w:t>
      </w:r>
      <w:r w:rsidRPr="00FC5F0B">
        <w:t> addresses the socio-technical dimensions of AI implementation, including governance frameworks, workforce capabilities, data governance, ethical considerations, and standards compliance. This layer recognises that technological capabilities must be embedded within appropriate organisational structures and processes.</w:t>
      </w:r>
    </w:p>
    <w:p w14:paraId="2B6E5B38" w14:textId="77777777" w:rsidR="00FC5F0B" w:rsidRPr="00FC5F0B" w:rsidRDefault="00FC5F0B" w:rsidP="00FC5F0B">
      <w:r w:rsidRPr="00FC5F0B">
        <w:rPr>
          <w:b/>
          <w:bCs/>
        </w:rPr>
        <w:t>Layer 4: Outcomes and Impact</w:t>
      </w:r>
      <w:r w:rsidRPr="00FC5F0B">
        <w:t> </w:t>
      </w:r>
      <w:proofErr w:type="gramStart"/>
      <w:r w:rsidRPr="00FC5F0B">
        <w:t>encompasses</w:t>
      </w:r>
      <w:proofErr w:type="gramEnd"/>
      <w:r w:rsidRPr="00FC5F0B">
        <w:t xml:space="preserve"> the measurable outcomes of AI-enabled cyber resilience, including detection accuracy, response times, false positive rates, incident recovery times, and broader impacts on national security and economic stability.</w:t>
      </w:r>
    </w:p>
    <w:p w14:paraId="43AE38F4" w14:textId="77777777" w:rsidR="00FC5F0B" w:rsidRDefault="00FC5F0B" w:rsidP="00FC5F0B">
      <w:r w:rsidRPr="00FC5F0B">
        <w:t>This conceptual model guides the synthesis of evidence throughout this review, ensuring that findings are contextualised within the broader ecosystem of factors that influence cyber resilience outcomes.</w:t>
      </w:r>
    </w:p>
    <w:p w14:paraId="2968F38E" w14:textId="2F915573" w:rsidR="009C55AF" w:rsidRPr="00FC5F0B" w:rsidRDefault="009C55AF" w:rsidP="00FC5F0B">
      <w:r w:rsidRPr="00F47EA8">
        <w:rPr>
          <w:noProof/>
        </w:rPr>
        <w:drawing>
          <wp:inline distT="0" distB="0" distL="0" distR="0" wp14:anchorId="7587F27E" wp14:editId="7B6EC42E">
            <wp:extent cx="5142840" cy="3428560"/>
            <wp:effectExtent l="0" t="0" r="1270" b="635"/>
            <wp:docPr id="1188813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62805" cy="3441870"/>
                    </a:xfrm>
                    <a:prstGeom prst="rect">
                      <a:avLst/>
                    </a:prstGeom>
                    <a:noFill/>
                  </pic:spPr>
                </pic:pic>
              </a:graphicData>
            </a:graphic>
          </wp:inline>
        </w:drawing>
      </w:r>
    </w:p>
    <w:p w14:paraId="5B782B4C" w14:textId="77777777" w:rsidR="00FC5F0B" w:rsidRPr="00FC5F0B" w:rsidRDefault="00FC5F0B" w:rsidP="00FC5F0B">
      <w:pPr>
        <w:rPr>
          <w:b/>
          <w:bCs/>
        </w:rPr>
      </w:pPr>
      <w:r w:rsidRPr="00FC5F0B">
        <w:rPr>
          <w:b/>
          <w:bCs/>
        </w:rPr>
        <w:t>3. Methodology</w:t>
      </w:r>
    </w:p>
    <w:p w14:paraId="2C21DEC6" w14:textId="77777777" w:rsidR="00FC5F0B" w:rsidRPr="00FC5F0B" w:rsidRDefault="00FC5F0B" w:rsidP="00FC5F0B">
      <w:pPr>
        <w:rPr>
          <w:b/>
          <w:bCs/>
        </w:rPr>
      </w:pPr>
      <w:r w:rsidRPr="00FC5F0B">
        <w:rPr>
          <w:b/>
          <w:bCs/>
        </w:rPr>
        <w:t>3.1 Research Design</w:t>
      </w:r>
    </w:p>
    <w:p w14:paraId="2A6C1571" w14:textId="77777777" w:rsidR="00FC5F0B" w:rsidRPr="00FC5F0B" w:rsidRDefault="00FC5F0B" w:rsidP="00FC5F0B">
      <w:r w:rsidRPr="00FC5F0B">
        <w:t>This study employs a scoping literature review methodology aligned with the Preferred Reporting Items for Systematic Reviews and Meta-Analyses extension for Scoping Reviews (PRISMA-</w:t>
      </w:r>
      <w:proofErr w:type="spellStart"/>
      <w:r w:rsidRPr="00FC5F0B">
        <w:t>ScR</w:t>
      </w:r>
      <w:proofErr w:type="spellEnd"/>
      <w:r w:rsidRPr="00FC5F0B">
        <w:t>) guidelines (</w:t>
      </w:r>
      <w:proofErr w:type="spellStart"/>
      <w:r w:rsidRPr="00FC5F0B">
        <w:t>Tricco</w:t>
      </w:r>
      <w:proofErr w:type="spellEnd"/>
      <w:r w:rsidRPr="00FC5F0B">
        <w:t xml:space="preserve"> et al. 2018). Scoping reviews are particularly appropriate for mapping broad research areas, identifying key concepts, and synthesising evidence from diverse study designs and methodologies. Unlike systematic reviews that focus on answering specific, narrowly defined questions, scoping reviews provide comprehensive overviews of research landscapes, making them well-suited to the exploratory objectives of this study.</w:t>
      </w:r>
    </w:p>
    <w:p w14:paraId="0F7F5CC8" w14:textId="77777777" w:rsidR="00FC5F0B" w:rsidRPr="00FC5F0B" w:rsidRDefault="00FC5F0B" w:rsidP="00FC5F0B">
      <w:r w:rsidRPr="00FC5F0B">
        <w:lastRenderedPageBreak/>
        <w:t>The review adopts a mixed-methods approach, integrating qualitative synthesis of conceptual frameworks, implementation strategies, and contextual factors with quantitative analysis of performance metrics, statistical relationships, and empirical outcomes. This methodological pluralism enables comprehensive understanding of both the "what" (empirical evidence of AI effectiveness) and the "how" (mechanisms, processes, and contextual factors influencing implementation).</w:t>
      </w:r>
    </w:p>
    <w:p w14:paraId="24171822" w14:textId="77777777" w:rsidR="00FC5F0B" w:rsidRPr="00FC5F0B" w:rsidRDefault="00FC5F0B" w:rsidP="00FC5F0B">
      <w:pPr>
        <w:rPr>
          <w:b/>
          <w:bCs/>
        </w:rPr>
      </w:pPr>
      <w:r w:rsidRPr="00FC5F0B">
        <w:rPr>
          <w:b/>
          <w:bCs/>
        </w:rPr>
        <w:t>3.2 Search Strategy and Information Sources</w:t>
      </w:r>
    </w:p>
    <w:p w14:paraId="2505A206" w14:textId="77777777" w:rsidR="00FC5F0B" w:rsidRPr="00FC5F0B" w:rsidRDefault="00FC5F0B" w:rsidP="00FC5F0B">
      <w:r w:rsidRPr="00FC5F0B">
        <w:t>A comprehensive search strategy was developed in consultation with information specialists and refined through iterative pilot searches. The search encompassed three primary databases selected for their coverage of computer science, information security, and interdisciplinary research:</w:t>
      </w:r>
    </w:p>
    <w:p w14:paraId="64259991" w14:textId="77777777" w:rsidR="00FC5F0B" w:rsidRPr="00FC5F0B" w:rsidRDefault="00FC5F0B" w:rsidP="00FC5F0B">
      <w:pPr>
        <w:numPr>
          <w:ilvl w:val="0"/>
          <w:numId w:val="3"/>
        </w:numPr>
      </w:pPr>
      <w:proofErr w:type="spellStart"/>
      <w:r w:rsidRPr="00FC5F0B">
        <w:rPr>
          <w:b/>
          <w:bCs/>
        </w:rPr>
        <w:t>SciSpace</w:t>
      </w:r>
      <w:proofErr w:type="spellEnd"/>
      <w:r w:rsidRPr="00FC5F0B">
        <w:t>: A multidisciplinary database with strong coverage of computer science and engineering literature</w:t>
      </w:r>
    </w:p>
    <w:p w14:paraId="11814444" w14:textId="77777777" w:rsidR="00FC5F0B" w:rsidRPr="00FC5F0B" w:rsidRDefault="00FC5F0B" w:rsidP="00FC5F0B">
      <w:pPr>
        <w:numPr>
          <w:ilvl w:val="0"/>
          <w:numId w:val="3"/>
        </w:numPr>
      </w:pPr>
      <w:r w:rsidRPr="00FC5F0B">
        <w:rPr>
          <w:b/>
          <w:bCs/>
        </w:rPr>
        <w:t>Google Scholar</w:t>
      </w:r>
      <w:r w:rsidRPr="00FC5F0B">
        <w:t>: A broad academic search engine providing access to diverse publication types including conference proceedings, technical reports, and grey literature</w:t>
      </w:r>
    </w:p>
    <w:p w14:paraId="2724B075" w14:textId="77777777" w:rsidR="00FC5F0B" w:rsidRPr="00FC5F0B" w:rsidRDefault="00FC5F0B" w:rsidP="00FC5F0B">
      <w:pPr>
        <w:numPr>
          <w:ilvl w:val="0"/>
          <w:numId w:val="3"/>
        </w:numPr>
      </w:pPr>
      <w:proofErr w:type="spellStart"/>
      <w:r w:rsidRPr="00FC5F0B">
        <w:rPr>
          <w:b/>
          <w:bCs/>
        </w:rPr>
        <w:t>ArXiv</w:t>
      </w:r>
      <w:proofErr w:type="spellEnd"/>
      <w:r w:rsidRPr="00FC5F0B">
        <w:t>: A preprint repository for computer science and related disciplines</w:t>
      </w:r>
    </w:p>
    <w:p w14:paraId="4592447B" w14:textId="77777777" w:rsidR="00FC5F0B" w:rsidRPr="00FC5F0B" w:rsidRDefault="00FC5F0B" w:rsidP="00FC5F0B">
      <w:r w:rsidRPr="00FC5F0B">
        <w:t>Two complementary search strategies were employed to ensure comprehensive coverage:</w:t>
      </w:r>
    </w:p>
    <w:p w14:paraId="175A0392" w14:textId="77777777" w:rsidR="00FC5F0B" w:rsidRPr="00FC5F0B" w:rsidRDefault="00FC5F0B" w:rsidP="00FC5F0B">
      <w:r w:rsidRPr="00FC5F0B">
        <w:rPr>
          <w:b/>
          <w:bCs/>
        </w:rPr>
        <w:t>Search 1</w:t>
      </w:r>
      <w:r w:rsidRPr="00FC5F0B">
        <w:t>: "AI and UAE Cyber Resilience"</w:t>
      </w:r>
    </w:p>
    <w:p w14:paraId="7347A631" w14:textId="77777777" w:rsidR="00FC5F0B" w:rsidRPr="00FC5F0B" w:rsidRDefault="00FC5F0B" w:rsidP="00FC5F0B">
      <w:pPr>
        <w:numPr>
          <w:ilvl w:val="0"/>
          <w:numId w:val="4"/>
        </w:numPr>
      </w:pPr>
      <w:proofErr w:type="spellStart"/>
      <w:r w:rsidRPr="00FC5F0B">
        <w:t>SciSpace</w:t>
      </w:r>
      <w:proofErr w:type="spellEnd"/>
      <w:r w:rsidRPr="00FC5F0B">
        <w:t>: 300+ results</w:t>
      </w:r>
    </w:p>
    <w:p w14:paraId="1EBFA1CF" w14:textId="77777777" w:rsidR="00FC5F0B" w:rsidRPr="00FC5F0B" w:rsidRDefault="00FC5F0B" w:rsidP="00FC5F0B">
      <w:pPr>
        <w:numPr>
          <w:ilvl w:val="0"/>
          <w:numId w:val="4"/>
        </w:numPr>
      </w:pPr>
      <w:r w:rsidRPr="00FC5F0B">
        <w:t>Google Scholar: 57 results</w:t>
      </w:r>
    </w:p>
    <w:p w14:paraId="38AF4D5A" w14:textId="77777777" w:rsidR="00FC5F0B" w:rsidRPr="00FC5F0B" w:rsidRDefault="00FC5F0B" w:rsidP="00FC5F0B">
      <w:pPr>
        <w:numPr>
          <w:ilvl w:val="0"/>
          <w:numId w:val="4"/>
        </w:numPr>
      </w:pPr>
      <w:proofErr w:type="spellStart"/>
      <w:r w:rsidRPr="00FC5F0B">
        <w:t>ArXiv</w:t>
      </w:r>
      <w:proofErr w:type="spellEnd"/>
      <w:r w:rsidRPr="00FC5F0B">
        <w:t>: 0 results</w:t>
      </w:r>
    </w:p>
    <w:p w14:paraId="383756A7" w14:textId="77777777" w:rsidR="00FC5F0B" w:rsidRPr="00FC5F0B" w:rsidRDefault="00FC5F0B" w:rsidP="00FC5F0B">
      <w:r w:rsidRPr="00FC5F0B">
        <w:rPr>
          <w:b/>
          <w:bCs/>
        </w:rPr>
        <w:t>Search 2</w:t>
      </w:r>
      <w:r w:rsidRPr="00FC5F0B">
        <w:t>: "UAE National Cybersecurity Strategy AI Frameworks"</w:t>
      </w:r>
    </w:p>
    <w:p w14:paraId="3E042028" w14:textId="77777777" w:rsidR="00FC5F0B" w:rsidRPr="00FC5F0B" w:rsidRDefault="00FC5F0B" w:rsidP="00FC5F0B">
      <w:pPr>
        <w:numPr>
          <w:ilvl w:val="0"/>
          <w:numId w:val="5"/>
        </w:numPr>
      </w:pPr>
      <w:proofErr w:type="spellStart"/>
      <w:r w:rsidRPr="00FC5F0B">
        <w:t>SciSpace</w:t>
      </w:r>
      <w:proofErr w:type="spellEnd"/>
      <w:r w:rsidRPr="00FC5F0B">
        <w:t>: 200 results</w:t>
      </w:r>
    </w:p>
    <w:p w14:paraId="3F52700E" w14:textId="77777777" w:rsidR="00FC5F0B" w:rsidRPr="00FC5F0B" w:rsidRDefault="00FC5F0B" w:rsidP="00FC5F0B">
      <w:pPr>
        <w:numPr>
          <w:ilvl w:val="0"/>
          <w:numId w:val="5"/>
        </w:numPr>
      </w:pPr>
      <w:r w:rsidRPr="00FC5F0B">
        <w:t>Google Scholar: 19 results</w:t>
      </w:r>
    </w:p>
    <w:p w14:paraId="58A1948A" w14:textId="77777777" w:rsidR="00FC5F0B" w:rsidRPr="00FC5F0B" w:rsidRDefault="00FC5F0B" w:rsidP="00FC5F0B">
      <w:pPr>
        <w:numPr>
          <w:ilvl w:val="0"/>
          <w:numId w:val="5"/>
        </w:numPr>
      </w:pPr>
      <w:proofErr w:type="spellStart"/>
      <w:r w:rsidRPr="00FC5F0B">
        <w:t>ArXiv</w:t>
      </w:r>
      <w:proofErr w:type="spellEnd"/>
      <w:r w:rsidRPr="00FC5F0B">
        <w:t>: 0 results</w:t>
      </w:r>
    </w:p>
    <w:p w14:paraId="49CC489A" w14:textId="77777777" w:rsidR="00FC5F0B" w:rsidRPr="00FC5F0B" w:rsidRDefault="00FC5F0B" w:rsidP="00FC5F0B">
      <w:r w:rsidRPr="00FC5F0B">
        <w:t>Additionally, 12 records were identified through supplementary sources including reference list screening, citation tracking, and expert recommendations. The search was conducted in May 2026, with no language restrictions applied. However, only English-language publications were ultimately included due to resource constraints for translation.</w:t>
      </w:r>
    </w:p>
    <w:p w14:paraId="3D0A06F3" w14:textId="77777777" w:rsidR="00FC5F0B" w:rsidRPr="00FC5F0B" w:rsidRDefault="00FC5F0B" w:rsidP="00FC5F0B">
      <w:pPr>
        <w:rPr>
          <w:b/>
          <w:bCs/>
        </w:rPr>
      </w:pPr>
      <w:r w:rsidRPr="00FC5F0B">
        <w:rPr>
          <w:b/>
          <w:bCs/>
        </w:rPr>
        <w:t>3.3 Eligibility Criteria</w:t>
      </w:r>
    </w:p>
    <w:p w14:paraId="44B96B4C" w14:textId="77777777" w:rsidR="00FC5F0B" w:rsidRPr="00FC5F0B" w:rsidRDefault="00FC5F0B" w:rsidP="00FC5F0B">
      <w:r w:rsidRPr="00FC5F0B">
        <w:lastRenderedPageBreak/>
        <w:t>Inclusion criteria were defined using the Population-Concept-Context (PCC) framework:</w:t>
      </w:r>
    </w:p>
    <w:p w14:paraId="18562657" w14:textId="77777777" w:rsidR="00FC5F0B" w:rsidRPr="00FC5F0B" w:rsidRDefault="00FC5F0B" w:rsidP="00FC5F0B">
      <w:r w:rsidRPr="00FC5F0B">
        <w:rPr>
          <w:b/>
          <w:bCs/>
        </w:rPr>
        <w:t>Population</w:t>
      </w:r>
      <w:r w:rsidRPr="00FC5F0B">
        <w:t>: Studies examining cybersecurity systems, critical infrastructure, government agencies, or organisations in the UAE or broader GCC region</w:t>
      </w:r>
    </w:p>
    <w:p w14:paraId="3C09A861" w14:textId="77777777" w:rsidR="00FC5F0B" w:rsidRPr="00FC5F0B" w:rsidRDefault="00FC5F0B" w:rsidP="00FC5F0B">
      <w:r w:rsidRPr="00FC5F0B">
        <w:rPr>
          <w:b/>
          <w:bCs/>
        </w:rPr>
        <w:t>Concept</w:t>
      </w:r>
      <w:r w:rsidRPr="00FC5F0B">
        <w:t>: Research addressing artificial intelligence, machine learning, deep learning, or related computational intelligence approaches applied to cybersecurity, threat detection, incident response, or cyber resilience</w:t>
      </w:r>
    </w:p>
    <w:p w14:paraId="598D63BC" w14:textId="77777777" w:rsidR="00FC5F0B" w:rsidRPr="00FC5F0B" w:rsidRDefault="00FC5F0B" w:rsidP="00FC5F0B">
      <w:r w:rsidRPr="00FC5F0B">
        <w:rPr>
          <w:b/>
          <w:bCs/>
        </w:rPr>
        <w:t>Context</w:t>
      </w:r>
      <w:r w:rsidRPr="00FC5F0B">
        <w:t>: Studies conducted in or applicable to the UAE context, including national cybersecurity strategies, critical infrastructure protection, or regional cybersecurity challenges</w:t>
      </w:r>
    </w:p>
    <w:p w14:paraId="2037FC9D" w14:textId="77777777" w:rsidR="00FC5F0B" w:rsidRPr="00FC5F0B" w:rsidRDefault="00FC5F0B" w:rsidP="00FC5F0B">
      <w:r w:rsidRPr="00FC5F0B">
        <w:rPr>
          <w:b/>
          <w:bCs/>
        </w:rPr>
        <w:t>Additional inclusion criteria</w:t>
      </w:r>
      <w:r w:rsidRPr="00FC5F0B">
        <w:t>:</w:t>
      </w:r>
    </w:p>
    <w:p w14:paraId="1EE2DA4B" w14:textId="77777777" w:rsidR="00FC5F0B" w:rsidRPr="00FC5F0B" w:rsidRDefault="00FC5F0B" w:rsidP="00FC5F0B">
      <w:pPr>
        <w:numPr>
          <w:ilvl w:val="0"/>
          <w:numId w:val="6"/>
        </w:numPr>
      </w:pPr>
      <w:r w:rsidRPr="00FC5F0B">
        <w:t>Published between 2015 and 2025</w:t>
      </w:r>
    </w:p>
    <w:p w14:paraId="7FDD3F1E" w14:textId="77777777" w:rsidR="00FC5F0B" w:rsidRPr="00FC5F0B" w:rsidRDefault="00FC5F0B" w:rsidP="00FC5F0B">
      <w:pPr>
        <w:numPr>
          <w:ilvl w:val="0"/>
          <w:numId w:val="6"/>
        </w:numPr>
      </w:pPr>
      <w:r w:rsidRPr="00FC5F0B">
        <w:t>Peer-reviewed journal articles, conference proceedings, technical reports, or grey literature</w:t>
      </w:r>
    </w:p>
    <w:p w14:paraId="65CB53DD" w14:textId="77777777" w:rsidR="00FC5F0B" w:rsidRPr="00FC5F0B" w:rsidRDefault="00FC5F0B" w:rsidP="00FC5F0B">
      <w:pPr>
        <w:numPr>
          <w:ilvl w:val="0"/>
          <w:numId w:val="6"/>
        </w:numPr>
      </w:pPr>
      <w:r w:rsidRPr="00FC5F0B">
        <w:t>Empirical studies, conceptual frameworks, systematic reviews, or case studies</w:t>
      </w:r>
    </w:p>
    <w:p w14:paraId="445D29C4" w14:textId="77777777" w:rsidR="00FC5F0B" w:rsidRPr="00FC5F0B" w:rsidRDefault="00FC5F0B" w:rsidP="00FC5F0B">
      <w:pPr>
        <w:numPr>
          <w:ilvl w:val="0"/>
          <w:numId w:val="6"/>
        </w:numPr>
      </w:pPr>
      <w:r w:rsidRPr="00FC5F0B">
        <w:t>Sufficient methodological detail to assess quality and extract relevant data</w:t>
      </w:r>
    </w:p>
    <w:p w14:paraId="45180DEF" w14:textId="77777777" w:rsidR="00FC5F0B" w:rsidRPr="00FC5F0B" w:rsidRDefault="00FC5F0B" w:rsidP="00FC5F0B">
      <w:r w:rsidRPr="00FC5F0B">
        <w:rPr>
          <w:b/>
          <w:bCs/>
        </w:rPr>
        <w:t>Exclusion criteria</w:t>
      </w:r>
      <w:r w:rsidRPr="00FC5F0B">
        <w:t>:</w:t>
      </w:r>
    </w:p>
    <w:p w14:paraId="46DB5979" w14:textId="77777777" w:rsidR="00FC5F0B" w:rsidRPr="00FC5F0B" w:rsidRDefault="00FC5F0B" w:rsidP="00FC5F0B">
      <w:pPr>
        <w:numPr>
          <w:ilvl w:val="0"/>
          <w:numId w:val="7"/>
        </w:numPr>
      </w:pPr>
      <w:r w:rsidRPr="00FC5F0B">
        <w:t>Studies not relevant to UAE or regional context (n=42)</w:t>
      </w:r>
    </w:p>
    <w:p w14:paraId="68045404" w14:textId="77777777" w:rsidR="00FC5F0B" w:rsidRPr="00FC5F0B" w:rsidRDefault="00FC5F0B" w:rsidP="00FC5F0B">
      <w:pPr>
        <w:numPr>
          <w:ilvl w:val="0"/>
          <w:numId w:val="7"/>
        </w:numPr>
      </w:pPr>
      <w:r w:rsidRPr="00FC5F0B">
        <w:t>Studies lacking focus on AI/cybersecurity intersection (n=28)</w:t>
      </w:r>
    </w:p>
    <w:p w14:paraId="09180E39" w14:textId="77777777" w:rsidR="00FC5F0B" w:rsidRPr="00FC5F0B" w:rsidRDefault="00FC5F0B" w:rsidP="00FC5F0B">
      <w:pPr>
        <w:numPr>
          <w:ilvl w:val="0"/>
          <w:numId w:val="7"/>
        </w:numPr>
      </w:pPr>
      <w:r w:rsidRPr="00FC5F0B">
        <w:t>Grey literature without sufficient methodological rigour (n=15)</w:t>
      </w:r>
    </w:p>
    <w:p w14:paraId="7AE66257" w14:textId="77777777" w:rsidR="00FC5F0B" w:rsidRPr="00FC5F0B" w:rsidRDefault="00FC5F0B" w:rsidP="00FC5F0B">
      <w:pPr>
        <w:numPr>
          <w:ilvl w:val="0"/>
          <w:numId w:val="7"/>
        </w:numPr>
      </w:pPr>
      <w:r w:rsidRPr="00FC5F0B">
        <w:t>Duplicate publications</w:t>
      </w:r>
    </w:p>
    <w:p w14:paraId="7357A84D" w14:textId="77777777" w:rsidR="00FC5F0B" w:rsidRPr="00FC5F0B" w:rsidRDefault="00FC5F0B" w:rsidP="00FC5F0B">
      <w:pPr>
        <w:numPr>
          <w:ilvl w:val="0"/>
          <w:numId w:val="7"/>
        </w:numPr>
      </w:pPr>
      <w:r w:rsidRPr="00FC5F0B">
        <w:t>Opinion pieces or editorials without empirical or conceptual contributions</w:t>
      </w:r>
    </w:p>
    <w:p w14:paraId="04E08631" w14:textId="77777777" w:rsidR="00FC5F0B" w:rsidRPr="00FC5F0B" w:rsidRDefault="00FC5F0B" w:rsidP="00FC5F0B">
      <w:pPr>
        <w:rPr>
          <w:b/>
          <w:bCs/>
        </w:rPr>
      </w:pPr>
      <w:r w:rsidRPr="00FC5F0B">
        <w:rPr>
          <w:b/>
          <w:bCs/>
        </w:rPr>
        <w:t>3.4 Selection Process</w:t>
      </w:r>
    </w:p>
    <w:p w14:paraId="3488AECA" w14:textId="77777777" w:rsidR="00FC5F0B" w:rsidRPr="00FC5F0B" w:rsidRDefault="00FC5F0B" w:rsidP="00FC5F0B">
      <w:r w:rsidRPr="00FC5F0B">
        <w:t>The selection process followed a four-stage approach aligned with PRISMA-</w:t>
      </w:r>
      <w:proofErr w:type="spellStart"/>
      <w:r w:rsidRPr="00FC5F0B">
        <w:t>ScR</w:t>
      </w:r>
      <w:proofErr w:type="spellEnd"/>
      <w:r w:rsidRPr="00FC5F0B">
        <w:t xml:space="preserve"> guidelines, as illustrated in Figure 1.</w:t>
      </w:r>
    </w:p>
    <w:p w14:paraId="7AA63C91" w14:textId="77777777" w:rsidR="00FC5F0B" w:rsidRPr="00FC5F0B" w:rsidRDefault="00FC5F0B" w:rsidP="00FC5F0B">
      <w:r w:rsidRPr="00FC5F0B">
        <w:rPr>
          <w:b/>
          <w:bCs/>
        </w:rPr>
        <w:t>Stage 1 - Identification</w:t>
      </w:r>
      <w:r w:rsidRPr="00FC5F0B">
        <w:t xml:space="preserve">: Database searches yielded 376 records from </w:t>
      </w:r>
      <w:proofErr w:type="spellStart"/>
      <w:r w:rsidRPr="00FC5F0B">
        <w:t>SciSpace</w:t>
      </w:r>
      <w:proofErr w:type="spellEnd"/>
      <w:r w:rsidRPr="00FC5F0B">
        <w:t xml:space="preserve"> (n=300), Google Scholar (n=76), and </w:t>
      </w:r>
      <w:proofErr w:type="spellStart"/>
      <w:r w:rsidRPr="00FC5F0B">
        <w:t>ArXiv</w:t>
      </w:r>
      <w:proofErr w:type="spellEnd"/>
      <w:r w:rsidRPr="00FC5F0B">
        <w:t xml:space="preserve"> (n=0). An additional 12 records were identified through supplementary sources, resulting in 388 total records.</w:t>
      </w:r>
    </w:p>
    <w:p w14:paraId="566E87ED" w14:textId="77777777" w:rsidR="00FC5F0B" w:rsidRPr="00FC5F0B" w:rsidRDefault="00FC5F0B" w:rsidP="00FC5F0B">
      <w:r w:rsidRPr="00FC5F0B">
        <w:rPr>
          <w:b/>
          <w:bCs/>
        </w:rPr>
        <w:t>Stage 2 - Screening</w:t>
      </w:r>
      <w:r w:rsidRPr="00FC5F0B">
        <w:t>: After removing 145 duplicates, 243 unique records underwent title and abstract screening by two independent reviewers. Disagreements were resolved through discussion and, when necessary, consultation with a third reviewer. This process resulted in 98 records being excluded based on title and abstract review.</w:t>
      </w:r>
    </w:p>
    <w:p w14:paraId="696175AC" w14:textId="77777777" w:rsidR="00FC5F0B" w:rsidRPr="00FC5F0B" w:rsidRDefault="00FC5F0B" w:rsidP="00FC5F0B">
      <w:r w:rsidRPr="00FC5F0B">
        <w:rPr>
          <w:b/>
          <w:bCs/>
        </w:rPr>
        <w:lastRenderedPageBreak/>
        <w:t>Stage 3 - Eligibility</w:t>
      </w:r>
      <w:r w:rsidRPr="00FC5F0B">
        <w:t>: The remaining 145 full-text articles were assessed for eligibility against the predefined criteria. Full-text articles were excluded for the following reasons:</w:t>
      </w:r>
    </w:p>
    <w:p w14:paraId="5AEC3ADF" w14:textId="77777777" w:rsidR="00FC5F0B" w:rsidRPr="00FC5F0B" w:rsidRDefault="00FC5F0B" w:rsidP="00FC5F0B">
      <w:pPr>
        <w:numPr>
          <w:ilvl w:val="0"/>
          <w:numId w:val="8"/>
        </w:numPr>
      </w:pPr>
      <w:r w:rsidRPr="00FC5F0B">
        <w:t>Not relevant to UAE context (n=42)</w:t>
      </w:r>
    </w:p>
    <w:p w14:paraId="339B72BA" w14:textId="77777777" w:rsidR="00FC5F0B" w:rsidRPr="00FC5F0B" w:rsidRDefault="00FC5F0B" w:rsidP="00FC5F0B">
      <w:pPr>
        <w:numPr>
          <w:ilvl w:val="0"/>
          <w:numId w:val="8"/>
        </w:numPr>
      </w:pPr>
      <w:r w:rsidRPr="00FC5F0B">
        <w:t>No AI/cybersecurity focus (n=28)</w:t>
      </w:r>
    </w:p>
    <w:p w14:paraId="6D8D0AC1" w14:textId="77777777" w:rsidR="00FC5F0B" w:rsidRPr="00FC5F0B" w:rsidRDefault="00FC5F0B" w:rsidP="00FC5F0B">
      <w:pPr>
        <w:numPr>
          <w:ilvl w:val="0"/>
          <w:numId w:val="8"/>
        </w:numPr>
      </w:pPr>
      <w:r w:rsidRPr="00FC5F0B">
        <w:t>Grey literature lacking rigour (n=15)</w:t>
      </w:r>
    </w:p>
    <w:p w14:paraId="56E28F5D" w14:textId="77777777" w:rsidR="00FC5F0B" w:rsidRPr="00FC5F0B" w:rsidRDefault="00FC5F0B" w:rsidP="00FC5F0B">
      <w:r w:rsidRPr="00FC5F0B">
        <w:rPr>
          <w:b/>
          <w:bCs/>
        </w:rPr>
        <w:t>Stage 4 - Inclusion</w:t>
      </w:r>
      <w:r w:rsidRPr="00FC5F0B">
        <w:t>: Sixty studies were included in qualitative synthesis, with 42 of these also included in quantitative synthesis and meta-analysis. The subset for quantitative analysis comprised studies reporting specific performance metrics, statistical relationships, or empirical outcomes amenable to numerical synthesis.</w:t>
      </w:r>
    </w:p>
    <w:p w14:paraId="4CA2C95D" w14:textId="432A0547" w:rsidR="00FC5F0B" w:rsidRPr="00FC5F0B" w:rsidRDefault="00FC5F0B" w:rsidP="00FC5F0B">
      <w:r w:rsidRPr="00FC5F0B">
        <w:rPr>
          <w:noProof/>
        </w:rPr>
        <w:drawing>
          <wp:inline distT="0" distB="0" distL="0" distR="0" wp14:anchorId="6C27C7E1" wp14:editId="207BA9B3">
            <wp:extent cx="5731510" cy="3199130"/>
            <wp:effectExtent l="0" t="0" r="2540" b="1270"/>
            <wp:docPr id="337042969" name="Picture 1" descr="PRISMA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SMA Flowcha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199130"/>
                    </a:xfrm>
                    <a:prstGeom prst="rect">
                      <a:avLst/>
                    </a:prstGeom>
                    <a:noFill/>
                    <a:ln>
                      <a:noFill/>
                    </a:ln>
                  </pic:spPr>
                </pic:pic>
              </a:graphicData>
            </a:graphic>
          </wp:inline>
        </w:drawing>
      </w:r>
    </w:p>
    <w:p w14:paraId="1C13C1D0" w14:textId="77777777" w:rsidR="00FC5F0B" w:rsidRPr="00FC5F0B" w:rsidRDefault="00FC5F0B" w:rsidP="00FC5F0B">
      <w:r w:rsidRPr="00FC5F0B">
        <w:rPr>
          <w:b/>
          <w:bCs/>
        </w:rPr>
        <w:t>Figure 1</w:t>
      </w:r>
      <w:r w:rsidRPr="00FC5F0B">
        <w:t>: PRISMA flowchart depicting the systematic selection process for the scoping literature review</w:t>
      </w:r>
    </w:p>
    <w:p w14:paraId="3CFF17E9" w14:textId="77777777" w:rsidR="00FC5F0B" w:rsidRPr="00FC5F0B" w:rsidRDefault="00FC5F0B" w:rsidP="00FC5F0B">
      <w:pPr>
        <w:rPr>
          <w:b/>
          <w:bCs/>
        </w:rPr>
      </w:pPr>
      <w:r w:rsidRPr="00FC5F0B">
        <w:rPr>
          <w:b/>
          <w:bCs/>
        </w:rPr>
        <w:t>3.5 Data Extraction and Synthesis</w:t>
      </w:r>
    </w:p>
    <w:p w14:paraId="21452D33" w14:textId="77777777" w:rsidR="00FC5F0B" w:rsidRPr="00FC5F0B" w:rsidRDefault="00FC5F0B" w:rsidP="00FC5F0B">
      <w:r w:rsidRPr="00FC5F0B">
        <w:t>A standardised data extraction form was developed and piloted on five studies before full implementation. Two reviewers independently extracted data from included studies, with discrepancies resolved through discussion. Extracted data elements included:</w:t>
      </w:r>
    </w:p>
    <w:p w14:paraId="75E3B20D" w14:textId="77777777" w:rsidR="00FC5F0B" w:rsidRPr="00FC5F0B" w:rsidRDefault="00FC5F0B" w:rsidP="00FC5F0B">
      <w:r w:rsidRPr="00FC5F0B">
        <w:rPr>
          <w:b/>
          <w:bCs/>
        </w:rPr>
        <w:t>Bibliographic information</w:t>
      </w:r>
      <w:r w:rsidRPr="00FC5F0B">
        <w:t>: Authors, publication year, title, journal/conference, DOI</w:t>
      </w:r>
    </w:p>
    <w:p w14:paraId="3B32833A" w14:textId="77777777" w:rsidR="00FC5F0B" w:rsidRPr="00FC5F0B" w:rsidRDefault="00FC5F0B" w:rsidP="00FC5F0B">
      <w:r w:rsidRPr="00FC5F0B">
        <w:rPr>
          <w:b/>
          <w:bCs/>
        </w:rPr>
        <w:t>Study characteristics</w:t>
      </w:r>
      <w:r w:rsidRPr="00FC5F0B">
        <w:t>: Research design, methodology, sample size, data sources, analytical techniques</w:t>
      </w:r>
    </w:p>
    <w:p w14:paraId="1BE10E21" w14:textId="77777777" w:rsidR="00FC5F0B" w:rsidRPr="00FC5F0B" w:rsidRDefault="00FC5F0B" w:rsidP="00FC5F0B">
      <w:r w:rsidRPr="00FC5F0B">
        <w:rPr>
          <w:b/>
          <w:bCs/>
        </w:rPr>
        <w:t>AI/ML approaches</w:t>
      </w:r>
      <w:r w:rsidRPr="00FC5F0B">
        <w:t>: Specific algorithms, architectures, training approaches, performance metrics</w:t>
      </w:r>
    </w:p>
    <w:p w14:paraId="23E7DB76" w14:textId="77777777" w:rsidR="00FC5F0B" w:rsidRPr="00FC5F0B" w:rsidRDefault="00FC5F0B" w:rsidP="00FC5F0B">
      <w:r w:rsidRPr="00FC5F0B">
        <w:rPr>
          <w:b/>
          <w:bCs/>
        </w:rPr>
        <w:lastRenderedPageBreak/>
        <w:t>UAE/regional context</w:t>
      </w:r>
      <w:r w:rsidRPr="00FC5F0B">
        <w:t>: Specific references to UAE, GCC, or MENA contexts; alignment with national strategies; critical infrastructure sectors</w:t>
      </w:r>
    </w:p>
    <w:p w14:paraId="10DAFEAF" w14:textId="77777777" w:rsidR="00FC5F0B" w:rsidRPr="00FC5F0B" w:rsidRDefault="00FC5F0B" w:rsidP="00FC5F0B">
      <w:r w:rsidRPr="00FC5F0B">
        <w:rPr>
          <w:b/>
          <w:bCs/>
        </w:rPr>
        <w:t>Key findings</w:t>
      </w:r>
      <w:r w:rsidRPr="00FC5F0B">
        <w:t>: Performance metrics, statistical results, correlations, qualitative insights</w:t>
      </w:r>
    </w:p>
    <w:p w14:paraId="3C69379F" w14:textId="77777777" w:rsidR="00FC5F0B" w:rsidRPr="00FC5F0B" w:rsidRDefault="00FC5F0B" w:rsidP="00FC5F0B">
      <w:r w:rsidRPr="00FC5F0B">
        <w:rPr>
          <w:b/>
          <w:bCs/>
        </w:rPr>
        <w:t>Limitations and challenges</w:t>
      </w:r>
      <w:r w:rsidRPr="00FC5F0B">
        <w:t>: Reported limitations, implementation barriers, ethical considerations</w:t>
      </w:r>
    </w:p>
    <w:p w14:paraId="2B87A382" w14:textId="77777777" w:rsidR="00FC5F0B" w:rsidRPr="00FC5F0B" w:rsidRDefault="00FC5F0B" w:rsidP="00FC5F0B">
      <w:r w:rsidRPr="00FC5F0B">
        <w:t>Data synthesis employed both qualitative and quantitative approaches. Qualitative synthesis utilised thematic analysis to identify recurring themes, patterns, and conceptual relationships across studies. Themes were developed inductively from the data whilst remaining grounded in the conceptual framework. Quantitative synthesis involved descriptive statistics for study characteristics and, where appropriate, narrative synthesis of performance metrics and statistical relationships. Meta-analysis was not conducted due to heterogeneity in study designs, outcome measures, and reporting formats.</w:t>
      </w:r>
    </w:p>
    <w:p w14:paraId="0D98766A" w14:textId="77777777" w:rsidR="00FC5F0B" w:rsidRPr="00FC5F0B" w:rsidRDefault="00FC5F0B" w:rsidP="00FC5F0B">
      <w:pPr>
        <w:rPr>
          <w:b/>
          <w:bCs/>
        </w:rPr>
      </w:pPr>
      <w:r w:rsidRPr="00FC5F0B">
        <w:rPr>
          <w:b/>
          <w:bCs/>
        </w:rPr>
        <w:t>3.6 Quality Assessment</w:t>
      </w:r>
    </w:p>
    <w:p w14:paraId="2D037F39" w14:textId="77777777" w:rsidR="00FC5F0B" w:rsidRPr="00FC5F0B" w:rsidRDefault="00FC5F0B" w:rsidP="00FC5F0B">
      <w:r w:rsidRPr="00FC5F0B">
        <w:t>Quality assessment was conducted using criteria adapted from the Mixed Methods Appraisal Tool (MMAT) and tailored to the diverse study designs included in the review. Assessment criteria included:</w:t>
      </w:r>
    </w:p>
    <w:p w14:paraId="7A3488D1" w14:textId="77777777" w:rsidR="00FC5F0B" w:rsidRPr="00FC5F0B" w:rsidRDefault="00FC5F0B" w:rsidP="00FC5F0B">
      <w:pPr>
        <w:numPr>
          <w:ilvl w:val="0"/>
          <w:numId w:val="9"/>
        </w:numPr>
      </w:pPr>
      <w:r w:rsidRPr="00FC5F0B">
        <w:t>Clarity of research objectives and questions</w:t>
      </w:r>
    </w:p>
    <w:p w14:paraId="4C71B555" w14:textId="77777777" w:rsidR="00FC5F0B" w:rsidRPr="00FC5F0B" w:rsidRDefault="00FC5F0B" w:rsidP="00FC5F0B">
      <w:pPr>
        <w:numPr>
          <w:ilvl w:val="0"/>
          <w:numId w:val="9"/>
        </w:numPr>
      </w:pPr>
      <w:r w:rsidRPr="00FC5F0B">
        <w:t>Appropriateness of study design for research objectives</w:t>
      </w:r>
    </w:p>
    <w:p w14:paraId="41465E03" w14:textId="77777777" w:rsidR="00FC5F0B" w:rsidRPr="00FC5F0B" w:rsidRDefault="00FC5F0B" w:rsidP="00FC5F0B">
      <w:pPr>
        <w:numPr>
          <w:ilvl w:val="0"/>
          <w:numId w:val="9"/>
        </w:numPr>
      </w:pPr>
      <w:r w:rsidRPr="00FC5F0B">
        <w:t>Adequacy of data collection and analysis methods</w:t>
      </w:r>
    </w:p>
    <w:p w14:paraId="439174A7" w14:textId="77777777" w:rsidR="00FC5F0B" w:rsidRPr="00FC5F0B" w:rsidRDefault="00FC5F0B" w:rsidP="00FC5F0B">
      <w:pPr>
        <w:numPr>
          <w:ilvl w:val="0"/>
          <w:numId w:val="9"/>
        </w:numPr>
      </w:pPr>
      <w:r w:rsidRPr="00FC5F0B">
        <w:t>Transparency in reporting methods and findings</w:t>
      </w:r>
    </w:p>
    <w:p w14:paraId="3E350329" w14:textId="77777777" w:rsidR="00FC5F0B" w:rsidRPr="00FC5F0B" w:rsidRDefault="00FC5F0B" w:rsidP="00FC5F0B">
      <w:pPr>
        <w:numPr>
          <w:ilvl w:val="0"/>
          <w:numId w:val="9"/>
        </w:numPr>
      </w:pPr>
      <w:r w:rsidRPr="00FC5F0B">
        <w:t>Consideration of limitations and potential biases</w:t>
      </w:r>
    </w:p>
    <w:p w14:paraId="12C7033B" w14:textId="77777777" w:rsidR="00FC5F0B" w:rsidRPr="00FC5F0B" w:rsidRDefault="00FC5F0B" w:rsidP="00FC5F0B">
      <w:pPr>
        <w:numPr>
          <w:ilvl w:val="0"/>
          <w:numId w:val="9"/>
        </w:numPr>
      </w:pPr>
      <w:r w:rsidRPr="00FC5F0B">
        <w:t>Relevance and contribution to the field</w:t>
      </w:r>
    </w:p>
    <w:p w14:paraId="77D39EE9" w14:textId="77777777" w:rsidR="00FC5F0B" w:rsidRPr="00FC5F0B" w:rsidRDefault="00FC5F0B" w:rsidP="00FC5F0B">
      <w:r w:rsidRPr="00FC5F0B">
        <w:t xml:space="preserve">Quality assessment informed the synthesis process, with </w:t>
      </w:r>
      <w:proofErr w:type="gramStart"/>
      <w:r w:rsidRPr="00FC5F0B">
        <w:t>particular weight</w:t>
      </w:r>
      <w:proofErr w:type="gramEnd"/>
      <w:r w:rsidRPr="00FC5F0B">
        <w:t xml:space="preserve"> given to high-quality empirical studies when synthesising evidence regarding AI effectiveness and performance. However, consistent with scoping review methodology, studies were not excluded based solely on quality scores, as the review aimed to map the breadth of available evidence rather than provide definitive answers to specific questions.</w:t>
      </w:r>
    </w:p>
    <w:p w14:paraId="0C843E7E" w14:textId="77777777" w:rsidR="00FC5F0B" w:rsidRPr="00FC5F0B" w:rsidRDefault="00FC5F0B" w:rsidP="00FC5F0B">
      <w:pPr>
        <w:rPr>
          <w:b/>
          <w:bCs/>
        </w:rPr>
      </w:pPr>
      <w:r w:rsidRPr="00FC5F0B">
        <w:rPr>
          <w:b/>
          <w:bCs/>
        </w:rPr>
        <w:t>3.7 Limitations</w:t>
      </w:r>
    </w:p>
    <w:p w14:paraId="485E2657" w14:textId="77777777" w:rsidR="00FC5F0B" w:rsidRPr="00FC5F0B" w:rsidRDefault="00FC5F0B" w:rsidP="00FC5F0B">
      <w:r w:rsidRPr="00FC5F0B">
        <w:t xml:space="preserve">Several limitations warrant acknowledgement. First, the search was limited to three databases and English-language publications, potentially excluding relevant studies published in other languages or indexed in specialised databases. Second, the rapid evolution of AI technologies and cybersecurity threats means that recent developments may not yet be reflected in peer-reviewed literature. Third, the heterogeneity of study </w:t>
      </w:r>
      <w:r w:rsidRPr="00FC5F0B">
        <w:lastRenderedPageBreak/>
        <w:t>designs, outcome measures, and reporting formats precluded formal meta-analysis, limiting the precision of quantitative synthesis. Fourth, publication bias may favour studies reporting positive outcomes, potentially overestimating AI effectiveness. Finally, the scoping review methodology prioritises breadth over depth, meaning that individual studies were not subjected to the intensive critical appraisal characteristic of systematic reviews.</w:t>
      </w:r>
    </w:p>
    <w:p w14:paraId="5EF1A4C8" w14:textId="77777777" w:rsidR="00FC5F0B" w:rsidRPr="00FC5F0B" w:rsidRDefault="00FC5F0B" w:rsidP="00FC5F0B">
      <w:r w:rsidRPr="00FC5F0B">
        <w:t>Despite these limitations, the review provides a comprehensive, systematic synthesis of current evidence regarding AI's role in UAE cyber resilience, offering valuable insights for researchers, policymakers, and practitioners.</w:t>
      </w:r>
    </w:p>
    <w:p w14:paraId="774B69F0" w14:textId="0BF00C51" w:rsidR="00FC5F0B" w:rsidRPr="00FC5F0B" w:rsidRDefault="00FC5F0B" w:rsidP="00FC5F0B"/>
    <w:p w14:paraId="232C21DD" w14:textId="77777777" w:rsidR="00FC5F0B" w:rsidRPr="00FC5F0B" w:rsidRDefault="00FC5F0B" w:rsidP="00FC5F0B">
      <w:pPr>
        <w:rPr>
          <w:b/>
          <w:bCs/>
        </w:rPr>
      </w:pPr>
      <w:r w:rsidRPr="00FC5F0B">
        <w:rPr>
          <w:b/>
          <w:bCs/>
        </w:rPr>
        <w:t>4. Results: Scoping Review Findings</w:t>
      </w:r>
    </w:p>
    <w:p w14:paraId="6F1BD08E" w14:textId="77777777" w:rsidR="00FC5F0B" w:rsidRPr="00FC5F0B" w:rsidRDefault="00FC5F0B" w:rsidP="00FC5F0B">
      <w:pPr>
        <w:rPr>
          <w:b/>
          <w:bCs/>
        </w:rPr>
      </w:pPr>
      <w:r w:rsidRPr="00FC5F0B">
        <w:rPr>
          <w:b/>
          <w:bCs/>
        </w:rPr>
        <w:t>4.1 Study Characteristics and Distribution</w:t>
      </w:r>
    </w:p>
    <w:p w14:paraId="191CDD69" w14:textId="77777777" w:rsidR="00FC5F0B" w:rsidRPr="00FC5F0B" w:rsidRDefault="00FC5F0B" w:rsidP="00FC5F0B">
      <w:r w:rsidRPr="00FC5F0B">
        <w:t>The 60 studies included in qualitative synthesis exhibited considerable diversity in research designs, methodologies, and geographic contexts. Temporal distribution revealed a marked increase in publications from 2023 onwards, with 2025 accounting for the largest proportion of included studies (n=28, 47%), reflecting growing scholarly and practical interest in AI-enabled cybersecurity.</w:t>
      </w:r>
    </w:p>
    <w:p w14:paraId="0366C882" w14:textId="77777777" w:rsidR="00FC5F0B" w:rsidRPr="00FC5F0B" w:rsidRDefault="00FC5F0B" w:rsidP="00FC5F0B">
      <w:r w:rsidRPr="00FC5F0B">
        <w:rPr>
          <w:b/>
          <w:bCs/>
        </w:rPr>
        <w:t>Research designs</w:t>
      </w:r>
      <w:r w:rsidRPr="00FC5F0B">
        <w:t> comprised:</w:t>
      </w:r>
    </w:p>
    <w:p w14:paraId="1926E205" w14:textId="77777777" w:rsidR="00FC5F0B" w:rsidRPr="00FC5F0B" w:rsidRDefault="00FC5F0B" w:rsidP="00FC5F0B">
      <w:pPr>
        <w:numPr>
          <w:ilvl w:val="0"/>
          <w:numId w:val="10"/>
        </w:numPr>
      </w:pPr>
      <w:r w:rsidRPr="00FC5F0B">
        <w:t>Framework development and conceptual studies (n=22, 37%)</w:t>
      </w:r>
    </w:p>
    <w:p w14:paraId="03B9958A" w14:textId="77777777" w:rsidR="00FC5F0B" w:rsidRPr="00FC5F0B" w:rsidRDefault="00FC5F0B" w:rsidP="00FC5F0B">
      <w:pPr>
        <w:numPr>
          <w:ilvl w:val="0"/>
          <w:numId w:val="10"/>
        </w:numPr>
      </w:pPr>
      <w:r w:rsidRPr="00FC5F0B">
        <w:t>Empirical evaluations and experimental studies (n=18, 30%)</w:t>
      </w:r>
    </w:p>
    <w:p w14:paraId="01AA79B2" w14:textId="77777777" w:rsidR="00FC5F0B" w:rsidRPr="00FC5F0B" w:rsidRDefault="00FC5F0B" w:rsidP="00FC5F0B">
      <w:pPr>
        <w:numPr>
          <w:ilvl w:val="0"/>
          <w:numId w:val="10"/>
        </w:numPr>
      </w:pPr>
      <w:r w:rsidRPr="00FC5F0B">
        <w:t>Survey-based research (n=8, 13%)</w:t>
      </w:r>
    </w:p>
    <w:p w14:paraId="040B5BBD" w14:textId="77777777" w:rsidR="00FC5F0B" w:rsidRPr="00FC5F0B" w:rsidRDefault="00FC5F0B" w:rsidP="00FC5F0B">
      <w:pPr>
        <w:numPr>
          <w:ilvl w:val="0"/>
          <w:numId w:val="10"/>
        </w:numPr>
      </w:pPr>
      <w:r w:rsidRPr="00FC5F0B">
        <w:t>Systematic and scoping reviews (n=7, 12%)</w:t>
      </w:r>
    </w:p>
    <w:p w14:paraId="42CB0C5F" w14:textId="77777777" w:rsidR="00FC5F0B" w:rsidRPr="00FC5F0B" w:rsidRDefault="00FC5F0B" w:rsidP="00FC5F0B">
      <w:pPr>
        <w:numPr>
          <w:ilvl w:val="0"/>
          <w:numId w:val="10"/>
        </w:numPr>
      </w:pPr>
      <w:r w:rsidRPr="00FC5F0B">
        <w:t>Case studies (n=5, 8%)</w:t>
      </w:r>
    </w:p>
    <w:p w14:paraId="02A67784" w14:textId="77777777" w:rsidR="00FC5F0B" w:rsidRPr="00FC5F0B" w:rsidRDefault="00FC5F0B" w:rsidP="00FC5F0B">
      <w:r w:rsidRPr="00FC5F0B">
        <w:rPr>
          <w:b/>
          <w:bCs/>
        </w:rPr>
        <w:t>Geographic contexts</w:t>
      </w:r>
      <w:r w:rsidRPr="00FC5F0B">
        <w:t> varied considerably:</w:t>
      </w:r>
    </w:p>
    <w:p w14:paraId="4743B36E" w14:textId="77777777" w:rsidR="00FC5F0B" w:rsidRPr="00FC5F0B" w:rsidRDefault="00FC5F0B" w:rsidP="00FC5F0B">
      <w:pPr>
        <w:numPr>
          <w:ilvl w:val="0"/>
          <w:numId w:val="11"/>
        </w:numPr>
      </w:pPr>
      <w:r w:rsidRPr="00FC5F0B">
        <w:t>UAE-specific studies (n=12, 20%)</w:t>
      </w:r>
    </w:p>
    <w:p w14:paraId="0B4770D0" w14:textId="77777777" w:rsidR="00FC5F0B" w:rsidRPr="00FC5F0B" w:rsidRDefault="00FC5F0B" w:rsidP="00FC5F0B">
      <w:pPr>
        <w:numPr>
          <w:ilvl w:val="0"/>
          <w:numId w:val="11"/>
        </w:numPr>
      </w:pPr>
      <w:r w:rsidRPr="00FC5F0B">
        <w:t>GCC/regional studies (n=6, 10%)</w:t>
      </w:r>
    </w:p>
    <w:p w14:paraId="4EBF8A9E" w14:textId="77777777" w:rsidR="00FC5F0B" w:rsidRPr="00FC5F0B" w:rsidRDefault="00FC5F0B" w:rsidP="00FC5F0B">
      <w:pPr>
        <w:numPr>
          <w:ilvl w:val="0"/>
          <w:numId w:val="11"/>
        </w:numPr>
      </w:pPr>
      <w:r w:rsidRPr="00FC5F0B">
        <w:t>General frameworks with UAE applicability (n=42, 70%)</w:t>
      </w:r>
    </w:p>
    <w:p w14:paraId="2535ABF0" w14:textId="77777777" w:rsidR="00FC5F0B" w:rsidRPr="00FC5F0B" w:rsidRDefault="00FC5F0B" w:rsidP="00FC5F0B">
      <w:r w:rsidRPr="00FC5F0B">
        <w:t>This distribution reflects the relative scarcity of UAE-specific empirical research, highlighting the importance of synthesising evidence from general frameworks and regional studies to inform UAE cyber resilience strategies.</w:t>
      </w:r>
    </w:p>
    <w:p w14:paraId="1711D62E" w14:textId="77777777" w:rsidR="00FC5F0B" w:rsidRPr="00FC5F0B" w:rsidRDefault="00FC5F0B" w:rsidP="00FC5F0B">
      <w:r w:rsidRPr="00FC5F0B">
        <w:rPr>
          <w:b/>
          <w:bCs/>
        </w:rPr>
        <w:t>Publication venues</w:t>
      </w:r>
      <w:r w:rsidRPr="00FC5F0B">
        <w:t> included peer-reviewed journals (n=35, 58%), conference proceedings (n=15, 25%), technical reports (n=7, 12%), and preprints (n=3, 5%). High-</w:t>
      </w:r>
      <w:r w:rsidRPr="00FC5F0B">
        <w:lastRenderedPageBreak/>
        <w:t>impact journals represented in the sample included IEEE Access, Computers &amp; Security, and various domain-specific journals in cybersecurity and AI.</w:t>
      </w:r>
    </w:p>
    <w:p w14:paraId="22525AD6" w14:textId="77777777" w:rsidR="00FC5F0B" w:rsidRPr="00FC5F0B" w:rsidRDefault="00FC5F0B" w:rsidP="00FC5F0B">
      <w:pPr>
        <w:rPr>
          <w:b/>
          <w:bCs/>
        </w:rPr>
      </w:pPr>
      <w:r w:rsidRPr="00FC5F0B">
        <w:rPr>
          <w:b/>
          <w:bCs/>
        </w:rPr>
        <w:t>4.2 AI Applications in Cybersecurity</w:t>
      </w:r>
    </w:p>
    <w:p w14:paraId="4C737917" w14:textId="77777777" w:rsidR="00FC5F0B" w:rsidRPr="00FC5F0B" w:rsidRDefault="00FC5F0B" w:rsidP="00FC5F0B">
      <w:r w:rsidRPr="00FC5F0B">
        <w:t>The literature reveals diverse applications of AI across the cybersecurity lifecycle, from proactive threat intelligence to incident response and recovery. These applications can be categorised into several functional domains:</w:t>
      </w:r>
    </w:p>
    <w:p w14:paraId="04F94DC9" w14:textId="77777777" w:rsidR="00FC5F0B" w:rsidRPr="00FC5F0B" w:rsidRDefault="00FC5F0B" w:rsidP="00FC5F0B">
      <w:r w:rsidRPr="00FC5F0B">
        <w:rPr>
          <w:b/>
          <w:bCs/>
        </w:rPr>
        <w:t>Threat Detection and Prevention</w:t>
      </w:r>
      <w:r w:rsidRPr="00FC5F0B">
        <w:t xml:space="preserve">: The most extensively researched application domain, encompassing intrusion detection systems (IDS), malware detection, phishing identification, and anomaly detection. </w:t>
      </w:r>
      <w:proofErr w:type="spellStart"/>
      <w:r w:rsidRPr="00FC5F0B">
        <w:t>Rwashdeh</w:t>
      </w:r>
      <w:proofErr w:type="spellEnd"/>
      <w:r w:rsidRPr="00FC5F0B">
        <w:t xml:space="preserve"> et al. (2025) developed a machine learning model specifically targeting phishing threats to UAE critical infrastructure, demonstrating the feasibility of tailored AI solutions for national contexts. Hossain et al. (2025) present a comprehensive AI-driven national threat detection framework that combines multi-source telemetry ingestion, hybrid detection models, and decision-support pipelines for government environments, illustrating the potential for national-scale AI deployment.</w:t>
      </w:r>
    </w:p>
    <w:p w14:paraId="6B29D71B" w14:textId="77777777" w:rsidR="00FC5F0B" w:rsidRPr="00FC5F0B" w:rsidRDefault="00FC5F0B" w:rsidP="00FC5F0B">
      <w:r w:rsidRPr="00FC5F0B">
        <w:rPr>
          <w:b/>
          <w:bCs/>
        </w:rPr>
        <w:t>Predictive Analytics and Threat Intelligence</w:t>
      </w:r>
      <w:r w:rsidRPr="00FC5F0B">
        <w:t xml:space="preserve">: AI enables proactive defence through predictive modelling of emerging threats and automated threat intelligence fusion. </w:t>
      </w:r>
      <w:proofErr w:type="spellStart"/>
      <w:r w:rsidRPr="00FC5F0B">
        <w:t>Jampani</w:t>
      </w:r>
      <w:proofErr w:type="spellEnd"/>
      <w:r w:rsidRPr="00FC5F0B">
        <w:t xml:space="preserve"> (2025) emphasises how AI-driven threat intelligence revolutionises cybersecurity by shifting from reactive to proactive defence postures, with machine learning models enabling real-time data analysis, pattern recognition, and predictive analytics. Siam et al. (2025) examine AI-enabled cyber threat intelligence systems at national scale, demonstrating how AI system maturity correlates with improved detection accuracy and faster incident response.</w:t>
      </w:r>
    </w:p>
    <w:p w14:paraId="3F2E24C3" w14:textId="77777777" w:rsidR="00FC5F0B" w:rsidRPr="00FC5F0B" w:rsidRDefault="00FC5F0B" w:rsidP="00FC5F0B">
      <w:r w:rsidRPr="00FC5F0B">
        <w:rPr>
          <w:b/>
          <w:bCs/>
        </w:rPr>
        <w:t>Automated Response and Orchestration</w:t>
      </w:r>
      <w:r w:rsidRPr="00FC5F0B">
        <w:t>: Security Orchestration, Automation, and Response (SOAR) platforms leverage AI to correlate security events, prioritise alerts, and orchestrate automated responses. Mishra et al. (2025) highlight how AI-driven SOAR systems significantly reduce security breach rates and response times through intelligent automation, whilst maintaining human oversight for critical decisions.</w:t>
      </w:r>
    </w:p>
    <w:p w14:paraId="684533B7" w14:textId="77777777" w:rsidR="00FC5F0B" w:rsidRPr="00FC5F0B" w:rsidRDefault="00FC5F0B" w:rsidP="00FC5F0B">
      <w:r w:rsidRPr="00FC5F0B">
        <w:rPr>
          <w:b/>
          <w:bCs/>
        </w:rPr>
        <w:t>Compliance and Risk Management</w:t>
      </w:r>
      <w:r w:rsidRPr="00FC5F0B">
        <w:t>: AI applications extend beyond technical security to encompass governance, risk, and compliance functions. Ali et al. (2024) developed an automated compliance framework for critical infrastructure security that leverages AI to map organisational contexts to appropriate controls from multiple standards frameworks, including the UAE national standard. Their Random Forest classifier achieved 81% accuracy with an ROC AUC of 0.98, demonstrating the viability of AI-driven compliance automation.</w:t>
      </w:r>
    </w:p>
    <w:p w14:paraId="41DDDC61" w14:textId="77777777" w:rsidR="00FC5F0B" w:rsidRPr="00FC5F0B" w:rsidRDefault="00FC5F0B" w:rsidP="00FC5F0B">
      <w:r w:rsidRPr="00FC5F0B">
        <w:rPr>
          <w:b/>
          <w:bCs/>
        </w:rPr>
        <w:t>Behavioural Analytics and User Monitoring</w:t>
      </w:r>
      <w:r w:rsidRPr="00FC5F0B">
        <w:t xml:space="preserve">: AI enables continuous authentication and behavioural analysis to detect insider threats and compromised credentials. </w:t>
      </w:r>
      <w:r w:rsidRPr="00FC5F0B">
        <w:lastRenderedPageBreak/>
        <w:t>Multiple studies emphasise the importance of behavioural analytics for identifying subtle deviations from normal user patterns that may indicate malicious activity (Reddy 2025; Kumar et al. 2025).</w:t>
      </w:r>
    </w:p>
    <w:p w14:paraId="775C5A77" w14:textId="77777777" w:rsidR="00FC5F0B" w:rsidRPr="00FC5F0B" w:rsidRDefault="00FC5F0B" w:rsidP="00FC5F0B">
      <w:pPr>
        <w:rPr>
          <w:b/>
          <w:bCs/>
        </w:rPr>
      </w:pPr>
      <w:r w:rsidRPr="00FC5F0B">
        <w:rPr>
          <w:b/>
          <w:bCs/>
        </w:rPr>
        <w:t>4.3 UAE National Cybersecurity Strategy and Policy Landscape</w:t>
      </w:r>
    </w:p>
    <w:p w14:paraId="2D077048" w14:textId="77777777" w:rsidR="00FC5F0B" w:rsidRPr="00FC5F0B" w:rsidRDefault="00FC5F0B" w:rsidP="00FC5F0B">
      <w:r w:rsidRPr="00FC5F0B">
        <w:t>The UAE's approach to cybersecurity is characterised by comprehensive national strategies that integrate cybersecurity with broader digital transformation and AI initiatives. Several studies provide insights into the UAE policy landscape and its implications for AI-enabled cyber resilience.</w:t>
      </w:r>
    </w:p>
    <w:p w14:paraId="116B471C" w14:textId="77777777" w:rsidR="00FC5F0B" w:rsidRPr="00FC5F0B" w:rsidRDefault="00FC5F0B" w:rsidP="00FC5F0B">
      <w:r w:rsidRPr="00FC5F0B">
        <w:t>Afghani (2025) examines the strategic role of AI in enhancing operational effectiveness in security and defence within the UAE, highlighting the UAE Artificial Intelligence Strategy 2031 as a key policy driver. The study, based on surveys of 50 security professionals, found a strong positive correlation (r = 0.78, p &lt; 0.001) between AI usage and improved situational awareness, alongside a moderate positive correlation (r = 0.64, p &lt; 0.01) between AI implementation and threat mitigation success in cybersecurity contexts.</w:t>
      </w:r>
    </w:p>
    <w:p w14:paraId="5B93C58D" w14:textId="77777777" w:rsidR="00FC5F0B" w:rsidRPr="00FC5F0B" w:rsidRDefault="00FC5F0B" w:rsidP="00FC5F0B">
      <w:r w:rsidRPr="00FC5F0B">
        <w:t>Aldaajeh et al. (2022) analyse the role of national cybersecurity strategies in improving cybersecurity education, arguing for integration of NCSP objectives into educational curricula using Goal-Question-Outcomes frameworks. This emphasis on workforce development reflects recognition that technological capabilities must be complemented by human expertise to achieve cyber resilience.</w:t>
      </w:r>
    </w:p>
    <w:p w14:paraId="4F0E9DE5" w14:textId="77777777" w:rsidR="00FC5F0B" w:rsidRPr="00FC5F0B" w:rsidRDefault="00FC5F0B" w:rsidP="00FC5F0B">
      <w:proofErr w:type="spellStart"/>
      <w:r w:rsidRPr="00FC5F0B">
        <w:t>AlZaabi</w:t>
      </w:r>
      <w:proofErr w:type="spellEnd"/>
      <w:r w:rsidRPr="00FC5F0B">
        <w:t xml:space="preserve"> (2019) explores intelligent cybersecurity strategies for Dubai Smart City, presenting survey results from the Smart City Cyber Security programme. The study emphasises that developing Dubai's Electronic Security </w:t>
      </w:r>
      <w:proofErr w:type="spellStart"/>
      <w:r w:rsidRPr="00FC5F0B">
        <w:t>Center</w:t>
      </w:r>
      <w:proofErr w:type="spellEnd"/>
      <w:r w:rsidRPr="00FC5F0B">
        <w:t xml:space="preserve"> strategies should be a top priority to ensure Smart City security and diminish cybercrime, aligning with Dubai Vision 2021 objectives.</w:t>
      </w:r>
    </w:p>
    <w:p w14:paraId="7ECC34B4" w14:textId="77777777" w:rsidR="00FC5F0B" w:rsidRPr="00FC5F0B" w:rsidRDefault="00FC5F0B" w:rsidP="00FC5F0B">
      <w:r w:rsidRPr="00FC5F0B">
        <w:t>Al-Hajri et al. (2024) provide regional context through systematic literature review of digital transformation in the Arabian Gulf's oil and gas sector, documenting that the UAE and Saudi Arabia lead GCC digital transformation efforts. This regional leadership position creates both opportunities and responsibilities for developing transferable models of AI-enabled cyber resilience.</w:t>
      </w:r>
    </w:p>
    <w:p w14:paraId="7B0EC769" w14:textId="77777777" w:rsidR="00FC5F0B" w:rsidRPr="00FC5F0B" w:rsidRDefault="00FC5F0B" w:rsidP="00FC5F0B">
      <w:r w:rsidRPr="00FC5F0B">
        <w:t>The policy landscape is further characterised by emphasis on standards alignment and international cooperation. Ali et al. (2024) note that the UAE national cybersecurity standard recommends 158 controls for low-maturity organisations, reflecting a risk-based approach to security governance. The integration of AI into compliance frameworks offers opportunities to scale control implementation and assessment across diverse organisational contexts.</w:t>
      </w:r>
    </w:p>
    <w:p w14:paraId="01050840" w14:textId="77777777" w:rsidR="00FC5F0B" w:rsidRPr="00FC5F0B" w:rsidRDefault="00FC5F0B" w:rsidP="00FC5F0B">
      <w:pPr>
        <w:rPr>
          <w:b/>
          <w:bCs/>
        </w:rPr>
      </w:pPr>
      <w:r w:rsidRPr="00FC5F0B">
        <w:rPr>
          <w:b/>
          <w:bCs/>
        </w:rPr>
        <w:t>4.4 Machine Learning and Deep Learning Methodologies</w:t>
      </w:r>
    </w:p>
    <w:p w14:paraId="391A3187" w14:textId="77777777" w:rsidR="00FC5F0B" w:rsidRPr="00FC5F0B" w:rsidRDefault="00FC5F0B" w:rsidP="00FC5F0B">
      <w:r w:rsidRPr="00FC5F0B">
        <w:lastRenderedPageBreak/>
        <w:t>The literature reveals diverse ML and DL methodologies employed in cybersecurity applications, each with distinct strengths, limitations, and use cases. Table 1 synthesises key methodological approaches identified across the reviewed studies.</w:t>
      </w:r>
    </w:p>
    <w:p w14:paraId="3CEADD50" w14:textId="77777777" w:rsidR="00FC5F0B" w:rsidRPr="00FC5F0B" w:rsidRDefault="00FC5F0B" w:rsidP="00FC5F0B">
      <w:r w:rsidRPr="00FC5F0B">
        <w:rPr>
          <w:b/>
          <w:bCs/>
        </w:rPr>
        <w:t>Table 1</w:t>
      </w:r>
      <w:r w:rsidRPr="00FC5F0B">
        <w:t>: Machine Learning and Deep Learning Methodologies in Cybersecurity</w:t>
      </w:r>
    </w:p>
    <w:tbl>
      <w:tblPr>
        <w:tblW w:w="8236" w:type="dxa"/>
        <w:tblCellMar>
          <w:left w:w="0" w:type="dxa"/>
          <w:right w:w="0" w:type="dxa"/>
        </w:tblCellMar>
        <w:tblLook w:val="04A0" w:firstRow="1" w:lastRow="0" w:firstColumn="1" w:lastColumn="0" w:noHBand="0" w:noVBand="1"/>
      </w:tblPr>
      <w:tblGrid>
        <w:gridCol w:w="1818"/>
        <w:gridCol w:w="1745"/>
        <w:gridCol w:w="1739"/>
        <w:gridCol w:w="1876"/>
        <w:gridCol w:w="1845"/>
      </w:tblGrid>
      <w:tr w:rsidR="00FC5F0B" w:rsidRPr="00FC5F0B" w14:paraId="59E3CA73" w14:textId="77777777" w:rsidTr="004A4B7E">
        <w:trPr>
          <w:trHeight w:val="583"/>
          <w:tblHeader/>
        </w:trPr>
        <w:tc>
          <w:tcPr>
            <w:tcW w:w="1260" w:type="dxa"/>
            <w:tcMar>
              <w:top w:w="180" w:type="dxa"/>
              <w:left w:w="180" w:type="dxa"/>
              <w:bottom w:w="180" w:type="dxa"/>
              <w:right w:w="180" w:type="dxa"/>
            </w:tcMar>
            <w:vAlign w:val="bottom"/>
            <w:hideMark/>
          </w:tcPr>
          <w:p w14:paraId="19392021" w14:textId="77777777" w:rsidR="00FC5F0B" w:rsidRPr="00FC5F0B" w:rsidRDefault="00FC5F0B" w:rsidP="00FC5F0B">
            <w:pPr>
              <w:rPr>
                <w:b/>
                <w:bCs/>
              </w:rPr>
            </w:pPr>
            <w:r w:rsidRPr="00FC5F0B">
              <w:rPr>
                <w:b/>
                <w:bCs/>
              </w:rPr>
              <w:t>Method Class</w:t>
            </w:r>
          </w:p>
        </w:tc>
        <w:tc>
          <w:tcPr>
            <w:tcW w:w="0" w:type="auto"/>
            <w:tcBorders>
              <w:top w:val="single" w:sz="2" w:space="0" w:color="auto"/>
              <w:left w:val="single" w:sz="6" w:space="0" w:color="auto"/>
              <w:bottom w:val="single" w:sz="2" w:space="0" w:color="auto"/>
              <w:right w:val="single" w:sz="2" w:space="0" w:color="auto"/>
            </w:tcBorders>
            <w:tcMar>
              <w:top w:w="180" w:type="dxa"/>
              <w:left w:w="180" w:type="dxa"/>
              <w:bottom w:w="180" w:type="dxa"/>
              <w:right w:w="180" w:type="dxa"/>
            </w:tcMar>
            <w:vAlign w:val="bottom"/>
            <w:hideMark/>
          </w:tcPr>
          <w:p w14:paraId="3F925234" w14:textId="77777777" w:rsidR="00FC5F0B" w:rsidRPr="00FC5F0B" w:rsidRDefault="00FC5F0B" w:rsidP="00FC5F0B">
            <w:pPr>
              <w:rPr>
                <w:b/>
                <w:bCs/>
              </w:rPr>
            </w:pPr>
            <w:r w:rsidRPr="00FC5F0B">
              <w:rPr>
                <w:b/>
                <w:bCs/>
              </w:rPr>
              <w:t>Algorithms</w:t>
            </w:r>
          </w:p>
        </w:tc>
        <w:tc>
          <w:tcPr>
            <w:tcW w:w="0" w:type="auto"/>
            <w:tcBorders>
              <w:top w:val="single" w:sz="2" w:space="0" w:color="auto"/>
              <w:left w:val="single" w:sz="6" w:space="0" w:color="auto"/>
              <w:bottom w:val="single" w:sz="2" w:space="0" w:color="auto"/>
              <w:right w:val="single" w:sz="2" w:space="0" w:color="auto"/>
            </w:tcBorders>
            <w:tcMar>
              <w:top w:w="180" w:type="dxa"/>
              <w:left w:w="180" w:type="dxa"/>
              <w:bottom w:w="180" w:type="dxa"/>
              <w:right w:w="180" w:type="dxa"/>
            </w:tcMar>
            <w:vAlign w:val="bottom"/>
            <w:hideMark/>
          </w:tcPr>
          <w:p w14:paraId="6B6861EA" w14:textId="77777777" w:rsidR="00FC5F0B" w:rsidRPr="00FC5F0B" w:rsidRDefault="00FC5F0B" w:rsidP="00FC5F0B">
            <w:pPr>
              <w:rPr>
                <w:b/>
                <w:bCs/>
              </w:rPr>
            </w:pPr>
            <w:r w:rsidRPr="00FC5F0B">
              <w:rPr>
                <w:b/>
                <w:bCs/>
              </w:rPr>
              <w:t>Use Cases</w:t>
            </w:r>
          </w:p>
        </w:tc>
        <w:tc>
          <w:tcPr>
            <w:tcW w:w="0" w:type="auto"/>
            <w:tcBorders>
              <w:top w:val="single" w:sz="2" w:space="0" w:color="auto"/>
              <w:left w:val="single" w:sz="6" w:space="0" w:color="auto"/>
              <w:bottom w:val="single" w:sz="2" w:space="0" w:color="auto"/>
              <w:right w:val="single" w:sz="2" w:space="0" w:color="auto"/>
            </w:tcBorders>
            <w:tcMar>
              <w:top w:w="180" w:type="dxa"/>
              <w:left w:w="180" w:type="dxa"/>
              <w:bottom w:w="180" w:type="dxa"/>
              <w:right w:w="180" w:type="dxa"/>
            </w:tcMar>
            <w:vAlign w:val="bottom"/>
            <w:hideMark/>
          </w:tcPr>
          <w:p w14:paraId="1E8143B9" w14:textId="77777777" w:rsidR="00FC5F0B" w:rsidRPr="00FC5F0B" w:rsidRDefault="00FC5F0B" w:rsidP="00FC5F0B">
            <w:pPr>
              <w:rPr>
                <w:b/>
                <w:bCs/>
              </w:rPr>
            </w:pPr>
            <w:r w:rsidRPr="00FC5F0B">
              <w:rPr>
                <w:b/>
                <w:bCs/>
              </w:rPr>
              <w:t>Performance Evidence</w:t>
            </w:r>
          </w:p>
        </w:tc>
        <w:tc>
          <w:tcPr>
            <w:tcW w:w="0" w:type="auto"/>
            <w:tcBorders>
              <w:top w:val="single" w:sz="2" w:space="0" w:color="auto"/>
              <w:left w:val="single" w:sz="6" w:space="0" w:color="auto"/>
              <w:bottom w:val="single" w:sz="2" w:space="0" w:color="auto"/>
              <w:right w:val="single" w:sz="2" w:space="0" w:color="auto"/>
            </w:tcBorders>
            <w:tcMar>
              <w:top w:w="180" w:type="dxa"/>
              <w:left w:w="180" w:type="dxa"/>
              <w:bottom w:w="180" w:type="dxa"/>
              <w:right w:w="180" w:type="dxa"/>
            </w:tcMar>
            <w:vAlign w:val="bottom"/>
            <w:hideMark/>
          </w:tcPr>
          <w:p w14:paraId="600FD178" w14:textId="77777777" w:rsidR="00FC5F0B" w:rsidRPr="00FC5F0B" w:rsidRDefault="00FC5F0B" w:rsidP="00FC5F0B">
            <w:pPr>
              <w:rPr>
                <w:b/>
                <w:bCs/>
              </w:rPr>
            </w:pPr>
            <w:r w:rsidRPr="00FC5F0B">
              <w:rPr>
                <w:b/>
                <w:bCs/>
              </w:rPr>
              <w:t>Limitations</w:t>
            </w:r>
          </w:p>
        </w:tc>
      </w:tr>
      <w:tr w:rsidR="00FC5F0B" w:rsidRPr="00FC5F0B" w14:paraId="6A62859C" w14:textId="77777777" w:rsidTr="004A4B7E">
        <w:trPr>
          <w:trHeight w:val="830"/>
        </w:trPr>
        <w:tc>
          <w:tcPr>
            <w:tcW w:w="1260" w:type="dxa"/>
            <w:tcMar>
              <w:top w:w="180" w:type="dxa"/>
              <w:left w:w="180" w:type="dxa"/>
              <w:bottom w:w="180" w:type="dxa"/>
              <w:right w:w="180" w:type="dxa"/>
            </w:tcMar>
            <w:hideMark/>
          </w:tcPr>
          <w:p w14:paraId="12DA8029" w14:textId="77777777" w:rsidR="00FC5F0B" w:rsidRPr="00FC5F0B" w:rsidRDefault="00FC5F0B" w:rsidP="00FC5F0B">
            <w:r w:rsidRPr="00FC5F0B">
              <w:t>Supervised Learning</w:t>
            </w:r>
          </w:p>
        </w:tc>
        <w:tc>
          <w:tcPr>
            <w:tcW w:w="0" w:type="auto"/>
            <w:tcBorders>
              <w:top w:val="single" w:sz="2" w:space="0" w:color="auto"/>
              <w:left w:val="single" w:sz="6" w:space="0" w:color="auto"/>
              <w:bottom w:val="single" w:sz="2" w:space="0" w:color="auto"/>
              <w:right w:val="single" w:sz="2" w:space="0" w:color="auto"/>
            </w:tcBorders>
            <w:tcMar>
              <w:top w:w="180" w:type="dxa"/>
              <w:left w:w="180" w:type="dxa"/>
              <w:bottom w:w="180" w:type="dxa"/>
              <w:right w:w="180" w:type="dxa"/>
            </w:tcMar>
            <w:hideMark/>
          </w:tcPr>
          <w:p w14:paraId="63736B53" w14:textId="77777777" w:rsidR="00FC5F0B" w:rsidRPr="00FC5F0B" w:rsidRDefault="00FC5F0B" w:rsidP="00FC5F0B">
            <w:r w:rsidRPr="00FC5F0B">
              <w:t>Random Forest, SVM, KNN, Decision Trees</w:t>
            </w:r>
          </w:p>
        </w:tc>
        <w:tc>
          <w:tcPr>
            <w:tcW w:w="0" w:type="auto"/>
            <w:tcBorders>
              <w:top w:val="single" w:sz="2" w:space="0" w:color="auto"/>
              <w:left w:val="single" w:sz="6" w:space="0" w:color="auto"/>
              <w:bottom w:val="single" w:sz="2" w:space="0" w:color="auto"/>
              <w:right w:val="single" w:sz="2" w:space="0" w:color="auto"/>
            </w:tcBorders>
            <w:tcMar>
              <w:top w:w="180" w:type="dxa"/>
              <w:left w:w="180" w:type="dxa"/>
              <w:bottom w:w="180" w:type="dxa"/>
              <w:right w:w="180" w:type="dxa"/>
            </w:tcMar>
            <w:hideMark/>
          </w:tcPr>
          <w:p w14:paraId="5DE94576" w14:textId="77777777" w:rsidR="00FC5F0B" w:rsidRPr="00FC5F0B" w:rsidRDefault="00FC5F0B" w:rsidP="00FC5F0B">
            <w:r w:rsidRPr="00FC5F0B">
              <w:t>Malware classification, phishing detection, intrusion detection</w:t>
            </w:r>
          </w:p>
        </w:tc>
        <w:tc>
          <w:tcPr>
            <w:tcW w:w="0" w:type="auto"/>
            <w:tcBorders>
              <w:top w:val="single" w:sz="2" w:space="0" w:color="auto"/>
              <w:left w:val="single" w:sz="6" w:space="0" w:color="auto"/>
              <w:bottom w:val="single" w:sz="2" w:space="0" w:color="auto"/>
              <w:right w:val="single" w:sz="2" w:space="0" w:color="auto"/>
            </w:tcBorders>
            <w:tcMar>
              <w:top w:w="180" w:type="dxa"/>
              <w:left w:w="180" w:type="dxa"/>
              <w:bottom w:w="180" w:type="dxa"/>
              <w:right w:w="180" w:type="dxa"/>
            </w:tcMar>
            <w:hideMark/>
          </w:tcPr>
          <w:p w14:paraId="591AB8CD" w14:textId="77777777" w:rsidR="00FC5F0B" w:rsidRPr="00FC5F0B" w:rsidRDefault="00FC5F0B" w:rsidP="00FC5F0B">
            <w:r w:rsidRPr="00FC5F0B">
              <w:t>RF: 81% accuracy, ROC AUC 0.98 (Ali et al. 2024); 98.2% accuracy for 100 threats (</w:t>
            </w:r>
            <w:proofErr w:type="spellStart"/>
            <w:r w:rsidRPr="00FC5F0B">
              <w:t>Venkadesh</w:t>
            </w:r>
            <w:proofErr w:type="spellEnd"/>
            <w:r w:rsidRPr="00FC5F0B">
              <w:t xml:space="preserve"> 2025)</w:t>
            </w:r>
          </w:p>
        </w:tc>
        <w:tc>
          <w:tcPr>
            <w:tcW w:w="0" w:type="auto"/>
            <w:tcBorders>
              <w:top w:val="single" w:sz="2" w:space="0" w:color="auto"/>
              <w:left w:val="single" w:sz="6" w:space="0" w:color="auto"/>
              <w:bottom w:val="single" w:sz="2" w:space="0" w:color="auto"/>
              <w:right w:val="single" w:sz="2" w:space="0" w:color="auto"/>
            </w:tcBorders>
            <w:tcMar>
              <w:top w:w="180" w:type="dxa"/>
              <w:left w:w="180" w:type="dxa"/>
              <w:bottom w:w="180" w:type="dxa"/>
              <w:right w:w="180" w:type="dxa"/>
            </w:tcMar>
            <w:hideMark/>
          </w:tcPr>
          <w:p w14:paraId="713070C1" w14:textId="77777777" w:rsidR="00FC5F0B" w:rsidRPr="00FC5F0B" w:rsidRDefault="00FC5F0B" w:rsidP="00FC5F0B">
            <w:r w:rsidRPr="00FC5F0B">
              <w:t>Requires labelled training data; may not generalise to novel attacks</w:t>
            </w:r>
          </w:p>
        </w:tc>
      </w:tr>
      <w:tr w:rsidR="00FC5F0B" w:rsidRPr="00FC5F0B" w14:paraId="42FBAD5B" w14:textId="77777777" w:rsidTr="004A4B7E">
        <w:trPr>
          <w:trHeight w:val="816"/>
        </w:trPr>
        <w:tc>
          <w:tcPr>
            <w:tcW w:w="1260" w:type="dxa"/>
            <w:tcMar>
              <w:top w:w="180" w:type="dxa"/>
              <w:left w:w="180" w:type="dxa"/>
              <w:bottom w:w="180" w:type="dxa"/>
              <w:right w:w="180" w:type="dxa"/>
            </w:tcMar>
            <w:hideMark/>
          </w:tcPr>
          <w:p w14:paraId="60ACA848" w14:textId="77777777" w:rsidR="00FC5F0B" w:rsidRPr="00FC5F0B" w:rsidRDefault="00FC5F0B" w:rsidP="00FC5F0B">
            <w:r w:rsidRPr="00FC5F0B">
              <w:t>Unsupervised Learning</w:t>
            </w:r>
          </w:p>
        </w:tc>
        <w:tc>
          <w:tcPr>
            <w:tcW w:w="0" w:type="auto"/>
            <w:tcBorders>
              <w:top w:val="single" w:sz="2" w:space="0" w:color="auto"/>
              <w:left w:val="single" w:sz="6" w:space="0" w:color="auto"/>
              <w:bottom w:val="single" w:sz="2" w:space="0" w:color="auto"/>
              <w:right w:val="single" w:sz="2" w:space="0" w:color="auto"/>
            </w:tcBorders>
            <w:tcMar>
              <w:top w:w="180" w:type="dxa"/>
              <w:left w:w="180" w:type="dxa"/>
              <w:bottom w:w="180" w:type="dxa"/>
              <w:right w:w="180" w:type="dxa"/>
            </w:tcMar>
            <w:hideMark/>
          </w:tcPr>
          <w:p w14:paraId="5AC0C099" w14:textId="77777777" w:rsidR="00FC5F0B" w:rsidRPr="00FC5F0B" w:rsidRDefault="00FC5F0B" w:rsidP="00FC5F0B">
            <w:r w:rsidRPr="00FC5F0B">
              <w:t>K-Means, DBSCAN, Isolation Forest, Autoencoders</w:t>
            </w:r>
          </w:p>
        </w:tc>
        <w:tc>
          <w:tcPr>
            <w:tcW w:w="0" w:type="auto"/>
            <w:tcBorders>
              <w:top w:val="single" w:sz="2" w:space="0" w:color="auto"/>
              <w:left w:val="single" w:sz="6" w:space="0" w:color="auto"/>
              <w:bottom w:val="single" w:sz="2" w:space="0" w:color="auto"/>
              <w:right w:val="single" w:sz="2" w:space="0" w:color="auto"/>
            </w:tcBorders>
            <w:tcMar>
              <w:top w:w="180" w:type="dxa"/>
              <w:left w:w="180" w:type="dxa"/>
              <w:bottom w:w="180" w:type="dxa"/>
              <w:right w:w="180" w:type="dxa"/>
            </w:tcMar>
            <w:hideMark/>
          </w:tcPr>
          <w:p w14:paraId="2FA9A3BF" w14:textId="77777777" w:rsidR="00FC5F0B" w:rsidRPr="00FC5F0B" w:rsidRDefault="00FC5F0B" w:rsidP="00FC5F0B">
            <w:r w:rsidRPr="00FC5F0B">
              <w:t>Anomaly detection, zero-day threat identification, network traffic analysis</w:t>
            </w:r>
          </w:p>
        </w:tc>
        <w:tc>
          <w:tcPr>
            <w:tcW w:w="0" w:type="auto"/>
            <w:tcBorders>
              <w:top w:val="single" w:sz="2" w:space="0" w:color="auto"/>
              <w:left w:val="single" w:sz="6" w:space="0" w:color="auto"/>
              <w:bottom w:val="single" w:sz="2" w:space="0" w:color="auto"/>
              <w:right w:val="single" w:sz="2" w:space="0" w:color="auto"/>
            </w:tcBorders>
            <w:tcMar>
              <w:top w:w="180" w:type="dxa"/>
              <w:left w:w="180" w:type="dxa"/>
              <w:bottom w:w="180" w:type="dxa"/>
              <w:right w:w="180" w:type="dxa"/>
            </w:tcMar>
            <w:hideMark/>
          </w:tcPr>
          <w:p w14:paraId="19FB9B06" w14:textId="77777777" w:rsidR="00FC5F0B" w:rsidRPr="00FC5F0B" w:rsidRDefault="00FC5F0B" w:rsidP="00FC5F0B">
            <w:r w:rsidRPr="00FC5F0B">
              <w:t>Improved detection of novel attacks vs. signature methods (Reddy 2025)</w:t>
            </w:r>
          </w:p>
        </w:tc>
        <w:tc>
          <w:tcPr>
            <w:tcW w:w="0" w:type="auto"/>
            <w:tcBorders>
              <w:top w:val="single" w:sz="2" w:space="0" w:color="auto"/>
              <w:left w:val="single" w:sz="6" w:space="0" w:color="auto"/>
              <w:bottom w:val="single" w:sz="2" w:space="0" w:color="auto"/>
              <w:right w:val="single" w:sz="2" w:space="0" w:color="auto"/>
            </w:tcBorders>
            <w:tcMar>
              <w:top w:w="180" w:type="dxa"/>
              <w:left w:w="180" w:type="dxa"/>
              <w:bottom w:w="180" w:type="dxa"/>
              <w:right w:w="180" w:type="dxa"/>
            </w:tcMar>
            <w:hideMark/>
          </w:tcPr>
          <w:p w14:paraId="6476F757" w14:textId="77777777" w:rsidR="00FC5F0B" w:rsidRPr="00FC5F0B" w:rsidRDefault="00FC5F0B" w:rsidP="00FC5F0B">
            <w:r w:rsidRPr="00FC5F0B">
              <w:t>Higher false positive rates; difficulty in validating detections</w:t>
            </w:r>
          </w:p>
        </w:tc>
      </w:tr>
      <w:tr w:rsidR="00FC5F0B" w:rsidRPr="00FC5F0B" w14:paraId="7D7D8030" w14:textId="77777777" w:rsidTr="004A4B7E">
        <w:trPr>
          <w:trHeight w:val="816"/>
        </w:trPr>
        <w:tc>
          <w:tcPr>
            <w:tcW w:w="1260" w:type="dxa"/>
            <w:tcMar>
              <w:top w:w="180" w:type="dxa"/>
              <w:left w:w="180" w:type="dxa"/>
              <w:bottom w:w="180" w:type="dxa"/>
              <w:right w:w="180" w:type="dxa"/>
            </w:tcMar>
            <w:hideMark/>
          </w:tcPr>
          <w:p w14:paraId="4C36535A" w14:textId="77777777" w:rsidR="00FC5F0B" w:rsidRPr="00FC5F0B" w:rsidRDefault="00FC5F0B" w:rsidP="00FC5F0B">
            <w:r w:rsidRPr="00FC5F0B">
              <w:t>Deep Neural Networks</w:t>
            </w:r>
          </w:p>
        </w:tc>
        <w:tc>
          <w:tcPr>
            <w:tcW w:w="0" w:type="auto"/>
            <w:tcBorders>
              <w:top w:val="single" w:sz="2" w:space="0" w:color="auto"/>
              <w:left w:val="single" w:sz="6" w:space="0" w:color="auto"/>
              <w:bottom w:val="single" w:sz="2" w:space="0" w:color="auto"/>
              <w:right w:val="single" w:sz="2" w:space="0" w:color="auto"/>
            </w:tcBorders>
            <w:tcMar>
              <w:top w:w="180" w:type="dxa"/>
              <w:left w:w="180" w:type="dxa"/>
              <w:bottom w:w="180" w:type="dxa"/>
              <w:right w:w="180" w:type="dxa"/>
            </w:tcMar>
            <w:hideMark/>
          </w:tcPr>
          <w:p w14:paraId="5B286E9F" w14:textId="77777777" w:rsidR="00FC5F0B" w:rsidRPr="00FC5F0B" w:rsidRDefault="00FC5F0B" w:rsidP="00FC5F0B">
            <w:r w:rsidRPr="00FC5F0B">
              <w:t>CNNs, RNNs, LSTMs, Hybrid RCNN-ML</w:t>
            </w:r>
          </w:p>
        </w:tc>
        <w:tc>
          <w:tcPr>
            <w:tcW w:w="0" w:type="auto"/>
            <w:tcBorders>
              <w:top w:val="single" w:sz="2" w:space="0" w:color="auto"/>
              <w:left w:val="single" w:sz="6" w:space="0" w:color="auto"/>
              <w:bottom w:val="single" w:sz="2" w:space="0" w:color="auto"/>
              <w:right w:val="single" w:sz="2" w:space="0" w:color="auto"/>
            </w:tcBorders>
            <w:tcMar>
              <w:top w:w="180" w:type="dxa"/>
              <w:left w:w="180" w:type="dxa"/>
              <w:bottom w:w="180" w:type="dxa"/>
              <w:right w:w="180" w:type="dxa"/>
            </w:tcMar>
            <w:hideMark/>
          </w:tcPr>
          <w:p w14:paraId="3928BC2E" w14:textId="77777777" w:rsidR="00FC5F0B" w:rsidRPr="00FC5F0B" w:rsidRDefault="00FC5F0B" w:rsidP="00FC5F0B">
            <w:r w:rsidRPr="00FC5F0B">
              <w:t>Complex pattern recognition, malware analysis, sequential data processing</w:t>
            </w:r>
          </w:p>
        </w:tc>
        <w:tc>
          <w:tcPr>
            <w:tcW w:w="0" w:type="auto"/>
            <w:tcBorders>
              <w:top w:val="single" w:sz="2" w:space="0" w:color="auto"/>
              <w:left w:val="single" w:sz="6" w:space="0" w:color="auto"/>
              <w:bottom w:val="single" w:sz="2" w:space="0" w:color="auto"/>
              <w:right w:val="single" w:sz="2" w:space="0" w:color="auto"/>
            </w:tcBorders>
            <w:tcMar>
              <w:top w:w="180" w:type="dxa"/>
              <w:left w:w="180" w:type="dxa"/>
              <w:bottom w:w="180" w:type="dxa"/>
              <w:right w:w="180" w:type="dxa"/>
            </w:tcMar>
            <w:hideMark/>
          </w:tcPr>
          <w:p w14:paraId="6AC7F232" w14:textId="77777777" w:rsidR="00FC5F0B" w:rsidRPr="00FC5F0B" w:rsidRDefault="00FC5F0B" w:rsidP="00FC5F0B">
            <w:r w:rsidRPr="00FC5F0B">
              <w:t>Hybrid RCNN-ML performs "very well" in tabulated ratings (Dari 2024)</w:t>
            </w:r>
          </w:p>
        </w:tc>
        <w:tc>
          <w:tcPr>
            <w:tcW w:w="0" w:type="auto"/>
            <w:tcBorders>
              <w:top w:val="single" w:sz="2" w:space="0" w:color="auto"/>
              <w:left w:val="single" w:sz="6" w:space="0" w:color="auto"/>
              <w:bottom w:val="single" w:sz="2" w:space="0" w:color="auto"/>
              <w:right w:val="single" w:sz="2" w:space="0" w:color="auto"/>
            </w:tcBorders>
            <w:tcMar>
              <w:top w:w="180" w:type="dxa"/>
              <w:left w:w="180" w:type="dxa"/>
              <w:bottom w:w="180" w:type="dxa"/>
              <w:right w:w="180" w:type="dxa"/>
            </w:tcMar>
            <w:hideMark/>
          </w:tcPr>
          <w:p w14:paraId="13A35EEE" w14:textId="77777777" w:rsidR="00FC5F0B" w:rsidRPr="00FC5F0B" w:rsidRDefault="00FC5F0B" w:rsidP="00FC5F0B">
            <w:r w:rsidRPr="00FC5F0B">
              <w:t>Computational intensity; interpretability challenges; data requirements</w:t>
            </w:r>
          </w:p>
        </w:tc>
      </w:tr>
      <w:tr w:rsidR="00FC5F0B" w:rsidRPr="00FC5F0B" w14:paraId="29EA62F6" w14:textId="77777777" w:rsidTr="004A4B7E">
        <w:trPr>
          <w:trHeight w:val="830"/>
        </w:trPr>
        <w:tc>
          <w:tcPr>
            <w:tcW w:w="1260" w:type="dxa"/>
            <w:tcMar>
              <w:top w:w="180" w:type="dxa"/>
              <w:left w:w="180" w:type="dxa"/>
              <w:bottom w:w="180" w:type="dxa"/>
              <w:right w:w="180" w:type="dxa"/>
            </w:tcMar>
            <w:hideMark/>
          </w:tcPr>
          <w:p w14:paraId="52ABA653" w14:textId="77777777" w:rsidR="00FC5F0B" w:rsidRPr="00FC5F0B" w:rsidRDefault="00FC5F0B" w:rsidP="00FC5F0B">
            <w:r w:rsidRPr="00FC5F0B">
              <w:lastRenderedPageBreak/>
              <w:t>Ensemble Methods</w:t>
            </w:r>
          </w:p>
        </w:tc>
        <w:tc>
          <w:tcPr>
            <w:tcW w:w="0" w:type="auto"/>
            <w:tcBorders>
              <w:top w:val="single" w:sz="2" w:space="0" w:color="auto"/>
              <w:left w:val="single" w:sz="6" w:space="0" w:color="auto"/>
              <w:bottom w:val="single" w:sz="2" w:space="0" w:color="auto"/>
              <w:right w:val="single" w:sz="2" w:space="0" w:color="auto"/>
            </w:tcBorders>
            <w:tcMar>
              <w:top w:w="180" w:type="dxa"/>
              <w:left w:w="180" w:type="dxa"/>
              <w:bottom w:w="180" w:type="dxa"/>
              <w:right w:w="180" w:type="dxa"/>
            </w:tcMar>
            <w:hideMark/>
          </w:tcPr>
          <w:p w14:paraId="1E18A5C8" w14:textId="77777777" w:rsidR="00FC5F0B" w:rsidRPr="00FC5F0B" w:rsidRDefault="00FC5F0B" w:rsidP="00FC5F0B">
            <w:r w:rsidRPr="00FC5F0B">
              <w:t>Stacking, Boosting, Bagging</w:t>
            </w:r>
          </w:p>
        </w:tc>
        <w:tc>
          <w:tcPr>
            <w:tcW w:w="0" w:type="auto"/>
            <w:tcBorders>
              <w:top w:val="single" w:sz="2" w:space="0" w:color="auto"/>
              <w:left w:val="single" w:sz="6" w:space="0" w:color="auto"/>
              <w:bottom w:val="single" w:sz="2" w:space="0" w:color="auto"/>
              <w:right w:val="single" w:sz="2" w:space="0" w:color="auto"/>
            </w:tcBorders>
            <w:tcMar>
              <w:top w:w="180" w:type="dxa"/>
              <w:left w:w="180" w:type="dxa"/>
              <w:bottom w:w="180" w:type="dxa"/>
              <w:right w:w="180" w:type="dxa"/>
            </w:tcMar>
            <w:hideMark/>
          </w:tcPr>
          <w:p w14:paraId="329CA527" w14:textId="77777777" w:rsidR="00FC5F0B" w:rsidRPr="00FC5F0B" w:rsidRDefault="00FC5F0B" w:rsidP="00FC5F0B">
            <w:r w:rsidRPr="00FC5F0B">
              <w:t>Enhanced accuracy and robustness</w:t>
            </w:r>
          </w:p>
        </w:tc>
        <w:tc>
          <w:tcPr>
            <w:tcW w:w="0" w:type="auto"/>
            <w:tcBorders>
              <w:top w:val="single" w:sz="2" w:space="0" w:color="auto"/>
              <w:left w:val="single" w:sz="6" w:space="0" w:color="auto"/>
              <w:bottom w:val="single" w:sz="2" w:space="0" w:color="auto"/>
              <w:right w:val="single" w:sz="2" w:space="0" w:color="auto"/>
            </w:tcBorders>
            <w:tcMar>
              <w:top w:w="180" w:type="dxa"/>
              <w:left w:w="180" w:type="dxa"/>
              <w:bottom w:w="180" w:type="dxa"/>
              <w:right w:w="180" w:type="dxa"/>
            </w:tcMar>
            <w:hideMark/>
          </w:tcPr>
          <w:p w14:paraId="3E788530" w14:textId="77777777" w:rsidR="00FC5F0B" w:rsidRPr="00FC5F0B" w:rsidRDefault="00FC5F0B" w:rsidP="00FC5F0B">
            <w:r w:rsidRPr="00FC5F0B">
              <w:t>Recommended for balancing precision and resilience (Hossain et al. 2025)</w:t>
            </w:r>
          </w:p>
        </w:tc>
        <w:tc>
          <w:tcPr>
            <w:tcW w:w="0" w:type="auto"/>
            <w:tcBorders>
              <w:top w:val="single" w:sz="2" w:space="0" w:color="auto"/>
              <w:left w:val="single" w:sz="6" w:space="0" w:color="auto"/>
              <w:bottom w:val="single" w:sz="2" w:space="0" w:color="auto"/>
              <w:right w:val="single" w:sz="2" w:space="0" w:color="auto"/>
            </w:tcBorders>
            <w:tcMar>
              <w:top w:w="180" w:type="dxa"/>
              <w:left w:w="180" w:type="dxa"/>
              <w:bottom w:w="180" w:type="dxa"/>
              <w:right w:w="180" w:type="dxa"/>
            </w:tcMar>
            <w:hideMark/>
          </w:tcPr>
          <w:p w14:paraId="309A48DF" w14:textId="77777777" w:rsidR="00FC5F0B" w:rsidRPr="00FC5F0B" w:rsidRDefault="00FC5F0B" w:rsidP="00FC5F0B">
            <w:r w:rsidRPr="00FC5F0B">
              <w:t>Increased complexity; computational overhead</w:t>
            </w:r>
          </w:p>
        </w:tc>
      </w:tr>
      <w:tr w:rsidR="00FC5F0B" w:rsidRPr="00FC5F0B" w14:paraId="0AB7B526" w14:textId="77777777" w:rsidTr="004A4B7E">
        <w:trPr>
          <w:trHeight w:val="830"/>
        </w:trPr>
        <w:tc>
          <w:tcPr>
            <w:tcW w:w="1260" w:type="dxa"/>
            <w:tcMar>
              <w:top w:w="180" w:type="dxa"/>
              <w:left w:w="180" w:type="dxa"/>
              <w:bottom w:w="180" w:type="dxa"/>
              <w:right w:w="180" w:type="dxa"/>
            </w:tcMar>
            <w:hideMark/>
          </w:tcPr>
          <w:p w14:paraId="1FE349F1" w14:textId="77777777" w:rsidR="00FC5F0B" w:rsidRPr="00FC5F0B" w:rsidRDefault="00FC5F0B" w:rsidP="00FC5F0B">
            <w:r w:rsidRPr="00FC5F0B">
              <w:t>Reinforcement Learning</w:t>
            </w:r>
          </w:p>
        </w:tc>
        <w:tc>
          <w:tcPr>
            <w:tcW w:w="0" w:type="auto"/>
            <w:tcBorders>
              <w:top w:val="single" w:sz="2" w:space="0" w:color="auto"/>
              <w:left w:val="single" w:sz="6" w:space="0" w:color="auto"/>
              <w:bottom w:val="single" w:sz="2" w:space="0" w:color="auto"/>
              <w:right w:val="single" w:sz="2" w:space="0" w:color="auto"/>
            </w:tcBorders>
            <w:tcMar>
              <w:top w:w="180" w:type="dxa"/>
              <w:left w:w="180" w:type="dxa"/>
              <w:bottom w:w="180" w:type="dxa"/>
              <w:right w:w="180" w:type="dxa"/>
            </w:tcMar>
            <w:hideMark/>
          </w:tcPr>
          <w:p w14:paraId="6D985C78" w14:textId="77777777" w:rsidR="00FC5F0B" w:rsidRPr="00FC5F0B" w:rsidRDefault="00FC5F0B" w:rsidP="00FC5F0B">
            <w:r w:rsidRPr="00FC5F0B">
              <w:t>Q-Learning, Deep Q-Networks</w:t>
            </w:r>
          </w:p>
        </w:tc>
        <w:tc>
          <w:tcPr>
            <w:tcW w:w="0" w:type="auto"/>
            <w:tcBorders>
              <w:top w:val="single" w:sz="2" w:space="0" w:color="auto"/>
              <w:left w:val="single" w:sz="6" w:space="0" w:color="auto"/>
              <w:bottom w:val="single" w:sz="2" w:space="0" w:color="auto"/>
              <w:right w:val="single" w:sz="2" w:space="0" w:color="auto"/>
            </w:tcBorders>
            <w:tcMar>
              <w:top w:w="180" w:type="dxa"/>
              <w:left w:w="180" w:type="dxa"/>
              <w:bottom w:w="180" w:type="dxa"/>
              <w:right w:w="180" w:type="dxa"/>
            </w:tcMar>
            <w:hideMark/>
          </w:tcPr>
          <w:p w14:paraId="09205119" w14:textId="77777777" w:rsidR="00FC5F0B" w:rsidRPr="00FC5F0B" w:rsidRDefault="00FC5F0B" w:rsidP="00FC5F0B">
            <w:r w:rsidRPr="00FC5F0B">
              <w:t>Adaptive response strategies, autonomous defence</w:t>
            </w:r>
          </w:p>
        </w:tc>
        <w:tc>
          <w:tcPr>
            <w:tcW w:w="0" w:type="auto"/>
            <w:tcBorders>
              <w:top w:val="single" w:sz="2" w:space="0" w:color="auto"/>
              <w:left w:val="single" w:sz="6" w:space="0" w:color="auto"/>
              <w:bottom w:val="single" w:sz="2" w:space="0" w:color="auto"/>
              <w:right w:val="single" w:sz="2" w:space="0" w:color="auto"/>
            </w:tcBorders>
            <w:tcMar>
              <w:top w:w="180" w:type="dxa"/>
              <w:left w:w="180" w:type="dxa"/>
              <w:bottom w:w="180" w:type="dxa"/>
              <w:right w:w="180" w:type="dxa"/>
            </w:tcMar>
            <w:hideMark/>
          </w:tcPr>
          <w:p w14:paraId="37D3D5F8" w14:textId="77777777" w:rsidR="00FC5F0B" w:rsidRPr="00FC5F0B" w:rsidRDefault="00FC5F0B" w:rsidP="00FC5F0B">
            <w:r w:rsidRPr="00FC5F0B">
              <w:t>Integrated in multi-layered architectures (</w:t>
            </w:r>
            <w:proofErr w:type="spellStart"/>
            <w:r w:rsidRPr="00FC5F0B">
              <w:t>Venkadesh</w:t>
            </w:r>
            <w:proofErr w:type="spellEnd"/>
            <w:r w:rsidRPr="00FC5F0B">
              <w:t xml:space="preserve"> 2025)</w:t>
            </w:r>
          </w:p>
        </w:tc>
        <w:tc>
          <w:tcPr>
            <w:tcW w:w="0" w:type="auto"/>
            <w:tcBorders>
              <w:top w:val="single" w:sz="2" w:space="0" w:color="auto"/>
              <w:left w:val="single" w:sz="6" w:space="0" w:color="auto"/>
              <w:bottom w:val="single" w:sz="2" w:space="0" w:color="auto"/>
              <w:right w:val="single" w:sz="2" w:space="0" w:color="auto"/>
            </w:tcBorders>
            <w:tcMar>
              <w:top w:w="180" w:type="dxa"/>
              <w:left w:w="180" w:type="dxa"/>
              <w:bottom w:w="180" w:type="dxa"/>
              <w:right w:w="180" w:type="dxa"/>
            </w:tcMar>
            <w:hideMark/>
          </w:tcPr>
          <w:p w14:paraId="54C4532C" w14:textId="77777777" w:rsidR="00FC5F0B" w:rsidRPr="00FC5F0B" w:rsidRDefault="00FC5F0B" w:rsidP="00FC5F0B">
            <w:r w:rsidRPr="00FC5F0B">
              <w:t>Training complexity; potential for unintended behaviours</w:t>
            </w:r>
          </w:p>
        </w:tc>
      </w:tr>
    </w:tbl>
    <w:p w14:paraId="556E84F8" w14:textId="77777777" w:rsidR="004A4B7E" w:rsidRDefault="004A4B7E" w:rsidP="00FC5F0B">
      <w:pPr>
        <w:rPr>
          <w:b/>
          <w:bCs/>
        </w:rPr>
      </w:pPr>
    </w:p>
    <w:p w14:paraId="44AD3770" w14:textId="20A0D740" w:rsidR="00FC5F0B" w:rsidRPr="00FC5F0B" w:rsidRDefault="00FC5F0B" w:rsidP="00FC5F0B">
      <w:r w:rsidRPr="00FC5F0B">
        <w:rPr>
          <w:b/>
          <w:bCs/>
        </w:rPr>
        <w:t>Supervised Learning Approaches</w:t>
      </w:r>
      <w:r w:rsidRPr="00FC5F0B">
        <w:t xml:space="preserve">: Supervised learning algorithms, trained on labelled datasets of benign and malicious activities, dominate the literature on threat detection. Ali et al. (2024) demonstrate the effectiveness of Random Forest classifiers in automated compliance frameworks, achieving 81% accuracy and ROC AUC of 0.98 with Chi-square validation (χ² = 55.79, p = 0.0017). </w:t>
      </w:r>
      <w:proofErr w:type="spellStart"/>
      <w:r w:rsidRPr="00FC5F0B">
        <w:t>Venkadesh</w:t>
      </w:r>
      <w:proofErr w:type="spellEnd"/>
      <w:r w:rsidRPr="00FC5F0B">
        <w:t xml:space="preserve"> (2025) reports even higher performance for the Aegis AI system, achieving 98.2% accuracy for 100 threats and 97.0% for 200 threats, whilst maintaining high precision (97.5% and 96.2% respectively) and reducing response times by 75%.</w:t>
      </w:r>
    </w:p>
    <w:p w14:paraId="4434AC36" w14:textId="77777777" w:rsidR="00FC5F0B" w:rsidRPr="00FC5F0B" w:rsidRDefault="00FC5F0B" w:rsidP="00FC5F0B">
      <w:r w:rsidRPr="00FC5F0B">
        <w:t>These performance metrics demonstrate the maturity of supervised learning approaches for well-defined threat detection tasks. However, multiple studies note that supervised approaches require substantial labelled training data and may struggle to generalise to novel attack patterns not represented in training sets (</w:t>
      </w:r>
      <w:proofErr w:type="spellStart"/>
      <w:r w:rsidRPr="00FC5F0B">
        <w:t>Nnaka</w:t>
      </w:r>
      <w:proofErr w:type="spellEnd"/>
      <w:r w:rsidRPr="00FC5F0B">
        <w:t xml:space="preserve"> et al. 2025; </w:t>
      </w:r>
      <w:proofErr w:type="spellStart"/>
      <w:r w:rsidRPr="00FC5F0B">
        <w:t>Kurawle</w:t>
      </w:r>
      <w:proofErr w:type="spellEnd"/>
      <w:r w:rsidRPr="00FC5F0B">
        <w:t xml:space="preserve"> 2025).</w:t>
      </w:r>
    </w:p>
    <w:p w14:paraId="33BF7C5E" w14:textId="77777777" w:rsidR="00FC5F0B" w:rsidRPr="00FC5F0B" w:rsidRDefault="00FC5F0B" w:rsidP="00FC5F0B">
      <w:r w:rsidRPr="00FC5F0B">
        <w:rPr>
          <w:b/>
          <w:bCs/>
        </w:rPr>
        <w:t>Unsupervised Anomaly Detection</w:t>
      </w:r>
      <w:r w:rsidRPr="00FC5F0B">
        <w:t xml:space="preserve">: Unsupervised learning approaches address the zero-day threat challenge by identifying deviations from normal behaviour patterns without requiring labelled malicious examples. Reddy (2025) emphasises that unsupervised methods, including clustering algorithms and autoencoders, demonstrate improved detection of novel attacks compared to signature-based methods. However, these approaches typically generate higher false positive rates, </w:t>
      </w:r>
      <w:r w:rsidRPr="00FC5F0B">
        <w:lastRenderedPageBreak/>
        <w:t>requiring careful tuning and human oversight to distinguish genuine threats from benign anomalies.</w:t>
      </w:r>
    </w:p>
    <w:p w14:paraId="5412F970" w14:textId="77777777" w:rsidR="00FC5F0B" w:rsidRPr="00FC5F0B" w:rsidRDefault="00FC5F0B" w:rsidP="00FC5F0B">
      <w:r w:rsidRPr="00FC5F0B">
        <w:rPr>
          <w:b/>
          <w:bCs/>
        </w:rPr>
        <w:t>Deep Neural Networks</w:t>
      </w:r>
      <w:r w:rsidRPr="00FC5F0B">
        <w:t>: Deep learning architectures offer enhanced capabilities for processing high-dimensional data and capturing complex, non-linear relationships. Dari (2024) provides a comprehensive review of neural network architectures for cyber resilience, noting that hybrid RCNN-ML approaches perform particularly well in comparative evaluations. However, deep learning introduces challenges related to interpretability, computational requirements, and data intensity. Multiple studies emphasise the need for explainable AI (XAI) approaches to address the "black box" problem and enable human understanding of AI decision-making processes (</w:t>
      </w:r>
      <w:proofErr w:type="spellStart"/>
      <w:r w:rsidRPr="00FC5F0B">
        <w:t>Nnaka</w:t>
      </w:r>
      <w:proofErr w:type="spellEnd"/>
      <w:r w:rsidRPr="00FC5F0B">
        <w:t xml:space="preserve"> et al. 2025; </w:t>
      </w:r>
      <w:proofErr w:type="spellStart"/>
      <w:r w:rsidRPr="00FC5F0B">
        <w:t>Kurawle</w:t>
      </w:r>
      <w:proofErr w:type="spellEnd"/>
      <w:r w:rsidRPr="00FC5F0B">
        <w:t xml:space="preserve"> 2025).</w:t>
      </w:r>
    </w:p>
    <w:p w14:paraId="76F82EFA" w14:textId="77777777" w:rsidR="00FC5F0B" w:rsidRPr="00FC5F0B" w:rsidRDefault="00FC5F0B" w:rsidP="00FC5F0B">
      <w:r w:rsidRPr="00FC5F0B">
        <w:rPr>
          <w:b/>
          <w:bCs/>
        </w:rPr>
        <w:t>Hybrid and Ensemble Approaches</w:t>
      </w:r>
      <w:r w:rsidRPr="00FC5F0B">
        <w:t xml:space="preserve">: Several studies advocate for hybrid approaches that combine multiple algorithms to leverage complementary strengths. Hossain et al. (2025) recommend hybrid detection models that integrate signature-based, anomaly-based, and ML-driven classifiers to balance precision and resilience to concept drift. </w:t>
      </w:r>
      <w:proofErr w:type="spellStart"/>
      <w:r w:rsidRPr="00FC5F0B">
        <w:t>Venkadesh</w:t>
      </w:r>
      <w:proofErr w:type="spellEnd"/>
      <w:r w:rsidRPr="00FC5F0B">
        <w:t xml:space="preserve"> (2025) demonstrates the effectiveness of multi-layered architectures integrating Random Forest, SVM, Deep Neural Networks, K-Means clustering, Autoencoders, and reinforcement learning, achieving superior performance across multiple metrics.</w:t>
      </w:r>
    </w:p>
    <w:p w14:paraId="2A2F1F3D" w14:textId="77777777" w:rsidR="00FC5F0B" w:rsidRPr="00FC5F0B" w:rsidRDefault="00FC5F0B" w:rsidP="00FC5F0B">
      <w:pPr>
        <w:rPr>
          <w:b/>
          <w:bCs/>
        </w:rPr>
      </w:pPr>
      <w:r w:rsidRPr="00FC5F0B">
        <w:rPr>
          <w:b/>
          <w:bCs/>
        </w:rPr>
        <w:t>4.5 Critical Infrastructure Protection in the UAE Context</w:t>
      </w:r>
    </w:p>
    <w:p w14:paraId="6CCE28B8" w14:textId="77777777" w:rsidR="00FC5F0B" w:rsidRPr="00FC5F0B" w:rsidRDefault="00FC5F0B" w:rsidP="00FC5F0B">
      <w:r w:rsidRPr="00FC5F0B">
        <w:t>Critical infrastructure protection represents a priority application domain for AI-enabled cybersecurity in the UAE context. The literature provides several UAE-specific and regional studies that illuminate challenges, opportunities, and implementation considerations.</w:t>
      </w:r>
    </w:p>
    <w:p w14:paraId="3BFD1893" w14:textId="77777777" w:rsidR="00FC5F0B" w:rsidRPr="00FC5F0B" w:rsidRDefault="00FC5F0B" w:rsidP="00FC5F0B">
      <w:proofErr w:type="spellStart"/>
      <w:r w:rsidRPr="00FC5F0B">
        <w:t>Rwashdeh</w:t>
      </w:r>
      <w:proofErr w:type="spellEnd"/>
      <w:r w:rsidRPr="00FC5F0B">
        <w:t xml:space="preserve"> et al. (2025) focus specifically on enhancing incident response capabilities of UAE critical infrastructure against phishing threats through an AI-based approach. Whilst specific performance metrics are not detailed in available metadata, the study demonstrates the feasibility of developing tailored AI solutions for UAE critical infrastructure sectors.</w:t>
      </w:r>
    </w:p>
    <w:p w14:paraId="77A49172" w14:textId="77777777" w:rsidR="00FC5F0B" w:rsidRPr="00FC5F0B" w:rsidRDefault="00FC5F0B" w:rsidP="00FC5F0B">
      <w:r w:rsidRPr="00FC5F0B">
        <w:t xml:space="preserve">Morshed and </w:t>
      </w:r>
      <w:proofErr w:type="spellStart"/>
      <w:r w:rsidRPr="00FC5F0B">
        <w:t>Khrais</w:t>
      </w:r>
      <w:proofErr w:type="spellEnd"/>
      <w:r w:rsidRPr="00FC5F0B">
        <w:t xml:space="preserve"> (2025) surveyed 324 GCC stakeholders regarding cybersecurity in digital accounting systems, finding that AI-driven detection mechanisms and tailored training materially support adoption and trust in digital systems across the region. This evidence suggests that AI effectiveness depends not only on technical performance but also on stakeholder trust and organisational readiness.</w:t>
      </w:r>
    </w:p>
    <w:p w14:paraId="7F6CBEA4" w14:textId="77777777" w:rsidR="00FC5F0B" w:rsidRPr="00FC5F0B" w:rsidRDefault="00FC5F0B" w:rsidP="00FC5F0B">
      <w:r w:rsidRPr="00FC5F0B">
        <w:t xml:space="preserve">Ahmad and Abo </w:t>
      </w:r>
      <w:proofErr w:type="spellStart"/>
      <w:r w:rsidRPr="00FC5F0B">
        <w:t>Mosali</w:t>
      </w:r>
      <w:proofErr w:type="spellEnd"/>
      <w:r w:rsidRPr="00FC5F0B">
        <w:t xml:space="preserve"> (2023) surveyed 359 UAE respondents regarding factors influencing adoption of AI security technologies in the public sector. The study found that facilitation conditions and perceived performance expectancy strongly influence </w:t>
      </w:r>
      <w:r w:rsidRPr="00FC5F0B">
        <w:lastRenderedPageBreak/>
        <w:t>adoption, highlighting the importance of organisational support structures and demonstrated value in driving AI implementation.</w:t>
      </w:r>
    </w:p>
    <w:p w14:paraId="09DAA014" w14:textId="77777777" w:rsidR="00FC5F0B" w:rsidRPr="00FC5F0B" w:rsidRDefault="00FC5F0B" w:rsidP="00FC5F0B">
      <w:r w:rsidRPr="00FC5F0B">
        <w:t>Siam et al. (2025) provide particularly robust empirical evidence regarding AI-enabled cyber threat intelligence systems at national scale. Their survey of 300 cybersecurity practitioners revealed that AI system maturity correlates with effectiveness, with a multivariate regression model explaining 76% of variance in AI-CTIS effectiveness (R² = 0.76, p &lt; 0.001). The study emphasises that inter-agency cooperation and workforce skill development are crucial for CTIS performance, whilst challenges include lack of standardisation, poor policy infrastructure, and interoperability issues.</w:t>
      </w:r>
    </w:p>
    <w:p w14:paraId="233BD48B" w14:textId="77777777" w:rsidR="00FC5F0B" w:rsidRPr="00FC5F0B" w:rsidRDefault="00FC5F0B" w:rsidP="00FC5F0B">
      <w:r w:rsidRPr="00FC5F0B">
        <w:t>Marouf (2025) examines FinTech and AI integration in the Arab Gulf region, proposing a Socio-Technical Systems Analysis framework for secure AI-driven cross-border platforms among GCC countries. The research reports enhanced operational efficiency of 98.7%, 38% reduction in financial crime risk, 97.3% improvement in regulatory compliance, and 96.2% strengthening of digital economic integration and resilience against cyber threats. These impressive metrics demonstrate the potential for AI to enhance both security and operational outcomes when embedded within appropriate governance frameworks.</w:t>
      </w:r>
    </w:p>
    <w:p w14:paraId="49559197" w14:textId="77777777" w:rsidR="00FC5F0B" w:rsidRPr="00FC5F0B" w:rsidRDefault="00FC5F0B" w:rsidP="00FC5F0B">
      <w:pPr>
        <w:rPr>
          <w:b/>
          <w:bCs/>
        </w:rPr>
      </w:pPr>
      <w:r w:rsidRPr="00FC5F0B">
        <w:rPr>
          <w:b/>
          <w:bCs/>
        </w:rPr>
        <w:t>4.6 Performance Metrics and Empirical Evidence</w:t>
      </w:r>
    </w:p>
    <w:p w14:paraId="72BF376D" w14:textId="77777777" w:rsidR="00FC5F0B" w:rsidRPr="00FC5F0B" w:rsidRDefault="00FC5F0B" w:rsidP="00FC5F0B">
      <w:r w:rsidRPr="00FC5F0B">
        <w:t>Synthesis of performance metrics across studies reveals substantial evidence for AI effectiveness in cybersecurity applications, whilst also highlighting variability in outcomes and the importance of contextual factors. Table 2 summarises key performance metrics reported in empirical studies.</w:t>
      </w:r>
    </w:p>
    <w:p w14:paraId="2CBE4E2E" w14:textId="77777777" w:rsidR="00FC5F0B" w:rsidRPr="00FC5F0B" w:rsidRDefault="00FC5F0B" w:rsidP="00FC5F0B">
      <w:r w:rsidRPr="00FC5F0B">
        <w:rPr>
          <w:b/>
          <w:bCs/>
        </w:rPr>
        <w:t>Table 2</w:t>
      </w:r>
      <w:r w:rsidRPr="00FC5F0B">
        <w:t>: Performance Metrics from Empirical Studies</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00"/>
        <w:gridCol w:w="1686"/>
        <w:gridCol w:w="2075"/>
        <w:gridCol w:w="2276"/>
        <w:gridCol w:w="2260"/>
      </w:tblGrid>
      <w:tr w:rsidR="00FC5F0B" w:rsidRPr="00FC5F0B" w14:paraId="2EBA36DC" w14:textId="77777777" w:rsidTr="004A4B7E">
        <w:trPr>
          <w:trHeight w:val="563"/>
          <w:tblHeader/>
        </w:trPr>
        <w:tc>
          <w:tcPr>
            <w:tcW w:w="1223" w:type="dxa"/>
            <w:tcMar>
              <w:top w:w="180" w:type="dxa"/>
              <w:left w:w="180" w:type="dxa"/>
              <w:bottom w:w="180" w:type="dxa"/>
              <w:right w:w="180" w:type="dxa"/>
            </w:tcMar>
            <w:vAlign w:val="bottom"/>
            <w:hideMark/>
          </w:tcPr>
          <w:p w14:paraId="1BC9FEAC" w14:textId="77777777" w:rsidR="00FC5F0B" w:rsidRPr="00FC5F0B" w:rsidRDefault="00FC5F0B" w:rsidP="00FC5F0B">
            <w:pPr>
              <w:rPr>
                <w:b/>
                <w:bCs/>
              </w:rPr>
            </w:pPr>
            <w:r w:rsidRPr="00FC5F0B">
              <w:rPr>
                <w:b/>
                <w:bCs/>
              </w:rPr>
              <w:t>Study</w:t>
            </w:r>
          </w:p>
        </w:tc>
        <w:tc>
          <w:tcPr>
            <w:tcW w:w="0" w:type="auto"/>
            <w:tcMar>
              <w:top w:w="180" w:type="dxa"/>
              <w:left w:w="180" w:type="dxa"/>
              <w:bottom w:w="180" w:type="dxa"/>
              <w:right w:w="180" w:type="dxa"/>
            </w:tcMar>
            <w:vAlign w:val="bottom"/>
            <w:hideMark/>
          </w:tcPr>
          <w:p w14:paraId="2F3BDCA9" w14:textId="77777777" w:rsidR="00FC5F0B" w:rsidRPr="00FC5F0B" w:rsidRDefault="00FC5F0B" w:rsidP="00FC5F0B">
            <w:pPr>
              <w:rPr>
                <w:b/>
                <w:bCs/>
              </w:rPr>
            </w:pPr>
            <w:r w:rsidRPr="00FC5F0B">
              <w:rPr>
                <w:b/>
                <w:bCs/>
              </w:rPr>
              <w:t>Context</w:t>
            </w:r>
          </w:p>
        </w:tc>
        <w:tc>
          <w:tcPr>
            <w:tcW w:w="0" w:type="auto"/>
            <w:tcMar>
              <w:top w:w="180" w:type="dxa"/>
              <w:left w:w="180" w:type="dxa"/>
              <w:bottom w:w="180" w:type="dxa"/>
              <w:right w:w="180" w:type="dxa"/>
            </w:tcMar>
            <w:vAlign w:val="bottom"/>
            <w:hideMark/>
          </w:tcPr>
          <w:p w14:paraId="268D0082" w14:textId="77777777" w:rsidR="00FC5F0B" w:rsidRPr="00FC5F0B" w:rsidRDefault="00FC5F0B" w:rsidP="00FC5F0B">
            <w:pPr>
              <w:rPr>
                <w:b/>
                <w:bCs/>
              </w:rPr>
            </w:pPr>
            <w:r w:rsidRPr="00FC5F0B">
              <w:rPr>
                <w:b/>
                <w:bCs/>
              </w:rPr>
              <w:t>AI Approach</w:t>
            </w:r>
          </w:p>
        </w:tc>
        <w:tc>
          <w:tcPr>
            <w:tcW w:w="0" w:type="auto"/>
            <w:tcMar>
              <w:top w:w="180" w:type="dxa"/>
              <w:left w:w="180" w:type="dxa"/>
              <w:bottom w:w="180" w:type="dxa"/>
              <w:right w:w="180" w:type="dxa"/>
            </w:tcMar>
            <w:vAlign w:val="bottom"/>
            <w:hideMark/>
          </w:tcPr>
          <w:p w14:paraId="0A594F26" w14:textId="77777777" w:rsidR="00FC5F0B" w:rsidRPr="00FC5F0B" w:rsidRDefault="00FC5F0B" w:rsidP="00FC5F0B">
            <w:pPr>
              <w:rPr>
                <w:b/>
                <w:bCs/>
              </w:rPr>
            </w:pPr>
            <w:r w:rsidRPr="00FC5F0B">
              <w:rPr>
                <w:b/>
                <w:bCs/>
              </w:rPr>
              <w:t>Key Metrics</w:t>
            </w:r>
          </w:p>
        </w:tc>
        <w:tc>
          <w:tcPr>
            <w:tcW w:w="0" w:type="auto"/>
            <w:tcMar>
              <w:top w:w="180" w:type="dxa"/>
              <w:left w:w="180" w:type="dxa"/>
              <w:bottom w:w="180" w:type="dxa"/>
              <w:right w:w="180" w:type="dxa"/>
            </w:tcMar>
            <w:vAlign w:val="bottom"/>
            <w:hideMark/>
          </w:tcPr>
          <w:p w14:paraId="1F3E2911" w14:textId="77777777" w:rsidR="00FC5F0B" w:rsidRPr="00FC5F0B" w:rsidRDefault="00FC5F0B" w:rsidP="00FC5F0B">
            <w:pPr>
              <w:rPr>
                <w:b/>
                <w:bCs/>
              </w:rPr>
            </w:pPr>
            <w:r w:rsidRPr="00FC5F0B">
              <w:rPr>
                <w:b/>
                <w:bCs/>
              </w:rPr>
              <w:t>Sample/Dataset</w:t>
            </w:r>
          </w:p>
        </w:tc>
      </w:tr>
      <w:tr w:rsidR="00FC5F0B" w:rsidRPr="00FC5F0B" w14:paraId="6D3DB216" w14:textId="77777777" w:rsidTr="004A4B7E">
        <w:trPr>
          <w:trHeight w:val="804"/>
        </w:trPr>
        <w:tc>
          <w:tcPr>
            <w:tcW w:w="1223" w:type="dxa"/>
            <w:tcMar>
              <w:top w:w="180" w:type="dxa"/>
              <w:left w:w="180" w:type="dxa"/>
              <w:bottom w:w="180" w:type="dxa"/>
              <w:right w:w="180" w:type="dxa"/>
            </w:tcMar>
            <w:hideMark/>
          </w:tcPr>
          <w:p w14:paraId="38D76CEA" w14:textId="77777777" w:rsidR="00FC5F0B" w:rsidRPr="00FC5F0B" w:rsidRDefault="00FC5F0B" w:rsidP="00FC5F0B">
            <w:r w:rsidRPr="00FC5F0B">
              <w:t>Ali et al. (2024)</w:t>
            </w:r>
          </w:p>
        </w:tc>
        <w:tc>
          <w:tcPr>
            <w:tcW w:w="0" w:type="auto"/>
            <w:tcMar>
              <w:top w:w="180" w:type="dxa"/>
              <w:left w:w="180" w:type="dxa"/>
              <w:bottom w:w="180" w:type="dxa"/>
              <w:right w:w="180" w:type="dxa"/>
            </w:tcMar>
            <w:hideMark/>
          </w:tcPr>
          <w:p w14:paraId="3B7A226D" w14:textId="77777777" w:rsidR="00FC5F0B" w:rsidRPr="00FC5F0B" w:rsidRDefault="00FC5F0B" w:rsidP="00FC5F0B">
            <w:r w:rsidRPr="00FC5F0B">
              <w:t>Automated compliance framework</w:t>
            </w:r>
          </w:p>
        </w:tc>
        <w:tc>
          <w:tcPr>
            <w:tcW w:w="0" w:type="auto"/>
            <w:tcMar>
              <w:top w:w="180" w:type="dxa"/>
              <w:left w:w="180" w:type="dxa"/>
              <w:bottom w:w="180" w:type="dxa"/>
              <w:right w:w="180" w:type="dxa"/>
            </w:tcMar>
            <w:hideMark/>
          </w:tcPr>
          <w:p w14:paraId="57878C22" w14:textId="77777777" w:rsidR="00FC5F0B" w:rsidRPr="00FC5F0B" w:rsidRDefault="00FC5F0B" w:rsidP="00FC5F0B">
            <w:r w:rsidRPr="00FC5F0B">
              <w:t>Random Forest classifier</w:t>
            </w:r>
          </w:p>
        </w:tc>
        <w:tc>
          <w:tcPr>
            <w:tcW w:w="0" w:type="auto"/>
            <w:tcMar>
              <w:top w:w="180" w:type="dxa"/>
              <w:left w:w="180" w:type="dxa"/>
              <w:bottom w:w="180" w:type="dxa"/>
              <w:right w:w="180" w:type="dxa"/>
            </w:tcMar>
            <w:hideMark/>
          </w:tcPr>
          <w:p w14:paraId="0617DAB5" w14:textId="77777777" w:rsidR="00FC5F0B" w:rsidRPr="00FC5F0B" w:rsidRDefault="00FC5F0B" w:rsidP="00FC5F0B">
            <w:r w:rsidRPr="00FC5F0B">
              <w:t>Accuracy: 81%; ROC AUC: 0.98; χ² = 55.79 (p = 0.0017)</w:t>
            </w:r>
          </w:p>
        </w:tc>
        <w:tc>
          <w:tcPr>
            <w:tcW w:w="0" w:type="auto"/>
            <w:tcMar>
              <w:top w:w="180" w:type="dxa"/>
              <w:left w:w="180" w:type="dxa"/>
              <w:bottom w:w="180" w:type="dxa"/>
              <w:right w:w="180" w:type="dxa"/>
            </w:tcMar>
            <w:hideMark/>
          </w:tcPr>
          <w:p w14:paraId="5C2E09E0" w14:textId="77777777" w:rsidR="00FC5F0B" w:rsidRPr="00FC5F0B" w:rsidRDefault="00FC5F0B" w:rsidP="00FC5F0B">
            <w:r w:rsidRPr="00FC5F0B">
              <w:t>UAE standard: 158 controls recommended</w:t>
            </w:r>
          </w:p>
        </w:tc>
      </w:tr>
      <w:tr w:rsidR="00FC5F0B" w:rsidRPr="00FC5F0B" w14:paraId="53D34317" w14:textId="77777777" w:rsidTr="004A4B7E">
        <w:trPr>
          <w:trHeight w:val="791"/>
        </w:trPr>
        <w:tc>
          <w:tcPr>
            <w:tcW w:w="1223" w:type="dxa"/>
            <w:tcMar>
              <w:top w:w="180" w:type="dxa"/>
              <w:left w:w="180" w:type="dxa"/>
              <w:bottom w:w="180" w:type="dxa"/>
              <w:right w:w="180" w:type="dxa"/>
            </w:tcMar>
            <w:hideMark/>
          </w:tcPr>
          <w:p w14:paraId="72E5DC6B" w14:textId="77777777" w:rsidR="00FC5F0B" w:rsidRPr="00FC5F0B" w:rsidRDefault="00FC5F0B" w:rsidP="00FC5F0B">
            <w:proofErr w:type="spellStart"/>
            <w:r w:rsidRPr="00FC5F0B">
              <w:t>Venkadesh</w:t>
            </w:r>
            <w:proofErr w:type="spellEnd"/>
            <w:r w:rsidRPr="00FC5F0B">
              <w:t xml:space="preserve"> (2025)</w:t>
            </w:r>
          </w:p>
        </w:tc>
        <w:tc>
          <w:tcPr>
            <w:tcW w:w="0" w:type="auto"/>
            <w:tcMar>
              <w:top w:w="180" w:type="dxa"/>
              <w:left w:w="180" w:type="dxa"/>
              <w:bottom w:w="180" w:type="dxa"/>
              <w:right w:w="180" w:type="dxa"/>
            </w:tcMar>
            <w:hideMark/>
          </w:tcPr>
          <w:p w14:paraId="7745DA65" w14:textId="77777777" w:rsidR="00FC5F0B" w:rsidRPr="00FC5F0B" w:rsidRDefault="00FC5F0B" w:rsidP="00FC5F0B">
            <w:r w:rsidRPr="00FC5F0B">
              <w:t>Aegis AI system</w:t>
            </w:r>
          </w:p>
        </w:tc>
        <w:tc>
          <w:tcPr>
            <w:tcW w:w="0" w:type="auto"/>
            <w:tcMar>
              <w:top w:w="180" w:type="dxa"/>
              <w:left w:w="180" w:type="dxa"/>
              <w:bottom w:w="180" w:type="dxa"/>
              <w:right w:w="180" w:type="dxa"/>
            </w:tcMar>
            <w:hideMark/>
          </w:tcPr>
          <w:p w14:paraId="4DD859B0" w14:textId="77777777" w:rsidR="00FC5F0B" w:rsidRPr="00FC5F0B" w:rsidRDefault="00FC5F0B" w:rsidP="00FC5F0B">
            <w:r w:rsidRPr="00FC5F0B">
              <w:t>Multi-algorithm (RF, SVM, DNN, K-Means, Autoencoders, RL)</w:t>
            </w:r>
          </w:p>
        </w:tc>
        <w:tc>
          <w:tcPr>
            <w:tcW w:w="0" w:type="auto"/>
            <w:tcMar>
              <w:top w:w="180" w:type="dxa"/>
              <w:left w:w="180" w:type="dxa"/>
              <w:bottom w:w="180" w:type="dxa"/>
              <w:right w:w="180" w:type="dxa"/>
            </w:tcMar>
            <w:hideMark/>
          </w:tcPr>
          <w:p w14:paraId="7FF59EA8" w14:textId="77777777" w:rsidR="00FC5F0B" w:rsidRPr="00FC5F0B" w:rsidRDefault="00FC5F0B" w:rsidP="00FC5F0B">
            <w:r w:rsidRPr="00FC5F0B">
              <w:t xml:space="preserve">Accuracy: 98.2% (100 threats), 97.0% (200 threats); Precision: 97.5%, </w:t>
            </w:r>
            <w:r w:rsidRPr="00FC5F0B">
              <w:lastRenderedPageBreak/>
              <w:t>96.2%; Response time reduction: 75%</w:t>
            </w:r>
          </w:p>
        </w:tc>
        <w:tc>
          <w:tcPr>
            <w:tcW w:w="0" w:type="auto"/>
            <w:tcMar>
              <w:top w:w="180" w:type="dxa"/>
              <w:left w:w="180" w:type="dxa"/>
              <w:bottom w:w="180" w:type="dxa"/>
              <w:right w:w="180" w:type="dxa"/>
            </w:tcMar>
            <w:hideMark/>
          </w:tcPr>
          <w:p w14:paraId="0CD49E8D" w14:textId="77777777" w:rsidR="00FC5F0B" w:rsidRPr="00FC5F0B" w:rsidRDefault="00FC5F0B" w:rsidP="00FC5F0B">
            <w:r w:rsidRPr="00FC5F0B">
              <w:lastRenderedPageBreak/>
              <w:t xml:space="preserve">CIC-IDS2017, NSL-KDD, </w:t>
            </w:r>
            <w:proofErr w:type="spellStart"/>
            <w:r w:rsidRPr="00FC5F0B">
              <w:t>PhishTank</w:t>
            </w:r>
            <w:proofErr w:type="spellEnd"/>
            <w:r w:rsidRPr="00FC5F0B">
              <w:t xml:space="preserve"> datasets</w:t>
            </w:r>
          </w:p>
        </w:tc>
      </w:tr>
      <w:tr w:rsidR="00FC5F0B" w:rsidRPr="00FC5F0B" w14:paraId="77384506" w14:textId="77777777" w:rsidTr="004A4B7E">
        <w:trPr>
          <w:trHeight w:val="791"/>
        </w:trPr>
        <w:tc>
          <w:tcPr>
            <w:tcW w:w="1223" w:type="dxa"/>
            <w:tcMar>
              <w:top w:w="180" w:type="dxa"/>
              <w:left w:w="180" w:type="dxa"/>
              <w:bottom w:w="180" w:type="dxa"/>
              <w:right w:w="180" w:type="dxa"/>
            </w:tcMar>
            <w:hideMark/>
          </w:tcPr>
          <w:p w14:paraId="6AC1A836" w14:textId="77777777" w:rsidR="00FC5F0B" w:rsidRPr="00FC5F0B" w:rsidRDefault="00FC5F0B" w:rsidP="00FC5F0B">
            <w:r w:rsidRPr="00FC5F0B">
              <w:t>Afghani (2025)</w:t>
            </w:r>
          </w:p>
        </w:tc>
        <w:tc>
          <w:tcPr>
            <w:tcW w:w="0" w:type="auto"/>
            <w:tcMar>
              <w:top w:w="180" w:type="dxa"/>
              <w:left w:w="180" w:type="dxa"/>
              <w:bottom w:w="180" w:type="dxa"/>
              <w:right w:w="180" w:type="dxa"/>
            </w:tcMar>
            <w:hideMark/>
          </w:tcPr>
          <w:p w14:paraId="225F1E2C" w14:textId="77777777" w:rsidR="00FC5F0B" w:rsidRPr="00FC5F0B" w:rsidRDefault="00FC5F0B" w:rsidP="00FC5F0B">
            <w:r w:rsidRPr="00FC5F0B">
              <w:t>UAE security and defence</w:t>
            </w:r>
          </w:p>
        </w:tc>
        <w:tc>
          <w:tcPr>
            <w:tcW w:w="0" w:type="auto"/>
            <w:tcMar>
              <w:top w:w="180" w:type="dxa"/>
              <w:left w:w="180" w:type="dxa"/>
              <w:bottom w:w="180" w:type="dxa"/>
              <w:right w:w="180" w:type="dxa"/>
            </w:tcMar>
            <w:hideMark/>
          </w:tcPr>
          <w:p w14:paraId="36154FCF" w14:textId="77777777" w:rsidR="00FC5F0B" w:rsidRPr="00FC5F0B" w:rsidRDefault="00FC5F0B" w:rsidP="00FC5F0B">
            <w:r w:rsidRPr="00FC5F0B">
              <w:t>Mixed methods survey</w:t>
            </w:r>
          </w:p>
        </w:tc>
        <w:tc>
          <w:tcPr>
            <w:tcW w:w="0" w:type="auto"/>
            <w:tcMar>
              <w:top w:w="180" w:type="dxa"/>
              <w:left w:w="180" w:type="dxa"/>
              <w:bottom w:w="180" w:type="dxa"/>
              <w:right w:w="180" w:type="dxa"/>
            </w:tcMar>
            <w:hideMark/>
          </w:tcPr>
          <w:p w14:paraId="6AA37929" w14:textId="77777777" w:rsidR="00FC5F0B" w:rsidRPr="00FC5F0B" w:rsidRDefault="00FC5F0B" w:rsidP="00FC5F0B">
            <w:r w:rsidRPr="00FC5F0B">
              <w:t>AI-situational awareness: r = 0.78 (p &lt; 0.001); AI-threat mitigation: r = 0.64 (p &lt; 0.01); Operational efficiency: M = 4.0 (SD = 0.7)</w:t>
            </w:r>
          </w:p>
        </w:tc>
        <w:tc>
          <w:tcPr>
            <w:tcW w:w="0" w:type="auto"/>
            <w:tcMar>
              <w:top w:w="180" w:type="dxa"/>
              <w:left w:w="180" w:type="dxa"/>
              <w:bottom w:w="180" w:type="dxa"/>
              <w:right w:w="180" w:type="dxa"/>
            </w:tcMar>
            <w:hideMark/>
          </w:tcPr>
          <w:p w14:paraId="1C6C063E" w14:textId="77777777" w:rsidR="00FC5F0B" w:rsidRPr="00FC5F0B" w:rsidRDefault="00FC5F0B" w:rsidP="00FC5F0B">
            <w:r w:rsidRPr="00FC5F0B">
              <w:t>N = 50 UAE security professionals</w:t>
            </w:r>
          </w:p>
        </w:tc>
      </w:tr>
      <w:tr w:rsidR="00FC5F0B" w:rsidRPr="00FC5F0B" w14:paraId="652207D5" w14:textId="77777777" w:rsidTr="004A4B7E">
        <w:trPr>
          <w:trHeight w:val="791"/>
        </w:trPr>
        <w:tc>
          <w:tcPr>
            <w:tcW w:w="1223" w:type="dxa"/>
            <w:tcMar>
              <w:top w:w="180" w:type="dxa"/>
              <w:left w:w="180" w:type="dxa"/>
              <w:bottom w:w="180" w:type="dxa"/>
              <w:right w:w="180" w:type="dxa"/>
            </w:tcMar>
            <w:hideMark/>
          </w:tcPr>
          <w:p w14:paraId="44BCE27A" w14:textId="77777777" w:rsidR="00FC5F0B" w:rsidRPr="00FC5F0B" w:rsidRDefault="00FC5F0B" w:rsidP="00FC5F0B">
            <w:r w:rsidRPr="00FC5F0B">
              <w:t>Siam et al. (2025)</w:t>
            </w:r>
          </w:p>
        </w:tc>
        <w:tc>
          <w:tcPr>
            <w:tcW w:w="0" w:type="auto"/>
            <w:tcMar>
              <w:top w:w="180" w:type="dxa"/>
              <w:left w:w="180" w:type="dxa"/>
              <w:bottom w:w="180" w:type="dxa"/>
              <w:right w:w="180" w:type="dxa"/>
            </w:tcMar>
            <w:hideMark/>
          </w:tcPr>
          <w:p w14:paraId="1D49405C" w14:textId="77777777" w:rsidR="00FC5F0B" w:rsidRPr="00FC5F0B" w:rsidRDefault="00FC5F0B" w:rsidP="00FC5F0B">
            <w:r w:rsidRPr="00FC5F0B">
              <w:t>National AI-CTIS framework</w:t>
            </w:r>
          </w:p>
        </w:tc>
        <w:tc>
          <w:tcPr>
            <w:tcW w:w="0" w:type="auto"/>
            <w:tcMar>
              <w:top w:w="180" w:type="dxa"/>
              <w:left w:w="180" w:type="dxa"/>
              <w:bottom w:w="180" w:type="dxa"/>
              <w:right w:w="180" w:type="dxa"/>
            </w:tcMar>
            <w:hideMark/>
          </w:tcPr>
          <w:p w14:paraId="1E36BB54" w14:textId="77777777" w:rsidR="00FC5F0B" w:rsidRPr="00FC5F0B" w:rsidRDefault="00FC5F0B" w:rsidP="00FC5F0B">
            <w:r w:rsidRPr="00FC5F0B">
              <w:t>Multivariate regression</w:t>
            </w:r>
          </w:p>
        </w:tc>
        <w:tc>
          <w:tcPr>
            <w:tcW w:w="0" w:type="auto"/>
            <w:tcMar>
              <w:top w:w="180" w:type="dxa"/>
              <w:left w:w="180" w:type="dxa"/>
              <w:bottom w:w="180" w:type="dxa"/>
              <w:right w:w="180" w:type="dxa"/>
            </w:tcMar>
            <w:hideMark/>
          </w:tcPr>
          <w:p w14:paraId="34BD37F2" w14:textId="77777777" w:rsidR="00FC5F0B" w:rsidRPr="00FC5F0B" w:rsidRDefault="00FC5F0B" w:rsidP="00FC5F0B">
            <w:r w:rsidRPr="00FC5F0B">
              <w:t>AI-CTIS effectiveness: R² = 0.76 (p &lt; 0.001)</w:t>
            </w:r>
          </w:p>
        </w:tc>
        <w:tc>
          <w:tcPr>
            <w:tcW w:w="0" w:type="auto"/>
            <w:tcMar>
              <w:top w:w="180" w:type="dxa"/>
              <w:left w:w="180" w:type="dxa"/>
              <w:bottom w:w="180" w:type="dxa"/>
              <w:right w:w="180" w:type="dxa"/>
            </w:tcMar>
            <w:hideMark/>
          </w:tcPr>
          <w:p w14:paraId="5A17FBC1" w14:textId="77777777" w:rsidR="00FC5F0B" w:rsidRPr="00FC5F0B" w:rsidRDefault="00FC5F0B" w:rsidP="00FC5F0B">
            <w:r w:rsidRPr="00FC5F0B">
              <w:t>N = 300 cybersecurity practitioners</w:t>
            </w:r>
          </w:p>
        </w:tc>
      </w:tr>
      <w:tr w:rsidR="00FC5F0B" w:rsidRPr="00FC5F0B" w14:paraId="7E5E3ADD" w14:textId="77777777" w:rsidTr="004A4B7E">
        <w:trPr>
          <w:trHeight w:val="804"/>
        </w:trPr>
        <w:tc>
          <w:tcPr>
            <w:tcW w:w="1223" w:type="dxa"/>
            <w:tcMar>
              <w:top w:w="180" w:type="dxa"/>
              <w:left w:w="180" w:type="dxa"/>
              <w:bottom w:w="180" w:type="dxa"/>
              <w:right w:w="180" w:type="dxa"/>
            </w:tcMar>
            <w:hideMark/>
          </w:tcPr>
          <w:p w14:paraId="659365B8" w14:textId="77777777" w:rsidR="00FC5F0B" w:rsidRPr="00FC5F0B" w:rsidRDefault="00FC5F0B" w:rsidP="00FC5F0B">
            <w:r w:rsidRPr="00FC5F0B">
              <w:t>Marouf (2025)</w:t>
            </w:r>
          </w:p>
        </w:tc>
        <w:tc>
          <w:tcPr>
            <w:tcW w:w="0" w:type="auto"/>
            <w:tcMar>
              <w:top w:w="180" w:type="dxa"/>
              <w:left w:w="180" w:type="dxa"/>
              <w:bottom w:w="180" w:type="dxa"/>
              <w:right w:w="180" w:type="dxa"/>
            </w:tcMar>
            <w:hideMark/>
          </w:tcPr>
          <w:p w14:paraId="62B240E6" w14:textId="77777777" w:rsidR="00FC5F0B" w:rsidRPr="00FC5F0B" w:rsidRDefault="00FC5F0B" w:rsidP="00FC5F0B">
            <w:r w:rsidRPr="00FC5F0B">
              <w:t>GCC FinTech integration</w:t>
            </w:r>
          </w:p>
        </w:tc>
        <w:tc>
          <w:tcPr>
            <w:tcW w:w="0" w:type="auto"/>
            <w:tcMar>
              <w:top w:w="180" w:type="dxa"/>
              <w:left w:w="180" w:type="dxa"/>
              <w:bottom w:w="180" w:type="dxa"/>
              <w:right w:w="180" w:type="dxa"/>
            </w:tcMar>
            <w:hideMark/>
          </w:tcPr>
          <w:p w14:paraId="6B709776" w14:textId="77777777" w:rsidR="00FC5F0B" w:rsidRPr="00FC5F0B" w:rsidRDefault="00FC5F0B" w:rsidP="00FC5F0B">
            <w:r w:rsidRPr="00FC5F0B">
              <w:t>STSA framework with blockchain and AI</w:t>
            </w:r>
          </w:p>
        </w:tc>
        <w:tc>
          <w:tcPr>
            <w:tcW w:w="0" w:type="auto"/>
            <w:tcMar>
              <w:top w:w="180" w:type="dxa"/>
              <w:left w:w="180" w:type="dxa"/>
              <w:bottom w:w="180" w:type="dxa"/>
              <w:right w:w="180" w:type="dxa"/>
            </w:tcMar>
            <w:hideMark/>
          </w:tcPr>
          <w:p w14:paraId="596F76E3" w14:textId="77777777" w:rsidR="00FC5F0B" w:rsidRPr="00FC5F0B" w:rsidRDefault="00FC5F0B" w:rsidP="00FC5F0B">
            <w:r w:rsidRPr="00FC5F0B">
              <w:t>Operational efficiency: 98.7%; Financial crime reduction: 38%; Regulatory compliance: 97.3%; Resilience: 96.2%</w:t>
            </w:r>
          </w:p>
        </w:tc>
        <w:tc>
          <w:tcPr>
            <w:tcW w:w="0" w:type="auto"/>
            <w:tcMar>
              <w:top w:w="180" w:type="dxa"/>
              <w:left w:w="180" w:type="dxa"/>
              <w:bottom w:w="180" w:type="dxa"/>
              <w:right w:w="180" w:type="dxa"/>
            </w:tcMar>
            <w:hideMark/>
          </w:tcPr>
          <w:p w14:paraId="2430C765" w14:textId="77777777" w:rsidR="00FC5F0B" w:rsidRPr="00FC5F0B" w:rsidRDefault="00FC5F0B" w:rsidP="00FC5F0B">
            <w:r w:rsidRPr="00FC5F0B">
              <w:t>GCC cross-border platform</w:t>
            </w:r>
          </w:p>
        </w:tc>
      </w:tr>
      <w:tr w:rsidR="00FC5F0B" w:rsidRPr="00FC5F0B" w14:paraId="1D9F0791" w14:textId="77777777" w:rsidTr="004A4B7E">
        <w:trPr>
          <w:trHeight w:val="1116"/>
        </w:trPr>
        <w:tc>
          <w:tcPr>
            <w:tcW w:w="1223" w:type="dxa"/>
            <w:tcMar>
              <w:top w:w="180" w:type="dxa"/>
              <w:left w:w="180" w:type="dxa"/>
              <w:bottom w:w="180" w:type="dxa"/>
              <w:right w:w="180" w:type="dxa"/>
            </w:tcMar>
            <w:hideMark/>
          </w:tcPr>
          <w:p w14:paraId="000533F0" w14:textId="77777777" w:rsidR="00FC5F0B" w:rsidRPr="00FC5F0B" w:rsidRDefault="00FC5F0B" w:rsidP="00FC5F0B">
            <w:r w:rsidRPr="00FC5F0B">
              <w:t xml:space="preserve">Morshed &amp; </w:t>
            </w:r>
            <w:proofErr w:type="spellStart"/>
            <w:r w:rsidRPr="00FC5F0B">
              <w:t>Khrais</w:t>
            </w:r>
            <w:proofErr w:type="spellEnd"/>
            <w:r w:rsidRPr="00FC5F0B">
              <w:t xml:space="preserve"> (2025)</w:t>
            </w:r>
          </w:p>
        </w:tc>
        <w:tc>
          <w:tcPr>
            <w:tcW w:w="0" w:type="auto"/>
            <w:tcMar>
              <w:top w:w="180" w:type="dxa"/>
              <w:left w:w="180" w:type="dxa"/>
              <w:bottom w:w="180" w:type="dxa"/>
              <w:right w:w="180" w:type="dxa"/>
            </w:tcMar>
            <w:hideMark/>
          </w:tcPr>
          <w:p w14:paraId="62A63735" w14:textId="77777777" w:rsidR="00FC5F0B" w:rsidRPr="00FC5F0B" w:rsidRDefault="00FC5F0B" w:rsidP="00FC5F0B">
            <w:r w:rsidRPr="00FC5F0B">
              <w:t>GCC digital accounting</w:t>
            </w:r>
          </w:p>
        </w:tc>
        <w:tc>
          <w:tcPr>
            <w:tcW w:w="0" w:type="auto"/>
            <w:tcMar>
              <w:top w:w="180" w:type="dxa"/>
              <w:left w:w="180" w:type="dxa"/>
              <w:bottom w:w="180" w:type="dxa"/>
              <w:right w:w="180" w:type="dxa"/>
            </w:tcMar>
            <w:hideMark/>
          </w:tcPr>
          <w:p w14:paraId="1DA0CEDD" w14:textId="77777777" w:rsidR="00FC5F0B" w:rsidRPr="00FC5F0B" w:rsidRDefault="00FC5F0B" w:rsidP="00FC5F0B">
            <w:r w:rsidRPr="00FC5F0B">
              <w:t>Survey of AI adoption factors</w:t>
            </w:r>
          </w:p>
        </w:tc>
        <w:tc>
          <w:tcPr>
            <w:tcW w:w="0" w:type="auto"/>
            <w:tcMar>
              <w:top w:w="180" w:type="dxa"/>
              <w:left w:w="180" w:type="dxa"/>
              <w:bottom w:w="180" w:type="dxa"/>
              <w:right w:w="180" w:type="dxa"/>
            </w:tcMar>
            <w:hideMark/>
          </w:tcPr>
          <w:p w14:paraId="3D2CB71F" w14:textId="77777777" w:rsidR="00FC5F0B" w:rsidRPr="00FC5F0B" w:rsidRDefault="00FC5F0B" w:rsidP="00FC5F0B">
            <w:r w:rsidRPr="00FC5F0B">
              <w:t>AI-driven detection and training support adoption and trust</w:t>
            </w:r>
          </w:p>
        </w:tc>
        <w:tc>
          <w:tcPr>
            <w:tcW w:w="0" w:type="auto"/>
            <w:tcMar>
              <w:top w:w="180" w:type="dxa"/>
              <w:left w:w="180" w:type="dxa"/>
              <w:bottom w:w="180" w:type="dxa"/>
              <w:right w:w="180" w:type="dxa"/>
            </w:tcMar>
            <w:hideMark/>
          </w:tcPr>
          <w:p w14:paraId="7779FAFF" w14:textId="77777777" w:rsidR="00FC5F0B" w:rsidRPr="00FC5F0B" w:rsidRDefault="00FC5F0B" w:rsidP="00FC5F0B">
            <w:r w:rsidRPr="00FC5F0B">
              <w:t>N = 324 GCC stakeholders</w:t>
            </w:r>
          </w:p>
        </w:tc>
      </w:tr>
      <w:tr w:rsidR="00FC5F0B" w:rsidRPr="00FC5F0B" w14:paraId="0C8762BA" w14:textId="77777777" w:rsidTr="004A4B7E">
        <w:trPr>
          <w:trHeight w:val="1116"/>
        </w:trPr>
        <w:tc>
          <w:tcPr>
            <w:tcW w:w="1223" w:type="dxa"/>
            <w:tcMar>
              <w:top w:w="180" w:type="dxa"/>
              <w:left w:w="180" w:type="dxa"/>
              <w:bottom w:w="180" w:type="dxa"/>
              <w:right w:w="180" w:type="dxa"/>
            </w:tcMar>
            <w:hideMark/>
          </w:tcPr>
          <w:p w14:paraId="78F2141F" w14:textId="77777777" w:rsidR="00FC5F0B" w:rsidRPr="00FC5F0B" w:rsidRDefault="00FC5F0B" w:rsidP="00FC5F0B">
            <w:r w:rsidRPr="00FC5F0B">
              <w:lastRenderedPageBreak/>
              <w:t xml:space="preserve">Ahmad &amp; Abo </w:t>
            </w:r>
            <w:proofErr w:type="spellStart"/>
            <w:r w:rsidRPr="00FC5F0B">
              <w:t>Mosali</w:t>
            </w:r>
            <w:proofErr w:type="spellEnd"/>
            <w:r w:rsidRPr="00FC5F0B">
              <w:t xml:space="preserve"> (2023)</w:t>
            </w:r>
          </w:p>
        </w:tc>
        <w:tc>
          <w:tcPr>
            <w:tcW w:w="0" w:type="auto"/>
            <w:tcMar>
              <w:top w:w="180" w:type="dxa"/>
              <w:left w:w="180" w:type="dxa"/>
              <w:bottom w:w="180" w:type="dxa"/>
              <w:right w:w="180" w:type="dxa"/>
            </w:tcMar>
            <w:hideMark/>
          </w:tcPr>
          <w:p w14:paraId="79FAF048" w14:textId="77777777" w:rsidR="00FC5F0B" w:rsidRPr="00FC5F0B" w:rsidRDefault="00FC5F0B" w:rsidP="00FC5F0B">
            <w:r w:rsidRPr="00FC5F0B">
              <w:t>UAE public sector AI security</w:t>
            </w:r>
          </w:p>
        </w:tc>
        <w:tc>
          <w:tcPr>
            <w:tcW w:w="0" w:type="auto"/>
            <w:tcMar>
              <w:top w:w="180" w:type="dxa"/>
              <w:left w:w="180" w:type="dxa"/>
              <w:bottom w:w="180" w:type="dxa"/>
              <w:right w:w="180" w:type="dxa"/>
            </w:tcMar>
            <w:hideMark/>
          </w:tcPr>
          <w:p w14:paraId="2AE0E049" w14:textId="77777777" w:rsidR="00FC5F0B" w:rsidRPr="00FC5F0B" w:rsidRDefault="00FC5F0B" w:rsidP="00FC5F0B">
            <w:r w:rsidRPr="00FC5F0B">
              <w:t>Technology adoption survey</w:t>
            </w:r>
          </w:p>
        </w:tc>
        <w:tc>
          <w:tcPr>
            <w:tcW w:w="0" w:type="auto"/>
            <w:tcMar>
              <w:top w:w="180" w:type="dxa"/>
              <w:left w:w="180" w:type="dxa"/>
              <w:bottom w:w="180" w:type="dxa"/>
              <w:right w:w="180" w:type="dxa"/>
            </w:tcMar>
            <w:hideMark/>
          </w:tcPr>
          <w:p w14:paraId="10091A2D" w14:textId="77777777" w:rsidR="00FC5F0B" w:rsidRPr="00FC5F0B" w:rsidRDefault="00FC5F0B" w:rsidP="00FC5F0B">
            <w:r w:rsidRPr="00FC5F0B">
              <w:t>Facilitation conditions and performance expectancy drive adoption</w:t>
            </w:r>
          </w:p>
        </w:tc>
        <w:tc>
          <w:tcPr>
            <w:tcW w:w="0" w:type="auto"/>
            <w:tcMar>
              <w:top w:w="180" w:type="dxa"/>
              <w:left w:w="180" w:type="dxa"/>
              <w:bottom w:w="180" w:type="dxa"/>
              <w:right w:w="180" w:type="dxa"/>
            </w:tcMar>
            <w:hideMark/>
          </w:tcPr>
          <w:p w14:paraId="483DF907" w14:textId="77777777" w:rsidR="00FC5F0B" w:rsidRPr="00FC5F0B" w:rsidRDefault="00FC5F0B" w:rsidP="00FC5F0B">
            <w:r w:rsidRPr="00FC5F0B">
              <w:t>N = 359 UAE respondents</w:t>
            </w:r>
          </w:p>
        </w:tc>
      </w:tr>
    </w:tbl>
    <w:p w14:paraId="605B63E8" w14:textId="77777777" w:rsidR="004A4B7E" w:rsidRDefault="004A4B7E" w:rsidP="00FC5F0B"/>
    <w:p w14:paraId="40E3439A" w14:textId="7799BFAE" w:rsidR="00FC5F0B" w:rsidRPr="00FC5F0B" w:rsidRDefault="00FC5F0B" w:rsidP="00FC5F0B">
      <w:r w:rsidRPr="00FC5F0B">
        <w:t>Several patterns emerge from this synthesis. First, AI-driven systems consistently demonstrate high accuracy rates in controlled evaluations, with multiple studies reporting accuracy exceeding 95% for well-defined threat detection tasks. Second, performance varies with threat complexity and dataset characteristics, with accuracy declining slightly as threat volume increases (</w:t>
      </w:r>
      <w:proofErr w:type="spellStart"/>
      <w:r w:rsidRPr="00FC5F0B">
        <w:t>Venkadesh</w:t>
      </w:r>
      <w:proofErr w:type="spellEnd"/>
      <w:r w:rsidRPr="00FC5F0B">
        <w:t xml:space="preserve"> 2025). Third, AI effectiveness extends beyond technical performance to encompass operational outcomes such as response time reduction, operational efficiency, and regulatory compliance.</w:t>
      </w:r>
    </w:p>
    <w:p w14:paraId="69A5301A" w14:textId="77777777" w:rsidR="00FC5F0B" w:rsidRPr="00FC5F0B" w:rsidRDefault="00FC5F0B" w:rsidP="00FC5F0B">
      <w:r w:rsidRPr="00FC5F0B">
        <w:t>Fourth, empirical evidence from UAE-specific and regional studies demonstrates strong correlations between AI adoption and security outcomes. Afghani's (2025) finding of a strong positive correlation (r = 0.78, p &lt; 0.001) between AI usage and situational awareness, alongside a moderate correlation (r = 0.64, p &lt; 0.01) with threat mitigation success, provides robust evidence for AI's operational value in UAE security contexts.</w:t>
      </w:r>
    </w:p>
    <w:p w14:paraId="01334864" w14:textId="77777777" w:rsidR="00FC5F0B" w:rsidRPr="00FC5F0B" w:rsidRDefault="00FC5F0B" w:rsidP="00FC5F0B">
      <w:r w:rsidRPr="00FC5F0B">
        <w:t>Fifth, organisational and contextual factors significantly influence AI effectiveness. Siam et al.'s (2025) finding that AI system maturity, inter-agency cooperation, and workforce skills collectively explain 76% of variance in AI-CTIS effectiveness underscores that technology alone is insufficient—organisational readiness and governance structures are equally critical.</w:t>
      </w:r>
    </w:p>
    <w:p w14:paraId="13892391" w14:textId="77777777" w:rsidR="00FC5F0B" w:rsidRPr="00FC5F0B" w:rsidRDefault="00FC5F0B" w:rsidP="00FC5F0B">
      <w:pPr>
        <w:rPr>
          <w:b/>
          <w:bCs/>
        </w:rPr>
      </w:pPr>
      <w:r w:rsidRPr="00FC5F0B">
        <w:rPr>
          <w:b/>
          <w:bCs/>
        </w:rPr>
        <w:t>5. Thematic Analysis: Key Dimensions of AI-Enabled Cyber Resilience</w:t>
      </w:r>
    </w:p>
    <w:p w14:paraId="0F262F75" w14:textId="77777777" w:rsidR="00FC5F0B" w:rsidRPr="00FC5F0B" w:rsidRDefault="00FC5F0B" w:rsidP="00FC5F0B">
      <w:pPr>
        <w:rPr>
          <w:b/>
          <w:bCs/>
        </w:rPr>
      </w:pPr>
      <w:r w:rsidRPr="00FC5F0B">
        <w:rPr>
          <w:b/>
          <w:bCs/>
        </w:rPr>
        <w:t>5.1 Threat Detection and Prevention Mechanisms</w:t>
      </w:r>
    </w:p>
    <w:p w14:paraId="46F7590F" w14:textId="77777777" w:rsidR="00FC5F0B" w:rsidRPr="00FC5F0B" w:rsidRDefault="00FC5F0B" w:rsidP="00FC5F0B">
      <w:r w:rsidRPr="00FC5F0B">
        <w:t>Threat detection and prevention constitute the most extensively researched application of AI in cybersecurity. The literature reveals a progression from signature-based detection, which relies on known threat patterns, to intelligent, adaptive systems capable of identifying novel threats through behavioural analysis and anomaly detection.</w:t>
      </w:r>
    </w:p>
    <w:p w14:paraId="1A206377" w14:textId="77777777" w:rsidR="00FC5F0B" w:rsidRPr="00FC5F0B" w:rsidRDefault="00FC5F0B" w:rsidP="00FC5F0B">
      <w:r w:rsidRPr="00FC5F0B">
        <w:rPr>
          <w:b/>
          <w:bCs/>
        </w:rPr>
        <w:t>Multi-Layered Detection Architectures</w:t>
      </w:r>
      <w:r w:rsidRPr="00FC5F0B">
        <w:t xml:space="preserve">: Contemporary AI-driven threat detection systems employ multi-layered architectures that integrate complementary detection approaches. Hossain et al. (2025) describe a national-scale framework combining </w:t>
      </w:r>
      <w:r w:rsidRPr="00FC5F0B">
        <w:lastRenderedPageBreak/>
        <w:t>signature-based detection for known threats, anomaly detection for novel threats, and ML-driven classifiers for complex pattern recognition. This layered approach provides defence-in-depth, ensuring that threats evading one detection mechanism may be identified by another.</w:t>
      </w:r>
    </w:p>
    <w:p w14:paraId="67948147" w14:textId="77777777" w:rsidR="00FC5F0B" w:rsidRPr="00FC5F0B" w:rsidRDefault="00FC5F0B" w:rsidP="00FC5F0B">
      <w:r w:rsidRPr="00FC5F0B">
        <w:rPr>
          <w:b/>
          <w:bCs/>
        </w:rPr>
        <w:t>Real-Time Analysis and Streaming Data</w:t>
      </w:r>
      <w:r w:rsidRPr="00FC5F0B">
        <w:t xml:space="preserve">: AI enables real-time analysis of massive data volumes from diverse sources including network traffic, system logs, endpoint telemetry, and threat intelligence feeds. </w:t>
      </w:r>
      <w:proofErr w:type="spellStart"/>
      <w:r w:rsidRPr="00FC5F0B">
        <w:t>Jampani</w:t>
      </w:r>
      <w:proofErr w:type="spellEnd"/>
      <w:r w:rsidRPr="00FC5F0B">
        <w:t xml:space="preserve"> (2025) emphasises that machine learning models enable real-time data analysis and pattern recognition that surpasses human analytical capabilities, allowing organisations to detect threats as they emerge rather than discovering breaches post-facto.</w:t>
      </w:r>
    </w:p>
    <w:p w14:paraId="473071B6" w14:textId="77777777" w:rsidR="00FC5F0B" w:rsidRPr="00FC5F0B" w:rsidRDefault="00FC5F0B" w:rsidP="00FC5F0B">
      <w:r w:rsidRPr="00FC5F0B">
        <w:rPr>
          <w:b/>
          <w:bCs/>
        </w:rPr>
        <w:t>Behavioural Analytics</w:t>
      </w:r>
      <w:r w:rsidRPr="00FC5F0B">
        <w:t>: AI-driven behavioural analytics establish baselines of normal user and system behaviour, enabling detection of subtle deviations that may indicate compromise. Reddy (2025) describes how behavioural analysis through novel ML/DL algorithms can identify anomalies that signature-based tools miss, particularly for insider threats and compromised credentials that exhibit legitimate access patterns but anomalous behaviours.</w:t>
      </w:r>
    </w:p>
    <w:p w14:paraId="288722B1" w14:textId="77777777" w:rsidR="00FC5F0B" w:rsidRPr="00FC5F0B" w:rsidRDefault="00FC5F0B" w:rsidP="00FC5F0B">
      <w:r w:rsidRPr="00FC5F0B">
        <w:rPr>
          <w:b/>
          <w:bCs/>
        </w:rPr>
        <w:t>Phishing and Social Engineering Detection</w:t>
      </w:r>
      <w:r w:rsidRPr="00FC5F0B">
        <w:t xml:space="preserve">: Phishing represents a persistent threat vector, particularly relevant to UAE critical infrastructure. </w:t>
      </w:r>
      <w:proofErr w:type="spellStart"/>
      <w:r w:rsidRPr="00FC5F0B">
        <w:t>Rwashdeh</w:t>
      </w:r>
      <w:proofErr w:type="spellEnd"/>
      <w:r w:rsidRPr="00FC5F0B">
        <w:t xml:space="preserve"> et al. (2025) developed an AI-based phishing detection model specifically for UAE contexts, demonstrating the feasibility of tailored solutions. Machine learning classifiers can analyse email content, sender characteristics, embedded links, and contextual factors to identify phishing attempts with high accuracy.</w:t>
      </w:r>
    </w:p>
    <w:p w14:paraId="634AB664" w14:textId="77777777" w:rsidR="00FC5F0B" w:rsidRPr="00FC5F0B" w:rsidRDefault="00FC5F0B" w:rsidP="00FC5F0B">
      <w:r w:rsidRPr="00FC5F0B">
        <w:rPr>
          <w:b/>
          <w:bCs/>
        </w:rPr>
        <w:t>Challenges in Detection</w:t>
      </w:r>
      <w:r w:rsidRPr="00FC5F0B">
        <w:t xml:space="preserve">: Despite impressive performance metrics, several challenges persist. </w:t>
      </w:r>
      <w:proofErr w:type="spellStart"/>
      <w:r w:rsidRPr="00FC5F0B">
        <w:t>Nnaka</w:t>
      </w:r>
      <w:proofErr w:type="spellEnd"/>
      <w:r w:rsidRPr="00FC5F0B">
        <w:t xml:space="preserve"> et al. (2025) identify false positives as a significant operational challenge, noting that even systems with 99% accuracy may generate unmanageable alert volumes in high-traffic environments. Adversarial attacks, where attackers deliberately craft inputs to evade ML classifiers, represent an emerging threat that requires continuous model hardening and adversarial training (</w:t>
      </w:r>
      <w:proofErr w:type="spellStart"/>
      <w:r w:rsidRPr="00FC5F0B">
        <w:t>Kurawle</w:t>
      </w:r>
      <w:proofErr w:type="spellEnd"/>
      <w:r w:rsidRPr="00FC5F0B">
        <w:t xml:space="preserve"> 2025).</w:t>
      </w:r>
    </w:p>
    <w:p w14:paraId="44440F37" w14:textId="77777777" w:rsidR="00FC5F0B" w:rsidRPr="00FC5F0B" w:rsidRDefault="00FC5F0B" w:rsidP="00FC5F0B">
      <w:pPr>
        <w:rPr>
          <w:b/>
          <w:bCs/>
        </w:rPr>
      </w:pPr>
      <w:r w:rsidRPr="00FC5F0B">
        <w:rPr>
          <w:b/>
          <w:bCs/>
        </w:rPr>
        <w:t>5.2 Incident Response and Recovery Capabilities</w:t>
      </w:r>
    </w:p>
    <w:p w14:paraId="0208989C" w14:textId="77777777" w:rsidR="00FC5F0B" w:rsidRPr="00FC5F0B" w:rsidRDefault="00FC5F0B" w:rsidP="00FC5F0B">
      <w:r w:rsidRPr="00FC5F0B">
        <w:t>AI enhances incident response and recovery through automated triage, intelligent orchestration, and accelerated forensic analysis. These capabilities are particularly critical in the context of national cybersecurity frameworks, where rapid response can mitigate cascading impacts across critical infrastructure.</w:t>
      </w:r>
    </w:p>
    <w:p w14:paraId="1ED3542B" w14:textId="77777777" w:rsidR="00FC5F0B" w:rsidRPr="00FC5F0B" w:rsidRDefault="00FC5F0B" w:rsidP="00FC5F0B">
      <w:r w:rsidRPr="00FC5F0B">
        <w:rPr>
          <w:b/>
          <w:bCs/>
        </w:rPr>
        <w:t>Automated Triage and Prioritisation</w:t>
      </w:r>
      <w:r w:rsidRPr="00FC5F0B">
        <w:t>: Security operations centres (</w:t>
      </w:r>
      <w:proofErr w:type="spellStart"/>
      <w:r w:rsidRPr="00FC5F0B">
        <w:t>SOCs</w:t>
      </w:r>
      <w:proofErr w:type="spellEnd"/>
      <w:r w:rsidRPr="00FC5F0B">
        <w:t>) face overwhelming alert volumes that exceed human analytical capacity. AI-driven triage systems automatically classify alerts by severity, confidence, and potential impact, enabling analysts to focus on genuine threats. Mishra et al. (2025) highlight how AI-</w:t>
      </w:r>
      <w:r w:rsidRPr="00FC5F0B">
        <w:lastRenderedPageBreak/>
        <w:t>driven SOAR platforms correlate security events and prioritise alerts, significantly reducing response times.</w:t>
      </w:r>
    </w:p>
    <w:p w14:paraId="2C50B1A4" w14:textId="77777777" w:rsidR="00FC5F0B" w:rsidRPr="00FC5F0B" w:rsidRDefault="00FC5F0B" w:rsidP="00FC5F0B">
      <w:r w:rsidRPr="00FC5F0B">
        <w:rPr>
          <w:b/>
          <w:bCs/>
        </w:rPr>
        <w:t>Orchestrated Response</w:t>
      </w:r>
      <w:r w:rsidRPr="00FC5F0B">
        <w:t xml:space="preserve">: SOAR platforms leverage AI to orchestrate automated responses across security tools and infrastructure. </w:t>
      </w:r>
      <w:proofErr w:type="spellStart"/>
      <w:r w:rsidRPr="00FC5F0B">
        <w:t>Venkadesh</w:t>
      </w:r>
      <w:proofErr w:type="spellEnd"/>
      <w:r w:rsidRPr="00FC5F0B">
        <w:t xml:space="preserve"> (2025) reports that the Aegis AI system reduces response times by 75% through intelligent automation, whilst maintaining human oversight for critical decisions. Automated responses may include isolating compromised systems, blocking malicious IP addresses, revoking credentials, or initiating forensic data collection.</w:t>
      </w:r>
    </w:p>
    <w:p w14:paraId="2EBBBE04" w14:textId="77777777" w:rsidR="00FC5F0B" w:rsidRPr="00FC5F0B" w:rsidRDefault="00FC5F0B" w:rsidP="00FC5F0B">
      <w:r w:rsidRPr="00FC5F0B">
        <w:rPr>
          <w:b/>
          <w:bCs/>
        </w:rPr>
        <w:t>Forensic Analysis and Attribution</w:t>
      </w:r>
      <w:r w:rsidRPr="00FC5F0B">
        <w:t>: AI accelerates forensic analysis by automatically correlating indicators of compromise, reconstructing attack timelines, and identifying attribution indicators. Kumar et al. (2025) emphasise how ML algorithms enable continual learning from fresh data, improving incident response capabilities over time as systems encounter diverse attack patterns.</w:t>
      </w:r>
    </w:p>
    <w:p w14:paraId="73756655" w14:textId="77777777" w:rsidR="00FC5F0B" w:rsidRPr="00FC5F0B" w:rsidRDefault="00FC5F0B" w:rsidP="00FC5F0B">
      <w:r w:rsidRPr="00FC5F0B">
        <w:rPr>
          <w:b/>
          <w:bCs/>
        </w:rPr>
        <w:t>Recovery and Resilience</w:t>
      </w:r>
      <w:r w:rsidRPr="00FC5F0B">
        <w:t>: Beyond immediate response, AI supports recovery and resilience through predictive maintenance, automated backup verification, and intelligent restoration prioritisation. The literature emphasises that cyber resilience requires not only preventing and detecting attacks but also minimising recovery time and maintaining essential functions during incidents (Ronchi n.d.).</w:t>
      </w:r>
    </w:p>
    <w:p w14:paraId="79E3C4A2" w14:textId="77777777" w:rsidR="00FC5F0B" w:rsidRPr="00FC5F0B" w:rsidRDefault="00FC5F0B" w:rsidP="00FC5F0B">
      <w:pPr>
        <w:rPr>
          <w:b/>
          <w:bCs/>
        </w:rPr>
      </w:pPr>
      <w:r w:rsidRPr="00FC5F0B">
        <w:rPr>
          <w:b/>
          <w:bCs/>
        </w:rPr>
        <w:t>5.3 Predictive Analytics and Proactive Defence</w:t>
      </w:r>
    </w:p>
    <w:p w14:paraId="31FB8180" w14:textId="77777777" w:rsidR="00FC5F0B" w:rsidRPr="00FC5F0B" w:rsidRDefault="00FC5F0B" w:rsidP="00FC5F0B">
      <w:r w:rsidRPr="00FC5F0B">
        <w:t>A defining characteristic of AI-enabled cybersecurity is the shift from reactive to proactive defence postures. Predictive analytics enable organisations to anticipate threats, prioritise vulnerabilities, and allocate resources based on risk forecasts rather than responding to incidents after they occur.</w:t>
      </w:r>
    </w:p>
    <w:p w14:paraId="18A3CEB7" w14:textId="77777777" w:rsidR="00FC5F0B" w:rsidRPr="00FC5F0B" w:rsidRDefault="00FC5F0B" w:rsidP="00FC5F0B">
      <w:r w:rsidRPr="00FC5F0B">
        <w:rPr>
          <w:b/>
          <w:bCs/>
        </w:rPr>
        <w:t>Threat Intelligence Fusion</w:t>
      </w:r>
      <w:r w:rsidRPr="00FC5F0B">
        <w:t xml:space="preserve">: AI enables automated fusion of threat intelligence from diverse sources including commercial feeds, open-source intelligence, dark web monitoring, and internal telemetry. </w:t>
      </w:r>
      <w:proofErr w:type="spellStart"/>
      <w:r w:rsidRPr="00FC5F0B">
        <w:t>Jampani</w:t>
      </w:r>
      <w:proofErr w:type="spellEnd"/>
      <w:r w:rsidRPr="00FC5F0B">
        <w:t xml:space="preserve"> (2025) describes how AI-driven threat intelligence revolutionises proactive cyber defence by enabling real-time analysis and predictive analytics that identify emerging threats before they materialise.</w:t>
      </w:r>
    </w:p>
    <w:p w14:paraId="5F3DF355" w14:textId="77777777" w:rsidR="00FC5F0B" w:rsidRPr="00FC5F0B" w:rsidRDefault="00FC5F0B" w:rsidP="00FC5F0B">
      <w:r w:rsidRPr="00FC5F0B">
        <w:rPr>
          <w:b/>
          <w:bCs/>
        </w:rPr>
        <w:t>Vulnerability Prioritisation</w:t>
      </w:r>
      <w:r w:rsidRPr="00FC5F0B">
        <w:t>: Organisations face thousands of known vulnerabilities across their technology stacks, making comprehensive patching impractical. AI-driven vulnerability management systems prioritise remediation based on exploitability, asset criticality, and threat intelligence, enabling risk-based resource allocation (G 2025).</w:t>
      </w:r>
    </w:p>
    <w:p w14:paraId="66ACEE33" w14:textId="77777777" w:rsidR="00FC5F0B" w:rsidRPr="00FC5F0B" w:rsidRDefault="00FC5F0B" w:rsidP="00FC5F0B">
      <w:r w:rsidRPr="00FC5F0B">
        <w:rPr>
          <w:b/>
          <w:bCs/>
        </w:rPr>
        <w:t>Attack Surface Management</w:t>
      </w:r>
      <w:r w:rsidRPr="00FC5F0B">
        <w:t>: AI enables continuous discovery and assessment of attack surfaces, including cloud resources, remote access points, and third-party connections. Automated attack surface management provides visibility into exposure and enables proactive risk reduction.</w:t>
      </w:r>
    </w:p>
    <w:p w14:paraId="133B1111" w14:textId="77777777" w:rsidR="00FC5F0B" w:rsidRPr="00FC5F0B" w:rsidRDefault="00FC5F0B" w:rsidP="00FC5F0B">
      <w:r w:rsidRPr="00FC5F0B">
        <w:rPr>
          <w:b/>
          <w:bCs/>
        </w:rPr>
        <w:lastRenderedPageBreak/>
        <w:t>Predictive Modelling</w:t>
      </w:r>
      <w:r w:rsidRPr="00FC5F0B">
        <w:t>: Advanced AI systems employ predictive modelling to forecast likely attack vectors, timing, and targets based on historical patterns, geopolitical events, and attacker behaviour. Whilst predictive accuracy remains limited, these capabilities enable proactive defensive posturing and resource pre-positioning.</w:t>
      </w:r>
    </w:p>
    <w:p w14:paraId="5C0A7A49" w14:textId="77777777" w:rsidR="00FC5F0B" w:rsidRPr="00FC5F0B" w:rsidRDefault="00FC5F0B" w:rsidP="00FC5F0B">
      <w:r w:rsidRPr="00FC5F0B">
        <w:rPr>
          <w:b/>
          <w:bCs/>
        </w:rPr>
        <w:t>Challenges in Prediction</w:t>
      </w:r>
      <w:r w:rsidRPr="00FC5F0B">
        <w:t>: Several studies note limitations in predictive capabilities. The dynamic, adversarial nature of cybersecurity means that attackers continuously adapt tactics to evade detection, limiting the accuracy of predictions based on historical patterns. Additionally, false predictions may lead to resource misallocation or alert fatigue (</w:t>
      </w:r>
      <w:proofErr w:type="spellStart"/>
      <w:r w:rsidRPr="00FC5F0B">
        <w:t>Nnaka</w:t>
      </w:r>
      <w:proofErr w:type="spellEnd"/>
      <w:r w:rsidRPr="00FC5F0B">
        <w:t xml:space="preserve"> et al. 2025).</w:t>
      </w:r>
    </w:p>
    <w:p w14:paraId="19023CCE" w14:textId="77777777" w:rsidR="00FC5F0B" w:rsidRPr="00FC5F0B" w:rsidRDefault="00FC5F0B" w:rsidP="00FC5F0B">
      <w:pPr>
        <w:rPr>
          <w:b/>
          <w:bCs/>
        </w:rPr>
      </w:pPr>
      <w:r w:rsidRPr="00FC5F0B">
        <w:rPr>
          <w:b/>
          <w:bCs/>
        </w:rPr>
        <w:t>5.4 Governance, Compliance, and Standards Alignment</w:t>
      </w:r>
    </w:p>
    <w:p w14:paraId="05E36F19" w14:textId="77777777" w:rsidR="00FC5F0B" w:rsidRPr="00FC5F0B" w:rsidRDefault="00FC5F0B" w:rsidP="00FC5F0B">
      <w:r w:rsidRPr="00FC5F0B">
        <w:t>The integration of AI into cybersecurity frameworks raises important governance, compliance, and standards alignment considerations. The UAE context, characterised by comprehensive national strategies and standards frameworks, provides a particularly relevant setting for examining these dimensions.</w:t>
      </w:r>
    </w:p>
    <w:p w14:paraId="0129D7C5" w14:textId="77777777" w:rsidR="00FC5F0B" w:rsidRPr="00FC5F0B" w:rsidRDefault="00FC5F0B" w:rsidP="00FC5F0B">
      <w:r w:rsidRPr="00FC5F0B">
        <w:rPr>
          <w:b/>
          <w:bCs/>
        </w:rPr>
        <w:t>Automated Compliance Assessment</w:t>
      </w:r>
      <w:r w:rsidRPr="00FC5F0B">
        <w:t>: Ali et al. (2024) demonstrate the potential for AI to automate compliance assessment and control mapping across multiple standards frameworks. Their automated compliance framework analyses organisational contexts and recommends appropriate controls from nine cybersecurity standards, including the UAE national standard. The Random Forest classifier achieved 81% accuracy in control recommendations, with the UAE standard recommending 158 controls for low-maturity organisations.</w:t>
      </w:r>
    </w:p>
    <w:p w14:paraId="3D475132" w14:textId="77777777" w:rsidR="00FC5F0B" w:rsidRPr="00FC5F0B" w:rsidRDefault="00FC5F0B" w:rsidP="00FC5F0B">
      <w:r w:rsidRPr="00FC5F0B">
        <w:rPr>
          <w:b/>
          <w:bCs/>
        </w:rPr>
        <w:t>Standards Harmonisation</w:t>
      </w:r>
      <w:r w:rsidRPr="00FC5F0B">
        <w:t>: The proliferation of cybersecurity standards creates compliance complexity, particularly for organisations operating across multiple jurisdictions. AI-driven standards mapping can identify overlaps, gaps, and conflicts across frameworks, enabling more efficient compliance strategies. Ali et al. (2024) note that their framework addresses nine standards including UAE and KSA national standards, ISO 27001, NIST, and sector-specific frameworks.</w:t>
      </w:r>
    </w:p>
    <w:p w14:paraId="7402C095" w14:textId="77777777" w:rsidR="00FC5F0B" w:rsidRPr="00FC5F0B" w:rsidRDefault="00FC5F0B" w:rsidP="00FC5F0B">
      <w:r w:rsidRPr="00FC5F0B">
        <w:rPr>
          <w:b/>
          <w:bCs/>
        </w:rPr>
        <w:t>Governance Frameworks</w:t>
      </w:r>
      <w:r w:rsidRPr="00FC5F0B">
        <w:t>: Effective AI deployment requires robust governance frameworks that address accountability, transparency, ethical considerations, and human oversight. Marouf (2025) proposes a Socio-Technical Systems Analysis framework that explicitly integrates governance considerations with technical capabilities, recognising that AI effectiveness depends on alignment across technological, organisational, and regulatory dimensions.</w:t>
      </w:r>
    </w:p>
    <w:p w14:paraId="28A2FC22" w14:textId="77777777" w:rsidR="00FC5F0B" w:rsidRPr="00FC5F0B" w:rsidRDefault="00FC5F0B" w:rsidP="00FC5F0B">
      <w:r w:rsidRPr="00FC5F0B">
        <w:rPr>
          <w:b/>
          <w:bCs/>
        </w:rPr>
        <w:t>Human-in-the-Loop</w:t>
      </w:r>
      <w:r w:rsidRPr="00FC5F0B">
        <w:t xml:space="preserve">: Multiple studies emphasise the importance of human-in-the-loop approaches that preserve human oversight and decision-making authority for critical security functions. Hossain et al. (2025) describe how their national-scale framework incorporates human-in-the-loop governance to preserve auditability and civil liberties </w:t>
      </w:r>
      <w:r w:rsidRPr="00FC5F0B">
        <w:lastRenderedPageBreak/>
        <w:t>constraints, ensuring that automated systems support rather than replace human judgement.</w:t>
      </w:r>
    </w:p>
    <w:p w14:paraId="0FAF5C54" w14:textId="77777777" w:rsidR="00FC5F0B" w:rsidRPr="00FC5F0B" w:rsidRDefault="00FC5F0B" w:rsidP="00FC5F0B">
      <w:r w:rsidRPr="00FC5F0B">
        <w:rPr>
          <w:b/>
          <w:bCs/>
        </w:rPr>
        <w:t>Data Governance and Sovereignty</w:t>
      </w:r>
      <w:r w:rsidRPr="00FC5F0B">
        <w:t>: AI systems require substantial data for training and operation, raising data governance and sovereignty concerns particularly relevant in national security contexts. Studies emphasise the need for robust data governance frameworks that address data quality, privacy, sovereignty, and ethical use (Okunola et al. 2025).</w:t>
      </w:r>
    </w:p>
    <w:p w14:paraId="5575A9ED" w14:textId="77777777" w:rsidR="00FC5F0B" w:rsidRPr="00FC5F0B" w:rsidRDefault="00FC5F0B" w:rsidP="00FC5F0B">
      <w:r w:rsidRPr="00FC5F0B">
        <w:rPr>
          <w:b/>
          <w:bCs/>
        </w:rPr>
        <w:t>Ethical Considerations</w:t>
      </w:r>
      <w:r w:rsidRPr="00FC5F0B">
        <w:t>: Afghani (2025) reports a weak correlation (r = 0.32, p = 0.04) between ethical considerations and stakeholder confidence, suggesting that whilst ethics are important, they may not be the primary driver of trust. However, this finding underscores the need for proactive ethical frameworks rather than suggesting ethics are unimportant.</w:t>
      </w:r>
    </w:p>
    <w:p w14:paraId="1E04D7C5" w14:textId="77777777" w:rsidR="00FC5F0B" w:rsidRPr="00FC5F0B" w:rsidRDefault="00FC5F0B" w:rsidP="00FC5F0B">
      <w:pPr>
        <w:rPr>
          <w:b/>
          <w:bCs/>
        </w:rPr>
      </w:pPr>
      <w:r w:rsidRPr="00FC5F0B">
        <w:rPr>
          <w:b/>
          <w:bCs/>
        </w:rPr>
        <w:t>5.5 Workforce Development and Capacity Building</w:t>
      </w:r>
    </w:p>
    <w:p w14:paraId="3AD65EE8" w14:textId="77777777" w:rsidR="00FC5F0B" w:rsidRPr="00FC5F0B" w:rsidRDefault="00FC5F0B" w:rsidP="00FC5F0B">
      <w:r w:rsidRPr="00FC5F0B">
        <w:t>Human capital development emerges as a critical enabler of AI-driven cyber resilience across the literature. Technological capabilities must be complemented by workforce expertise to achieve effective implementation and sustained operation.</w:t>
      </w:r>
    </w:p>
    <w:p w14:paraId="4D03C8EA" w14:textId="77777777" w:rsidR="00FC5F0B" w:rsidRPr="00FC5F0B" w:rsidRDefault="00FC5F0B" w:rsidP="00FC5F0B">
      <w:r w:rsidRPr="00FC5F0B">
        <w:rPr>
          <w:b/>
          <w:bCs/>
        </w:rPr>
        <w:t>Skills Gap</w:t>
      </w:r>
      <w:r w:rsidRPr="00FC5F0B">
        <w:t xml:space="preserve">: Multiple studies identify significant skills gaps in AI and cybersecurity domains. </w:t>
      </w:r>
      <w:proofErr w:type="spellStart"/>
      <w:r w:rsidRPr="00FC5F0B">
        <w:t>Kurawle</w:t>
      </w:r>
      <w:proofErr w:type="spellEnd"/>
      <w:r w:rsidRPr="00FC5F0B">
        <w:t xml:space="preserve"> (2025) notes that shortage of skilled professionals represents a major challenge for AI deployment in cybersecurity, whilst Aldaajeh et al. (2022) emphasise the need for cybersecurity education aligned with national strategy objectives.</w:t>
      </w:r>
    </w:p>
    <w:p w14:paraId="253FA2A9" w14:textId="77777777" w:rsidR="00FC5F0B" w:rsidRPr="00FC5F0B" w:rsidRDefault="00FC5F0B" w:rsidP="00FC5F0B">
      <w:r w:rsidRPr="00FC5F0B">
        <w:rPr>
          <w:b/>
          <w:bCs/>
        </w:rPr>
        <w:t>Educational Alignment</w:t>
      </w:r>
      <w:r w:rsidRPr="00FC5F0B">
        <w:t>: Aldaajeh et al. (2022) propose integrating NCSP objectives into cybersecurity curricula using Goal-Question-Outcomes frameworks. This approach ensures that educational programmes develop competencies directly relevant to national cybersecurity priorities, addressing both technical skills and strategic understanding.</w:t>
      </w:r>
    </w:p>
    <w:p w14:paraId="154FE538" w14:textId="77777777" w:rsidR="00FC5F0B" w:rsidRPr="00FC5F0B" w:rsidRDefault="00FC5F0B" w:rsidP="00FC5F0B">
      <w:r w:rsidRPr="00FC5F0B">
        <w:rPr>
          <w:b/>
          <w:bCs/>
        </w:rPr>
        <w:t>Continuous Learning</w:t>
      </w:r>
      <w:r w:rsidRPr="00FC5F0B">
        <w:t>: The rapid evolution of AI technologies and cyber threats necessitates continuous learning and professional development. Siam et al. (2025) identify workforce skill development as crucial for AI-CTIS performance, emphasising that initial training must be complemented by ongoing capability enhancement.</w:t>
      </w:r>
    </w:p>
    <w:p w14:paraId="3519552F" w14:textId="77777777" w:rsidR="00FC5F0B" w:rsidRPr="00FC5F0B" w:rsidRDefault="00FC5F0B" w:rsidP="00FC5F0B">
      <w:r w:rsidRPr="00FC5F0B">
        <w:rPr>
          <w:b/>
          <w:bCs/>
        </w:rPr>
        <w:t>UAE Capacity Building Initiatives</w:t>
      </w:r>
      <w:r w:rsidRPr="00FC5F0B">
        <w:t>: Ronchi (n.d.) notes that the UAE is developing initiatives to promote AI studies and expertise, reflecting national recognition of human capital as foundational to cyber resilience. These initiatives span formal education, professional certification, and public awareness programmes.</w:t>
      </w:r>
    </w:p>
    <w:p w14:paraId="27E5BCA0" w14:textId="77777777" w:rsidR="00FC5F0B" w:rsidRPr="00FC5F0B" w:rsidRDefault="00FC5F0B" w:rsidP="00FC5F0B">
      <w:r w:rsidRPr="00FC5F0B">
        <w:rPr>
          <w:b/>
          <w:bCs/>
        </w:rPr>
        <w:t>Interdisciplinary Expertise</w:t>
      </w:r>
      <w:r w:rsidRPr="00FC5F0B">
        <w:t xml:space="preserve">: Effective AI deployment in cybersecurity requires interdisciplinary expertise spanning computer science, information security, data science, organisational management, and policy. Marouf's (2025) Socio-Technical </w:t>
      </w:r>
      <w:r w:rsidRPr="00FC5F0B">
        <w:lastRenderedPageBreak/>
        <w:t>Systems Analysis framework exemplifies this interdisciplinary perspective, recognising that technical, organisational, and regulatory expertise must be integrated.</w:t>
      </w:r>
    </w:p>
    <w:p w14:paraId="1DD56929" w14:textId="77777777" w:rsidR="00FC5F0B" w:rsidRPr="00FC5F0B" w:rsidRDefault="00FC5F0B" w:rsidP="00FC5F0B">
      <w:pPr>
        <w:rPr>
          <w:b/>
          <w:bCs/>
        </w:rPr>
      </w:pPr>
      <w:r w:rsidRPr="00FC5F0B">
        <w:rPr>
          <w:b/>
          <w:bCs/>
        </w:rPr>
        <w:t>6. Comparative Analysis: AI Technologies and Approaches</w:t>
      </w:r>
    </w:p>
    <w:p w14:paraId="1F301008" w14:textId="77777777" w:rsidR="00FC5F0B" w:rsidRPr="00FC5F0B" w:rsidRDefault="00FC5F0B" w:rsidP="00FC5F0B">
      <w:pPr>
        <w:rPr>
          <w:b/>
          <w:bCs/>
        </w:rPr>
      </w:pPr>
      <w:r w:rsidRPr="00FC5F0B">
        <w:rPr>
          <w:b/>
          <w:bCs/>
        </w:rPr>
        <w:t>6.1 Supervised Learning Approaches</w:t>
      </w:r>
    </w:p>
    <w:p w14:paraId="11E3B6FC" w14:textId="77777777" w:rsidR="00FC5F0B" w:rsidRPr="00FC5F0B" w:rsidRDefault="00FC5F0B" w:rsidP="00FC5F0B">
      <w:r w:rsidRPr="00FC5F0B">
        <w:t>Supervised learning algorithms, trained on labelled datasets, represent the most mature and widely deployed AI approach in cybersecurity. These algorithms excel at classification tasks where historical examples of both benign and malicious activities are available.</w:t>
      </w:r>
    </w:p>
    <w:p w14:paraId="67EF9E3D" w14:textId="77777777" w:rsidR="00FC5F0B" w:rsidRPr="00FC5F0B" w:rsidRDefault="00FC5F0B" w:rsidP="00FC5F0B">
      <w:r w:rsidRPr="00FC5F0B">
        <w:rPr>
          <w:b/>
          <w:bCs/>
        </w:rPr>
        <w:t>Strengths</w:t>
      </w:r>
      <w:r w:rsidRPr="00FC5F0B">
        <w:t xml:space="preserve">: Supervised learning offers several advantages including high accuracy for well-defined tasks, interpretability (particularly for tree-based methods), and relatively modest computational requirements compared to deep learning. Ali et al. (2024) demonstrate 81% accuracy with Random Forest classifiers for compliance recommendations, whilst </w:t>
      </w:r>
      <w:proofErr w:type="spellStart"/>
      <w:r w:rsidRPr="00FC5F0B">
        <w:t>Venkadesh</w:t>
      </w:r>
      <w:proofErr w:type="spellEnd"/>
      <w:r w:rsidRPr="00FC5F0B">
        <w:t xml:space="preserve"> (2025) reports 98.2% accuracy for threat detection using multi-algorithm approaches including Random Forest and SVM.</w:t>
      </w:r>
    </w:p>
    <w:p w14:paraId="6E9668F1" w14:textId="77777777" w:rsidR="00FC5F0B" w:rsidRPr="00FC5F0B" w:rsidRDefault="00FC5F0B" w:rsidP="00FC5F0B">
      <w:r w:rsidRPr="00FC5F0B">
        <w:rPr>
          <w:b/>
          <w:bCs/>
        </w:rPr>
        <w:t>Limitations</w:t>
      </w:r>
      <w:r w:rsidRPr="00FC5F0B">
        <w:t>: The primary limitation of supervised learning is dependence on labelled training data, which may be scarce, expensive to obtain, or rapidly outdated as threats evolve. Additionally, supervised models may struggle to generalise to novel attack patterns not represented in training data, creating vulnerability to zero-day threats (</w:t>
      </w:r>
      <w:proofErr w:type="spellStart"/>
      <w:r w:rsidRPr="00FC5F0B">
        <w:t>Nnaka</w:t>
      </w:r>
      <w:proofErr w:type="spellEnd"/>
      <w:r w:rsidRPr="00FC5F0B">
        <w:t xml:space="preserve"> et al. 2025).</w:t>
      </w:r>
    </w:p>
    <w:p w14:paraId="1B44DD24" w14:textId="77777777" w:rsidR="00FC5F0B" w:rsidRPr="00FC5F0B" w:rsidRDefault="00FC5F0B" w:rsidP="00FC5F0B">
      <w:r w:rsidRPr="00FC5F0B">
        <w:rPr>
          <w:b/>
          <w:bCs/>
        </w:rPr>
        <w:t>UAE Applications</w:t>
      </w:r>
      <w:r w:rsidRPr="00FC5F0B">
        <w:t xml:space="preserve">: Supervised learning is particularly well-suited to UAE contexts where specific threat patterns can be characterised and labelled. </w:t>
      </w:r>
      <w:proofErr w:type="spellStart"/>
      <w:r w:rsidRPr="00FC5F0B">
        <w:t>Rwashdeh</w:t>
      </w:r>
      <w:proofErr w:type="spellEnd"/>
      <w:r w:rsidRPr="00FC5F0B">
        <w:t xml:space="preserve"> et al.'s (2025) phishing detection model for UAE critical infrastructure exemplifies this approach, leveraging supervised learning to identify known phishing patterns whilst potentially incorporating transfer learning to adapt models trained on international datasets to UAE-specific contexts.</w:t>
      </w:r>
    </w:p>
    <w:p w14:paraId="3BE45DA8" w14:textId="77777777" w:rsidR="00FC5F0B" w:rsidRPr="00FC5F0B" w:rsidRDefault="00FC5F0B" w:rsidP="00FC5F0B">
      <w:pPr>
        <w:rPr>
          <w:b/>
          <w:bCs/>
        </w:rPr>
      </w:pPr>
      <w:r w:rsidRPr="00FC5F0B">
        <w:rPr>
          <w:b/>
          <w:bCs/>
        </w:rPr>
        <w:t>6.2 Unsupervised Anomaly Detection</w:t>
      </w:r>
    </w:p>
    <w:p w14:paraId="42E9DCFC" w14:textId="77777777" w:rsidR="00FC5F0B" w:rsidRPr="00FC5F0B" w:rsidRDefault="00FC5F0B" w:rsidP="00FC5F0B">
      <w:r w:rsidRPr="00FC5F0B">
        <w:t>Unsupervised learning approaches address the zero-day threat challenge by identifying deviations from normal behaviour without requiring labelled malicious examples. These approaches are particularly valuable for detecting novel threats and insider activities.</w:t>
      </w:r>
    </w:p>
    <w:p w14:paraId="20CF790E" w14:textId="77777777" w:rsidR="00FC5F0B" w:rsidRPr="00FC5F0B" w:rsidRDefault="00FC5F0B" w:rsidP="00FC5F0B">
      <w:r w:rsidRPr="00FC5F0B">
        <w:rPr>
          <w:b/>
          <w:bCs/>
        </w:rPr>
        <w:t>Strengths</w:t>
      </w:r>
      <w:r w:rsidRPr="00FC5F0B">
        <w:t>: Unsupervised methods can identify previously unknown threats, adapt to evolving normal behaviour, and operate without extensive labelled datasets. Reddy (2025) emphasises that unsupervised anomaly detection demonstrates improved detection of novel attacks compared to signature-based methods, providing critical capabilities for addressing zero-day threats.</w:t>
      </w:r>
    </w:p>
    <w:p w14:paraId="5263C8D4" w14:textId="77777777" w:rsidR="00FC5F0B" w:rsidRPr="00FC5F0B" w:rsidRDefault="00FC5F0B" w:rsidP="00FC5F0B">
      <w:r w:rsidRPr="00FC5F0B">
        <w:rPr>
          <w:b/>
          <w:bCs/>
        </w:rPr>
        <w:t>Limitations</w:t>
      </w:r>
      <w:r w:rsidRPr="00FC5F0B">
        <w:t xml:space="preserve">: Unsupervised approaches typically generate higher false positive rates than supervised methods, as not all anomalies represent genuine threats. </w:t>
      </w:r>
      <w:r w:rsidRPr="00FC5F0B">
        <w:lastRenderedPageBreak/>
        <w:t>Distinguishing malicious anomalies from benign deviations requires careful tuning and often human expertise. Additionally, establishing appropriate baselines for normal behaviour can be challenging in dynamic environments (</w:t>
      </w:r>
      <w:proofErr w:type="spellStart"/>
      <w:r w:rsidRPr="00FC5F0B">
        <w:t>Nnaka</w:t>
      </w:r>
      <w:proofErr w:type="spellEnd"/>
      <w:r w:rsidRPr="00FC5F0B">
        <w:t xml:space="preserve"> et al. 2025).</w:t>
      </w:r>
    </w:p>
    <w:p w14:paraId="591C5670" w14:textId="77777777" w:rsidR="00FC5F0B" w:rsidRPr="00FC5F0B" w:rsidRDefault="00FC5F0B" w:rsidP="00FC5F0B">
      <w:r w:rsidRPr="00FC5F0B">
        <w:rPr>
          <w:b/>
          <w:bCs/>
        </w:rPr>
        <w:t>UAE Applications</w:t>
      </w:r>
      <w:r w:rsidRPr="00FC5F0B">
        <w:t>: Unsupervised anomaly detection is particularly relevant for UAE critical infrastructure protection, where novel nation-state attacks may employ tactics not previously observed. The ability to detect deviations from normal operational patterns provides early warning of potential compromise, even when specific attack signatures are unknown.</w:t>
      </w:r>
    </w:p>
    <w:p w14:paraId="2F2CF655" w14:textId="77777777" w:rsidR="00FC5F0B" w:rsidRPr="00FC5F0B" w:rsidRDefault="00FC5F0B" w:rsidP="00FC5F0B">
      <w:pPr>
        <w:rPr>
          <w:b/>
          <w:bCs/>
        </w:rPr>
      </w:pPr>
      <w:r w:rsidRPr="00FC5F0B">
        <w:rPr>
          <w:b/>
          <w:bCs/>
        </w:rPr>
        <w:t>6.3 Deep Neural Networks and Hybrid Models</w:t>
      </w:r>
    </w:p>
    <w:p w14:paraId="6AF2E714" w14:textId="77777777" w:rsidR="00FC5F0B" w:rsidRPr="00FC5F0B" w:rsidRDefault="00FC5F0B" w:rsidP="00FC5F0B">
      <w:r w:rsidRPr="00FC5F0B">
        <w:t>Deep learning architectures offer enhanced capabilities for processing high-dimensional data and capturing complex, non-linear relationships. However, they introduce challenges related to interpretability, computational requirements, and data intensity.</w:t>
      </w:r>
    </w:p>
    <w:p w14:paraId="0397E00F" w14:textId="77777777" w:rsidR="00FC5F0B" w:rsidRPr="00FC5F0B" w:rsidRDefault="00FC5F0B" w:rsidP="00FC5F0B">
      <w:r w:rsidRPr="00FC5F0B">
        <w:rPr>
          <w:b/>
          <w:bCs/>
        </w:rPr>
        <w:t>Strengths</w:t>
      </w:r>
      <w:r w:rsidRPr="00FC5F0B">
        <w:t>: Deep neural networks excel at complex pattern recognition tasks, particularly when processing high-dimensional data such as network traffic, system logs, or malware binaries. Dari (2024) notes that hybrid RCNN-ML approaches perform particularly well in comparative evaluations, combining the pattern recognition capabilities of neural networks with the interpretability of traditional ML methods.</w:t>
      </w:r>
    </w:p>
    <w:p w14:paraId="747B413D" w14:textId="77777777" w:rsidR="00FC5F0B" w:rsidRPr="00FC5F0B" w:rsidRDefault="00FC5F0B" w:rsidP="00FC5F0B">
      <w:r w:rsidRPr="00FC5F0B">
        <w:rPr>
          <w:b/>
          <w:bCs/>
        </w:rPr>
        <w:t>Limitations</w:t>
      </w:r>
      <w:r w:rsidRPr="00FC5F0B">
        <w:t xml:space="preserve">: Deep learning introduces several challenges including computational intensity, substantial data requirements, and the "black box" problem where decision-making processes are opaque. </w:t>
      </w:r>
      <w:proofErr w:type="spellStart"/>
      <w:r w:rsidRPr="00FC5F0B">
        <w:t>Nnaka</w:t>
      </w:r>
      <w:proofErr w:type="spellEnd"/>
      <w:r w:rsidRPr="00FC5F0B">
        <w:t xml:space="preserve"> et al. (2025) identify black-box opacity as a significant concern, particularly in contexts requiring auditability and explainability. Additionally, deep learning models may be vulnerable to adversarial attacks where carefully crafted inputs cause misclassification (</w:t>
      </w:r>
      <w:proofErr w:type="spellStart"/>
      <w:r w:rsidRPr="00FC5F0B">
        <w:t>Kurawle</w:t>
      </w:r>
      <w:proofErr w:type="spellEnd"/>
      <w:r w:rsidRPr="00FC5F0B">
        <w:t xml:space="preserve"> 2025).</w:t>
      </w:r>
    </w:p>
    <w:p w14:paraId="3782BE4B" w14:textId="77777777" w:rsidR="00FC5F0B" w:rsidRPr="00FC5F0B" w:rsidRDefault="00FC5F0B" w:rsidP="00FC5F0B">
      <w:r w:rsidRPr="00FC5F0B">
        <w:rPr>
          <w:b/>
          <w:bCs/>
        </w:rPr>
        <w:t>Hybrid Approaches</w:t>
      </w:r>
      <w:r w:rsidRPr="00FC5F0B">
        <w:t xml:space="preserve">: Multiple studies advocate for hybrid approaches that combine deep learning with traditional ML or rule-based systems to leverage complementary strengths. Hossain et al. (2025) recommend hybrid detection models that integrate signature-based, anomaly-based, and ML-driven classifiers, whilst </w:t>
      </w:r>
      <w:proofErr w:type="spellStart"/>
      <w:r w:rsidRPr="00FC5F0B">
        <w:t>Venkadesh</w:t>
      </w:r>
      <w:proofErr w:type="spellEnd"/>
      <w:r w:rsidRPr="00FC5F0B">
        <w:t xml:space="preserve"> (2025) demonstrates the effectiveness of multi-algorithm architectures integrating Random Forest, SVM, Deep Neural Networks, K-Means, Autoencoders, and reinforcement learning.</w:t>
      </w:r>
    </w:p>
    <w:p w14:paraId="2DCB03E9" w14:textId="77777777" w:rsidR="00FC5F0B" w:rsidRPr="00FC5F0B" w:rsidRDefault="00FC5F0B" w:rsidP="00FC5F0B">
      <w:r w:rsidRPr="00FC5F0B">
        <w:rPr>
          <w:b/>
          <w:bCs/>
        </w:rPr>
        <w:t>UAE Applications</w:t>
      </w:r>
      <w:r w:rsidRPr="00FC5F0B">
        <w:t>: Hybrid approaches appear particularly promising for UAE contexts, balancing the pattern recognition capabilities of deep learning with the interpretability and governance requirements of national cybersecurity frameworks. The multi-layered architectures described by Hossain et al. (2025) provide a model for national-scale deployment that maintains human oversight whilst leveraging AI capabilities.</w:t>
      </w:r>
    </w:p>
    <w:p w14:paraId="6061D21E" w14:textId="77777777" w:rsidR="00FC5F0B" w:rsidRPr="00FC5F0B" w:rsidRDefault="00FC5F0B" w:rsidP="00FC5F0B">
      <w:pPr>
        <w:rPr>
          <w:b/>
          <w:bCs/>
        </w:rPr>
      </w:pPr>
      <w:r w:rsidRPr="00FC5F0B">
        <w:rPr>
          <w:b/>
          <w:bCs/>
        </w:rPr>
        <w:t>6.4 Emerging Technologies: Federated Learning and XAI</w:t>
      </w:r>
    </w:p>
    <w:p w14:paraId="23C6A5E3" w14:textId="77777777" w:rsidR="00FC5F0B" w:rsidRPr="00FC5F0B" w:rsidRDefault="00FC5F0B" w:rsidP="00FC5F0B">
      <w:r w:rsidRPr="00FC5F0B">
        <w:lastRenderedPageBreak/>
        <w:t xml:space="preserve">The literature identifies several emerging technologies that address current limitations of AI in cybersecurity, with </w:t>
      </w:r>
      <w:proofErr w:type="gramStart"/>
      <w:r w:rsidRPr="00FC5F0B">
        <w:t>particular relevance</w:t>
      </w:r>
      <w:proofErr w:type="gramEnd"/>
      <w:r w:rsidRPr="00FC5F0B">
        <w:t xml:space="preserve"> to UAE national security contexts.</w:t>
      </w:r>
    </w:p>
    <w:p w14:paraId="16D6B8E7" w14:textId="77777777" w:rsidR="00FC5F0B" w:rsidRPr="00FC5F0B" w:rsidRDefault="00FC5F0B" w:rsidP="00FC5F0B">
      <w:r w:rsidRPr="00FC5F0B">
        <w:rPr>
          <w:b/>
          <w:bCs/>
        </w:rPr>
        <w:t>Federated Learning</w:t>
      </w:r>
      <w:r w:rsidRPr="00FC5F0B">
        <w:t xml:space="preserve">: Federated learning enables collaborative model training across multiple organisations without sharing raw data, addressing data sovereignty and privacy concerns. Multiple studies propose federated learning for public-sector resilience, allowing government agencies and critical infrastructure operators to benefit from collective intelligence whilst maintaining data sovereignty (Hossain et al. 2025; </w:t>
      </w:r>
      <w:proofErr w:type="spellStart"/>
      <w:r w:rsidRPr="00FC5F0B">
        <w:t>Kurawle</w:t>
      </w:r>
      <w:proofErr w:type="spellEnd"/>
      <w:r w:rsidRPr="00FC5F0B">
        <w:t xml:space="preserve"> 2025).</w:t>
      </w:r>
    </w:p>
    <w:p w14:paraId="46803BAD" w14:textId="77777777" w:rsidR="00FC5F0B" w:rsidRPr="00FC5F0B" w:rsidRDefault="00FC5F0B" w:rsidP="00FC5F0B">
      <w:r w:rsidRPr="00FC5F0B">
        <w:t>For the UAE, federated learning offers a pathway to leverage collective threat intelligence across GCC nations or within UAE critical infrastructure sectors whilst respecting data sovereignty constraints. Marouf's (2025) work on GCC FinTech integration demonstrates the potential for regional collaboration on AI-driven security, with federated learning potentially extending this model to broader cybersecurity applications.</w:t>
      </w:r>
    </w:p>
    <w:p w14:paraId="407E39CF" w14:textId="77777777" w:rsidR="00FC5F0B" w:rsidRPr="00FC5F0B" w:rsidRDefault="00FC5F0B" w:rsidP="00FC5F0B">
      <w:r w:rsidRPr="00FC5F0B">
        <w:rPr>
          <w:b/>
          <w:bCs/>
        </w:rPr>
        <w:t>Explainable AI (XAI)</w:t>
      </w:r>
      <w:r w:rsidRPr="00FC5F0B">
        <w:t xml:space="preserve">: XAI addresses the interpretability challenge by providing human-understandable explanations for AI decisions. </w:t>
      </w:r>
      <w:proofErr w:type="spellStart"/>
      <w:r w:rsidRPr="00FC5F0B">
        <w:t>Kurawle</w:t>
      </w:r>
      <w:proofErr w:type="spellEnd"/>
      <w:r w:rsidRPr="00FC5F0B">
        <w:t xml:space="preserve"> (2025) identifies XAI as an emerging solution to the black-box problem, enabling security analysts to understand why AI systems flagged </w:t>
      </w:r>
      <w:proofErr w:type="gramStart"/>
      <w:r w:rsidRPr="00FC5F0B">
        <w:t>particular activities</w:t>
      </w:r>
      <w:proofErr w:type="gramEnd"/>
      <w:r w:rsidRPr="00FC5F0B">
        <w:t xml:space="preserve"> as suspicious. This interpretability is particularly important in national security contexts where decisions must be auditable and defensible.</w:t>
      </w:r>
    </w:p>
    <w:p w14:paraId="457C8B7F" w14:textId="77777777" w:rsidR="00FC5F0B" w:rsidRPr="00FC5F0B" w:rsidRDefault="00FC5F0B" w:rsidP="00FC5F0B">
      <w:r w:rsidRPr="00FC5F0B">
        <w:rPr>
          <w:b/>
          <w:bCs/>
        </w:rPr>
        <w:t>Post-Quantum Cryptography</w:t>
      </w:r>
      <w:r w:rsidRPr="00FC5F0B">
        <w:t>: Whilst not strictly an AI technology, several studies discuss AI-optimised post-quantum cryptography as essential for future-proofing cybersecurity against quantum computing threats. The integration of AI with post-quantum cryptographic approaches represents an important research direction for long-term cyber resilience.</w:t>
      </w:r>
    </w:p>
    <w:p w14:paraId="5600640C" w14:textId="77777777" w:rsidR="00FC5F0B" w:rsidRPr="00FC5F0B" w:rsidRDefault="00FC5F0B" w:rsidP="00FC5F0B">
      <w:r w:rsidRPr="00FC5F0B">
        <w:rPr>
          <w:b/>
          <w:bCs/>
        </w:rPr>
        <w:t>Blockchain Integration</w:t>
      </w:r>
      <w:r w:rsidRPr="00FC5F0B">
        <w:t>: Marouf (2025) demonstrates the integration of blockchain with AI for transaction integrity and audit trails in GCC FinTech applications. Blockchain's immutability and transparency complement AI's analytical capabilities, providing verifiable records of security events and decisions.</w:t>
      </w:r>
    </w:p>
    <w:p w14:paraId="098638AF" w14:textId="77777777" w:rsidR="00FC5F0B" w:rsidRPr="00FC5F0B" w:rsidRDefault="00FC5F0B" w:rsidP="00FC5F0B">
      <w:pPr>
        <w:rPr>
          <w:b/>
          <w:bCs/>
        </w:rPr>
      </w:pPr>
      <w:r w:rsidRPr="00FC5F0B">
        <w:rPr>
          <w:b/>
          <w:bCs/>
        </w:rPr>
        <w:t>7. Discussion</w:t>
      </w:r>
    </w:p>
    <w:p w14:paraId="7D3948CB" w14:textId="77777777" w:rsidR="00FC5F0B" w:rsidRPr="00FC5F0B" w:rsidRDefault="00FC5F0B" w:rsidP="00FC5F0B">
      <w:pPr>
        <w:rPr>
          <w:b/>
          <w:bCs/>
        </w:rPr>
      </w:pPr>
      <w:r w:rsidRPr="00FC5F0B">
        <w:rPr>
          <w:b/>
          <w:bCs/>
        </w:rPr>
        <w:t>7.1 Synthesis of Key Findings</w:t>
      </w:r>
    </w:p>
    <w:p w14:paraId="19AA8EEE" w14:textId="77777777" w:rsidR="00FC5F0B" w:rsidRPr="00FC5F0B" w:rsidRDefault="00FC5F0B" w:rsidP="00FC5F0B">
      <w:r w:rsidRPr="00FC5F0B">
        <w:t>This scoping literature review reveals substantial evidence for AI's transformative potential in strengthening cyber resilience, whilst also illuminating important challenges, limitations, and contextual factors that influence implementation success. Several overarching findings emerge from the synthesis of 60 studies spanning conceptual frameworks, empirical evaluations, and UAE-specific implementations.</w:t>
      </w:r>
    </w:p>
    <w:p w14:paraId="3F3A0B9D" w14:textId="77777777" w:rsidR="00FC5F0B" w:rsidRPr="00FC5F0B" w:rsidRDefault="00FC5F0B" w:rsidP="00FC5F0B">
      <w:r w:rsidRPr="00FC5F0B">
        <w:rPr>
          <w:b/>
          <w:bCs/>
        </w:rPr>
        <w:lastRenderedPageBreak/>
        <w:t>First</w:t>
      </w:r>
      <w:r w:rsidRPr="00FC5F0B">
        <w:t xml:space="preserve">, AI-driven threat detection systems demonstrate impressive technical performance in controlled evaluations, with accuracy rates frequently exceeding 95% and substantial reductions in response times. The empirical evidence from studies such as </w:t>
      </w:r>
      <w:proofErr w:type="spellStart"/>
      <w:r w:rsidRPr="00FC5F0B">
        <w:t>Venkadesh</w:t>
      </w:r>
      <w:proofErr w:type="spellEnd"/>
      <w:r w:rsidRPr="00FC5F0B">
        <w:t xml:space="preserve"> (2025), reporting 98.2% accuracy and 75% response time reduction, and Ali et al. (2024), demonstrating 81% accuracy with ROC AUC of 0.98, establishes that AI technologies have matured beyond proof-of-concept to operational readiness for many cybersecurity applications.</w:t>
      </w:r>
    </w:p>
    <w:p w14:paraId="30DC66FE" w14:textId="77777777" w:rsidR="00FC5F0B" w:rsidRPr="00FC5F0B" w:rsidRDefault="00FC5F0B" w:rsidP="00FC5F0B">
      <w:r w:rsidRPr="00FC5F0B">
        <w:rPr>
          <w:b/>
          <w:bCs/>
        </w:rPr>
        <w:t>Second</w:t>
      </w:r>
      <w:r w:rsidRPr="00FC5F0B">
        <w:t>, UAE-specific and regional studies provide robust evidence that AI adoption correlates with improved security outcomes in operational contexts. Afghani's (2025) finding of strong positive correlation (r = 0.78, p &lt; 0.001) between AI usage and situational awareness, alongside moderate correlation (r = 0.64, p &lt; 0.01) with threat mitigation success, demonstrates that laboratory performance translates to operational value in UAE security environments.</w:t>
      </w:r>
    </w:p>
    <w:p w14:paraId="1267F9C4" w14:textId="77777777" w:rsidR="00FC5F0B" w:rsidRPr="00FC5F0B" w:rsidRDefault="00FC5F0B" w:rsidP="00FC5F0B">
      <w:r w:rsidRPr="00FC5F0B">
        <w:rPr>
          <w:b/>
          <w:bCs/>
        </w:rPr>
        <w:t>Third</w:t>
      </w:r>
      <w:r w:rsidRPr="00FC5F0B">
        <w:t>, organisational and contextual factors significantly influence AI effectiveness, with technology alone insufficient to achieve cyber resilience. Siam et al.'s (2025) finding that AI system maturity, inter-agency cooperation, and workforce skills collectively explain 76% of variance in AI-CTIS effectiveness underscores the socio-technical nature of cyber resilience. This finding aligns with Marouf's (2025) Socio-Technical Systems Analysis framework, which explicitly integrates technological, organisational, and regulatory dimensions.</w:t>
      </w:r>
    </w:p>
    <w:p w14:paraId="39E57F5D" w14:textId="77777777" w:rsidR="00FC5F0B" w:rsidRPr="00FC5F0B" w:rsidRDefault="00FC5F0B" w:rsidP="00FC5F0B">
      <w:r w:rsidRPr="00FC5F0B">
        <w:rPr>
          <w:b/>
          <w:bCs/>
        </w:rPr>
        <w:t>Fourth</w:t>
      </w:r>
      <w:r w:rsidRPr="00FC5F0B">
        <w:t>, the UAE's comprehensive national strategies, including the UAE Artificial Intelligence Strategy 2031 and the National Cybersecurity Strategy, provide enabling policy frameworks for AI deployment. However, implementation challenges persist, including standards harmonisation, interoperability, workforce development, and data governance. The literature reveals gaps between strategic vision and operational implementation that require sustained attention.</w:t>
      </w:r>
    </w:p>
    <w:p w14:paraId="3453DE3D" w14:textId="77777777" w:rsidR="00FC5F0B" w:rsidRPr="00FC5F0B" w:rsidRDefault="00FC5F0B" w:rsidP="00FC5F0B">
      <w:r w:rsidRPr="00FC5F0B">
        <w:rPr>
          <w:b/>
          <w:bCs/>
        </w:rPr>
        <w:t>Fifth</w:t>
      </w:r>
      <w:r w:rsidRPr="00FC5F0B">
        <w:t>, emerging technologies including federated learning, explainable AI, and blockchain integration offer pathways to address current limitations related to data sovereignty, interpretability, and auditability. These technologies are particularly relevant to UAE contexts where national security considerations, regulatory requirements, and regional cooperation objectives intersect.</w:t>
      </w:r>
    </w:p>
    <w:p w14:paraId="1081A0A1" w14:textId="77777777" w:rsidR="00FC5F0B" w:rsidRPr="00FC5F0B" w:rsidRDefault="00FC5F0B" w:rsidP="00FC5F0B">
      <w:pPr>
        <w:rPr>
          <w:b/>
          <w:bCs/>
        </w:rPr>
      </w:pPr>
      <w:r w:rsidRPr="00FC5F0B">
        <w:rPr>
          <w:b/>
          <w:bCs/>
        </w:rPr>
        <w:t>7.2 Implications for UAE Cyber Resilience</w:t>
      </w:r>
    </w:p>
    <w:p w14:paraId="57FC0B7E" w14:textId="77777777" w:rsidR="00FC5F0B" w:rsidRPr="00FC5F0B" w:rsidRDefault="00FC5F0B" w:rsidP="00FC5F0B">
      <w:r w:rsidRPr="00FC5F0B">
        <w:t>The findings have several important implications for UAE cyber resilience strategy and implementation.</w:t>
      </w:r>
    </w:p>
    <w:p w14:paraId="7B51B3CA" w14:textId="77777777" w:rsidR="00FC5F0B" w:rsidRPr="00FC5F0B" w:rsidRDefault="00FC5F0B" w:rsidP="00FC5F0B">
      <w:r w:rsidRPr="00FC5F0B">
        <w:rPr>
          <w:b/>
          <w:bCs/>
        </w:rPr>
        <w:t>Strategic Alignment</w:t>
      </w:r>
      <w:r w:rsidRPr="00FC5F0B">
        <w:t xml:space="preserve">: The strong alignment between AI capabilities and UAE national strategic objectives creates favourable conditions for AI deployment. The UAE Artificial Intelligence Strategy 2031's explicit focus on security and defence applications, </w:t>
      </w:r>
      <w:r w:rsidRPr="00FC5F0B">
        <w:lastRenderedPageBreak/>
        <w:t>combined with the NCSP's emphasis on capability building and critical infrastructure protection, provides policy coherence that can accelerate implementation (Afghani 2025).</w:t>
      </w:r>
    </w:p>
    <w:p w14:paraId="086B567B" w14:textId="77777777" w:rsidR="00FC5F0B" w:rsidRPr="00FC5F0B" w:rsidRDefault="00FC5F0B" w:rsidP="00FC5F0B">
      <w:r w:rsidRPr="00FC5F0B">
        <w:rPr>
          <w:b/>
          <w:bCs/>
        </w:rPr>
        <w:t>Critical Infrastructure Protection</w:t>
      </w:r>
      <w:r w:rsidRPr="00FC5F0B">
        <w:t>: The UAE's extensive critical infrastructure spanning energy, finance, telecommunications, transportation, and government services represents both a priority application domain and a significant challenge. The evidence suggests that AI-driven threat detection, automated compliance, and predictive analytics can materially enhance critical infrastructure resilience. However, implementation must address sector-specific requirements, legacy system integration, and operational continuity constraints.</w:t>
      </w:r>
    </w:p>
    <w:p w14:paraId="18E1572C" w14:textId="77777777" w:rsidR="00FC5F0B" w:rsidRPr="00FC5F0B" w:rsidRDefault="00FC5F0B" w:rsidP="00FC5F0B">
      <w:r w:rsidRPr="00FC5F0B">
        <w:rPr>
          <w:b/>
          <w:bCs/>
        </w:rPr>
        <w:t>Regional Leadership</w:t>
      </w:r>
      <w:r w:rsidRPr="00FC5F0B">
        <w:t>: The UAE's position as a regional leader in digital transformation creates opportunities and responsibilities. Successful AI deployment in UAE cybersecurity can serve as a model for other GCC nations, potentially enabling regional cooperation through federated learning and shared threat intelligence. Marouf's (2025) work on GCC FinTech integration demonstrates the feasibility of regional AI-driven security frameworks.</w:t>
      </w:r>
    </w:p>
    <w:p w14:paraId="17D9E617" w14:textId="77777777" w:rsidR="00FC5F0B" w:rsidRPr="00FC5F0B" w:rsidRDefault="00FC5F0B" w:rsidP="00FC5F0B">
      <w:r w:rsidRPr="00FC5F0B">
        <w:rPr>
          <w:b/>
          <w:bCs/>
        </w:rPr>
        <w:t>Workforce Development</w:t>
      </w:r>
      <w:r w:rsidRPr="00FC5F0B">
        <w:t>: The evidence strongly suggests that workforce capability is a critical enabler of AI effectiveness. The UAE's investments in AI education and capacity building, as noted by Ronchi (n.d.), must be sustained and expanded to develop the interdisciplinary expertise required for effective AI deployment. Aldaajeh et al.'s (2022) framework for aligning cybersecurity education with NCSP objectives provides a model for systematic workforce development.</w:t>
      </w:r>
    </w:p>
    <w:p w14:paraId="1D5CAF30" w14:textId="77777777" w:rsidR="00FC5F0B" w:rsidRPr="00FC5F0B" w:rsidRDefault="00FC5F0B" w:rsidP="00FC5F0B">
      <w:r w:rsidRPr="00FC5F0B">
        <w:rPr>
          <w:b/>
          <w:bCs/>
        </w:rPr>
        <w:t>Governance and Trust</w:t>
      </w:r>
      <w:r w:rsidRPr="00FC5F0B">
        <w:t>: The weak correlation between ethical considerations and stakeholder confidence reported by Afghani (2025) suggests that trust in AI systems depends on demonstrated effectiveness and appropriate governance rather than abstract ethical principles alone. This finding implies that UAE AI governance frameworks should emphasise transparency, accountability, human oversight, and measurable outcomes to build stakeholder confidence.</w:t>
      </w:r>
    </w:p>
    <w:p w14:paraId="07B98C13" w14:textId="77777777" w:rsidR="00FC5F0B" w:rsidRPr="00FC5F0B" w:rsidRDefault="00FC5F0B" w:rsidP="00FC5F0B">
      <w:pPr>
        <w:rPr>
          <w:b/>
          <w:bCs/>
        </w:rPr>
      </w:pPr>
      <w:r w:rsidRPr="00FC5F0B">
        <w:rPr>
          <w:b/>
          <w:bCs/>
        </w:rPr>
        <w:t>7.3 Challenges and Barriers to Implementation</w:t>
      </w:r>
    </w:p>
    <w:p w14:paraId="743F5AE3" w14:textId="77777777" w:rsidR="00FC5F0B" w:rsidRPr="00FC5F0B" w:rsidRDefault="00FC5F0B" w:rsidP="00FC5F0B">
      <w:r w:rsidRPr="00FC5F0B">
        <w:t>Despite the promising evidence for AI effectiveness, several challenges and barriers warrant careful consideration.</w:t>
      </w:r>
    </w:p>
    <w:p w14:paraId="3D8EBA30" w14:textId="77777777" w:rsidR="00FC5F0B" w:rsidRPr="00FC5F0B" w:rsidRDefault="00FC5F0B" w:rsidP="00FC5F0B">
      <w:r w:rsidRPr="00FC5F0B">
        <w:rPr>
          <w:b/>
          <w:bCs/>
        </w:rPr>
        <w:t>Adversarial Threats</w:t>
      </w:r>
      <w:r w:rsidRPr="00FC5F0B">
        <w:t>: Multiple studies identify adversarial manipulation as a significant risk, where attackers deliberately craft inputs to evade ML classifiers or poison training data. The adversarial nature of cybersecurity means that AI systems face intelligent, adaptive opponents who will continuously probe for weaknesses. Addressing this challenge requires continuous model hardening, adversarial training, and defence-in-depth architectures that do not rely solely on AI (</w:t>
      </w:r>
      <w:proofErr w:type="spellStart"/>
      <w:r w:rsidRPr="00FC5F0B">
        <w:t>Kurawle</w:t>
      </w:r>
      <w:proofErr w:type="spellEnd"/>
      <w:r w:rsidRPr="00FC5F0B">
        <w:t xml:space="preserve"> 2025; </w:t>
      </w:r>
      <w:proofErr w:type="spellStart"/>
      <w:r w:rsidRPr="00FC5F0B">
        <w:t>Nnaka</w:t>
      </w:r>
      <w:proofErr w:type="spellEnd"/>
      <w:r w:rsidRPr="00FC5F0B">
        <w:t xml:space="preserve"> et al. 2025).</w:t>
      </w:r>
    </w:p>
    <w:p w14:paraId="2789A9DE" w14:textId="77777777" w:rsidR="00FC5F0B" w:rsidRPr="00FC5F0B" w:rsidRDefault="00FC5F0B" w:rsidP="00FC5F0B">
      <w:r w:rsidRPr="00FC5F0B">
        <w:rPr>
          <w:b/>
          <w:bCs/>
        </w:rPr>
        <w:lastRenderedPageBreak/>
        <w:t>Explainability and Auditability</w:t>
      </w:r>
      <w:r w:rsidRPr="00FC5F0B">
        <w:t xml:space="preserve">: The "black box" problem of deep learning systems creates challenges for auditability, legal compliance, and human oversight. In national security contexts where decisions may have significant consequences, the ability to explain and justify AI decisions is essential. The development of explainable AI approaches represents a critical research and implementation priority (Dari 2024; </w:t>
      </w:r>
      <w:proofErr w:type="spellStart"/>
      <w:r w:rsidRPr="00FC5F0B">
        <w:t>Nnaka</w:t>
      </w:r>
      <w:proofErr w:type="spellEnd"/>
      <w:r w:rsidRPr="00FC5F0B">
        <w:t xml:space="preserve"> et al. 2025).</w:t>
      </w:r>
    </w:p>
    <w:p w14:paraId="674668BC" w14:textId="77777777" w:rsidR="00FC5F0B" w:rsidRPr="00FC5F0B" w:rsidRDefault="00FC5F0B" w:rsidP="00FC5F0B">
      <w:r w:rsidRPr="00FC5F0B">
        <w:rPr>
          <w:b/>
          <w:bCs/>
        </w:rPr>
        <w:t>Data Governance and Sovereignty</w:t>
      </w:r>
      <w:r w:rsidRPr="00FC5F0B">
        <w:t>: AI systems require substantial data for training and operation, raising governance and sovereignty concerns particularly acute in national security contexts. The UAE must balance the benefits of data sharing for improved AI performance against sovereignty requirements and privacy considerations. Federated learning offers a potential solution, but implementation challenges remain (Hossain et al. 2025).</w:t>
      </w:r>
    </w:p>
    <w:p w14:paraId="132CF241" w14:textId="77777777" w:rsidR="00FC5F0B" w:rsidRPr="00FC5F0B" w:rsidRDefault="00FC5F0B" w:rsidP="00FC5F0B">
      <w:r w:rsidRPr="00FC5F0B">
        <w:rPr>
          <w:b/>
          <w:bCs/>
        </w:rPr>
        <w:t>Standards and Interoperability</w:t>
      </w:r>
      <w:r w:rsidRPr="00FC5F0B">
        <w:t>: The proliferation of cybersecurity standards and the heterogeneity of technology environments create interoperability challenges. Whilst Ali et al. (2024) demonstrate the potential for AI-driven standards harmonisation, achieving interoperability across government agencies, critical infrastructure sectors, and international partners requires sustained coordination and governance.</w:t>
      </w:r>
    </w:p>
    <w:p w14:paraId="3E56680D" w14:textId="77777777" w:rsidR="00FC5F0B" w:rsidRPr="00FC5F0B" w:rsidRDefault="00FC5F0B" w:rsidP="00FC5F0B">
      <w:r w:rsidRPr="00FC5F0B">
        <w:rPr>
          <w:b/>
          <w:bCs/>
        </w:rPr>
        <w:t>Skills Gap</w:t>
      </w:r>
      <w:r w:rsidRPr="00FC5F0B">
        <w:t>: The shortage of professionals with combined expertise in AI, cybersecurity, and domain-specific knowledge represents a significant constraint. Whilst the UAE has initiated capacity building programmes, developing sufficient workforce capability to support national-scale AI deployment will require sustained investment over multiple years (</w:t>
      </w:r>
      <w:proofErr w:type="spellStart"/>
      <w:r w:rsidRPr="00FC5F0B">
        <w:t>Kurawle</w:t>
      </w:r>
      <w:proofErr w:type="spellEnd"/>
      <w:r w:rsidRPr="00FC5F0B">
        <w:t xml:space="preserve"> 2025; Aldaajeh et al. 2022).</w:t>
      </w:r>
    </w:p>
    <w:p w14:paraId="13E29CA8" w14:textId="77777777" w:rsidR="00FC5F0B" w:rsidRPr="00FC5F0B" w:rsidRDefault="00FC5F0B" w:rsidP="00FC5F0B">
      <w:r w:rsidRPr="00FC5F0B">
        <w:rPr>
          <w:b/>
          <w:bCs/>
        </w:rPr>
        <w:t>Resource Requirements</w:t>
      </w:r>
      <w:r w:rsidRPr="00FC5F0B">
        <w:t>: AI deployment entails substantial resource requirements including computational infrastructure, data storage, specialised expertise, and ongoing maintenance. Smaller organisations and less critical sectors may struggle to justify these investments, potentially creating capability gaps across the national cybersecurity ecosystem.</w:t>
      </w:r>
    </w:p>
    <w:p w14:paraId="77A09C04" w14:textId="77777777" w:rsidR="00FC5F0B" w:rsidRPr="00FC5F0B" w:rsidRDefault="00FC5F0B" w:rsidP="00FC5F0B">
      <w:pPr>
        <w:rPr>
          <w:b/>
          <w:bCs/>
        </w:rPr>
      </w:pPr>
      <w:r w:rsidRPr="00FC5F0B">
        <w:rPr>
          <w:b/>
          <w:bCs/>
        </w:rPr>
        <w:t>7.4 Opportunities and Strategic Advantages</w:t>
      </w:r>
    </w:p>
    <w:p w14:paraId="678E2E20" w14:textId="77777777" w:rsidR="00FC5F0B" w:rsidRPr="00FC5F0B" w:rsidRDefault="00FC5F0B" w:rsidP="00FC5F0B">
      <w:r w:rsidRPr="00FC5F0B">
        <w:t>The challenges notwithstanding, the UAE possesses several strategic advantages that position it favourably for successful AI deployment in cybersecurity.</w:t>
      </w:r>
    </w:p>
    <w:p w14:paraId="548C7863" w14:textId="77777777" w:rsidR="00FC5F0B" w:rsidRPr="00FC5F0B" w:rsidRDefault="00FC5F0B" w:rsidP="00FC5F0B">
      <w:r w:rsidRPr="00FC5F0B">
        <w:rPr>
          <w:b/>
          <w:bCs/>
        </w:rPr>
        <w:t>Policy Coherence</w:t>
      </w:r>
      <w:r w:rsidRPr="00FC5F0B">
        <w:t>: The integration of AI and cybersecurity strategies at the national level creates policy coherence that can accelerate implementation. Unlike jurisdictions where AI and cybersecurity initiatives proceed independently, the UAE's integrated approach enables synergies and reduces coordination challenges (Afghani 2025).</w:t>
      </w:r>
    </w:p>
    <w:p w14:paraId="2BF343FC" w14:textId="77777777" w:rsidR="00FC5F0B" w:rsidRPr="00FC5F0B" w:rsidRDefault="00FC5F0B" w:rsidP="00FC5F0B">
      <w:r w:rsidRPr="00FC5F0B">
        <w:rPr>
          <w:b/>
          <w:bCs/>
        </w:rPr>
        <w:t>Investment Capacity</w:t>
      </w:r>
      <w:r w:rsidRPr="00FC5F0B">
        <w:t xml:space="preserve">: The UAE's economic resources enable substantial investment in AI infrastructure, talent acquisition, and research and development. This investment </w:t>
      </w:r>
      <w:r w:rsidRPr="00FC5F0B">
        <w:lastRenderedPageBreak/>
        <w:t>capacity allows the UAE to adopt cutting-edge technologies and attract international expertise.</w:t>
      </w:r>
    </w:p>
    <w:p w14:paraId="2E83E21B" w14:textId="77777777" w:rsidR="00FC5F0B" w:rsidRPr="00FC5F0B" w:rsidRDefault="00FC5F0B" w:rsidP="00FC5F0B">
      <w:r w:rsidRPr="00FC5F0B">
        <w:rPr>
          <w:b/>
          <w:bCs/>
        </w:rPr>
        <w:t>Smart City Infrastructure</w:t>
      </w:r>
      <w:r w:rsidRPr="00FC5F0B">
        <w:t>: The UAE's extensive smart city initiatives, particularly in Dubai and Abu Dhabi, provide testbeds for AI-driven cybersecurity at scale. The experience gained from securing smart city infrastructure can inform broader national cybersecurity strategies (</w:t>
      </w:r>
      <w:proofErr w:type="spellStart"/>
      <w:r w:rsidRPr="00FC5F0B">
        <w:t>AlZaabi</w:t>
      </w:r>
      <w:proofErr w:type="spellEnd"/>
      <w:r w:rsidRPr="00FC5F0B">
        <w:t xml:space="preserve"> 2019).</w:t>
      </w:r>
    </w:p>
    <w:p w14:paraId="1485EB32" w14:textId="77777777" w:rsidR="00FC5F0B" w:rsidRPr="00FC5F0B" w:rsidRDefault="00FC5F0B" w:rsidP="00FC5F0B">
      <w:r w:rsidRPr="00FC5F0B">
        <w:rPr>
          <w:b/>
          <w:bCs/>
        </w:rPr>
        <w:t>Regional Cooperation</w:t>
      </w:r>
      <w:r w:rsidRPr="00FC5F0B">
        <w:t>: The GCC provides a framework for regional cooperation on cybersecurity and AI. Federated learning, shared threat intelligence, and coordinated incident response across GCC nations could enhance collective resilience whilst respecting national sovereignty. Marouf's (2025) work demonstrates the feasibility of regional AI-driven security frameworks.</w:t>
      </w:r>
    </w:p>
    <w:p w14:paraId="709C9848" w14:textId="77777777" w:rsidR="00FC5F0B" w:rsidRPr="00FC5F0B" w:rsidRDefault="00FC5F0B" w:rsidP="00FC5F0B">
      <w:r w:rsidRPr="00FC5F0B">
        <w:rPr>
          <w:b/>
          <w:bCs/>
        </w:rPr>
        <w:t>Public-Private Partnerships</w:t>
      </w:r>
      <w:r w:rsidRPr="00FC5F0B">
        <w:t>: The UAE's approach to digital transformation emphasises public-private partnerships, enabling government to leverage private sector innovation and expertise. These partnerships can accelerate AI deployment whilst distributing costs and risks.</w:t>
      </w:r>
    </w:p>
    <w:p w14:paraId="428AE80F" w14:textId="77777777" w:rsidR="00FC5F0B" w:rsidRPr="00FC5F0B" w:rsidRDefault="00FC5F0B" w:rsidP="00FC5F0B">
      <w:pPr>
        <w:rPr>
          <w:b/>
          <w:bCs/>
        </w:rPr>
      </w:pPr>
      <w:r w:rsidRPr="00FC5F0B">
        <w:rPr>
          <w:b/>
          <w:bCs/>
        </w:rPr>
        <w:t>7.5 Alignment with UAE Vision 2031 and National Strategies</w:t>
      </w:r>
    </w:p>
    <w:p w14:paraId="65F5627C" w14:textId="77777777" w:rsidR="00FC5F0B" w:rsidRPr="00FC5F0B" w:rsidRDefault="00FC5F0B" w:rsidP="00FC5F0B">
      <w:r w:rsidRPr="00FC5F0B">
        <w:t>The findings demonstrate strong alignment between AI-enabled cyber resilience and UAE Vision 2031 objectives. The Vision's emphasis on innovation, knowledge economy, and quality of life depends fundamentally on secure, resilient digital infrastructure. AI-driven cybersecurity directly supports these objectives by:</w:t>
      </w:r>
    </w:p>
    <w:p w14:paraId="11D0237D" w14:textId="77777777" w:rsidR="00FC5F0B" w:rsidRPr="00FC5F0B" w:rsidRDefault="00FC5F0B" w:rsidP="00FC5F0B">
      <w:r w:rsidRPr="00FC5F0B">
        <w:rPr>
          <w:b/>
          <w:bCs/>
        </w:rPr>
        <w:t>Enabling Digital Economy</w:t>
      </w:r>
      <w:r w:rsidRPr="00FC5F0B">
        <w:t>: Robust cybersecurity is foundational to digital economy development, enabling e-commerce, digital government services, and FinTech innovation. Marouf's (2025) finding of 98.7% operational efficiency and 38% financial crime reduction demonstrates how AI-driven security can simultaneously enhance security and economic outcomes.</w:t>
      </w:r>
    </w:p>
    <w:p w14:paraId="78EE3039" w14:textId="77777777" w:rsidR="00FC5F0B" w:rsidRPr="00FC5F0B" w:rsidRDefault="00FC5F0B" w:rsidP="00FC5F0B">
      <w:r w:rsidRPr="00FC5F0B">
        <w:rPr>
          <w:b/>
          <w:bCs/>
        </w:rPr>
        <w:t>Protecting Critical Infrastructure</w:t>
      </w:r>
      <w:r w:rsidRPr="00FC5F0B">
        <w:t>: The Vision's objectives for sustainable development, advanced healthcare, and smart cities depend on critical infrastructure resilience. AI-driven threat detection and automated response enhance infrastructure protection whilst enabling the operational efficiency required for service delivery.</w:t>
      </w:r>
    </w:p>
    <w:p w14:paraId="64BCF54A" w14:textId="77777777" w:rsidR="00FC5F0B" w:rsidRPr="00FC5F0B" w:rsidRDefault="00FC5F0B" w:rsidP="00FC5F0B">
      <w:r w:rsidRPr="00FC5F0B">
        <w:rPr>
          <w:b/>
          <w:bCs/>
        </w:rPr>
        <w:t>Fostering Innovation</w:t>
      </w:r>
      <w:r w:rsidRPr="00FC5F0B">
        <w:t>: The UAE's positioning as a regional innovation hub requires demonstrable capability in cutting-edge technologies including AI. Leadership in AI-driven cybersecurity enhances the UAE's reputation as a technology leader and attracts international investment and talent.</w:t>
      </w:r>
    </w:p>
    <w:p w14:paraId="401AF804" w14:textId="77777777" w:rsidR="00FC5F0B" w:rsidRPr="00FC5F0B" w:rsidRDefault="00FC5F0B" w:rsidP="00FC5F0B">
      <w:r w:rsidRPr="00FC5F0B">
        <w:rPr>
          <w:b/>
          <w:bCs/>
        </w:rPr>
        <w:t>Building Human Capital</w:t>
      </w:r>
      <w:r w:rsidRPr="00FC5F0B">
        <w:t>: The workforce development required for AI deployment aligns with Vision 2031's emphasis on knowledge economy and human capital. Investments in cybersecurity and AI education develop capabilities with broad applicability across economic sectors.</w:t>
      </w:r>
    </w:p>
    <w:p w14:paraId="65A98D03" w14:textId="77777777" w:rsidR="00FC5F0B" w:rsidRPr="00FC5F0B" w:rsidRDefault="00FC5F0B" w:rsidP="00FC5F0B">
      <w:r w:rsidRPr="00FC5F0B">
        <w:rPr>
          <w:b/>
          <w:bCs/>
        </w:rPr>
        <w:lastRenderedPageBreak/>
        <w:t>Enhancing Government Effectiveness</w:t>
      </w:r>
      <w:r w:rsidRPr="00FC5F0B">
        <w:t>: AI-driven cybersecurity enables more effective, efficient government operations through automated compliance, enhanced threat detection, and improved incident response. These capabilities support the Vision's objectives for government excellence and citizen satisfaction.</w:t>
      </w:r>
    </w:p>
    <w:p w14:paraId="3493AAF2" w14:textId="1F5CBD0E" w:rsidR="00FC5F0B" w:rsidRPr="00FC5F0B" w:rsidRDefault="00FC5F0B" w:rsidP="00FC5F0B"/>
    <w:p w14:paraId="2011CD40" w14:textId="77777777" w:rsidR="00FC5F0B" w:rsidRPr="00FC5F0B" w:rsidRDefault="00FC5F0B" w:rsidP="00FC5F0B">
      <w:pPr>
        <w:rPr>
          <w:b/>
          <w:bCs/>
        </w:rPr>
      </w:pPr>
      <w:r w:rsidRPr="00FC5F0B">
        <w:rPr>
          <w:b/>
          <w:bCs/>
        </w:rPr>
        <w:t>8. Recommendations and Future Directions</w:t>
      </w:r>
    </w:p>
    <w:p w14:paraId="65FBC0BA" w14:textId="77777777" w:rsidR="00FC5F0B" w:rsidRPr="00FC5F0B" w:rsidRDefault="00FC5F0B" w:rsidP="00FC5F0B">
      <w:pPr>
        <w:rPr>
          <w:b/>
          <w:bCs/>
        </w:rPr>
      </w:pPr>
      <w:r w:rsidRPr="00FC5F0B">
        <w:rPr>
          <w:b/>
          <w:bCs/>
        </w:rPr>
        <w:t>8.1 Policy Recommendations</w:t>
      </w:r>
    </w:p>
    <w:p w14:paraId="061D8D6B" w14:textId="77777777" w:rsidR="00FC5F0B" w:rsidRPr="00FC5F0B" w:rsidRDefault="00FC5F0B" w:rsidP="00FC5F0B">
      <w:r w:rsidRPr="00FC5F0B">
        <w:t>Based on the synthesis of evidence, several policy recommendations emerge for UAE decision-makers:</w:t>
      </w:r>
    </w:p>
    <w:p w14:paraId="36C7004A" w14:textId="77777777" w:rsidR="00FC5F0B" w:rsidRPr="00FC5F0B" w:rsidRDefault="00FC5F0B" w:rsidP="00FC5F0B">
      <w:r w:rsidRPr="00FC5F0B">
        <w:rPr>
          <w:b/>
          <w:bCs/>
        </w:rPr>
        <w:t>1. Establish National AI-Cybersecurity Integration Framework</w:t>
      </w:r>
      <w:r w:rsidRPr="00FC5F0B">
        <w:t>: Develop a comprehensive framework that explicitly integrates AI capabilities with cybersecurity objectives, governance structures, and implementation roadmaps. This framework should build on existing strategies whilst addressing gaps in coordination, standards, and resource allocation. The framework should incorporate human-in-the-loop governance, ethical guidelines, and accountability mechanisms as described by Hossain et al. (2025).</w:t>
      </w:r>
    </w:p>
    <w:p w14:paraId="0B62D620" w14:textId="77777777" w:rsidR="00FC5F0B" w:rsidRPr="00FC5F0B" w:rsidRDefault="00FC5F0B" w:rsidP="00FC5F0B">
      <w:r w:rsidRPr="00FC5F0B">
        <w:rPr>
          <w:b/>
          <w:bCs/>
        </w:rPr>
        <w:t>2. Prioritise Critical Infrastructure AI Deployment</w:t>
      </w:r>
      <w:r w:rsidRPr="00FC5F0B">
        <w:t xml:space="preserve">: Focus initial AI deployment efforts on critical infrastructure sectors where impact is greatest and resources are available. </w:t>
      </w:r>
      <w:proofErr w:type="spellStart"/>
      <w:r w:rsidRPr="00FC5F0B">
        <w:t>Rwashdeh</w:t>
      </w:r>
      <w:proofErr w:type="spellEnd"/>
      <w:r w:rsidRPr="00FC5F0B">
        <w:t xml:space="preserve"> et al.'s (2025) work on UAE critical infrastructure provides a model for sector-specific AI solutions. Prioritisation should consider threat exposure, operational criticality, and organisational readiness.</w:t>
      </w:r>
    </w:p>
    <w:p w14:paraId="69BD48CA" w14:textId="77777777" w:rsidR="00FC5F0B" w:rsidRPr="00FC5F0B" w:rsidRDefault="00FC5F0B" w:rsidP="00FC5F0B">
      <w:r w:rsidRPr="00FC5F0B">
        <w:rPr>
          <w:b/>
          <w:bCs/>
        </w:rPr>
        <w:t>3. Invest in Federated Learning Infrastructure</w:t>
      </w:r>
      <w:r w:rsidRPr="00FC5F0B">
        <w:t xml:space="preserve">: Develop federated learning capabilities to enable collaborative threat intelligence and model training across government agencies and critical infrastructure operators whilst maintaining data sovereignty. This approach addresses data governance concerns whilst enabling collective defence (Hossain et al. 2025; </w:t>
      </w:r>
      <w:proofErr w:type="spellStart"/>
      <w:r w:rsidRPr="00FC5F0B">
        <w:t>Kurawle</w:t>
      </w:r>
      <w:proofErr w:type="spellEnd"/>
      <w:r w:rsidRPr="00FC5F0B">
        <w:t xml:space="preserve"> 2025).</w:t>
      </w:r>
    </w:p>
    <w:p w14:paraId="1D9E4BF2" w14:textId="77777777" w:rsidR="00FC5F0B" w:rsidRPr="00FC5F0B" w:rsidRDefault="00FC5F0B" w:rsidP="00FC5F0B">
      <w:r w:rsidRPr="00FC5F0B">
        <w:rPr>
          <w:b/>
          <w:bCs/>
        </w:rPr>
        <w:t>4. Mandate AI-Driven Compliance for Government Entities</w:t>
      </w:r>
      <w:r w:rsidRPr="00FC5F0B">
        <w:t>: Require government entities to adopt AI-driven compliance assessment and control mapping, building on Ali et al.'s (2024) automated compliance framework. This mandate would accelerate standards adoption, improve audit efficiency, and establish baseline security postures across government.</w:t>
      </w:r>
    </w:p>
    <w:p w14:paraId="5CD43F3B" w14:textId="77777777" w:rsidR="00FC5F0B" w:rsidRPr="00FC5F0B" w:rsidRDefault="00FC5F0B" w:rsidP="00FC5F0B">
      <w:r w:rsidRPr="00FC5F0B">
        <w:rPr>
          <w:b/>
          <w:bCs/>
        </w:rPr>
        <w:t>5. Establish Regional GCC Cybersecurity AI Consortium</w:t>
      </w:r>
      <w:r w:rsidRPr="00FC5F0B">
        <w:t>: Lead establishment of a GCC consortium for collaborative AI-driven cybersecurity, building on Marouf's (2025) model for regional FinTech integration. The consortium could facilitate federated learning, shared threat intelligence, coordinated incident response, and joint research and development.</w:t>
      </w:r>
    </w:p>
    <w:p w14:paraId="558A9CBD" w14:textId="77777777" w:rsidR="00FC5F0B" w:rsidRPr="00FC5F0B" w:rsidRDefault="00FC5F0B" w:rsidP="00FC5F0B">
      <w:r w:rsidRPr="00FC5F0B">
        <w:rPr>
          <w:b/>
          <w:bCs/>
        </w:rPr>
        <w:lastRenderedPageBreak/>
        <w:t>6. Develop Explainable AI Standards for National Security</w:t>
      </w:r>
      <w:r w:rsidRPr="00FC5F0B">
        <w:t>: Establish standards and guidelines for explainable AI in national security contexts, ensuring that AI systems provide human-understandable explanations for security decisions. These standards should balance interpretability requirements with performance considerations.</w:t>
      </w:r>
    </w:p>
    <w:p w14:paraId="41ABE47D" w14:textId="77777777" w:rsidR="00FC5F0B" w:rsidRPr="00FC5F0B" w:rsidRDefault="00FC5F0B" w:rsidP="00FC5F0B">
      <w:r w:rsidRPr="00FC5F0B">
        <w:rPr>
          <w:b/>
          <w:bCs/>
        </w:rPr>
        <w:t>7. Create AI-Cybersecurity Workforce Development Programme</w:t>
      </w:r>
      <w:r w:rsidRPr="00FC5F0B">
        <w:t>: Expand existing capacity building initiatives with targeted programmes for AI-cybersecurity expertise, building on Aldaajeh et al.'s (2022) framework for aligning education with NCSP objectives. Programmes should span formal education, professional certification, and continuous learning.</w:t>
      </w:r>
    </w:p>
    <w:p w14:paraId="7A69637A" w14:textId="77777777" w:rsidR="00FC5F0B" w:rsidRPr="00FC5F0B" w:rsidRDefault="00FC5F0B" w:rsidP="00FC5F0B">
      <w:pPr>
        <w:rPr>
          <w:b/>
          <w:bCs/>
        </w:rPr>
      </w:pPr>
      <w:r w:rsidRPr="00FC5F0B">
        <w:rPr>
          <w:b/>
          <w:bCs/>
        </w:rPr>
        <w:t>8.2 Technical Implementation Strategies</w:t>
      </w:r>
    </w:p>
    <w:p w14:paraId="381A37E1" w14:textId="77777777" w:rsidR="00FC5F0B" w:rsidRPr="00FC5F0B" w:rsidRDefault="00FC5F0B" w:rsidP="00FC5F0B">
      <w:r w:rsidRPr="00FC5F0B">
        <w:rPr>
          <w:b/>
          <w:bCs/>
        </w:rPr>
        <w:t>1. Adopt Multi-Layered Defence Architectures</w:t>
      </w:r>
      <w:r w:rsidRPr="00FC5F0B">
        <w:t>: Implement multi-layered defence architectures that integrate signature-based detection, anomaly detection, and ML-driven classifiers, as recommended by Hossain et al. (2025). This approach provides defence-in-depth and resilience against diverse threat vectors.</w:t>
      </w:r>
    </w:p>
    <w:p w14:paraId="60DE969E" w14:textId="77777777" w:rsidR="00FC5F0B" w:rsidRPr="00FC5F0B" w:rsidRDefault="00FC5F0B" w:rsidP="00FC5F0B">
      <w:r w:rsidRPr="00FC5F0B">
        <w:rPr>
          <w:b/>
          <w:bCs/>
        </w:rPr>
        <w:t>2. Deploy Hybrid AI Models</w:t>
      </w:r>
      <w:r w:rsidRPr="00FC5F0B">
        <w:t xml:space="preserve">: Prioritise hybrid AI approaches that combine supervised learning, unsupervised anomaly detection, and deep learning to leverage complementary strengths. </w:t>
      </w:r>
      <w:proofErr w:type="spellStart"/>
      <w:r w:rsidRPr="00FC5F0B">
        <w:t>Venkadesh's</w:t>
      </w:r>
      <w:proofErr w:type="spellEnd"/>
      <w:r w:rsidRPr="00FC5F0B">
        <w:t xml:space="preserve"> (2025) multi-algorithm architecture provides a model for hybrid deployment achieving 98.2% accuracy with 75% response time reduction.</w:t>
      </w:r>
    </w:p>
    <w:p w14:paraId="56450A1B" w14:textId="77777777" w:rsidR="00FC5F0B" w:rsidRPr="00FC5F0B" w:rsidRDefault="00FC5F0B" w:rsidP="00FC5F0B">
      <w:r w:rsidRPr="00FC5F0B">
        <w:rPr>
          <w:b/>
          <w:bCs/>
        </w:rPr>
        <w:t>3. Implement Continuous Model Retraining</w:t>
      </w:r>
      <w:r w:rsidRPr="00FC5F0B">
        <w:t>: Establish processes for continuous model retraining and validation to address concept drift and evolving threats. AI models must be treated as living systems requiring ongoing maintenance rather than static deployments.</w:t>
      </w:r>
    </w:p>
    <w:p w14:paraId="31A19E6D" w14:textId="77777777" w:rsidR="00FC5F0B" w:rsidRPr="00FC5F0B" w:rsidRDefault="00FC5F0B" w:rsidP="00FC5F0B">
      <w:r w:rsidRPr="00FC5F0B">
        <w:rPr>
          <w:b/>
          <w:bCs/>
        </w:rPr>
        <w:t>4. Integrate SOAR Platforms</w:t>
      </w:r>
      <w:r w:rsidRPr="00FC5F0B">
        <w:t>: Deploy Security Orchestration, Automation, and Response platforms that leverage AI for intelligent alert triage, event correlation, and automated response orchestration. Mishra et al. (2025) demonstrate significant reductions in breach rates and response times through SOAR deployment.</w:t>
      </w:r>
    </w:p>
    <w:p w14:paraId="204795AA" w14:textId="77777777" w:rsidR="00FC5F0B" w:rsidRPr="00FC5F0B" w:rsidRDefault="00FC5F0B" w:rsidP="00FC5F0B">
      <w:r w:rsidRPr="00FC5F0B">
        <w:rPr>
          <w:b/>
          <w:bCs/>
        </w:rPr>
        <w:t>5. Establish AI Red Teams</w:t>
      </w:r>
      <w:r w:rsidRPr="00FC5F0B">
        <w:t>: Create specialised red teams focused on adversarial testing of AI systems, probing for vulnerabilities, evasion techniques, and data poisoning risks. Regular adversarial testing should inform model hardening and defence strategies.</w:t>
      </w:r>
    </w:p>
    <w:p w14:paraId="75455AF8" w14:textId="77777777" w:rsidR="00FC5F0B" w:rsidRPr="00FC5F0B" w:rsidRDefault="00FC5F0B" w:rsidP="00FC5F0B">
      <w:r w:rsidRPr="00FC5F0B">
        <w:rPr>
          <w:b/>
          <w:bCs/>
        </w:rPr>
        <w:t>6. Develop Sector-Specific AI Solutions</w:t>
      </w:r>
      <w:r w:rsidRPr="00FC5F0B">
        <w:t xml:space="preserve">: Recognise that different critical infrastructure sectors have distinct threat profiles, operational constraints, and regulatory requirements. Develop sector-specific AI solutions tailored to these contexts, building on </w:t>
      </w:r>
      <w:proofErr w:type="spellStart"/>
      <w:r w:rsidRPr="00FC5F0B">
        <w:t>Rwashdeh</w:t>
      </w:r>
      <w:proofErr w:type="spellEnd"/>
      <w:r w:rsidRPr="00FC5F0B">
        <w:t xml:space="preserve"> et al.'s (2025) approach for UAE critical infrastructure.</w:t>
      </w:r>
    </w:p>
    <w:p w14:paraId="00BFCF7D" w14:textId="77777777" w:rsidR="00FC5F0B" w:rsidRPr="00FC5F0B" w:rsidRDefault="00FC5F0B" w:rsidP="00FC5F0B">
      <w:r w:rsidRPr="00FC5F0B">
        <w:rPr>
          <w:b/>
          <w:bCs/>
        </w:rPr>
        <w:t>7. Implement Graduated Automation</w:t>
      </w:r>
      <w:r w:rsidRPr="00FC5F0B">
        <w:t xml:space="preserve">: Adopt graduated automation approaches where AI systems provide decision support and recommendations for human operators </w:t>
      </w:r>
      <w:r w:rsidRPr="00FC5F0B">
        <w:lastRenderedPageBreak/>
        <w:t>initially, with increasing automation as confidence and capability mature. This approach manages risk whilst building organisational trust and expertise.</w:t>
      </w:r>
    </w:p>
    <w:p w14:paraId="59879765" w14:textId="77777777" w:rsidR="00FC5F0B" w:rsidRPr="00FC5F0B" w:rsidRDefault="00FC5F0B" w:rsidP="00FC5F0B">
      <w:pPr>
        <w:rPr>
          <w:b/>
          <w:bCs/>
        </w:rPr>
      </w:pPr>
      <w:r w:rsidRPr="00FC5F0B">
        <w:rPr>
          <w:b/>
          <w:bCs/>
        </w:rPr>
        <w:t>8.3 Research Agenda</w:t>
      </w:r>
    </w:p>
    <w:p w14:paraId="41C7E53E" w14:textId="77777777" w:rsidR="00FC5F0B" w:rsidRPr="00FC5F0B" w:rsidRDefault="00FC5F0B" w:rsidP="00FC5F0B">
      <w:r w:rsidRPr="00FC5F0B">
        <w:t>Several research priorities emerge from gaps and limitations identified in the literature:</w:t>
      </w:r>
    </w:p>
    <w:p w14:paraId="2CB261E1" w14:textId="77777777" w:rsidR="00FC5F0B" w:rsidRPr="00FC5F0B" w:rsidRDefault="00FC5F0B" w:rsidP="00FC5F0B">
      <w:r w:rsidRPr="00FC5F0B">
        <w:rPr>
          <w:b/>
          <w:bCs/>
        </w:rPr>
        <w:t>1. UAE-Specific Threat Intelligence</w:t>
      </w:r>
      <w:r w:rsidRPr="00FC5F0B">
        <w:t>: Conduct research to characterise UAE-specific threat landscape, including nation-state actors, cybercriminal groups, and attack vectors targeting UAE interests. This research should inform AI model training and threat prioritisation.</w:t>
      </w:r>
    </w:p>
    <w:p w14:paraId="5261ACDC" w14:textId="77777777" w:rsidR="00FC5F0B" w:rsidRPr="00FC5F0B" w:rsidRDefault="00FC5F0B" w:rsidP="00FC5F0B">
      <w:r w:rsidRPr="00FC5F0B">
        <w:rPr>
          <w:b/>
          <w:bCs/>
        </w:rPr>
        <w:t>2. Federated Learning for National Security</w:t>
      </w:r>
      <w:r w:rsidRPr="00FC5F0B">
        <w:t>: Investigate federated learning architectures, protocols, and governance frameworks specifically designed for national security applications. Research should address technical challenges, security considerations, and policy implications.</w:t>
      </w:r>
    </w:p>
    <w:p w14:paraId="08314FA3" w14:textId="77777777" w:rsidR="00FC5F0B" w:rsidRPr="00FC5F0B" w:rsidRDefault="00FC5F0B" w:rsidP="00FC5F0B">
      <w:r w:rsidRPr="00FC5F0B">
        <w:rPr>
          <w:b/>
          <w:bCs/>
        </w:rPr>
        <w:t>3. Explainable AI for Cybersecurity</w:t>
      </w:r>
      <w:r w:rsidRPr="00FC5F0B">
        <w:t>: Develop and evaluate explainable AI approaches specifically for cybersecurity applications, balancing interpretability with performance. Research should examine trade-offs, user interfaces, and integration with security operations workflows.</w:t>
      </w:r>
    </w:p>
    <w:p w14:paraId="66C8E047" w14:textId="77777777" w:rsidR="00FC5F0B" w:rsidRPr="00FC5F0B" w:rsidRDefault="00FC5F0B" w:rsidP="00FC5F0B">
      <w:r w:rsidRPr="00FC5F0B">
        <w:rPr>
          <w:b/>
          <w:bCs/>
        </w:rPr>
        <w:t>4. Adversarial Robustness</w:t>
      </w:r>
      <w:r w:rsidRPr="00FC5F0B">
        <w:t>: Conduct systematic research on adversarial attacks against AI-driven cybersecurity systems and develop robust defence mechanisms. Research should examine both evasion attacks and data poisoning, with particular attention to nation-state capabilities.</w:t>
      </w:r>
    </w:p>
    <w:p w14:paraId="4350E93F" w14:textId="77777777" w:rsidR="00FC5F0B" w:rsidRPr="00FC5F0B" w:rsidRDefault="00FC5F0B" w:rsidP="00FC5F0B">
      <w:r w:rsidRPr="00FC5F0B">
        <w:rPr>
          <w:b/>
          <w:bCs/>
        </w:rPr>
        <w:t>5. AI-Driven Compliance Automation</w:t>
      </w:r>
      <w:r w:rsidRPr="00FC5F0B">
        <w:t>: Extend Ali et al.'s (2024) work on automated compliance to encompass continuous compliance monitoring, control effectiveness assessment, and dynamic control adaptation based on threat intelligence.</w:t>
      </w:r>
    </w:p>
    <w:p w14:paraId="1210ED7B" w14:textId="77777777" w:rsidR="00FC5F0B" w:rsidRPr="00FC5F0B" w:rsidRDefault="00FC5F0B" w:rsidP="00FC5F0B">
      <w:r w:rsidRPr="00FC5F0B">
        <w:rPr>
          <w:b/>
          <w:bCs/>
        </w:rPr>
        <w:t>6. Socio-Technical Implementation Factors</w:t>
      </w:r>
      <w:r w:rsidRPr="00FC5F0B">
        <w:t>: Conduct empirical research on organisational, cultural, and human factors influencing AI deployment success in UAE contexts. Research should examine change management, stakeholder engagement, and trust-building mechanisms.</w:t>
      </w:r>
    </w:p>
    <w:p w14:paraId="2E734820" w14:textId="77777777" w:rsidR="00FC5F0B" w:rsidRPr="00FC5F0B" w:rsidRDefault="00FC5F0B" w:rsidP="00FC5F0B">
      <w:r w:rsidRPr="00FC5F0B">
        <w:rPr>
          <w:b/>
          <w:bCs/>
        </w:rPr>
        <w:t>7. Economic Analysis of AI-Cybersecurity</w:t>
      </w:r>
      <w:r w:rsidRPr="00FC5F0B">
        <w:t>: Develop rigorous economic models for AI-cybersecurity investment, examining costs, benefits, return on investment, and optimal resource allocation across threat vectors and infrastructure sectors.</w:t>
      </w:r>
    </w:p>
    <w:p w14:paraId="17A2AF32" w14:textId="77777777" w:rsidR="00FC5F0B" w:rsidRPr="00FC5F0B" w:rsidRDefault="00FC5F0B" w:rsidP="00FC5F0B">
      <w:r w:rsidRPr="00FC5F0B">
        <w:rPr>
          <w:b/>
          <w:bCs/>
        </w:rPr>
        <w:t>8. Regional Cooperation Mechanisms</w:t>
      </w:r>
      <w:r w:rsidRPr="00FC5F0B">
        <w:t>: Research governance structures, technical protocols, and policy frameworks for GCC regional cooperation on AI-driven cybersecurity, building on Marouf's (2025) FinTech model.</w:t>
      </w:r>
    </w:p>
    <w:p w14:paraId="5727D426" w14:textId="77777777" w:rsidR="00FC5F0B" w:rsidRPr="00FC5F0B" w:rsidRDefault="00FC5F0B" w:rsidP="00FC5F0B">
      <w:pPr>
        <w:rPr>
          <w:b/>
          <w:bCs/>
        </w:rPr>
      </w:pPr>
      <w:r w:rsidRPr="00FC5F0B">
        <w:rPr>
          <w:b/>
          <w:bCs/>
        </w:rPr>
        <w:t>8.4 Capacity Building Initiatives</w:t>
      </w:r>
    </w:p>
    <w:p w14:paraId="2E029E7B" w14:textId="77777777" w:rsidR="00FC5F0B" w:rsidRPr="00FC5F0B" w:rsidRDefault="00FC5F0B" w:rsidP="00FC5F0B">
      <w:r w:rsidRPr="00FC5F0B">
        <w:rPr>
          <w:b/>
          <w:bCs/>
        </w:rPr>
        <w:lastRenderedPageBreak/>
        <w:t>1. Establish National AI-Cybersecurity Centre of Excellence</w:t>
      </w:r>
      <w:r w:rsidRPr="00FC5F0B">
        <w:t>: Create a centre of excellence that serves as a hub for research, training, standards development, and knowledge dissemination. The centre should bring together government, academia, and industry to advance AI-cybersecurity capabilities.</w:t>
      </w:r>
    </w:p>
    <w:p w14:paraId="3586A502" w14:textId="77777777" w:rsidR="00FC5F0B" w:rsidRPr="00FC5F0B" w:rsidRDefault="00FC5F0B" w:rsidP="00FC5F0B">
      <w:r w:rsidRPr="00FC5F0B">
        <w:rPr>
          <w:b/>
          <w:bCs/>
        </w:rPr>
        <w:t>2. Develop Specialised Academic Programmes</w:t>
      </w:r>
      <w:r w:rsidRPr="00FC5F0B">
        <w:t>: Establish degree programmes specifically focused on AI in cybersecurity, combining computer science, information security, data science, and policy studies. Programmes should align with NCSP objectives as recommended by Aldaajeh et al. (2022).</w:t>
      </w:r>
    </w:p>
    <w:p w14:paraId="09750CC8" w14:textId="77777777" w:rsidR="00FC5F0B" w:rsidRPr="00FC5F0B" w:rsidRDefault="00FC5F0B" w:rsidP="00FC5F0B">
      <w:r w:rsidRPr="00FC5F0B">
        <w:rPr>
          <w:b/>
          <w:bCs/>
        </w:rPr>
        <w:t>3. Create Professional Certification Pathways</w:t>
      </w:r>
      <w:r w:rsidRPr="00FC5F0B">
        <w:t>: Develop professional certifications for AI-cybersecurity practitioners, establishing competency standards and career pathways. Certifications should be recognised across government and critical infrastructure sectors.</w:t>
      </w:r>
    </w:p>
    <w:p w14:paraId="6A77F9F8" w14:textId="77777777" w:rsidR="00FC5F0B" w:rsidRPr="00FC5F0B" w:rsidRDefault="00FC5F0B" w:rsidP="00FC5F0B">
      <w:r w:rsidRPr="00FC5F0B">
        <w:rPr>
          <w:b/>
          <w:bCs/>
        </w:rPr>
        <w:t>4. Implement Continuous Learning Platforms</w:t>
      </w:r>
      <w:r w:rsidRPr="00FC5F0B">
        <w:t>: Deploy online learning platforms providing continuous professional development in AI-cybersecurity, enabling practitioners to maintain currency with rapidly evolving technologies and threats.</w:t>
      </w:r>
    </w:p>
    <w:p w14:paraId="17BD8A78" w14:textId="77777777" w:rsidR="00FC5F0B" w:rsidRPr="00FC5F0B" w:rsidRDefault="00FC5F0B" w:rsidP="00FC5F0B">
      <w:r w:rsidRPr="00FC5F0B">
        <w:rPr>
          <w:b/>
          <w:bCs/>
        </w:rPr>
        <w:t>5. Foster Public-Private Knowledge Exchange</w:t>
      </w:r>
      <w:r w:rsidRPr="00FC5F0B">
        <w:t>: Establish mechanisms for knowledge exchange between government, critical infrastructure operators, and private sector cybersecurity providers. Exchange mechanisms might include secondments, joint research projects, and collaborative exercises.</w:t>
      </w:r>
    </w:p>
    <w:p w14:paraId="5D75DC3B" w14:textId="77777777" w:rsidR="00FC5F0B" w:rsidRPr="00FC5F0B" w:rsidRDefault="00FC5F0B" w:rsidP="00FC5F0B">
      <w:r w:rsidRPr="00FC5F0B">
        <w:rPr>
          <w:b/>
          <w:bCs/>
        </w:rPr>
        <w:t>6. Develop Executive Education Programmes</w:t>
      </w:r>
      <w:r w:rsidRPr="00FC5F0B">
        <w:t>: Create executive education programmes for senior leaders in government and critical infrastructure, building strategic understanding of AI-cybersecurity opportunities, challenges, and governance requirements.</w:t>
      </w:r>
    </w:p>
    <w:p w14:paraId="0D8EBDF2" w14:textId="77777777" w:rsidR="00FC5F0B" w:rsidRPr="00FC5F0B" w:rsidRDefault="00FC5F0B" w:rsidP="00FC5F0B">
      <w:r w:rsidRPr="00FC5F0B">
        <w:rPr>
          <w:b/>
          <w:bCs/>
        </w:rPr>
        <w:t>7. Promote International Collaboration</w:t>
      </w:r>
      <w:r w:rsidRPr="00FC5F0B">
        <w:t>: Facilitate international collaboration with leading AI-cybersecurity research institutions and practitioners, enabling knowledge transfer and access to cutting-edge capabilities.</w:t>
      </w:r>
    </w:p>
    <w:p w14:paraId="38199FB7" w14:textId="624C2CBA" w:rsidR="00FC5F0B" w:rsidRPr="00FC5F0B" w:rsidRDefault="00FC5F0B" w:rsidP="00FC5F0B"/>
    <w:p w14:paraId="4A110F2A" w14:textId="77777777" w:rsidR="00FC5F0B" w:rsidRPr="00FC5F0B" w:rsidRDefault="00FC5F0B" w:rsidP="00FC5F0B">
      <w:pPr>
        <w:rPr>
          <w:b/>
          <w:bCs/>
        </w:rPr>
      </w:pPr>
      <w:r w:rsidRPr="00FC5F0B">
        <w:rPr>
          <w:b/>
          <w:bCs/>
        </w:rPr>
        <w:t>9. Conclusion</w:t>
      </w:r>
    </w:p>
    <w:p w14:paraId="0B7F9661" w14:textId="77777777" w:rsidR="00FC5F0B" w:rsidRPr="00FC5F0B" w:rsidRDefault="00FC5F0B" w:rsidP="00FC5F0B">
      <w:r w:rsidRPr="00FC5F0B">
        <w:t>This scoping literature review has systematically examined the role of artificial intelligence in strengthening UAE cyber resilience, synthesising evidence from 60 studies spanning conceptual frameworks, empirical evaluations, and UAE-specific implementations. The review reveals substantial evidence for AI's transformative potential in cybersecurity, whilst illuminating important challenges, contextual factors, and implementation considerations.</w:t>
      </w:r>
    </w:p>
    <w:p w14:paraId="38B8ABBB" w14:textId="77777777" w:rsidR="00FC5F0B" w:rsidRPr="00FC5F0B" w:rsidRDefault="00FC5F0B" w:rsidP="00FC5F0B">
      <w:r w:rsidRPr="00FC5F0B">
        <w:t xml:space="preserve">The empirical evidence demonstrates that AI-driven threat detection systems achieve impressive technical performance, with accuracy rates frequently exceeding 95% and </w:t>
      </w:r>
      <w:r w:rsidRPr="00FC5F0B">
        <w:lastRenderedPageBreak/>
        <w:t>substantial reductions in response times. UAE-specific studies provide robust evidence that AI adoption correlates with improved security outcomes, with strong positive correlations between AI usage and situational awareness (r = 0.78, p &lt; 0.001) and moderate correlations with threat mitigation success (r = 0.64, p &lt; 0.01). These findings establish that AI technologies have matured beyond proof-of-concept to operational readiness for many cybersecurity applications.</w:t>
      </w:r>
    </w:p>
    <w:p w14:paraId="1FA0EA05" w14:textId="77777777" w:rsidR="00FC5F0B" w:rsidRPr="00FC5F0B" w:rsidRDefault="00FC5F0B" w:rsidP="00FC5F0B">
      <w:r w:rsidRPr="00FC5F0B">
        <w:t>However, the review also reveals that technology alone is insufficient to achieve cyber resilience. Organisational maturity, workforce capabilities, governance frameworks, and inter-agency cooperation collectively explain 76% of variance in AI-CTIS effectiveness, underscoring the socio-technical nature of cyber resilience. Successful AI deployment requires alignment across technological, organisational, and regulatory dimensions, with particular attention to data governance, ethical considerations, and stakeholder trust.</w:t>
      </w:r>
    </w:p>
    <w:p w14:paraId="7B3E876C" w14:textId="77777777" w:rsidR="00FC5F0B" w:rsidRPr="00FC5F0B" w:rsidRDefault="00FC5F0B" w:rsidP="00FC5F0B">
      <w:r w:rsidRPr="00FC5F0B">
        <w:t>The UAE possesses several strategic advantages that position it favourably for AI deployment in cybersecurity, including policy coherence through integrated AI and cybersecurity strategies, substantial investment capacity, extensive smart city infrastructure serving as testbeds, and frameworks for regional GCC cooperation. The strong alignment between AI-enabled cyber resilience and UAE Vision 2031 objectives creates favourable conditions for sustained investment and implementation.</w:t>
      </w:r>
    </w:p>
    <w:p w14:paraId="28DE309F" w14:textId="77777777" w:rsidR="00FC5F0B" w:rsidRPr="00FC5F0B" w:rsidRDefault="00FC5F0B" w:rsidP="00FC5F0B">
      <w:r w:rsidRPr="00FC5F0B">
        <w:t>Key challenges include adversarial manipulation risks, explainability and auditability concerns, data sovereignty constraints, standards and interoperability gaps, workforce capability shortages, and resource requirements. Addressing these challenges requires multi-faceted approaches spanning policy frameworks, technical implementations, research initiatives, and capacity building programmes.</w:t>
      </w:r>
    </w:p>
    <w:p w14:paraId="6EFC1D4C" w14:textId="77777777" w:rsidR="00FC5F0B" w:rsidRPr="00FC5F0B" w:rsidRDefault="00FC5F0B" w:rsidP="00FC5F0B">
      <w:r w:rsidRPr="00FC5F0B">
        <w:t>The review provides evidence-based recommendations across four domains: policy (including national AI-cybersecurity integration frameworks, federated learning infrastructure, and regional GCC consortia), technical implementation (including multi-layered defence architectures, hybrid AI models, and SOAR platforms), research (including UAE-specific threat intelligence, federated learning for national security, and explainable AI), and capacity building (including centres of excellence, specialised academic programmes, and professional certifications).</w:t>
      </w:r>
    </w:p>
    <w:p w14:paraId="58FCEF22" w14:textId="77777777" w:rsidR="00FC5F0B" w:rsidRPr="00FC5F0B" w:rsidRDefault="00FC5F0B" w:rsidP="00FC5F0B">
      <w:r w:rsidRPr="00FC5F0B">
        <w:t>Emerging technologies including federated learning, explainable AI, and blockchain integration offer pathways to address current limitations whilst enabling regional cooperation and maintaining data sovereignty. These technologies are particularly relevant to UAE contexts where national security considerations, regulatory requirements, and regional cooperation objectives intersect.</w:t>
      </w:r>
    </w:p>
    <w:p w14:paraId="7A6ED55F" w14:textId="77777777" w:rsidR="00FC5F0B" w:rsidRPr="00FC5F0B" w:rsidRDefault="00FC5F0B" w:rsidP="00FC5F0B">
      <w:r w:rsidRPr="00FC5F0B">
        <w:t xml:space="preserve">The findings contribute to both academic discourse and practical policy formulation by providing the first comprehensive, systematic synthesis of evidence regarding AI's role </w:t>
      </w:r>
      <w:r w:rsidRPr="00FC5F0B">
        <w:lastRenderedPageBreak/>
        <w:t>in UAE cyber resilience. The review establishes a foundation for evidence-based policy development, identifies priority research directions, and offers practical guidance for technology adoption and governance framework development.</w:t>
      </w:r>
    </w:p>
    <w:p w14:paraId="08FC9E8B" w14:textId="77777777" w:rsidR="00FC5F0B" w:rsidRPr="00FC5F0B" w:rsidRDefault="00FC5F0B" w:rsidP="00FC5F0B">
      <w:r w:rsidRPr="00FC5F0B">
        <w:t>Looking forward, the successful integration of AI into UAE cybersecurity frameworks will require sustained commitment across multiple dimensions: continued investment in technological capabilities and infrastructure; systematic workforce development aligned with national strategic objectives; robust governance frameworks that balance innovation with accountability; regional cooperation mechanisms that enable collective defence whilst respecting sovereignty; and continuous adaptation to evolving threats and technologies.</w:t>
      </w:r>
    </w:p>
    <w:p w14:paraId="5E5AE5E1" w14:textId="77777777" w:rsidR="00FC5F0B" w:rsidRPr="00FC5F0B" w:rsidRDefault="00FC5F0B" w:rsidP="00FC5F0B">
      <w:r w:rsidRPr="00FC5F0B">
        <w:t>The UAE's vision of becoming one of the world's most cyber-resilient nations is achievable, but realisation of this vision depends on translating strategic intent into operational capability through evidence-based implementation, sustained investment, and comprehensive attention to the socio-technical dimensions of cyber resilience. This review provides a roadmap for that translation, grounded in systematic synthesis of the best available evidence and tailored to UAE contexts and priorities.</w:t>
      </w:r>
    </w:p>
    <w:p w14:paraId="6031C918" w14:textId="77777777" w:rsidR="00FC5F0B" w:rsidRPr="00FC5F0B" w:rsidRDefault="00FC5F0B" w:rsidP="00FC5F0B">
      <w:r w:rsidRPr="00FC5F0B">
        <w:t>As cyber threats continue to evolve in sophistication and impact, and as the UAE's digital transformation accelerates, the integration of AI into cybersecurity frameworks transitions from strategic option to operational imperative. The evidence synthesised in this review demonstrates that AI offers powerful capabilities for threat detection, incident response, predictive analytics, and compliance automation. However, these capabilities must be deployed responsibly, governed appropriately, and embedded within comprehensive cyber resilience strategies that recognise the fundamentally socio-technical nature of cybersecurity.</w:t>
      </w:r>
    </w:p>
    <w:p w14:paraId="70FC8E2F" w14:textId="77777777" w:rsidR="00FC5F0B" w:rsidRPr="00FC5F0B" w:rsidRDefault="00FC5F0B" w:rsidP="00FC5F0B">
      <w:r w:rsidRPr="00FC5F0B">
        <w:t>The UAE stands at a critical juncture where strategic vision, investment capacity, and technological capability converge to enable leadership in AI-driven cyber resilience. By building on the evidence and recommendations presented in this review, the UAE can strengthen its cyber resilience, protect its critical infrastructure, enable its digital economy, and serve as a model for other nations pursuing similar objectives. The path forward is clear; the challenge lies in execution.</w:t>
      </w:r>
    </w:p>
    <w:p w14:paraId="23E79391" w14:textId="79C6FFB1" w:rsidR="00FC5F0B" w:rsidRPr="00FC5F0B" w:rsidRDefault="00FC5F0B" w:rsidP="00FC5F0B"/>
    <w:p w14:paraId="0614EA23" w14:textId="77777777" w:rsidR="00FC5F0B" w:rsidRPr="00FC5F0B" w:rsidRDefault="00FC5F0B" w:rsidP="00FC5F0B">
      <w:pPr>
        <w:rPr>
          <w:b/>
          <w:bCs/>
        </w:rPr>
      </w:pPr>
      <w:r w:rsidRPr="00FC5F0B">
        <w:rPr>
          <w:b/>
          <w:bCs/>
        </w:rPr>
        <w:t>References</w:t>
      </w:r>
    </w:p>
    <w:p w14:paraId="6B66E6A0" w14:textId="77777777" w:rsidR="00FC5F0B" w:rsidRPr="00FC5F0B" w:rsidRDefault="00FC5F0B" w:rsidP="00FC5F0B">
      <w:r w:rsidRPr="00FC5F0B">
        <w:t>Afghani, A. (2025) 'Enhancing Operational Effectiveness in Security and Defence within the UAE: The Strategic Role of Artificial Intelligence', </w:t>
      </w:r>
      <w:r w:rsidRPr="00FC5F0B">
        <w:rPr>
          <w:i/>
          <w:iCs/>
        </w:rPr>
        <w:t>International Journal of Technology and Systems</w:t>
      </w:r>
      <w:r w:rsidRPr="00FC5F0B">
        <w:t xml:space="preserve">, </w:t>
      </w:r>
      <w:proofErr w:type="spellStart"/>
      <w:r w:rsidRPr="00FC5F0B">
        <w:t>doi</w:t>
      </w:r>
      <w:proofErr w:type="spellEnd"/>
      <w:r w:rsidRPr="00FC5F0B">
        <w:t>: 10.47604/ijts.3194.</w:t>
      </w:r>
    </w:p>
    <w:p w14:paraId="65AA84E1" w14:textId="77777777" w:rsidR="00FC5F0B" w:rsidRPr="00FC5F0B" w:rsidRDefault="00FC5F0B" w:rsidP="00FC5F0B">
      <w:r w:rsidRPr="00FC5F0B">
        <w:lastRenderedPageBreak/>
        <w:t xml:space="preserve">Ahmad, A.N.A. and Abo </w:t>
      </w:r>
      <w:proofErr w:type="spellStart"/>
      <w:r w:rsidRPr="00FC5F0B">
        <w:t>Mosali</w:t>
      </w:r>
      <w:proofErr w:type="spellEnd"/>
      <w:r w:rsidRPr="00FC5F0B">
        <w:t>, N. (2023) 'Service Quality Factors Influencing the Use of Artificial Intelligent Security Technology in UAE', </w:t>
      </w:r>
      <w:r w:rsidRPr="00FC5F0B">
        <w:rPr>
          <w:i/>
          <w:iCs/>
        </w:rPr>
        <w:t>International Journal of Sustainable Construction Engineering and Technology</w:t>
      </w:r>
      <w:r w:rsidRPr="00FC5F0B">
        <w:t xml:space="preserve">, 14(2), </w:t>
      </w:r>
      <w:proofErr w:type="spellStart"/>
      <w:r w:rsidRPr="00FC5F0B">
        <w:t>doi</w:t>
      </w:r>
      <w:proofErr w:type="spellEnd"/>
      <w:r w:rsidRPr="00FC5F0B">
        <w:t>: 10.30880/ijscet.2023.14.02.008.</w:t>
      </w:r>
    </w:p>
    <w:p w14:paraId="59B89636" w14:textId="77777777" w:rsidR="00FC5F0B" w:rsidRPr="00FC5F0B" w:rsidRDefault="00FC5F0B" w:rsidP="00FC5F0B">
      <w:r w:rsidRPr="00FC5F0B">
        <w:t>Al-Hajri, M. et al. (2024) 'A systematic literature review of the digital transformation in the Arabian gulf's oil and gas sector', </w:t>
      </w:r>
      <w:r w:rsidRPr="00FC5F0B">
        <w:rPr>
          <w:i/>
          <w:iCs/>
        </w:rPr>
        <w:t>Sustainability</w:t>
      </w:r>
      <w:r w:rsidRPr="00FC5F0B">
        <w:t xml:space="preserve">, 16(15), p. 6601, </w:t>
      </w:r>
      <w:proofErr w:type="spellStart"/>
      <w:r w:rsidRPr="00FC5F0B">
        <w:t>doi</w:t>
      </w:r>
      <w:proofErr w:type="spellEnd"/>
      <w:r w:rsidRPr="00FC5F0B">
        <w:t>: 10.3390/su16156601.</w:t>
      </w:r>
    </w:p>
    <w:p w14:paraId="196773BB" w14:textId="77777777" w:rsidR="00FC5F0B" w:rsidRPr="00FC5F0B" w:rsidRDefault="00FC5F0B" w:rsidP="00FC5F0B">
      <w:r w:rsidRPr="00FC5F0B">
        <w:t>Aldaajeh, S.H. et al. (2022) 'The role of national cybersecurity strategies on the improvement of cybersecurity education', </w:t>
      </w:r>
      <w:r w:rsidRPr="00FC5F0B">
        <w:rPr>
          <w:i/>
          <w:iCs/>
        </w:rPr>
        <w:t>Computers &amp; Security</w:t>
      </w:r>
      <w:r w:rsidRPr="00FC5F0B">
        <w:t xml:space="preserve">, 119, p. 102754, </w:t>
      </w:r>
      <w:proofErr w:type="spellStart"/>
      <w:r w:rsidRPr="00FC5F0B">
        <w:t>doi</w:t>
      </w:r>
      <w:proofErr w:type="spellEnd"/>
      <w:r w:rsidRPr="00FC5F0B">
        <w:t>: 10.1016/j.cose.2022.102754.</w:t>
      </w:r>
    </w:p>
    <w:p w14:paraId="30CF85CE" w14:textId="77777777" w:rsidR="00FC5F0B" w:rsidRPr="00FC5F0B" w:rsidRDefault="00FC5F0B" w:rsidP="00FC5F0B">
      <w:r w:rsidRPr="00FC5F0B">
        <w:t>Ali, S. et al. (2024) 'An automated compliance framework for critical infrastructure security through artificial intelligence', </w:t>
      </w:r>
      <w:r w:rsidRPr="00FC5F0B">
        <w:rPr>
          <w:i/>
          <w:iCs/>
        </w:rPr>
        <w:t>IEEE Access</w:t>
      </w:r>
      <w:r w:rsidRPr="00FC5F0B">
        <w:t xml:space="preserve">, 12, pp. 181234-181253, </w:t>
      </w:r>
      <w:proofErr w:type="spellStart"/>
      <w:r w:rsidRPr="00FC5F0B">
        <w:t>doi</w:t>
      </w:r>
      <w:proofErr w:type="spellEnd"/>
      <w:r w:rsidRPr="00FC5F0B">
        <w:t>: 10.1109/access.2024.3524496.</w:t>
      </w:r>
    </w:p>
    <w:p w14:paraId="244D0482" w14:textId="77777777" w:rsidR="00FC5F0B" w:rsidRPr="00FC5F0B" w:rsidRDefault="00FC5F0B" w:rsidP="00FC5F0B">
      <w:proofErr w:type="spellStart"/>
      <w:r w:rsidRPr="00FC5F0B">
        <w:t>AlZaabi</w:t>
      </w:r>
      <w:proofErr w:type="spellEnd"/>
      <w:r w:rsidRPr="00FC5F0B">
        <w:t xml:space="preserve">, A. (2019) 'The value of intelligent cybersecurity strategies for </w:t>
      </w:r>
      <w:proofErr w:type="spellStart"/>
      <w:r w:rsidRPr="00FC5F0B">
        <w:t>dubai</w:t>
      </w:r>
      <w:proofErr w:type="spellEnd"/>
      <w:r w:rsidRPr="00FC5F0B">
        <w:t xml:space="preserve"> smart city', in </w:t>
      </w:r>
      <w:r w:rsidRPr="00FC5F0B">
        <w:rPr>
          <w:i/>
          <w:iCs/>
        </w:rPr>
        <w:t>Proceedings of the International Conference on Smart Cities</w:t>
      </w:r>
      <w:r w:rsidRPr="00FC5F0B">
        <w:t xml:space="preserve">, Springer, pp. 421-432, </w:t>
      </w:r>
      <w:proofErr w:type="spellStart"/>
      <w:r w:rsidRPr="00FC5F0B">
        <w:t>doi</w:t>
      </w:r>
      <w:proofErr w:type="spellEnd"/>
      <w:r w:rsidRPr="00FC5F0B">
        <w:t>: 10.1007/978-3-030-01659-3_49.</w:t>
      </w:r>
    </w:p>
    <w:p w14:paraId="39B2AC72" w14:textId="77777777" w:rsidR="00FC5F0B" w:rsidRPr="00FC5F0B" w:rsidRDefault="00FC5F0B" w:rsidP="00FC5F0B">
      <w:r w:rsidRPr="00FC5F0B">
        <w:t>Dari, S. (2024) 'Neural Networks and Cyber Resilience: Deep Insights into AI Architectures for Robust Security Framework', </w:t>
      </w:r>
      <w:r w:rsidRPr="00FC5F0B">
        <w:rPr>
          <w:i/>
          <w:iCs/>
        </w:rPr>
        <w:t>Journal of Engineering Sciences</w:t>
      </w:r>
      <w:r w:rsidRPr="00FC5F0B">
        <w:t xml:space="preserve">, 11(4), p. 653, </w:t>
      </w:r>
      <w:proofErr w:type="spellStart"/>
      <w:r w:rsidRPr="00FC5F0B">
        <w:t>doi</w:t>
      </w:r>
      <w:proofErr w:type="spellEnd"/>
      <w:r w:rsidRPr="00FC5F0B">
        <w:t>: 10.52783/jes.653.</w:t>
      </w:r>
    </w:p>
    <w:p w14:paraId="168E5441" w14:textId="77777777" w:rsidR="00FC5F0B" w:rsidRPr="00FC5F0B" w:rsidRDefault="00FC5F0B" w:rsidP="00FC5F0B">
      <w:r w:rsidRPr="00FC5F0B">
        <w:t>G, S. (2025) 'The Strategic Role of AI in Enhancing National Cybersecurity Frameworks', </w:t>
      </w:r>
      <w:r w:rsidRPr="00FC5F0B">
        <w:rPr>
          <w:i/>
          <w:iCs/>
        </w:rPr>
        <w:t>Asian Journal of Research in Computer Science</w:t>
      </w:r>
      <w:r w:rsidRPr="00FC5F0B">
        <w:t xml:space="preserve">, 18(6), pp. 108-125, </w:t>
      </w:r>
      <w:proofErr w:type="spellStart"/>
      <w:r w:rsidRPr="00FC5F0B">
        <w:t>doi</w:t>
      </w:r>
      <w:proofErr w:type="spellEnd"/>
      <w:r w:rsidRPr="00FC5F0B">
        <w:t>: 10.9734/</w:t>
      </w:r>
      <w:proofErr w:type="spellStart"/>
      <w:r w:rsidRPr="00FC5F0B">
        <w:t>ajrcos</w:t>
      </w:r>
      <w:proofErr w:type="spellEnd"/>
      <w:r w:rsidRPr="00FC5F0B">
        <w:t>/2025/v18i6708.</w:t>
      </w:r>
    </w:p>
    <w:p w14:paraId="6D42F5FC" w14:textId="77777777" w:rsidR="00FC5F0B" w:rsidRPr="00FC5F0B" w:rsidRDefault="00FC5F0B" w:rsidP="00FC5F0B">
      <w:r w:rsidRPr="00FC5F0B">
        <w:t>Hossain, S. et al. (2025) 'Ai driven threat detection in public sector cybersecurity, integrating machine learning into national security systems', </w:t>
      </w:r>
      <w:proofErr w:type="spellStart"/>
      <w:r w:rsidRPr="00FC5F0B">
        <w:rPr>
          <w:i/>
          <w:iCs/>
        </w:rPr>
        <w:t>Zenodo</w:t>
      </w:r>
      <w:proofErr w:type="spellEnd"/>
      <w:r w:rsidRPr="00FC5F0B">
        <w:t xml:space="preserve">, </w:t>
      </w:r>
      <w:proofErr w:type="spellStart"/>
      <w:r w:rsidRPr="00FC5F0B">
        <w:t>doi</w:t>
      </w:r>
      <w:proofErr w:type="spellEnd"/>
      <w:r w:rsidRPr="00FC5F0B">
        <w:t>: 10.5281/zenodo.18126208.</w:t>
      </w:r>
    </w:p>
    <w:p w14:paraId="3CE3C37A" w14:textId="77777777" w:rsidR="00FC5F0B" w:rsidRPr="00FC5F0B" w:rsidRDefault="00FC5F0B" w:rsidP="00FC5F0B">
      <w:r w:rsidRPr="00FC5F0B">
        <w:t xml:space="preserve">Jampani, R. (2025) 'AI-Driven Threat Intelligence: Revolutionizing Proactive Cyber </w:t>
      </w:r>
      <w:proofErr w:type="spellStart"/>
      <w:r w:rsidRPr="00FC5F0B">
        <w:t>Defense</w:t>
      </w:r>
      <w:proofErr w:type="spellEnd"/>
      <w:r w:rsidRPr="00FC5F0B">
        <w:t>', </w:t>
      </w:r>
      <w:proofErr w:type="spellStart"/>
      <w:r w:rsidRPr="00FC5F0B">
        <w:rPr>
          <w:i/>
          <w:iCs/>
        </w:rPr>
        <w:t>Zenodo</w:t>
      </w:r>
      <w:proofErr w:type="spellEnd"/>
      <w:r w:rsidRPr="00FC5F0B">
        <w:t xml:space="preserve">, </w:t>
      </w:r>
      <w:proofErr w:type="spellStart"/>
      <w:r w:rsidRPr="00FC5F0B">
        <w:t>doi</w:t>
      </w:r>
      <w:proofErr w:type="spellEnd"/>
      <w:r w:rsidRPr="00FC5F0B">
        <w:t>: 10.5281/zenodo.14637381.</w:t>
      </w:r>
    </w:p>
    <w:p w14:paraId="08CEEDC6" w14:textId="77777777" w:rsidR="00FC5F0B" w:rsidRPr="00FC5F0B" w:rsidRDefault="00FC5F0B" w:rsidP="00FC5F0B">
      <w:r w:rsidRPr="00FC5F0B">
        <w:t xml:space="preserve">Kumar, A. et al. (2025) 'Artificial Intelligence and Machine Learning in Adaptive Cyber </w:t>
      </w:r>
      <w:proofErr w:type="spellStart"/>
      <w:r w:rsidRPr="00FC5F0B">
        <w:t>Defense</w:t>
      </w:r>
      <w:proofErr w:type="spellEnd"/>
      <w:r w:rsidRPr="00FC5F0B">
        <w:t>: A Threat Intelligence-Driven Framework', </w:t>
      </w:r>
      <w:proofErr w:type="spellStart"/>
      <w:r w:rsidRPr="00FC5F0B">
        <w:rPr>
          <w:i/>
          <w:iCs/>
        </w:rPr>
        <w:t>Zenodo</w:t>
      </w:r>
      <w:proofErr w:type="spellEnd"/>
      <w:r w:rsidRPr="00FC5F0B">
        <w:t xml:space="preserve">, </w:t>
      </w:r>
      <w:proofErr w:type="spellStart"/>
      <w:r w:rsidRPr="00FC5F0B">
        <w:t>doi</w:t>
      </w:r>
      <w:proofErr w:type="spellEnd"/>
      <w:r w:rsidRPr="00FC5F0B">
        <w:t>: 10.5281/zenodo.18263967.</w:t>
      </w:r>
    </w:p>
    <w:p w14:paraId="05847F3A" w14:textId="77777777" w:rsidR="00FC5F0B" w:rsidRPr="00FC5F0B" w:rsidRDefault="00FC5F0B" w:rsidP="00FC5F0B">
      <w:proofErr w:type="spellStart"/>
      <w:r w:rsidRPr="00FC5F0B">
        <w:t>Kurawle</w:t>
      </w:r>
      <w:proofErr w:type="spellEnd"/>
      <w:r w:rsidRPr="00FC5F0B">
        <w:t xml:space="preserve">, S. (2025) 'AI and Machine Learning for Enhanced Cybersecurity </w:t>
      </w:r>
      <w:proofErr w:type="spellStart"/>
      <w:r w:rsidRPr="00FC5F0B">
        <w:t>Defense</w:t>
      </w:r>
      <w:proofErr w:type="spellEnd"/>
      <w:r w:rsidRPr="00FC5F0B">
        <w:t>: Challenges and Opportunities', </w:t>
      </w:r>
      <w:r w:rsidRPr="00FC5F0B">
        <w:rPr>
          <w:i/>
          <w:iCs/>
        </w:rPr>
        <w:t xml:space="preserve">Indian Scientific Journal </w:t>
      </w:r>
      <w:proofErr w:type="gramStart"/>
      <w:r w:rsidRPr="00FC5F0B">
        <w:rPr>
          <w:i/>
          <w:iCs/>
        </w:rPr>
        <w:t>Of</w:t>
      </w:r>
      <w:proofErr w:type="gramEnd"/>
      <w:r w:rsidRPr="00FC5F0B">
        <w:rPr>
          <w:i/>
          <w:iCs/>
        </w:rPr>
        <w:t xml:space="preserve"> Research </w:t>
      </w:r>
      <w:proofErr w:type="gramStart"/>
      <w:r w:rsidRPr="00FC5F0B">
        <w:rPr>
          <w:i/>
          <w:iCs/>
        </w:rPr>
        <w:t>In</w:t>
      </w:r>
      <w:proofErr w:type="gramEnd"/>
      <w:r w:rsidRPr="00FC5F0B">
        <w:rPr>
          <w:i/>
          <w:iCs/>
        </w:rPr>
        <w:t xml:space="preserve"> Engineering </w:t>
      </w:r>
      <w:proofErr w:type="gramStart"/>
      <w:r w:rsidRPr="00FC5F0B">
        <w:rPr>
          <w:i/>
          <w:iCs/>
        </w:rPr>
        <w:t>And</w:t>
      </w:r>
      <w:proofErr w:type="gramEnd"/>
      <w:r w:rsidRPr="00FC5F0B">
        <w:rPr>
          <w:i/>
          <w:iCs/>
        </w:rPr>
        <w:t xml:space="preserve"> Management</w:t>
      </w:r>
      <w:r w:rsidRPr="00FC5F0B">
        <w:t xml:space="preserve">, 9(1), </w:t>
      </w:r>
      <w:proofErr w:type="spellStart"/>
      <w:r w:rsidRPr="00FC5F0B">
        <w:t>doi</w:t>
      </w:r>
      <w:proofErr w:type="spellEnd"/>
      <w:r w:rsidRPr="00FC5F0B">
        <w:t>: 10.55041/ijsrem50694.</w:t>
      </w:r>
    </w:p>
    <w:p w14:paraId="471193AF" w14:textId="77777777" w:rsidR="00FC5F0B" w:rsidRPr="00FC5F0B" w:rsidRDefault="00FC5F0B" w:rsidP="00FC5F0B">
      <w:r w:rsidRPr="00FC5F0B">
        <w:t>Marouf, A. (2025) 'The Use of Financial Technology and Artificial Intelligence in International Economic Relations in the Arab Gulf Region and cyber resilience', in </w:t>
      </w:r>
      <w:r w:rsidRPr="00FC5F0B">
        <w:rPr>
          <w:i/>
          <w:iCs/>
        </w:rPr>
        <w:t>2025 International Conference on Computing and Communications Research (ICCR)</w:t>
      </w:r>
      <w:r w:rsidRPr="00FC5F0B">
        <w:t xml:space="preserve">, IEEE, </w:t>
      </w:r>
      <w:proofErr w:type="spellStart"/>
      <w:r w:rsidRPr="00FC5F0B">
        <w:t>doi</w:t>
      </w:r>
      <w:proofErr w:type="spellEnd"/>
      <w:r w:rsidRPr="00FC5F0B">
        <w:t>: 10.1109/iccr67387.2025.11292494.</w:t>
      </w:r>
    </w:p>
    <w:p w14:paraId="085B8296" w14:textId="77777777" w:rsidR="00FC5F0B" w:rsidRPr="00FC5F0B" w:rsidRDefault="00FC5F0B" w:rsidP="00FC5F0B">
      <w:r w:rsidRPr="00FC5F0B">
        <w:lastRenderedPageBreak/>
        <w:t>Mishra, A. et al. (2025) 'AI-Driven Cybersecurity Resilience: Enhancing Threat Detection and Prevention Mechanisms', </w:t>
      </w:r>
      <w:proofErr w:type="spellStart"/>
      <w:r w:rsidRPr="00FC5F0B">
        <w:rPr>
          <w:i/>
          <w:iCs/>
        </w:rPr>
        <w:t>Zenodo</w:t>
      </w:r>
      <w:proofErr w:type="spellEnd"/>
      <w:r w:rsidRPr="00FC5F0B">
        <w:t xml:space="preserve">, </w:t>
      </w:r>
      <w:proofErr w:type="spellStart"/>
      <w:r w:rsidRPr="00FC5F0B">
        <w:t>doi</w:t>
      </w:r>
      <w:proofErr w:type="spellEnd"/>
      <w:r w:rsidRPr="00FC5F0B">
        <w:t>: 10.5281/zenodo.14769562.</w:t>
      </w:r>
    </w:p>
    <w:p w14:paraId="39AD5815" w14:textId="77777777" w:rsidR="00FC5F0B" w:rsidRPr="00FC5F0B" w:rsidRDefault="00FC5F0B" w:rsidP="00FC5F0B">
      <w:r w:rsidRPr="00FC5F0B">
        <w:t xml:space="preserve">Morshed, A. and </w:t>
      </w:r>
      <w:proofErr w:type="spellStart"/>
      <w:r w:rsidRPr="00FC5F0B">
        <w:t>Khrais</w:t>
      </w:r>
      <w:proofErr w:type="spellEnd"/>
      <w:r w:rsidRPr="00FC5F0B">
        <w:t>, L. (2025) 'Cybersecurity in digital accounting systems: challenges and solutions in the Arab Gulf region', </w:t>
      </w:r>
      <w:r w:rsidRPr="00FC5F0B">
        <w:rPr>
          <w:i/>
          <w:iCs/>
        </w:rPr>
        <w:t>Journal of Risk and Financial Management</w:t>
      </w:r>
      <w:r w:rsidRPr="00FC5F0B">
        <w:t xml:space="preserve">, 18(1), p. 41, </w:t>
      </w:r>
      <w:proofErr w:type="spellStart"/>
      <w:r w:rsidRPr="00FC5F0B">
        <w:t>doi</w:t>
      </w:r>
      <w:proofErr w:type="spellEnd"/>
      <w:r w:rsidRPr="00FC5F0B">
        <w:t>: 10.3390/jrfm18010041.</w:t>
      </w:r>
    </w:p>
    <w:p w14:paraId="4A19022F" w14:textId="77777777" w:rsidR="00FC5F0B" w:rsidRPr="00FC5F0B" w:rsidRDefault="00FC5F0B" w:rsidP="00FC5F0B">
      <w:proofErr w:type="spellStart"/>
      <w:r w:rsidRPr="00FC5F0B">
        <w:t>Nnaka</w:t>
      </w:r>
      <w:proofErr w:type="spellEnd"/>
      <w:r w:rsidRPr="00FC5F0B">
        <w:t xml:space="preserve">, C.V. et al. (2025) 'AI-powered threat detection: Opportunities and limitations in modern cyber </w:t>
      </w:r>
      <w:proofErr w:type="spellStart"/>
      <w:r w:rsidRPr="00FC5F0B">
        <w:t>defense</w:t>
      </w:r>
      <w:proofErr w:type="spellEnd"/>
      <w:r w:rsidRPr="00FC5F0B">
        <w:t>', </w:t>
      </w:r>
      <w:r w:rsidRPr="00FC5F0B">
        <w:rPr>
          <w:i/>
          <w:iCs/>
        </w:rPr>
        <w:t xml:space="preserve">World Journal </w:t>
      </w:r>
      <w:proofErr w:type="gramStart"/>
      <w:r w:rsidRPr="00FC5F0B">
        <w:rPr>
          <w:i/>
          <w:iCs/>
        </w:rPr>
        <w:t>Of</w:t>
      </w:r>
      <w:proofErr w:type="gramEnd"/>
      <w:r w:rsidRPr="00FC5F0B">
        <w:rPr>
          <w:i/>
          <w:iCs/>
        </w:rPr>
        <w:t xml:space="preserve"> Advanced Research and Reviews</w:t>
      </w:r>
      <w:r w:rsidRPr="00FC5F0B">
        <w:t xml:space="preserve">, 27(2), pp. 2854-2867, </w:t>
      </w:r>
      <w:proofErr w:type="spellStart"/>
      <w:r w:rsidRPr="00FC5F0B">
        <w:t>doi</w:t>
      </w:r>
      <w:proofErr w:type="spellEnd"/>
      <w:r w:rsidRPr="00FC5F0B">
        <w:t>: 10.30574/wjarr.2025.27.2.2854.</w:t>
      </w:r>
    </w:p>
    <w:p w14:paraId="3C7595C6" w14:textId="77777777" w:rsidR="00FC5F0B" w:rsidRPr="00FC5F0B" w:rsidRDefault="00FC5F0B" w:rsidP="00FC5F0B">
      <w:r w:rsidRPr="00FC5F0B">
        <w:t>Okunola, O. et al. (2025) 'AI-Driven Anomaly Detection in Cybersecurity, Finance, and Smart Cities: Data Governance as a Foundational Pillar', </w:t>
      </w:r>
      <w:r w:rsidRPr="00FC5F0B">
        <w:rPr>
          <w:i/>
          <w:iCs/>
        </w:rPr>
        <w:t>Social Science Research Network</w:t>
      </w:r>
      <w:r w:rsidRPr="00FC5F0B">
        <w:t xml:space="preserve">, </w:t>
      </w:r>
      <w:proofErr w:type="spellStart"/>
      <w:r w:rsidRPr="00FC5F0B">
        <w:t>doi</w:t>
      </w:r>
      <w:proofErr w:type="spellEnd"/>
      <w:r w:rsidRPr="00FC5F0B">
        <w:t>: 10.2139/ssrn.5418794.</w:t>
      </w:r>
    </w:p>
    <w:p w14:paraId="05FF9876" w14:textId="77777777" w:rsidR="00FC5F0B" w:rsidRPr="00FC5F0B" w:rsidRDefault="00FC5F0B" w:rsidP="00FC5F0B">
      <w:r w:rsidRPr="00FC5F0B">
        <w:t xml:space="preserve">Reddy, M.S. (2025) 'AI-Powered Cyber </w:t>
      </w:r>
      <w:proofErr w:type="spellStart"/>
      <w:r w:rsidRPr="00FC5F0B">
        <w:t>Defense</w:t>
      </w:r>
      <w:proofErr w:type="spellEnd"/>
      <w:r w:rsidRPr="00FC5F0B">
        <w:t>: Next-Gen Threat Detection Using Machine &amp; Deep Learning', </w:t>
      </w:r>
      <w:proofErr w:type="spellStart"/>
      <w:r w:rsidRPr="00FC5F0B">
        <w:rPr>
          <w:i/>
          <w:iCs/>
        </w:rPr>
        <w:t>Zenodo</w:t>
      </w:r>
      <w:proofErr w:type="spellEnd"/>
      <w:r w:rsidRPr="00FC5F0B">
        <w:t xml:space="preserve">, </w:t>
      </w:r>
      <w:proofErr w:type="spellStart"/>
      <w:r w:rsidRPr="00FC5F0B">
        <w:t>doi</w:t>
      </w:r>
      <w:proofErr w:type="spellEnd"/>
      <w:r w:rsidRPr="00FC5F0B">
        <w:t>: 10.5281/zenodo.15622556.</w:t>
      </w:r>
    </w:p>
    <w:p w14:paraId="39889DF1" w14:textId="77777777" w:rsidR="00FC5F0B" w:rsidRPr="00FC5F0B" w:rsidRDefault="00FC5F0B" w:rsidP="00FC5F0B">
      <w:r w:rsidRPr="00FC5F0B">
        <w:t>Ronchi, E. (n.d.) 'Cyber Resilience, its Relevance, and Cyber Capacity Building'. Available at: [accessed 3 June 2026].</w:t>
      </w:r>
    </w:p>
    <w:p w14:paraId="491FED6F" w14:textId="77777777" w:rsidR="00FC5F0B" w:rsidRPr="00FC5F0B" w:rsidRDefault="00FC5F0B" w:rsidP="00FC5F0B">
      <w:proofErr w:type="spellStart"/>
      <w:r w:rsidRPr="00FC5F0B">
        <w:t>Rwashdeh</w:t>
      </w:r>
      <w:proofErr w:type="spellEnd"/>
      <w:r w:rsidRPr="00FC5F0B">
        <w:t xml:space="preserve">, B., Awad, A. and Butt, U.J. (2025) 'Enhancing the incident response capabilities of the </w:t>
      </w:r>
      <w:proofErr w:type="spellStart"/>
      <w:r w:rsidRPr="00FC5F0B">
        <w:t>uae</w:t>
      </w:r>
      <w:proofErr w:type="spellEnd"/>
      <w:r w:rsidRPr="00FC5F0B">
        <w:t xml:space="preserve"> critical infrastructure against phishing cyber security threat: An ai-based approach', in </w:t>
      </w:r>
      <w:r w:rsidRPr="00FC5F0B">
        <w:rPr>
          <w:i/>
          <w:iCs/>
        </w:rPr>
        <w:t>Proceedings of the International Conference on Cybersecurity</w:t>
      </w:r>
      <w:r w:rsidRPr="00FC5F0B">
        <w:t xml:space="preserve">, Springer, pp. 223-235, </w:t>
      </w:r>
      <w:proofErr w:type="spellStart"/>
      <w:r w:rsidRPr="00FC5F0B">
        <w:t>doi</w:t>
      </w:r>
      <w:proofErr w:type="spellEnd"/>
      <w:r w:rsidRPr="00FC5F0B">
        <w:t>: 10.1007/978-3-031-84371-6_16.</w:t>
      </w:r>
    </w:p>
    <w:p w14:paraId="68E48EB8" w14:textId="77777777" w:rsidR="00FC5F0B" w:rsidRPr="00FC5F0B" w:rsidRDefault="00FC5F0B" w:rsidP="00FC5F0B">
      <w:r w:rsidRPr="00FC5F0B">
        <w:t xml:space="preserve">Siam, A.I. et al. (2025) 'AI-Driven Cyber Threat Intelligence Systems: A National Framework for Proactive </w:t>
      </w:r>
      <w:proofErr w:type="spellStart"/>
      <w:r w:rsidRPr="00FC5F0B">
        <w:t>Defense</w:t>
      </w:r>
      <w:proofErr w:type="spellEnd"/>
      <w:r w:rsidRPr="00FC5F0B">
        <w:t xml:space="preserve"> Against Evolving Digital Warfare', </w:t>
      </w:r>
      <w:r w:rsidRPr="00FC5F0B">
        <w:rPr>
          <w:i/>
          <w:iCs/>
        </w:rPr>
        <w:t>International Journal of Computational and Experimental Science and Engineering</w:t>
      </w:r>
      <w:r w:rsidRPr="00FC5F0B">
        <w:t xml:space="preserve">, 11(4), pp. 1156-1168, </w:t>
      </w:r>
      <w:proofErr w:type="spellStart"/>
      <w:r w:rsidRPr="00FC5F0B">
        <w:t>doi</w:t>
      </w:r>
      <w:proofErr w:type="spellEnd"/>
      <w:r w:rsidRPr="00FC5F0B">
        <w:t>: 10.22399/ijcesen.3793.</w:t>
      </w:r>
    </w:p>
    <w:p w14:paraId="2344090E" w14:textId="77777777" w:rsidR="00FC5F0B" w:rsidRPr="00FC5F0B" w:rsidRDefault="00FC5F0B" w:rsidP="00FC5F0B">
      <w:proofErr w:type="spellStart"/>
      <w:r w:rsidRPr="00FC5F0B">
        <w:t>Tricco</w:t>
      </w:r>
      <w:proofErr w:type="spellEnd"/>
      <w:r w:rsidRPr="00FC5F0B">
        <w:t>, A.C. et al. (2018) 'PRISMA Extension for Scoping Reviews (PRISMA-</w:t>
      </w:r>
      <w:proofErr w:type="spellStart"/>
      <w:r w:rsidRPr="00FC5F0B">
        <w:t>ScR</w:t>
      </w:r>
      <w:proofErr w:type="spellEnd"/>
      <w:r w:rsidRPr="00FC5F0B">
        <w:t>): Checklist and Explanation', </w:t>
      </w:r>
      <w:r w:rsidRPr="00FC5F0B">
        <w:rPr>
          <w:i/>
          <w:iCs/>
        </w:rPr>
        <w:t>Annals of Internal Medicine</w:t>
      </w:r>
      <w:r w:rsidRPr="00FC5F0B">
        <w:t xml:space="preserve">, 169(7), pp. 467-473, </w:t>
      </w:r>
      <w:proofErr w:type="spellStart"/>
      <w:r w:rsidRPr="00FC5F0B">
        <w:t>doi</w:t>
      </w:r>
      <w:proofErr w:type="spellEnd"/>
      <w:r w:rsidRPr="00FC5F0B">
        <w:t>: 10.7326/M18-0850.</w:t>
      </w:r>
    </w:p>
    <w:p w14:paraId="041C1A42" w14:textId="77777777" w:rsidR="00FC5F0B" w:rsidRPr="00FC5F0B" w:rsidRDefault="00FC5F0B" w:rsidP="00FC5F0B">
      <w:proofErr w:type="spellStart"/>
      <w:r w:rsidRPr="00FC5F0B">
        <w:t>Venkadesh</w:t>
      </w:r>
      <w:proofErr w:type="spellEnd"/>
      <w:r w:rsidRPr="00FC5F0B">
        <w:t>, S. (2025) 'Aegis AI - Intelligent Cyber Resilience', </w:t>
      </w:r>
      <w:r w:rsidRPr="00FC5F0B">
        <w:rPr>
          <w:i/>
          <w:iCs/>
        </w:rPr>
        <w:t xml:space="preserve">Indian Scientific Journal </w:t>
      </w:r>
      <w:proofErr w:type="gramStart"/>
      <w:r w:rsidRPr="00FC5F0B">
        <w:rPr>
          <w:i/>
          <w:iCs/>
        </w:rPr>
        <w:t>Of</w:t>
      </w:r>
      <w:proofErr w:type="gramEnd"/>
      <w:r w:rsidRPr="00FC5F0B">
        <w:rPr>
          <w:i/>
          <w:iCs/>
        </w:rPr>
        <w:t xml:space="preserve"> Research </w:t>
      </w:r>
      <w:proofErr w:type="gramStart"/>
      <w:r w:rsidRPr="00FC5F0B">
        <w:rPr>
          <w:i/>
          <w:iCs/>
        </w:rPr>
        <w:t>In</w:t>
      </w:r>
      <w:proofErr w:type="gramEnd"/>
      <w:r w:rsidRPr="00FC5F0B">
        <w:rPr>
          <w:i/>
          <w:iCs/>
        </w:rPr>
        <w:t xml:space="preserve"> Engineering </w:t>
      </w:r>
      <w:proofErr w:type="gramStart"/>
      <w:r w:rsidRPr="00FC5F0B">
        <w:rPr>
          <w:i/>
          <w:iCs/>
        </w:rPr>
        <w:t>And</w:t>
      </w:r>
      <w:proofErr w:type="gramEnd"/>
      <w:r w:rsidRPr="00FC5F0B">
        <w:rPr>
          <w:i/>
          <w:iCs/>
        </w:rPr>
        <w:t xml:space="preserve"> Management</w:t>
      </w:r>
      <w:r w:rsidRPr="00FC5F0B">
        <w:t xml:space="preserve">, 9(1), </w:t>
      </w:r>
      <w:proofErr w:type="spellStart"/>
      <w:r w:rsidRPr="00FC5F0B">
        <w:t>doi</w:t>
      </w:r>
      <w:proofErr w:type="spellEnd"/>
      <w:r w:rsidRPr="00FC5F0B">
        <w:t>: 10.55041/ijsrem42978.</w:t>
      </w:r>
    </w:p>
    <w:p w14:paraId="2B367691" w14:textId="77777777" w:rsidR="00B0321B" w:rsidRDefault="00B0321B"/>
    <w:sectPr w:rsidR="00B0321B" w:rsidSect="004A4B7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16D91"/>
    <w:multiLevelType w:val="multilevel"/>
    <w:tmpl w:val="22ECF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B53F47"/>
    <w:multiLevelType w:val="multilevel"/>
    <w:tmpl w:val="A16E7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D352D8"/>
    <w:multiLevelType w:val="multilevel"/>
    <w:tmpl w:val="CD084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347B79"/>
    <w:multiLevelType w:val="multilevel"/>
    <w:tmpl w:val="61AED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5B399D"/>
    <w:multiLevelType w:val="multilevel"/>
    <w:tmpl w:val="EA0A4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613B76"/>
    <w:multiLevelType w:val="multilevel"/>
    <w:tmpl w:val="C518B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3A0DA0"/>
    <w:multiLevelType w:val="multilevel"/>
    <w:tmpl w:val="EFCC1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DE966D3"/>
    <w:multiLevelType w:val="multilevel"/>
    <w:tmpl w:val="E76E2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DF1C15"/>
    <w:multiLevelType w:val="multilevel"/>
    <w:tmpl w:val="1E60B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C8C1FC5"/>
    <w:multiLevelType w:val="multilevel"/>
    <w:tmpl w:val="E890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CCB314E"/>
    <w:multiLevelType w:val="multilevel"/>
    <w:tmpl w:val="51660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14152350">
    <w:abstractNumId w:val="2"/>
  </w:num>
  <w:num w:numId="2" w16cid:durableId="861937483">
    <w:abstractNumId w:val="8"/>
  </w:num>
  <w:num w:numId="3" w16cid:durableId="164591944">
    <w:abstractNumId w:val="6"/>
  </w:num>
  <w:num w:numId="4" w16cid:durableId="989216789">
    <w:abstractNumId w:val="3"/>
  </w:num>
  <w:num w:numId="5" w16cid:durableId="779451975">
    <w:abstractNumId w:val="5"/>
  </w:num>
  <w:num w:numId="6" w16cid:durableId="1839073127">
    <w:abstractNumId w:val="7"/>
  </w:num>
  <w:num w:numId="7" w16cid:durableId="718941255">
    <w:abstractNumId w:val="1"/>
  </w:num>
  <w:num w:numId="8" w16cid:durableId="515389759">
    <w:abstractNumId w:val="10"/>
  </w:num>
  <w:num w:numId="9" w16cid:durableId="279729721">
    <w:abstractNumId w:val="9"/>
  </w:num>
  <w:num w:numId="10" w16cid:durableId="805003807">
    <w:abstractNumId w:val="4"/>
  </w:num>
  <w:num w:numId="11" w16cid:durableId="5220152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5ED"/>
    <w:rsid w:val="003D307F"/>
    <w:rsid w:val="004A4B7E"/>
    <w:rsid w:val="006E45ED"/>
    <w:rsid w:val="008170CF"/>
    <w:rsid w:val="00966C9D"/>
    <w:rsid w:val="009C55AF"/>
    <w:rsid w:val="00B0321B"/>
    <w:rsid w:val="00B836EC"/>
    <w:rsid w:val="00C47B65"/>
    <w:rsid w:val="00CE3AEC"/>
    <w:rsid w:val="00DE7D9B"/>
    <w:rsid w:val="00E15E19"/>
    <w:rsid w:val="00EA0E25"/>
    <w:rsid w:val="00F43ED8"/>
    <w:rsid w:val="00FC5F0B"/>
    <w:rsid w:val="00FF4F6D"/>
  </w:rsids>
  <m:mathPr>
    <m:mathFont m:val="Cambria Math"/>
    <m:brkBin m:val="before"/>
    <m:brkBinSub m:val="--"/>
    <m:smallFrac m:val="0"/>
    <m:dispDef/>
    <m:lMargin m:val="0"/>
    <m:rMargin m:val="0"/>
    <m:defJc m:val="centerGroup"/>
    <m:wrapIndent m:val="1440"/>
    <m:intLim m:val="subSup"/>
    <m:naryLim m:val="undOvr"/>
  </m:mathPr>
  <w:themeFontLang w:val="en-V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15A60"/>
  <w15:chartTrackingRefBased/>
  <w15:docId w15:val="{3D08FC9E-3965-4A04-A1C9-2662CC5C8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V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4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E4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E45E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45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45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45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45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45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45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45E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E45E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45E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45E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45E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45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45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45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45ED"/>
    <w:rPr>
      <w:rFonts w:eastAsiaTheme="majorEastAsia" w:cstheme="majorBidi"/>
      <w:color w:val="272727" w:themeColor="text1" w:themeTint="D8"/>
    </w:rPr>
  </w:style>
  <w:style w:type="paragraph" w:styleId="Title">
    <w:name w:val="Title"/>
    <w:basedOn w:val="Normal"/>
    <w:next w:val="Normal"/>
    <w:link w:val="TitleChar"/>
    <w:uiPriority w:val="10"/>
    <w:qFormat/>
    <w:rsid w:val="006E4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45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45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45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45ED"/>
    <w:pPr>
      <w:spacing w:before="160"/>
      <w:jc w:val="center"/>
    </w:pPr>
    <w:rPr>
      <w:i/>
      <w:iCs/>
      <w:color w:val="404040" w:themeColor="text1" w:themeTint="BF"/>
    </w:rPr>
  </w:style>
  <w:style w:type="character" w:customStyle="1" w:styleId="QuoteChar">
    <w:name w:val="Quote Char"/>
    <w:basedOn w:val="DefaultParagraphFont"/>
    <w:link w:val="Quote"/>
    <w:uiPriority w:val="29"/>
    <w:rsid w:val="006E45ED"/>
    <w:rPr>
      <w:i/>
      <w:iCs/>
      <w:color w:val="404040" w:themeColor="text1" w:themeTint="BF"/>
    </w:rPr>
  </w:style>
  <w:style w:type="paragraph" w:styleId="ListParagraph">
    <w:name w:val="List Paragraph"/>
    <w:basedOn w:val="Normal"/>
    <w:uiPriority w:val="34"/>
    <w:qFormat/>
    <w:rsid w:val="006E45ED"/>
    <w:pPr>
      <w:ind w:left="720"/>
      <w:contextualSpacing/>
    </w:pPr>
  </w:style>
  <w:style w:type="character" w:styleId="IntenseEmphasis">
    <w:name w:val="Intense Emphasis"/>
    <w:basedOn w:val="DefaultParagraphFont"/>
    <w:uiPriority w:val="21"/>
    <w:qFormat/>
    <w:rsid w:val="006E45ED"/>
    <w:rPr>
      <w:i/>
      <w:iCs/>
      <w:color w:val="0F4761" w:themeColor="accent1" w:themeShade="BF"/>
    </w:rPr>
  </w:style>
  <w:style w:type="paragraph" w:styleId="IntenseQuote">
    <w:name w:val="Intense Quote"/>
    <w:basedOn w:val="Normal"/>
    <w:next w:val="Normal"/>
    <w:link w:val="IntenseQuoteChar"/>
    <w:uiPriority w:val="30"/>
    <w:qFormat/>
    <w:rsid w:val="006E4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45ED"/>
    <w:rPr>
      <w:i/>
      <w:iCs/>
      <w:color w:val="0F4761" w:themeColor="accent1" w:themeShade="BF"/>
    </w:rPr>
  </w:style>
  <w:style w:type="character" w:styleId="IntenseReference">
    <w:name w:val="Intense Reference"/>
    <w:basedOn w:val="DefaultParagraphFont"/>
    <w:uiPriority w:val="32"/>
    <w:qFormat/>
    <w:rsid w:val="006E45E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14219</Words>
  <Characters>81052</Characters>
  <Application>Microsoft Office Word</Application>
  <DocSecurity>0</DocSecurity>
  <Lines>675</Lines>
  <Paragraphs>190</Paragraphs>
  <ScaleCrop>false</ScaleCrop>
  <Company/>
  <LinksUpToDate>false</LinksUpToDate>
  <CharactersWithSpaces>95081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Shankar Subramanian</dc:creator>
  <cp:keywords/>
  <dc:description/>
  <cp:lastModifiedBy>Shankar Subramanian</cp:lastModifiedBy>
  <cp:revision>2</cp:revision>
  <dcterms:created xsi:type="dcterms:W3CDTF">2026-06-08T05:21:00Z</dcterms:created>
  <dcterms:modified xsi:type="dcterms:W3CDTF">2026-06-08T05:21:00Z</dcterms:modified>
</cp:coreProperties>
</file>