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SHARED</w:t>
      </w:r>
      <w:r>
        <w:rPr>
          <w:spacing w:val="-5"/>
        </w:rPr>
        <w:t> </w:t>
      </w:r>
      <w:r>
        <w:rPr/>
        <w:t>CULTURAL</w:t>
      </w:r>
      <w:r>
        <w:rPr>
          <w:spacing w:val="-6"/>
        </w:rPr>
        <w:t> </w:t>
      </w:r>
      <w:r>
        <w:rPr/>
        <w:t>IDENTITY</w:t>
      </w:r>
      <w:r>
        <w:rPr>
          <w:spacing w:val="-9"/>
        </w:rPr>
        <w:t> </w:t>
      </w:r>
      <w:r>
        <w:rPr/>
        <w:t>AND</w:t>
      </w:r>
      <w:r>
        <w:rPr>
          <w:spacing w:val="-5"/>
        </w:rPr>
        <w:t> </w:t>
      </w:r>
      <w:r>
        <w:rPr/>
        <w:t>TRUST</w:t>
      </w:r>
      <w:r>
        <w:rPr>
          <w:spacing w:val="-6"/>
        </w:rPr>
        <w:t> </w:t>
      </w:r>
      <w:r>
        <w:rPr/>
        <w:t>FORMATION</w:t>
      </w:r>
      <w:r>
        <w:rPr>
          <w:spacing w:val="-10"/>
        </w:rPr>
        <w:t> </w:t>
      </w:r>
      <w:r>
        <w:rPr/>
        <w:t>IN CROSS-BORDER PASTORALIST COMMUNITIES: A CASE OF THE ATEKER CULTURAL FESTIVAL</w:t>
      </w:r>
    </w:p>
    <w:p>
      <w:pPr>
        <w:pStyle w:val="BodyText"/>
        <w:ind w:left="0"/>
        <w:jc w:val="left"/>
        <w:rPr>
          <w:b/>
          <w:sz w:val="32"/>
        </w:rPr>
      </w:pPr>
    </w:p>
    <w:p>
      <w:pPr>
        <w:pStyle w:val="BodyText"/>
        <w:ind w:left="0"/>
        <w:jc w:val="left"/>
        <w:rPr>
          <w:b/>
          <w:sz w:val="32"/>
        </w:rPr>
      </w:pPr>
    </w:p>
    <w:p>
      <w:pPr>
        <w:pStyle w:val="BodyText"/>
        <w:ind w:left="0"/>
        <w:jc w:val="left"/>
        <w:rPr>
          <w:b/>
          <w:sz w:val="32"/>
        </w:rPr>
      </w:pPr>
    </w:p>
    <w:p>
      <w:pPr>
        <w:pStyle w:val="BodyText"/>
        <w:spacing w:before="61"/>
        <w:ind w:left="0"/>
        <w:jc w:val="left"/>
        <w:rPr>
          <w:b/>
          <w:sz w:val="32"/>
        </w:rPr>
      </w:pPr>
    </w:p>
    <w:p>
      <w:pPr>
        <w:pStyle w:val="Heading2"/>
        <w:spacing w:before="0"/>
      </w:pPr>
      <w:r>
        <w:rPr>
          <w:spacing w:val="-2"/>
        </w:rPr>
        <w:t>ABSTRACT</w:t>
      </w:r>
    </w:p>
    <w:p>
      <w:pPr>
        <w:pStyle w:val="BodyText"/>
        <w:spacing w:line="259" w:lineRule="auto" w:before="175"/>
        <w:ind w:right="352"/>
      </w:pPr>
      <w:r>
        <w:rPr/>
        <w:t>Cross-border pastoralist communities in East Africa continue to experience weak intergroup trust, which undermines social cohesion and contributes to persistent insecurity and resource-based conflicts. Despite increasing application of cultural diplomacy as a peacebuilding strategy, limited empirical</w:t>
      </w:r>
      <w:r>
        <w:rPr>
          <w:spacing w:val="-6"/>
        </w:rPr>
        <w:t> </w:t>
      </w:r>
      <w:r>
        <w:rPr/>
        <w:t>evidence exists on</w:t>
      </w:r>
      <w:r>
        <w:rPr>
          <w:spacing w:val="-1"/>
        </w:rPr>
        <w:t> </w:t>
      </w:r>
      <w:r>
        <w:rPr/>
        <w:t>how</w:t>
      </w:r>
      <w:r>
        <w:rPr>
          <w:spacing w:val="-2"/>
        </w:rPr>
        <w:t> </w:t>
      </w:r>
      <w:r>
        <w:rPr/>
        <w:t>shared cultural</w:t>
      </w:r>
      <w:r>
        <w:rPr>
          <w:spacing w:val="-1"/>
        </w:rPr>
        <w:t> </w:t>
      </w:r>
      <w:r>
        <w:rPr/>
        <w:t>identity</w:t>
      </w:r>
      <w:r>
        <w:rPr>
          <w:spacing w:val="-1"/>
        </w:rPr>
        <w:t> </w:t>
      </w:r>
      <w:r>
        <w:rPr/>
        <w:t>influences trust formation in</w:t>
      </w:r>
      <w:r>
        <w:rPr>
          <w:spacing w:val="-1"/>
        </w:rPr>
        <w:t> </w:t>
      </w:r>
      <w:r>
        <w:rPr/>
        <w:t>such</w:t>
      </w:r>
      <w:r>
        <w:rPr>
          <w:spacing w:val="-1"/>
        </w:rPr>
        <w:t> </w:t>
      </w:r>
      <w:r>
        <w:rPr/>
        <w:t>contexts. This study examined the relationship between shared cultural identity and trust among cross-border pastoralist communities in the Ateker cluster spanning Kenya, South Sudan, and Ethiopia, with particular focus on the Ateker Cultural Festival as a platform for cultural diplomacy and human security enhancement. A mixed-methods design was employed, involving 222 respondents drawn from festival participants and stakeholders. Data were collected using structured questionnaires and Key Informant Interviews. Quantitative data were analyzed using descriptive statistics, Pearson correlation,</w:t>
      </w:r>
      <w:r>
        <w:rPr>
          <w:spacing w:val="-4"/>
        </w:rPr>
        <w:t> </w:t>
      </w:r>
      <w:r>
        <w:rPr/>
        <w:t>and</w:t>
      </w:r>
      <w:r>
        <w:rPr>
          <w:spacing w:val="-6"/>
        </w:rPr>
        <w:t> </w:t>
      </w:r>
      <w:r>
        <w:rPr/>
        <w:t>regression</w:t>
      </w:r>
      <w:r>
        <w:rPr>
          <w:spacing w:val="-11"/>
        </w:rPr>
        <w:t> </w:t>
      </w:r>
      <w:r>
        <w:rPr/>
        <w:t>analysis,</w:t>
      </w:r>
      <w:r>
        <w:rPr>
          <w:spacing w:val="-4"/>
        </w:rPr>
        <w:t> </w:t>
      </w:r>
      <w:r>
        <w:rPr/>
        <w:t>while</w:t>
      </w:r>
      <w:r>
        <w:rPr>
          <w:spacing w:val="-7"/>
        </w:rPr>
        <w:t> </w:t>
      </w:r>
      <w:r>
        <w:rPr/>
        <w:t>qualitative</w:t>
      </w:r>
      <w:r>
        <w:rPr>
          <w:spacing w:val="-7"/>
        </w:rPr>
        <w:t> </w:t>
      </w:r>
      <w:r>
        <w:rPr/>
        <w:t>data</w:t>
      </w:r>
      <w:r>
        <w:rPr>
          <w:spacing w:val="-7"/>
        </w:rPr>
        <w:t> </w:t>
      </w:r>
      <w:r>
        <w:rPr/>
        <w:t>were</w:t>
      </w:r>
      <w:r>
        <w:rPr>
          <w:spacing w:val="-7"/>
        </w:rPr>
        <w:t> </w:t>
      </w:r>
      <w:r>
        <w:rPr/>
        <w:t>thematically</w:t>
      </w:r>
      <w:r>
        <w:rPr>
          <w:spacing w:val="-6"/>
        </w:rPr>
        <w:t> </w:t>
      </w:r>
      <w:r>
        <w:rPr/>
        <w:t>analyzed</w:t>
      </w:r>
      <w:r>
        <w:rPr>
          <w:spacing w:val="-6"/>
        </w:rPr>
        <w:t> </w:t>
      </w:r>
      <w:r>
        <w:rPr/>
        <w:t>to</w:t>
      </w:r>
      <w:r>
        <w:rPr>
          <w:spacing w:val="-1"/>
        </w:rPr>
        <w:t> </w:t>
      </w:r>
      <w:r>
        <w:rPr/>
        <w:t>complement and contextualize quantitative findings. Results indicate that participation in the Ateker Cultural Festival significantly enhances trust between cross-border communities. A positive and statistically significant</w:t>
      </w:r>
      <w:r>
        <w:rPr>
          <w:spacing w:val="-15"/>
        </w:rPr>
        <w:t> </w:t>
      </w:r>
      <w:r>
        <w:rPr/>
        <w:t>relationship</w:t>
      </w:r>
      <w:r>
        <w:rPr>
          <w:spacing w:val="-15"/>
        </w:rPr>
        <w:t> </w:t>
      </w:r>
      <w:r>
        <w:rPr/>
        <w:t>was</w:t>
      </w:r>
      <w:r>
        <w:rPr>
          <w:spacing w:val="-15"/>
        </w:rPr>
        <w:t> </w:t>
      </w:r>
      <w:r>
        <w:rPr/>
        <w:t>established</w:t>
      </w:r>
      <w:r>
        <w:rPr>
          <w:spacing w:val="-14"/>
        </w:rPr>
        <w:t> </w:t>
      </w:r>
      <w:r>
        <w:rPr/>
        <w:t>between</w:t>
      </w:r>
      <w:r>
        <w:rPr>
          <w:spacing w:val="-15"/>
        </w:rPr>
        <w:t> </w:t>
      </w:r>
      <w:r>
        <w:rPr/>
        <w:t>shared</w:t>
      </w:r>
      <w:r>
        <w:rPr>
          <w:spacing w:val="-13"/>
        </w:rPr>
        <w:t> </w:t>
      </w:r>
      <w:r>
        <w:rPr/>
        <w:t>cultural</w:t>
      </w:r>
      <w:r>
        <w:rPr>
          <w:spacing w:val="-15"/>
        </w:rPr>
        <w:t> </w:t>
      </w:r>
      <w:r>
        <w:rPr/>
        <w:t>identity</w:t>
      </w:r>
      <w:r>
        <w:rPr>
          <w:spacing w:val="-15"/>
        </w:rPr>
        <w:t> </w:t>
      </w:r>
      <w:r>
        <w:rPr/>
        <w:t>and</w:t>
      </w:r>
      <w:r>
        <w:rPr>
          <w:spacing w:val="-13"/>
        </w:rPr>
        <w:t> </w:t>
      </w:r>
      <w:r>
        <w:rPr/>
        <w:t>trust</w:t>
      </w:r>
      <w:r>
        <w:rPr>
          <w:spacing w:val="-12"/>
        </w:rPr>
        <w:t> </w:t>
      </w:r>
      <w:r>
        <w:rPr/>
        <w:t>formation</w:t>
      </w:r>
      <w:r>
        <w:rPr>
          <w:spacing w:val="-15"/>
        </w:rPr>
        <w:t> </w:t>
      </w:r>
      <w:r>
        <w:rPr/>
        <w:t>(r</w:t>
      </w:r>
      <w:r>
        <w:rPr>
          <w:spacing w:val="-15"/>
        </w:rPr>
        <w:t> </w:t>
      </w:r>
      <w:r>
        <w:rPr/>
        <w:t>=</w:t>
      </w:r>
      <w:r>
        <w:rPr>
          <w:spacing w:val="-14"/>
        </w:rPr>
        <w:t> </w:t>
      </w:r>
      <w:r>
        <w:rPr/>
        <w:t>0.416, p &lt; 0.05), with shared identity accounting for 17.3% of the variation in trust-related human security outcomes. Qualitative findings corroborate these results, showing that cultural rituals, shared performances, and intercommunity interactions reduce stereotypes and improve perceptions among neighboring groups, although residual historical suspicions persist. The study concludes that shared cultural</w:t>
      </w:r>
      <w:r>
        <w:rPr>
          <w:spacing w:val="-10"/>
        </w:rPr>
        <w:t> </w:t>
      </w:r>
      <w:r>
        <w:rPr/>
        <w:t>identity</w:t>
      </w:r>
      <w:r>
        <w:rPr>
          <w:spacing w:val="-8"/>
        </w:rPr>
        <w:t> </w:t>
      </w:r>
      <w:r>
        <w:rPr/>
        <w:t>is</w:t>
      </w:r>
      <w:r>
        <w:rPr>
          <w:spacing w:val="-8"/>
        </w:rPr>
        <w:t> </w:t>
      </w:r>
      <w:r>
        <w:rPr/>
        <w:t>a</w:t>
      </w:r>
      <w:r>
        <w:rPr>
          <w:spacing w:val="-2"/>
        </w:rPr>
        <w:t> </w:t>
      </w:r>
      <w:r>
        <w:rPr/>
        <w:t>significant</w:t>
      </w:r>
      <w:r>
        <w:rPr>
          <w:spacing w:val="-1"/>
        </w:rPr>
        <w:t> </w:t>
      </w:r>
      <w:r>
        <w:rPr/>
        <w:t>determinant</w:t>
      </w:r>
      <w:r>
        <w:rPr>
          <w:spacing w:val="-6"/>
        </w:rPr>
        <w:t> </w:t>
      </w:r>
      <w:r>
        <w:rPr/>
        <w:t>of</w:t>
      </w:r>
      <w:r>
        <w:rPr>
          <w:spacing w:val="-14"/>
        </w:rPr>
        <w:t> </w:t>
      </w:r>
      <w:r>
        <w:rPr/>
        <w:t>trust</w:t>
      </w:r>
      <w:r>
        <w:rPr>
          <w:spacing w:val="-1"/>
        </w:rPr>
        <w:t> </w:t>
      </w:r>
      <w:r>
        <w:rPr/>
        <w:t>formation</w:t>
      </w:r>
      <w:r>
        <w:rPr>
          <w:spacing w:val="-6"/>
        </w:rPr>
        <w:t> </w:t>
      </w:r>
      <w:r>
        <w:rPr/>
        <w:t>in</w:t>
      </w:r>
      <w:r>
        <w:rPr>
          <w:spacing w:val="-11"/>
        </w:rPr>
        <w:t> </w:t>
      </w:r>
      <w:r>
        <w:rPr/>
        <w:t>cross-border</w:t>
      </w:r>
      <w:r>
        <w:rPr>
          <w:spacing w:val="-4"/>
        </w:rPr>
        <w:t> </w:t>
      </w:r>
      <w:r>
        <w:rPr/>
        <w:t>pastoralist</w:t>
      </w:r>
      <w:r>
        <w:rPr>
          <w:spacing w:val="-1"/>
        </w:rPr>
        <w:t> </w:t>
      </w:r>
      <w:r>
        <w:rPr/>
        <w:t>contexts</w:t>
      </w:r>
      <w:r>
        <w:rPr>
          <w:spacing w:val="-8"/>
        </w:rPr>
        <w:t> </w:t>
      </w:r>
      <w:r>
        <w:rPr/>
        <w:t>and contributes to improved social cohesion and human security. It recommends institutionalization of cultural</w:t>
      </w:r>
      <w:r>
        <w:rPr>
          <w:spacing w:val="-12"/>
        </w:rPr>
        <w:t> </w:t>
      </w:r>
      <w:r>
        <w:rPr/>
        <w:t>festivals</w:t>
      </w:r>
      <w:r>
        <w:rPr>
          <w:spacing w:val="-6"/>
        </w:rPr>
        <w:t> </w:t>
      </w:r>
      <w:r>
        <w:rPr/>
        <w:t>within</w:t>
      </w:r>
      <w:r>
        <w:rPr>
          <w:spacing w:val="-9"/>
        </w:rPr>
        <w:t> </w:t>
      </w:r>
      <w:r>
        <w:rPr/>
        <w:t>regional</w:t>
      </w:r>
      <w:r>
        <w:rPr>
          <w:spacing w:val="-12"/>
        </w:rPr>
        <w:t> </w:t>
      </w:r>
      <w:r>
        <w:rPr/>
        <w:t>peacebuilding frameworks</w:t>
      </w:r>
      <w:r>
        <w:rPr>
          <w:spacing w:val="-6"/>
        </w:rPr>
        <w:t> </w:t>
      </w:r>
      <w:r>
        <w:rPr/>
        <w:t>as</w:t>
      </w:r>
      <w:r>
        <w:rPr>
          <w:spacing w:val="-6"/>
        </w:rPr>
        <w:t> </w:t>
      </w:r>
      <w:r>
        <w:rPr/>
        <w:t>sustainable mechanisms</w:t>
      </w:r>
      <w:r>
        <w:rPr>
          <w:spacing w:val="-2"/>
        </w:rPr>
        <w:t> </w:t>
      </w:r>
      <w:r>
        <w:rPr/>
        <w:t>for</w:t>
      </w:r>
      <w:r>
        <w:rPr>
          <w:spacing w:val="-7"/>
        </w:rPr>
        <w:t> </w:t>
      </w:r>
      <w:r>
        <w:rPr/>
        <w:t>enhancing trust and cross-border cooperation.</w:t>
      </w:r>
    </w:p>
    <w:p>
      <w:pPr>
        <w:spacing w:line="259" w:lineRule="auto" w:before="160"/>
        <w:ind w:left="360" w:right="367" w:firstLine="0"/>
        <w:jc w:val="both"/>
        <w:rPr>
          <w:b/>
          <w:i/>
          <w:sz w:val="24"/>
        </w:rPr>
      </w:pPr>
      <w:r>
        <w:rPr>
          <w:b/>
          <w:i/>
          <w:sz w:val="24"/>
        </w:rPr>
        <w:t>Keywords: Cultural diplomacy, shared identity, trust, human security, Ateker Cultural Festival, cross-border pastoralists.</w:t>
      </w:r>
    </w:p>
    <w:p>
      <w:pPr>
        <w:pStyle w:val="Heading1"/>
        <w:spacing w:before="169"/>
        <w:ind w:left="422"/>
      </w:pPr>
      <w:r>
        <w:rPr>
          <w:spacing w:val="-2"/>
        </w:rPr>
        <w:t>INTRODUCTION</w:t>
      </w:r>
    </w:p>
    <w:p>
      <w:pPr>
        <w:pStyle w:val="BodyText"/>
        <w:spacing w:line="259" w:lineRule="auto" w:before="176"/>
        <w:ind w:right="355"/>
      </w:pPr>
      <w:r>
        <w:rPr/>
        <w:t>Pastoralist</w:t>
      </w:r>
      <w:r>
        <w:rPr>
          <w:spacing w:val="-15"/>
        </w:rPr>
        <w:t> </w:t>
      </w:r>
      <w:r>
        <w:rPr/>
        <w:t>regions</w:t>
      </w:r>
      <w:r>
        <w:rPr>
          <w:spacing w:val="-15"/>
        </w:rPr>
        <w:t> </w:t>
      </w:r>
      <w:r>
        <w:rPr/>
        <w:t>in</w:t>
      </w:r>
      <w:r>
        <w:rPr>
          <w:spacing w:val="-15"/>
        </w:rPr>
        <w:t> </w:t>
      </w:r>
      <w:r>
        <w:rPr/>
        <w:t>East</w:t>
      </w:r>
      <w:r>
        <w:rPr>
          <w:spacing w:val="-8"/>
        </w:rPr>
        <w:t> </w:t>
      </w:r>
      <w:r>
        <w:rPr/>
        <w:t>Africa</w:t>
      </w:r>
      <w:r>
        <w:rPr>
          <w:spacing w:val="-14"/>
        </w:rPr>
        <w:t> </w:t>
      </w:r>
      <w:r>
        <w:rPr/>
        <w:t>are</w:t>
      </w:r>
      <w:r>
        <w:rPr>
          <w:spacing w:val="-14"/>
        </w:rPr>
        <w:t> </w:t>
      </w:r>
      <w:r>
        <w:rPr/>
        <w:t>widely</w:t>
      </w:r>
      <w:r>
        <w:rPr>
          <w:spacing w:val="-15"/>
        </w:rPr>
        <w:t> </w:t>
      </w:r>
      <w:r>
        <w:rPr/>
        <w:t>recognized</w:t>
      </w:r>
      <w:r>
        <w:rPr>
          <w:spacing w:val="-13"/>
        </w:rPr>
        <w:t> </w:t>
      </w:r>
      <w:r>
        <w:rPr/>
        <w:t>as</w:t>
      </w:r>
      <w:r>
        <w:rPr>
          <w:spacing w:val="-15"/>
        </w:rPr>
        <w:t> </w:t>
      </w:r>
      <w:r>
        <w:rPr/>
        <w:t>some</w:t>
      </w:r>
      <w:r>
        <w:rPr>
          <w:spacing w:val="-14"/>
        </w:rPr>
        <w:t> </w:t>
      </w:r>
      <w:r>
        <w:rPr/>
        <w:t>of</w:t>
      </w:r>
      <w:r>
        <w:rPr>
          <w:spacing w:val="-15"/>
        </w:rPr>
        <w:t> </w:t>
      </w:r>
      <w:r>
        <w:rPr/>
        <w:t>the</w:t>
      </w:r>
      <w:r>
        <w:rPr>
          <w:spacing w:val="-9"/>
        </w:rPr>
        <w:t> </w:t>
      </w:r>
      <w:r>
        <w:rPr/>
        <w:t>most</w:t>
      </w:r>
      <w:r>
        <w:rPr>
          <w:spacing w:val="-8"/>
        </w:rPr>
        <w:t> </w:t>
      </w:r>
      <w:r>
        <w:rPr/>
        <w:t>dynamic</w:t>
      </w:r>
      <w:r>
        <w:rPr>
          <w:spacing w:val="-9"/>
        </w:rPr>
        <w:t> </w:t>
      </w:r>
      <w:r>
        <w:rPr/>
        <w:t>yet</w:t>
      </w:r>
      <w:r>
        <w:rPr>
          <w:spacing w:val="-8"/>
        </w:rPr>
        <w:t> </w:t>
      </w:r>
      <w:r>
        <w:rPr/>
        <w:t>fragile</w:t>
      </w:r>
      <w:r>
        <w:rPr>
          <w:spacing w:val="-9"/>
        </w:rPr>
        <w:t> </w:t>
      </w:r>
      <w:r>
        <w:rPr/>
        <w:t>socio-ecological systems, where livelihoods, mobility, and security are closely interconnected. In these regions, communities depend heavily on livestock production and seasonal migration in search of pasture and water, a livelihood system that is increasingly constrained by climate variability, environmental degradation, and growing competition over scarce natural resources. These pressures have contributed</w:t>
      </w:r>
      <w:r>
        <w:rPr>
          <w:spacing w:val="-4"/>
        </w:rPr>
        <w:t> </w:t>
      </w:r>
      <w:r>
        <w:rPr/>
        <w:t>to persistent cross-border</w:t>
      </w:r>
      <w:r>
        <w:rPr>
          <w:spacing w:val="-6"/>
        </w:rPr>
        <w:t> </w:t>
      </w:r>
      <w:r>
        <w:rPr/>
        <w:t>tensions, particularly</w:t>
      </w:r>
      <w:r>
        <w:rPr>
          <w:spacing w:val="-4"/>
        </w:rPr>
        <w:t> </w:t>
      </w:r>
      <w:r>
        <w:rPr/>
        <w:t>in</w:t>
      </w:r>
      <w:r>
        <w:rPr>
          <w:spacing w:val="-4"/>
        </w:rPr>
        <w:t> </w:t>
      </w:r>
      <w:r>
        <w:rPr/>
        <w:t>the borderlands</w:t>
      </w:r>
      <w:r>
        <w:rPr>
          <w:spacing w:val="-2"/>
        </w:rPr>
        <w:t> </w:t>
      </w:r>
      <w:r>
        <w:rPr/>
        <w:t>shared by</w:t>
      </w:r>
      <w:r>
        <w:rPr>
          <w:spacing w:val="-4"/>
        </w:rPr>
        <w:t> </w:t>
      </w:r>
      <w:r>
        <w:rPr/>
        <w:t>Kenya,</w:t>
      </w:r>
    </w:p>
    <w:p>
      <w:pPr>
        <w:pStyle w:val="BodyText"/>
        <w:spacing w:after="0" w:line="259" w:lineRule="auto"/>
        <w:sectPr>
          <w:type w:val="continuous"/>
          <w:pgSz w:w="12240" w:h="15840"/>
          <w:pgMar w:top="1380" w:bottom="280" w:left="1080" w:right="720"/>
        </w:sectPr>
      </w:pPr>
    </w:p>
    <w:p>
      <w:pPr>
        <w:pStyle w:val="BodyText"/>
        <w:spacing w:line="259" w:lineRule="auto" w:before="72"/>
        <w:ind w:right="372"/>
      </w:pPr>
      <w:r>
        <w:rPr/>
        <w:t>South Sudan, and Ethiopia, where insecurity</w:t>
      </w:r>
      <w:r>
        <w:rPr>
          <w:spacing w:val="-1"/>
        </w:rPr>
        <w:t> </w:t>
      </w:r>
      <w:r>
        <w:rPr/>
        <w:t>continues to undermine development, governance, and human security.</w:t>
      </w:r>
    </w:p>
    <w:p>
      <w:pPr>
        <w:pStyle w:val="BodyText"/>
        <w:spacing w:line="259" w:lineRule="auto" w:before="158"/>
        <w:ind w:right="355"/>
      </w:pPr>
      <w:r>
        <w:rPr/>
        <w:t>Within</w:t>
      </w:r>
      <w:r>
        <w:rPr>
          <w:spacing w:val="-15"/>
        </w:rPr>
        <w:t> </w:t>
      </w:r>
      <w:r>
        <w:rPr/>
        <w:t>this</w:t>
      </w:r>
      <w:r>
        <w:rPr>
          <w:spacing w:val="-15"/>
        </w:rPr>
        <w:t> </w:t>
      </w:r>
      <w:r>
        <w:rPr/>
        <w:t>broader</w:t>
      </w:r>
      <w:r>
        <w:rPr>
          <w:spacing w:val="-15"/>
        </w:rPr>
        <w:t> </w:t>
      </w:r>
      <w:r>
        <w:rPr/>
        <w:t>regional</w:t>
      </w:r>
      <w:r>
        <w:rPr>
          <w:spacing w:val="-15"/>
        </w:rPr>
        <w:t> </w:t>
      </w:r>
      <w:r>
        <w:rPr/>
        <w:t>context,</w:t>
      </w:r>
      <w:r>
        <w:rPr>
          <w:spacing w:val="-15"/>
        </w:rPr>
        <w:t> </w:t>
      </w:r>
      <w:r>
        <w:rPr/>
        <w:t>the</w:t>
      </w:r>
      <w:r>
        <w:rPr>
          <w:spacing w:val="-14"/>
        </w:rPr>
        <w:t> </w:t>
      </w:r>
      <w:r>
        <w:rPr/>
        <w:t>Ateker</w:t>
      </w:r>
      <w:r>
        <w:rPr>
          <w:spacing w:val="-11"/>
        </w:rPr>
        <w:t> </w:t>
      </w:r>
      <w:r>
        <w:rPr/>
        <w:t>cluster</w:t>
      </w:r>
      <w:r>
        <w:rPr>
          <w:spacing w:val="-11"/>
        </w:rPr>
        <w:t> </w:t>
      </w:r>
      <w:r>
        <w:rPr/>
        <w:t>communities</w:t>
      </w:r>
      <w:r>
        <w:rPr>
          <w:spacing w:val="-14"/>
        </w:rPr>
        <w:t> </w:t>
      </w:r>
      <w:r>
        <w:rPr/>
        <w:t>comprising</w:t>
      </w:r>
      <w:r>
        <w:rPr>
          <w:spacing w:val="-13"/>
        </w:rPr>
        <w:t> </w:t>
      </w:r>
      <w:r>
        <w:rPr/>
        <w:t>the</w:t>
      </w:r>
      <w:r>
        <w:rPr>
          <w:spacing w:val="-14"/>
        </w:rPr>
        <w:t> </w:t>
      </w:r>
      <w:r>
        <w:rPr/>
        <w:t>Turkana,</w:t>
      </w:r>
      <w:r>
        <w:rPr>
          <w:spacing w:val="-11"/>
        </w:rPr>
        <w:t> </w:t>
      </w:r>
      <w:r>
        <w:rPr/>
        <w:t>Toposa, and Nyangatom occupy a unique socio-cultural and geopolitical space characterized by both strong cultural affinities and recurring intergroup conflicts. Despite sharing linguistic roots, historical ties, and cultural</w:t>
      </w:r>
      <w:r>
        <w:rPr>
          <w:spacing w:val="-3"/>
        </w:rPr>
        <w:t> </w:t>
      </w:r>
      <w:r>
        <w:rPr/>
        <w:t>practices, relations among these communities have often</w:t>
      </w:r>
      <w:r>
        <w:rPr>
          <w:spacing w:val="-1"/>
        </w:rPr>
        <w:t> </w:t>
      </w:r>
      <w:r>
        <w:rPr/>
        <w:t>been</w:t>
      </w:r>
      <w:r>
        <w:rPr>
          <w:spacing w:val="-1"/>
        </w:rPr>
        <w:t> </w:t>
      </w:r>
      <w:r>
        <w:rPr/>
        <w:t>shaped by</w:t>
      </w:r>
      <w:r>
        <w:rPr>
          <w:spacing w:val="-6"/>
        </w:rPr>
        <w:t> </w:t>
      </w:r>
      <w:r>
        <w:rPr/>
        <w:t>cycles of</w:t>
      </w:r>
      <w:r>
        <w:rPr>
          <w:spacing w:val="-4"/>
        </w:rPr>
        <w:t> </w:t>
      </w:r>
      <w:r>
        <w:rPr/>
        <w:t>cattle raiding,</w:t>
      </w:r>
      <w:r>
        <w:rPr>
          <w:spacing w:val="-15"/>
        </w:rPr>
        <w:t> </w:t>
      </w:r>
      <w:r>
        <w:rPr/>
        <w:t>retaliation,</w:t>
      </w:r>
      <w:r>
        <w:rPr>
          <w:spacing w:val="-11"/>
        </w:rPr>
        <w:t> </w:t>
      </w:r>
      <w:r>
        <w:rPr/>
        <w:t>and</w:t>
      </w:r>
      <w:r>
        <w:rPr>
          <w:spacing w:val="-6"/>
        </w:rPr>
        <w:t> </w:t>
      </w:r>
      <w:r>
        <w:rPr/>
        <w:t>mistrust.</w:t>
      </w:r>
      <w:r>
        <w:rPr>
          <w:spacing w:val="-13"/>
        </w:rPr>
        <w:t> </w:t>
      </w:r>
      <w:r>
        <w:rPr/>
        <w:t>This</w:t>
      </w:r>
      <w:r>
        <w:rPr>
          <w:spacing w:val="-13"/>
        </w:rPr>
        <w:t> </w:t>
      </w:r>
      <w:r>
        <w:rPr/>
        <w:t>situation</w:t>
      </w:r>
      <w:r>
        <w:rPr>
          <w:spacing w:val="-15"/>
        </w:rPr>
        <w:t> </w:t>
      </w:r>
      <w:r>
        <w:rPr/>
        <w:t>presents</w:t>
      </w:r>
      <w:r>
        <w:rPr>
          <w:spacing w:val="-13"/>
        </w:rPr>
        <w:t> </w:t>
      </w:r>
      <w:r>
        <w:rPr/>
        <w:t>a</w:t>
      </w:r>
      <w:r>
        <w:rPr>
          <w:spacing w:val="-12"/>
        </w:rPr>
        <w:t> </w:t>
      </w:r>
      <w:r>
        <w:rPr/>
        <w:t>paradox</w:t>
      </w:r>
      <w:r>
        <w:rPr>
          <w:spacing w:val="-15"/>
        </w:rPr>
        <w:t> </w:t>
      </w:r>
      <w:r>
        <w:rPr/>
        <w:t>in</w:t>
      </w:r>
      <w:r>
        <w:rPr>
          <w:spacing w:val="-15"/>
        </w:rPr>
        <w:t> </w:t>
      </w:r>
      <w:r>
        <w:rPr/>
        <w:t>which</w:t>
      </w:r>
      <w:r>
        <w:rPr>
          <w:spacing w:val="-15"/>
        </w:rPr>
        <w:t> </w:t>
      </w:r>
      <w:r>
        <w:rPr/>
        <w:t>cultural</w:t>
      </w:r>
      <w:r>
        <w:rPr>
          <w:spacing w:val="-15"/>
        </w:rPr>
        <w:t> </w:t>
      </w:r>
      <w:r>
        <w:rPr/>
        <w:t>similarity</w:t>
      </w:r>
      <w:r>
        <w:rPr>
          <w:spacing w:val="-15"/>
        </w:rPr>
        <w:t> </w:t>
      </w:r>
      <w:r>
        <w:rPr/>
        <w:t>coexists with weak trust and limited cooperation, raising critical questions about the effectiveness of shared identity in promoting peaceful coexistence.</w:t>
      </w:r>
    </w:p>
    <w:p>
      <w:pPr>
        <w:pStyle w:val="BodyText"/>
        <w:spacing w:line="259" w:lineRule="auto" w:before="161"/>
        <w:ind w:right="356"/>
      </w:pPr>
      <w:r>
        <w:rPr/>
        <w:t>State-led peacebuilding and security interventions in these borderlands have had limited success in fully addressing the structural and relational drivers of conflict. Weak institutional presence, porous borders, and the informal nature of pastoral governance systems have further complicated efforts to build</w:t>
      </w:r>
      <w:r>
        <w:rPr>
          <w:spacing w:val="-7"/>
        </w:rPr>
        <w:t> </w:t>
      </w:r>
      <w:r>
        <w:rPr/>
        <w:t>sustainable</w:t>
      </w:r>
      <w:r>
        <w:rPr>
          <w:spacing w:val="-8"/>
        </w:rPr>
        <w:t> </w:t>
      </w:r>
      <w:r>
        <w:rPr/>
        <w:t>peace.</w:t>
      </w:r>
      <w:r>
        <w:rPr>
          <w:spacing w:val="-5"/>
        </w:rPr>
        <w:t> </w:t>
      </w:r>
      <w:r>
        <w:rPr/>
        <w:t>As</w:t>
      </w:r>
      <w:r>
        <w:rPr>
          <w:spacing w:val="-10"/>
        </w:rPr>
        <w:t> </w:t>
      </w:r>
      <w:r>
        <w:rPr/>
        <w:t>a</w:t>
      </w:r>
      <w:r>
        <w:rPr>
          <w:spacing w:val="-8"/>
        </w:rPr>
        <w:t> </w:t>
      </w:r>
      <w:r>
        <w:rPr/>
        <w:t>result,</w:t>
      </w:r>
      <w:r>
        <w:rPr>
          <w:spacing w:val="-5"/>
        </w:rPr>
        <w:t> </w:t>
      </w:r>
      <w:r>
        <w:rPr/>
        <w:t>alternative</w:t>
      </w:r>
      <w:r>
        <w:rPr>
          <w:spacing w:val="-8"/>
        </w:rPr>
        <w:t> </w:t>
      </w:r>
      <w:r>
        <w:rPr/>
        <w:t>and</w:t>
      </w:r>
      <w:r>
        <w:rPr>
          <w:spacing w:val="-2"/>
        </w:rPr>
        <w:t> </w:t>
      </w:r>
      <w:r>
        <w:rPr/>
        <w:t>complementary</w:t>
      </w:r>
      <w:r>
        <w:rPr>
          <w:spacing w:val="-15"/>
        </w:rPr>
        <w:t> </w:t>
      </w:r>
      <w:r>
        <w:rPr/>
        <w:t>approaches</w:t>
      </w:r>
      <w:r>
        <w:rPr>
          <w:spacing w:val="-9"/>
        </w:rPr>
        <w:t> </w:t>
      </w:r>
      <w:r>
        <w:rPr/>
        <w:t>to</w:t>
      </w:r>
      <w:r>
        <w:rPr>
          <w:spacing w:val="-7"/>
        </w:rPr>
        <w:t> </w:t>
      </w:r>
      <w:r>
        <w:rPr/>
        <w:t>peacebuilding</w:t>
      </w:r>
      <w:r>
        <w:rPr>
          <w:spacing w:val="-7"/>
        </w:rPr>
        <w:t> </w:t>
      </w:r>
      <w:r>
        <w:rPr/>
        <w:t>have gained increasing attention, particularly those rooted in cultural diplomacy and community-based </w:t>
      </w:r>
      <w:r>
        <w:rPr>
          <w:spacing w:val="-2"/>
        </w:rPr>
        <w:t>engagement.</w:t>
      </w:r>
    </w:p>
    <w:p>
      <w:pPr>
        <w:pStyle w:val="BodyText"/>
        <w:spacing w:line="259" w:lineRule="auto" w:before="161"/>
        <w:ind w:right="353"/>
      </w:pPr>
      <w:r>
        <w:rPr/>
        <w:t>Among these approaches, cultural festivals have emerged as significant platforms for fostering dialogue,</w:t>
      </w:r>
      <w:r>
        <w:rPr>
          <w:spacing w:val="-14"/>
        </w:rPr>
        <w:t> </w:t>
      </w:r>
      <w:r>
        <w:rPr/>
        <w:t>interaction,</w:t>
      </w:r>
      <w:r>
        <w:rPr>
          <w:spacing w:val="-10"/>
        </w:rPr>
        <w:t> </w:t>
      </w:r>
      <w:r>
        <w:rPr/>
        <w:t>and</w:t>
      </w:r>
      <w:r>
        <w:rPr>
          <w:spacing w:val="-13"/>
        </w:rPr>
        <w:t> </w:t>
      </w:r>
      <w:r>
        <w:rPr/>
        <w:t>reconciliation</w:t>
      </w:r>
      <w:r>
        <w:rPr>
          <w:spacing w:val="-15"/>
        </w:rPr>
        <w:t> </w:t>
      </w:r>
      <w:r>
        <w:rPr/>
        <w:t>among</w:t>
      </w:r>
      <w:r>
        <w:rPr>
          <w:spacing w:val="-8"/>
        </w:rPr>
        <w:t> </w:t>
      </w:r>
      <w:r>
        <w:rPr/>
        <w:t>historically</w:t>
      </w:r>
      <w:r>
        <w:rPr>
          <w:spacing w:val="-15"/>
        </w:rPr>
        <w:t> </w:t>
      </w:r>
      <w:r>
        <w:rPr/>
        <w:t>divided</w:t>
      </w:r>
      <w:r>
        <w:rPr>
          <w:spacing w:val="-13"/>
        </w:rPr>
        <w:t> </w:t>
      </w:r>
      <w:r>
        <w:rPr/>
        <w:t>communities.</w:t>
      </w:r>
      <w:r>
        <w:rPr>
          <w:spacing w:val="-11"/>
        </w:rPr>
        <w:t> </w:t>
      </w:r>
      <w:r>
        <w:rPr/>
        <w:t>The</w:t>
      </w:r>
      <w:r>
        <w:rPr>
          <w:spacing w:val="-9"/>
        </w:rPr>
        <w:t> </w:t>
      </w:r>
      <w:r>
        <w:rPr/>
        <w:t>Ateker</w:t>
      </w:r>
      <w:r>
        <w:rPr>
          <w:spacing w:val="-11"/>
        </w:rPr>
        <w:t> </w:t>
      </w:r>
      <w:r>
        <w:rPr/>
        <w:t>Cultural Festival, in particular, brings together cross-border pastoralist communities to celebrate shared heritage, perform cultural rituals, and engage in structured and informal exchanges aimed at strengthening social relations. Such festivals are increasingly being viewed not only as cultural celebrations but also as strategic instruments for building trust, enhancing social capital, and promoting social cohesion in conflict-prone regions.</w:t>
      </w:r>
    </w:p>
    <w:p>
      <w:pPr>
        <w:pStyle w:val="BodyText"/>
        <w:spacing w:line="259" w:lineRule="auto" w:before="155"/>
        <w:ind w:right="355"/>
      </w:pPr>
      <w:r>
        <w:rPr/>
        <w:t>Existing scholarship suggests that shared cultural</w:t>
      </w:r>
      <w:r>
        <w:rPr>
          <w:spacing w:val="-2"/>
        </w:rPr>
        <w:t> </w:t>
      </w:r>
      <w:r>
        <w:rPr/>
        <w:t>identity</w:t>
      </w:r>
      <w:r>
        <w:rPr>
          <w:spacing w:val="-6"/>
        </w:rPr>
        <w:t> </w:t>
      </w:r>
      <w:r>
        <w:rPr/>
        <w:t>and sustained interpersonal</w:t>
      </w:r>
      <w:r>
        <w:rPr>
          <w:spacing w:val="-2"/>
        </w:rPr>
        <w:t> </w:t>
      </w:r>
      <w:r>
        <w:rPr/>
        <w:t>interaction</w:t>
      </w:r>
      <w:r>
        <w:rPr>
          <w:spacing w:val="-2"/>
        </w:rPr>
        <w:t> </w:t>
      </w:r>
      <w:r>
        <w:rPr/>
        <w:t>can play a critical role in shaping trust and cooperation among groups. However, there remains limited empirical</w:t>
      </w:r>
      <w:r>
        <w:rPr>
          <w:spacing w:val="-10"/>
        </w:rPr>
        <w:t> </w:t>
      </w:r>
      <w:r>
        <w:rPr/>
        <w:t>evidence</w:t>
      </w:r>
      <w:r>
        <w:rPr>
          <w:spacing w:val="-3"/>
        </w:rPr>
        <w:t> </w:t>
      </w:r>
      <w:r>
        <w:rPr/>
        <w:t>on</w:t>
      </w:r>
      <w:r>
        <w:rPr>
          <w:spacing w:val="-6"/>
        </w:rPr>
        <w:t> </w:t>
      </w:r>
      <w:r>
        <w:rPr/>
        <w:t>how</w:t>
      </w:r>
      <w:r>
        <w:rPr>
          <w:spacing w:val="-3"/>
        </w:rPr>
        <w:t> </w:t>
      </w:r>
      <w:r>
        <w:rPr/>
        <w:t>such</w:t>
      </w:r>
      <w:r>
        <w:rPr>
          <w:spacing w:val="-6"/>
        </w:rPr>
        <w:t> </w:t>
      </w:r>
      <w:r>
        <w:rPr/>
        <w:t>processes</w:t>
      </w:r>
      <w:r>
        <w:rPr>
          <w:spacing w:val="-4"/>
        </w:rPr>
        <w:t> </w:t>
      </w:r>
      <w:r>
        <w:rPr/>
        <w:t>operate</w:t>
      </w:r>
      <w:r>
        <w:rPr>
          <w:spacing w:val="-7"/>
        </w:rPr>
        <w:t> </w:t>
      </w:r>
      <w:r>
        <w:rPr/>
        <w:t>in</w:t>
      </w:r>
      <w:r>
        <w:rPr>
          <w:spacing w:val="-2"/>
        </w:rPr>
        <w:t> </w:t>
      </w:r>
      <w:r>
        <w:rPr/>
        <w:t>cross-border</w:t>
      </w:r>
      <w:r>
        <w:rPr>
          <w:spacing w:val="-1"/>
        </w:rPr>
        <w:t> </w:t>
      </w:r>
      <w:r>
        <w:rPr/>
        <w:t>pastoralist contexts,</w:t>
      </w:r>
      <w:r>
        <w:rPr>
          <w:spacing w:val="-4"/>
        </w:rPr>
        <w:t> </w:t>
      </w:r>
      <w:r>
        <w:rPr/>
        <w:t>particularly</w:t>
      </w:r>
      <w:r>
        <w:rPr>
          <w:spacing w:val="-2"/>
        </w:rPr>
        <w:t> </w:t>
      </w:r>
      <w:r>
        <w:rPr/>
        <w:t>in relation to measurable trust outcomes. Much of the available literature focuses on formal peace agreements and state-centric interventions, with insufficient attention given to culturally grounded, community-driven mechanisms such as festivals and their impact on intergroup</w:t>
      </w:r>
      <w:r>
        <w:rPr>
          <w:spacing w:val="-1"/>
        </w:rPr>
        <w:t> </w:t>
      </w:r>
      <w:r>
        <w:rPr/>
        <w:t>trust formation.</w:t>
      </w:r>
    </w:p>
    <w:p>
      <w:pPr>
        <w:pStyle w:val="BodyText"/>
        <w:spacing w:line="259" w:lineRule="auto" w:before="161"/>
        <w:ind w:right="361"/>
      </w:pPr>
      <w:r>
        <w:rPr/>
        <w:t>Against</w:t>
      </w:r>
      <w:r>
        <w:rPr>
          <w:spacing w:val="-7"/>
        </w:rPr>
        <w:t> </w:t>
      </w:r>
      <w:r>
        <w:rPr/>
        <w:t>this</w:t>
      </w:r>
      <w:r>
        <w:rPr>
          <w:spacing w:val="-9"/>
        </w:rPr>
        <w:t> </w:t>
      </w:r>
      <w:r>
        <w:rPr/>
        <w:t>background,</w:t>
      </w:r>
      <w:r>
        <w:rPr>
          <w:spacing w:val="-10"/>
        </w:rPr>
        <w:t> </w:t>
      </w:r>
      <w:r>
        <w:rPr/>
        <w:t>this</w:t>
      </w:r>
      <w:r>
        <w:rPr>
          <w:spacing w:val="-9"/>
        </w:rPr>
        <w:t> </w:t>
      </w:r>
      <w:r>
        <w:rPr/>
        <w:t>study</w:t>
      </w:r>
      <w:r>
        <w:rPr>
          <w:spacing w:val="-15"/>
        </w:rPr>
        <w:t> </w:t>
      </w:r>
      <w:r>
        <w:rPr/>
        <w:t>examines</w:t>
      </w:r>
      <w:r>
        <w:rPr>
          <w:spacing w:val="-9"/>
        </w:rPr>
        <w:t> </w:t>
      </w:r>
      <w:r>
        <w:rPr/>
        <w:t>how</w:t>
      </w:r>
      <w:r>
        <w:rPr>
          <w:spacing w:val="-12"/>
        </w:rPr>
        <w:t> </w:t>
      </w:r>
      <w:r>
        <w:rPr/>
        <w:t>shared</w:t>
      </w:r>
      <w:r>
        <w:rPr>
          <w:spacing w:val="-7"/>
        </w:rPr>
        <w:t> </w:t>
      </w:r>
      <w:r>
        <w:rPr/>
        <w:t>cultural</w:t>
      </w:r>
      <w:r>
        <w:rPr>
          <w:spacing w:val="-11"/>
        </w:rPr>
        <w:t> </w:t>
      </w:r>
      <w:r>
        <w:rPr/>
        <w:t>identity</w:t>
      </w:r>
      <w:r>
        <w:rPr>
          <w:spacing w:val="-12"/>
        </w:rPr>
        <w:t> </w:t>
      </w:r>
      <w:r>
        <w:rPr/>
        <w:t>fostered</w:t>
      </w:r>
      <w:r>
        <w:rPr>
          <w:spacing w:val="-15"/>
        </w:rPr>
        <w:t> </w:t>
      </w:r>
      <w:r>
        <w:rPr/>
        <w:t>through</w:t>
      </w:r>
      <w:r>
        <w:rPr>
          <w:spacing w:val="-15"/>
        </w:rPr>
        <w:t> </w:t>
      </w:r>
      <w:r>
        <w:rPr/>
        <w:t>the</w:t>
      </w:r>
      <w:r>
        <w:rPr>
          <w:spacing w:val="-8"/>
        </w:rPr>
        <w:t> </w:t>
      </w:r>
      <w:r>
        <w:rPr/>
        <w:t>Ateker Cultural Festival contributes to trust formation among cross-border pastoralist communities in the Kenya–South Sudan–Ethiopia borderlands. The study specifically focuses on the role of cultural interaction</w:t>
      </w:r>
      <w:r>
        <w:rPr>
          <w:spacing w:val="-1"/>
        </w:rPr>
        <w:t> </w:t>
      </w:r>
      <w:r>
        <w:rPr/>
        <w:t>in</w:t>
      </w:r>
      <w:r>
        <w:rPr>
          <w:spacing w:val="-1"/>
        </w:rPr>
        <w:t> </w:t>
      </w:r>
      <w:r>
        <w:rPr/>
        <w:t>strengthening</w:t>
      </w:r>
      <w:r>
        <w:rPr>
          <w:spacing w:val="-1"/>
        </w:rPr>
        <w:t> </w:t>
      </w:r>
      <w:r>
        <w:rPr/>
        <w:t>trust as</w:t>
      </w:r>
      <w:r>
        <w:rPr>
          <w:spacing w:val="-3"/>
        </w:rPr>
        <w:t> </w:t>
      </w:r>
      <w:r>
        <w:rPr/>
        <w:t>a foundation</w:t>
      </w:r>
      <w:r>
        <w:rPr>
          <w:spacing w:val="-1"/>
        </w:rPr>
        <w:t> </w:t>
      </w:r>
      <w:r>
        <w:rPr/>
        <w:t>for</w:t>
      </w:r>
      <w:r>
        <w:rPr>
          <w:spacing w:val="-1"/>
        </w:rPr>
        <w:t> </w:t>
      </w:r>
      <w:r>
        <w:rPr/>
        <w:t>social</w:t>
      </w:r>
      <w:r>
        <w:rPr>
          <w:spacing w:val="-6"/>
        </w:rPr>
        <w:t> </w:t>
      </w:r>
      <w:r>
        <w:rPr/>
        <w:t>cohesion</w:t>
      </w:r>
      <w:r>
        <w:rPr>
          <w:spacing w:val="-6"/>
        </w:rPr>
        <w:t> </w:t>
      </w:r>
      <w:r>
        <w:rPr/>
        <w:t>and improved</w:t>
      </w:r>
      <w:r>
        <w:rPr>
          <w:spacing w:val="-1"/>
        </w:rPr>
        <w:t> </w:t>
      </w:r>
      <w:r>
        <w:rPr/>
        <w:t>human</w:t>
      </w:r>
      <w:r>
        <w:rPr>
          <w:spacing w:val="-1"/>
        </w:rPr>
        <w:t> </w:t>
      </w:r>
      <w:r>
        <w:rPr/>
        <w:t>security</w:t>
      </w:r>
      <w:r>
        <w:rPr>
          <w:spacing w:val="-1"/>
        </w:rPr>
        <w:t> </w:t>
      </w:r>
      <w:r>
        <w:rPr/>
        <w:t>in the region.</w:t>
      </w:r>
    </w:p>
    <w:p>
      <w:pPr>
        <w:pStyle w:val="Heading1"/>
        <w:spacing w:before="172"/>
        <w:jc w:val="both"/>
      </w:pPr>
      <w:r>
        <w:rPr/>
        <w:t>LITERATURE</w:t>
      </w:r>
      <w:r>
        <w:rPr>
          <w:spacing w:val="-12"/>
        </w:rPr>
        <w:t> </w:t>
      </w:r>
      <w:r>
        <w:rPr>
          <w:spacing w:val="-2"/>
        </w:rPr>
        <w:t>REVIEW</w:t>
      </w:r>
    </w:p>
    <w:p>
      <w:pPr>
        <w:pStyle w:val="BodyText"/>
        <w:spacing w:line="259" w:lineRule="auto" w:before="172"/>
        <w:ind w:right="356"/>
      </w:pPr>
      <w:r>
        <w:rPr/>
        <w:t>Cultural festivals have been widely recognized as important platforms for fostering shared identity, social cohesion, and collective belonging. Globally, studies such as Yamaguchi (2018) on Japan’s </w:t>
      </w:r>
      <w:r>
        <w:rPr>
          <w:i/>
        </w:rPr>
        <w:t>Matsuri </w:t>
      </w:r>
      <w:r>
        <w:rPr/>
        <w:t>festivals demonstrate</w:t>
      </w:r>
      <w:r>
        <w:rPr>
          <w:spacing w:val="-2"/>
        </w:rPr>
        <w:t> </w:t>
      </w:r>
      <w:r>
        <w:rPr/>
        <w:t>that</w:t>
      </w:r>
      <w:r>
        <w:rPr>
          <w:spacing w:val="-1"/>
        </w:rPr>
        <w:t> </w:t>
      </w:r>
      <w:r>
        <w:rPr/>
        <w:t>ritual</w:t>
      </w:r>
      <w:r>
        <w:rPr>
          <w:spacing w:val="-6"/>
        </w:rPr>
        <w:t> </w:t>
      </w:r>
      <w:r>
        <w:rPr/>
        <w:t>participation</w:t>
      </w:r>
      <w:r>
        <w:rPr>
          <w:spacing w:val="-1"/>
        </w:rPr>
        <w:t> </w:t>
      </w:r>
      <w:r>
        <w:rPr/>
        <w:t>enhances emotional</w:t>
      </w:r>
      <w:r>
        <w:rPr>
          <w:spacing w:val="-1"/>
        </w:rPr>
        <w:t> </w:t>
      </w:r>
      <w:r>
        <w:rPr/>
        <w:t>synchrony</w:t>
      </w:r>
      <w:r>
        <w:rPr>
          <w:spacing w:val="-6"/>
        </w:rPr>
        <w:t> </w:t>
      </w:r>
      <w:r>
        <w:rPr/>
        <w:t>and strengthens social bonds across age and socioeconomic divides. Similarly, Silva (2019) shows that Brazil’s Carnival</w:t>
      </w:r>
      <w:r>
        <w:rPr>
          <w:spacing w:val="29"/>
        </w:rPr>
        <w:t> </w:t>
      </w:r>
      <w:r>
        <w:rPr/>
        <w:t>temporarily</w:t>
      </w:r>
      <w:r>
        <w:rPr>
          <w:spacing w:val="29"/>
        </w:rPr>
        <w:t> </w:t>
      </w:r>
      <w:r>
        <w:rPr/>
        <w:t>reduces</w:t>
      </w:r>
      <w:r>
        <w:rPr>
          <w:spacing w:val="35"/>
        </w:rPr>
        <w:t> </w:t>
      </w:r>
      <w:r>
        <w:rPr/>
        <w:t>class</w:t>
      </w:r>
      <w:r>
        <w:rPr>
          <w:spacing w:val="35"/>
        </w:rPr>
        <w:t> </w:t>
      </w:r>
      <w:r>
        <w:rPr/>
        <w:t>distinctions</w:t>
      </w:r>
      <w:r>
        <w:rPr>
          <w:spacing w:val="35"/>
        </w:rPr>
        <w:t> </w:t>
      </w:r>
      <w:r>
        <w:rPr/>
        <w:t>and</w:t>
      </w:r>
      <w:r>
        <w:rPr>
          <w:spacing w:val="37"/>
        </w:rPr>
        <w:t> </w:t>
      </w:r>
      <w:r>
        <w:rPr/>
        <w:t>reinforces</w:t>
      </w:r>
      <w:r>
        <w:rPr>
          <w:spacing w:val="40"/>
        </w:rPr>
        <w:t> </w:t>
      </w:r>
      <w:r>
        <w:rPr/>
        <w:t>national</w:t>
      </w:r>
      <w:r>
        <w:rPr>
          <w:spacing w:val="34"/>
        </w:rPr>
        <w:t> </w:t>
      </w:r>
      <w:r>
        <w:rPr/>
        <w:t>identity</w:t>
      </w:r>
      <w:r>
        <w:rPr>
          <w:spacing w:val="28"/>
        </w:rPr>
        <w:t> </w:t>
      </w:r>
      <w:r>
        <w:rPr/>
        <w:t>through</w:t>
      </w:r>
      <w:r>
        <w:rPr>
          <w:spacing w:val="33"/>
        </w:rPr>
        <w:t> </w:t>
      </w:r>
      <w:r>
        <w:rPr/>
        <w:t>collective</w:t>
      </w:r>
    </w:p>
    <w:p>
      <w:pPr>
        <w:pStyle w:val="BodyText"/>
        <w:spacing w:after="0" w:line="259" w:lineRule="auto"/>
        <w:sectPr>
          <w:pgSz w:w="12240" w:h="15840"/>
          <w:pgMar w:top="1360" w:bottom="280" w:left="1080" w:right="720"/>
        </w:sectPr>
      </w:pPr>
    </w:p>
    <w:p>
      <w:pPr>
        <w:pStyle w:val="BodyText"/>
        <w:spacing w:line="259" w:lineRule="auto" w:before="72"/>
        <w:ind w:right="355"/>
      </w:pPr>
      <w:r>
        <w:rPr/>
        <w:t>cultural expression. However, these studies are largely situated within stable socio-political environments where strong state institutions support cohesion, limiting their applicability to fragile border contexts characterized by insecurity and weak governance structures.</w:t>
      </w:r>
    </w:p>
    <w:p>
      <w:pPr>
        <w:pStyle w:val="BodyText"/>
        <w:spacing w:line="259" w:lineRule="auto" w:before="158"/>
        <w:ind w:right="360"/>
      </w:pPr>
      <w:r>
        <w:rPr/>
        <w:t>Western</w:t>
      </w:r>
      <w:r>
        <w:rPr>
          <w:spacing w:val="-15"/>
        </w:rPr>
        <w:t> </w:t>
      </w:r>
      <w:r>
        <w:rPr/>
        <w:t>scholarship</w:t>
      </w:r>
      <w:r>
        <w:rPr>
          <w:spacing w:val="-15"/>
        </w:rPr>
        <w:t> </w:t>
      </w:r>
      <w:r>
        <w:rPr/>
        <w:t>further</w:t>
      </w:r>
      <w:r>
        <w:rPr>
          <w:spacing w:val="-15"/>
        </w:rPr>
        <w:t> </w:t>
      </w:r>
      <w:r>
        <w:rPr/>
        <w:t>supports</w:t>
      </w:r>
      <w:r>
        <w:rPr>
          <w:spacing w:val="-15"/>
        </w:rPr>
        <w:t> </w:t>
      </w:r>
      <w:r>
        <w:rPr/>
        <w:t>the</w:t>
      </w:r>
      <w:r>
        <w:rPr>
          <w:spacing w:val="-15"/>
        </w:rPr>
        <w:t> </w:t>
      </w:r>
      <w:r>
        <w:rPr/>
        <w:t>role</w:t>
      </w:r>
      <w:r>
        <w:rPr>
          <w:spacing w:val="-15"/>
        </w:rPr>
        <w:t> </w:t>
      </w:r>
      <w:r>
        <w:rPr/>
        <w:t>of</w:t>
      </w:r>
      <w:r>
        <w:rPr>
          <w:spacing w:val="-15"/>
        </w:rPr>
        <w:t> </w:t>
      </w:r>
      <w:r>
        <w:rPr/>
        <w:t>festivals</w:t>
      </w:r>
      <w:r>
        <w:rPr>
          <w:spacing w:val="-15"/>
        </w:rPr>
        <w:t> </w:t>
      </w:r>
      <w:r>
        <w:rPr/>
        <w:t>in</w:t>
      </w:r>
      <w:r>
        <w:rPr>
          <w:spacing w:val="-15"/>
        </w:rPr>
        <w:t> </w:t>
      </w:r>
      <w:r>
        <w:rPr/>
        <w:t>promoting</w:t>
      </w:r>
      <w:r>
        <w:rPr>
          <w:spacing w:val="-15"/>
        </w:rPr>
        <w:t> </w:t>
      </w:r>
      <w:r>
        <w:rPr/>
        <w:t>social</w:t>
      </w:r>
      <w:r>
        <w:rPr>
          <w:spacing w:val="-15"/>
        </w:rPr>
        <w:t> </w:t>
      </w:r>
      <w:r>
        <w:rPr/>
        <w:t>cohesion.</w:t>
      </w:r>
      <w:r>
        <w:rPr>
          <w:spacing w:val="-15"/>
        </w:rPr>
        <w:t> </w:t>
      </w:r>
      <w:r>
        <w:rPr/>
        <w:t>Thomas</w:t>
      </w:r>
      <w:r>
        <w:rPr>
          <w:spacing w:val="-15"/>
        </w:rPr>
        <w:t> </w:t>
      </w:r>
      <w:r>
        <w:rPr/>
        <w:t>(2020) observes that multicultural festivals in the United Kingdom enhance intergroup understanding and reduce prejudice among immigrant communities. In the United States, Smith (2018) finds that community festivals strengthen neighborhood trust and promote social interaction across diverse populations. Despite these contributions, much of this literature assumes institutional stability and rarely examines whether trust generated through festivals is sustained beyond symbolic interaction. Furthermore, reliance</w:t>
      </w:r>
      <w:r>
        <w:rPr>
          <w:spacing w:val="-3"/>
        </w:rPr>
        <w:t> </w:t>
      </w:r>
      <w:r>
        <w:rPr/>
        <w:t>on</w:t>
      </w:r>
      <w:r>
        <w:rPr>
          <w:spacing w:val="-6"/>
        </w:rPr>
        <w:t> </w:t>
      </w:r>
      <w:r>
        <w:rPr/>
        <w:t>self-reported</w:t>
      </w:r>
      <w:r>
        <w:rPr>
          <w:spacing w:val="-2"/>
        </w:rPr>
        <w:t> </w:t>
      </w:r>
      <w:r>
        <w:rPr/>
        <w:t>perceptions introduces limitations</w:t>
      </w:r>
      <w:r>
        <w:rPr>
          <w:spacing w:val="-4"/>
        </w:rPr>
        <w:t> </w:t>
      </w:r>
      <w:r>
        <w:rPr/>
        <w:t>related</w:t>
      </w:r>
      <w:r>
        <w:rPr>
          <w:spacing w:val="-2"/>
        </w:rPr>
        <w:t> </w:t>
      </w:r>
      <w:r>
        <w:rPr/>
        <w:t>to social</w:t>
      </w:r>
      <w:r>
        <w:rPr>
          <w:spacing w:val="-10"/>
        </w:rPr>
        <w:t> </w:t>
      </w:r>
      <w:r>
        <w:rPr/>
        <w:t>desirability bias, raising questions about the durability of trust formation.</w:t>
      </w:r>
    </w:p>
    <w:p>
      <w:pPr>
        <w:pStyle w:val="BodyText"/>
        <w:spacing w:line="259" w:lineRule="auto" w:before="160"/>
        <w:ind w:right="355"/>
      </w:pPr>
      <w:r>
        <w:rPr/>
        <w:t>African and Global South scholarship provides a more context-sensitive understanding of cultural festivals</w:t>
      </w:r>
      <w:r>
        <w:rPr>
          <w:spacing w:val="-1"/>
        </w:rPr>
        <w:t> </w:t>
      </w:r>
      <w:r>
        <w:rPr/>
        <w:t>in</w:t>
      </w:r>
      <w:r>
        <w:rPr>
          <w:spacing w:val="-3"/>
        </w:rPr>
        <w:t> </w:t>
      </w:r>
      <w:r>
        <w:rPr/>
        <w:t>resource-constrained settings.</w:t>
      </w:r>
      <w:r>
        <w:rPr>
          <w:spacing w:val="-1"/>
        </w:rPr>
        <w:t> </w:t>
      </w:r>
      <w:r>
        <w:rPr/>
        <w:t>Moyo (2019)</w:t>
      </w:r>
      <w:r>
        <w:rPr>
          <w:spacing w:val="-2"/>
        </w:rPr>
        <w:t> </w:t>
      </w:r>
      <w:r>
        <w:rPr/>
        <w:t>demonstrates</w:t>
      </w:r>
      <w:r>
        <w:rPr>
          <w:spacing w:val="-10"/>
        </w:rPr>
        <w:t> </w:t>
      </w:r>
      <w:r>
        <w:rPr/>
        <w:t>that festivals</w:t>
      </w:r>
      <w:r>
        <w:rPr>
          <w:spacing w:val="-1"/>
        </w:rPr>
        <w:t> </w:t>
      </w:r>
      <w:r>
        <w:rPr/>
        <w:t>in</w:t>
      </w:r>
      <w:r>
        <w:rPr>
          <w:spacing w:val="-3"/>
        </w:rPr>
        <w:t> </w:t>
      </w:r>
      <w:r>
        <w:rPr/>
        <w:t>Zimbabwe</w:t>
      </w:r>
      <w:r>
        <w:rPr>
          <w:spacing w:val="-4"/>
        </w:rPr>
        <w:t> </w:t>
      </w:r>
      <w:r>
        <w:rPr/>
        <w:t>play a</w:t>
      </w:r>
      <w:r>
        <w:rPr>
          <w:spacing w:val="-10"/>
        </w:rPr>
        <w:t> </w:t>
      </w:r>
      <w:r>
        <w:rPr/>
        <w:t>critical</w:t>
      </w:r>
      <w:r>
        <w:rPr>
          <w:spacing w:val="-12"/>
        </w:rPr>
        <w:t> </w:t>
      </w:r>
      <w:r>
        <w:rPr/>
        <w:t>role</w:t>
      </w:r>
      <w:r>
        <w:rPr>
          <w:spacing w:val="-4"/>
        </w:rPr>
        <w:t> </w:t>
      </w:r>
      <w:r>
        <w:rPr/>
        <w:t>in</w:t>
      </w:r>
      <w:r>
        <w:rPr>
          <w:spacing w:val="-13"/>
        </w:rPr>
        <w:t> </w:t>
      </w:r>
      <w:r>
        <w:rPr/>
        <w:t>preserving</w:t>
      </w:r>
      <w:r>
        <w:rPr>
          <w:spacing w:val="-4"/>
        </w:rPr>
        <w:t> </w:t>
      </w:r>
      <w:r>
        <w:rPr/>
        <w:t>heritage</w:t>
      </w:r>
      <w:r>
        <w:rPr>
          <w:spacing w:val="-9"/>
        </w:rPr>
        <w:t> </w:t>
      </w:r>
      <w:r>
        <w:rPr/>
        <w:t>and</w:t>
      </w:r>
      <w:r>
        <w:rPr>
          <w:spacing w:val="-8"/>
        </w:rPr>
        <w:t> </w:t>
      </w:r>
      <w:r>
        <w:rPr/>
        <w:t>reinforcing</w:t>
      </w:r>
      <w:r>
        <w:rPr>
          <w:spacing w:val="-8"/>
        </w:rPr>
        <w:t> </w:t>
      </w:r>
      <w:r>
        <w:rPr/>
        <w:t>intergenerational</w:t>
      </w:r>
      <w:r>
        <w:rPr>
          <w:spacing w:val="-8"/>
        </w:rPr>
        <w:t> </w:t>
      </w:r>
      <w:r>
        <w:rPr/>
        <w:t>identity</w:t>
      </w:r>
      <w:r>
        <w:rPr>
          <w:spacing w:val="-15"/>
        </w:rPr>
        <w:t> </w:t>
      </w:r>
      <w:r>
        <w:rPr/>
        <w:t>transmission.</w:t>
      </w:r>
      <w:r>
        <w:rPr>
          <w:spacing w:val="-6"/>
        </w:rPr>
        <w:t> </w:t>
      </w:r>
      <w:r>
        <w:rPr/>
        <w:t>Similarly, Oliveira (2021), though based in rural Brazil, shows that festivals strengthen solidarity in resource-scarce</w:t>
      </w:r>
      <w:r>
        <w:rPr>
          <w:spacing w:val="-12"/>
        </w:rPr>
        <w:t> </w:t>
      </w:r>
      <w:r>
        <w:rPr/>
        <w:t>environments.</w:t>
      </w:r>
      <w:r>
        <w:rPr>
          <w:spacing w:val="-10"/>
        </w:rPr>
        <w:t> </w:t>
      </w:r>
      <w:r>
        <w:rPr/>
        <w:t>However,</w:t>
      </w:r>
      <w:r>
        <w:rPr>
          <w:spacing w:val="-13"/>
        </w:rPr>
        <w:t> </w:t>
      </w:r>
      <w:r>
        <w:rPr/>
        <w:t>these</w:t>
      </w:r>
      <w:r>
        <w:rPr>
          <w:spacing w:val="-12"/>
        </w:rPr>
        <w:t> </w:t>
      </w:r>
      <w:r>
        <w:rPr/>
        <w:t>studies</w:t>
      </w:r>
      <w:r>
        <w:rPr>
          <w:spacing w:val="-13"/>
        </w:rPr>
        <w:t> </w:t>
      </w:r>
      <w:r>
        <w:rPr/>
        <w:t>primarily</w:t>
      </w:r>
      <w:r>
        <w:rPr>
          <w:spacing w:val="-11"/>
        </w:rPr>
        <w:t> </w:t>
      </w:r>
      <w:r>
        <w:rPr/>
        <w:t>focus</w:t>
      </w:r>
      <w:r>
        <w:rPr>
          <w:spacing w:val="-13"/>
        </w:rPr>
        <w:t> </w:t>
      </w:r>
      <w:r>
        <w:rPr/>
        <w:t>on</w:t>
      </w:r>
      <w:r>
        <w:rPr>
          <w:spacing w:val="-11"/>
        </w:rPr>
        <w:t> </w:t>
      </w:r>
      <w:r>
        <w:rPr/>
        <w:t>intra-community</w:t>
      </w:r>
      <w:r>
        <w:rPr>
          <w:spacing w:val="-15"/>
        </w:rPr>
        <w:t> </w:t>
      </w:r>
      <w:r>
        <w:rPr/>
        <w:t>cohesion</w:t>
      </w:r>
      <w:r>
        <w:rPr>
          <w:spacing w:val="-15"/>
        </w:rPr>
        <w:t> </w:t>
      </w:r>
      <w:r>
        <w:rPr/>
        <w:t>rather</w:t>
      </w:r>
      <w:r>
        <w:rPr>
          <w:spacing w:val="-10"/>
        </w:rPr>
        <w:t> </w:t>
      </w:r>
      <w:r>
        <w:rPr/>
        <w:t>than inter-community</w:t>
      </w:r>
      <w:r>
        <w:rPr>
          <w:spacing w:val="-3"/>
        </w:rPr>
        <w:t> </w:t>
      </w:r>
      <w:r>
        <w:rPr/>
        <w:t>or cross-border</w:t>
      </w:r>
      <w:r>
        <w:rPr>
          <w:spacing w:val="-2"/>
        </w:rPr>
        <w:t> </w:t>
      </w:r>
      <w:r>
        <w:rPr/>
        <w:t>trust formation, which is central</w:t>
      </w:r>
      <w:r>
        <w:rPr>
          <w:spacing w:val="-3"/>
        </w:rPr>
        <w:t> </w:t>
      </w:r>
      <w:r>
        <w:rPr/>
        <w:t>to pastoralist borderland dynamics in East Africa.</w:t>
      </w:r>
    </w:p>
    <w:p>
      <w:pPr>
        <w:pStyle w:val="BodyText"/>
        <w:spacing w:line="259" w:lineRule="auto" w:before="161"/>
        <w:ind w:right="352"/>
      </w:pPr>
      <w:r>
        <w:rPr/>
        <w:t>In the East African pastoral context, identity formation is complex and often contradictory. While communities</w:t>
      </w:r>
      <w:r>
        <w:rPr>
          <w:spacing w:val="-15"/>
        </w:rPr>
        <w:t> </w:t>
      </w:r>
      <w:r>
        <w:rPr/>
        <w:t>such</w:t>
      </w:r>
      <w:r>
        <w:rPr>
          <w:spacing w:val="-15"/>
        </w:rPr>
        <w:t> </w:t>
      </w:r>
      <w:r>
        <w:rPr/>
        <w:t>as</w:t>
      </w:r>
      <w:r>
        <w:rPr>
          <w:spacing w:val="-15"/>
        </w:rPr>
        <w:t> </w:t>
      </w:r>
      <w:r>
        <w:rPr/>
        <w:t>the</w:t>
      </w:r>
      <w:r>
        <w:rPr>
          <w:spacing w:val="-15"/>
        </w:rPr>
        <w:t> </w:t>
      </w:r>
      <w:r>
        <w:rPr/>
        <w:t>Turkana,</w:t>
      </w:r>
      <w:r>
        <w:rPr>
          <w:spacing w:val="-15"/>
        </w:rPr>
        <w:t> </w:t>
      </w:r>
      <w:r>
        <w:rPr/>
        <w:t>Toposa,</w:t>
      </w:r>
      <w:r>
        <w:rPr>
          <w:spacing w:val="-15"/>
        </w:rPr>
        <w:t> </w:t>
      </w:r>
      <w:r>
        <w:rPr/>
        <w:t>Nyangatom,</w:t>
      </w:r>
      <w:r>
        <w:rPr>
          <w:spacing w:val="-13"/>
        </w:rPr>
        <w:t> </w:t>
      </w:r>
      <w:r>
        <w:rPr/>
        <w:t>and</w:t>
      </w:r>
      <w:r>
        <w:rPr>
          <w:spacing w:val="-14"/>
        </w:rPr>
        <w:t> </w:t>
      </w:r>
      <w:r>
        <w:rPr/>
        <w:t>Jie</w:t>
      </w:r>
      <w:r>
        <w:rPr>
          <w:spacing w:val="-15"/>
        </w:rPr>
        <w:t> </w:t>
      </w:r>
      <w:r>
        <w:rPr/>
        <w:t>share</w:t>
      </w:r>
      <w:r>
        <w:rPr>
          <w:spacing w:val="-10"/>
        </w:rPr>
        <w:t> </w:t>
      </w:r>
      <w:r>
        <w:rPr/>
        <w:t>linguistic,</w:t>
      </w:r>
      <w:r>
        <w:rPr>
          <w:spacing w:val="-12"/>
        </w:rPr>
        <w:t> </w:t>
      </w:r>
      <w:r>
        <w:rPr/>
        <w:t>cultural,</w:t>
      </w:r>
      <w:r>
        <w:rPr>
          <w:spacing w:val="-12"/>
        </w:rPr>
        <w:t> </w:t>
      </w:r>
      <w:r>
        <w:rPr/>
        <w:t>and</w:t>
      </w:r>
      <w:r>
        <w:rPr>
          <w:spacing w:val="-14"/>
        </w:rPr>
        <w:t> </w:t>
      </w:r>
      <w:r>
        <w:rPr/>
        <w:t>historical ties,</w:t>
      </w:r>
      <w:r>
        <w:rPr>
          <w:spacing w:val="-7"/>
        </w:rPr>
        <w:t> </w:t>
      </w:r>
      <w:r>
        <w:rPr/>
        <w:t>these</w:t>
      </w:r>
      <w:r>
        <w:rPr>
          <w:spacing w:val="-9"/>
        </w:rPr>
        <w:t> </w:t>
      </w:r>
      <w:r>
        <w:rPr/>
        <w:t>connections</w:t>
      </w:r>
      <w:r>
        <w:rPr>
          <w:spacing w:val="-10"/>
        </w:rPr>
        <w:t> </w:t>
      </w:r>
      <w:r>
        <w:rPr/>
        <w:t>coexist</w:t>
      </w:r>
      <w:r>
        <w:rPr>
          <w:spacing w:val="-4"/>
        </w:rPr>
        <w:t> </w:t>
      </w:r>
      <w:r>
        <w:rPr/>
        <w:t>with</w:t>
      </w:r>
      <w:r>
        <w:rPr>
          <w:spacing w:val="-13"/>
        </w:rPr>
        <w:t> </w:t>
      </w:r>
      <w:r>
        <w:rPr/>
        <w:t>cycles</w:t>
      </w:r>
      <w:r>
        <w:rPr>
          <w:spacing w:val="-10"/>
        </w:rPr>
        <w:t> </w:t>
      </w:r>
      <w:r>
        <w:rPr/>
        <w:t>of</w:t>
      </w:r>
      <w:r>
        <w:rPr>
          <w:spacing w:val="-11"/>
        </w:rPr>
        <w:t> </w:t>
      </w:r>
      <w:r>
        <w:rPr/>
        <w:t>mistrust</w:t>
      </w:r>
      <w:r>
        <w:rPr>
          <w:spacing w:val="-4"/>
        </w:rPr>
        <w:t> </w:t>
      </w:r>
      <w:r>
        <w:rPr/>
        <w:t>and</w:t>
      </w:r>
      <w:r>
        <w:rPr>
          <w:spacing w:val="-8"/>
        </w:rPr>
        <w:t> </w:t>
      </w:r>
      <w:r>
        <w:rPr/>
        <w:t>violence</w:t>
      </w:r>
      <w:r>
        <w:rPr>
          <w:spacing w:val="-5"/>
        </w:rPr>
        <w:t> </w:t>
      </w:r>
      <w:r>
        <w:rPr/>
        <w:t>linked</w:t>
      </w:r>
      <w:r>
        <w:rPr>
          <w:spacing w:val="-8"/>
        </w:rPr>
        <w:t> </w:t>
      </w:r>
      <w:r>
        <w:rPr/>
        <w:t>to</w:t>
      </w:r>
      <w:r>
        <w:rPr>
          <w:spacing w:val="-7"/>
        </w:rPr>
        <w:t> </w:t>
      </w:r>
      <w:r>
        <w:rPr/>
        <w:t>resource</w:t>
      </w:r>
      <w:r>
        <w:rPr>
          <w:spacing w:val="-14"/>
        </w:rPr>
        <w:t> </w:t>
      </w:r>
      <w:r>
        <w:rPr/>
        <w:t>competition</w:t>
      </w:r>
      <w:r>
        <w:rPr>
          <w:spacing w:val="-13"/>
        </w:rPr>
        <w:t> </w:t>
      </w:r>
      <w:r>
        <w:rPr/>
        <w:t>and historical grievances. Dyson-Hudson and Dyson-Hudson (2016) describe pastoral identity as “transboundary and fluid,” highlighting that cultural similarity does not automatically translate into peaceful coexistence. Similarly, Ndiritu, Muthanga and Makanju (2025) note that pastoralist </w:t>
      </w:r>
      <w:r>
        <w:rPr>
          <w:spacing w:val="-2"/>
        </w:rPr>
        <w:t>communities</w:t>
      </w:r>
      <w:r>
        <w:rPr>
          <w:spacing w:val="-5"/>
        </w:rPr>
        <w:t> </w:t>
      </w:r>
      <w:r>
        <w:rPr>
          <w:spacing w:val="-2"/>
        </w:rPr>
        <w:t>in</w:t>
      </w:r>
      <w:r>
        <w:rPr>
          <w:spacing w:val="-4"/>
        </w:rPr>
        <w:t> </w:t>
      </w:r>
      <w:r>
        <w:rPr>
          <w:spacing w:val="-2"/>
        </w:rPr>
        <w:t>Kenya</w:t>
      </w:r>
      <w:r>
        <w:rPr>
          <w:spacing w:val="-5"/>
        </w:rPr>
        <w:t> </w:t>
      </w:r>
      <w:r>
        <w:rPr>
          <w:spacing w:val="-2"/>
        </w:rPr>
        <w:t>and</w:t>
      </w:r>
      <w:r>
        <w:rPr>
          <w:spacing w:val="-4"/>
        </w:rPr>
        <w:t> </w:t>
      </w:r>
      <w:r>
        <w:rPr>
          <w:spacing w:val="-2"/>
        </w:rPr>
        <w:t>the</w:t>
      </w:r>
      <w:r>
        <w:rPr>
          <w:spacing w:val="-5"/>
        </w:rPr>
        <w:t> </w:t>
      </w:r>
      <w:r>
        <w:rPr>
          <w:spacing w:val="-2"/>
        </w:rPr>
        <w:t>wider Horn</w:t>
      </w:r>
      <w:r>
        <w:rPr>
          <w:spacing w:val="-13"/>
        </w:rPr>
        <w:t> </w:t>
      </w:r>
      <w:r>
        <w:rPr>
          <w:spacing w:val="-2"/>
        </w:rPr>
        <w:t>of</w:t>
      </w:r>
      <w:r>
        <w:rPr>
          <w:spacing w:val="-13"/>
        </w:rPr>
        <w:t> </w:t>
      </w:r>
      <w:r>
        <w:rPr>
          <w:spacing w:val="-2"/>
        </w:rPr>
        <w:t>Africa continue</w:t>
      </w:r>
      <w:r>
        <w:rPr>
          <w:spacing w:val="-5"/>
        </w:rPr>
        <w:t> </w:t>
      </w:r>
      <w:r>
        <w:rPr>
          <w:spacing w:val="-2"/>
        </w:rPr>
        <w:t>to</w:t>
      </w:r>
      <w:r>
        <w:rPr>
          <w:spacing w:val="-4"/>
        </w:rPr>
        <w:t> </w:t>
      </w:r>
      <w:r>
        <w:rPr>
          <w:spacing w:val="-2"/>
        </w:rPr>
        <w:t>experience</w:t>
      </w:r>
      <w:r>
        <w:rPr>
          <w:spacing w:val="-5"/>
        </w:rPr>
        <w:t> </w:t>
      </w:r>
      <w:r>
        <w:rPr>
          <w:spacing w:val="-2"/>
        </w:rPr>
        <w:t>recurrent insecurity</w:t>
      </w:r>
      <w:r>
        <w:rPr>
          <w:spacing w:val="-13"/>
        </w:rPr>
        <w:t> </w:t>
      </w:r>
      <w:r>
        <w:rPr>
          <w:spacing w:val="-2"/>
        </w:rPr>
        <w:t>despite </w:t>
      </w:r>
      <w:r>
        <w:rPr/>
        <w:t>shared cultural affiliations.</w:t>
      </w:r>
    </w:p>
    <w:p>
      <w:pPr>
        <w:pStyle w:val="BodyText"/>
        <w:spacing w:line="259" w:lineRule="auto" w:before="160"/>
        <w:ind w:right="358"/>
      </w:pPr>
      <w:r>
        <w:rPr/>
        <w:t>Cultural diplomacy literature introduces an additional dimension by emphasizing the role of cultural exchange in shaping perceptions and fostering peace. According to UNESCO (2022), cultural diplomacy</w:t>
      </w:r>
      <w:r>
        <w:rPr>
          <w:spacing w:val="-10"/>
        </w:rPr>
        <w:t> </w:t>
      </w:r>
      <w:r>
        <w:rPr/>
        <w:t>enhances</w:t>
      </w:r>
      <w:r>
        <w:rPr>
          <w:spacing w:val="-2"/>
        </w:rPr>
        <w:t> </w:t>
      </w:r>
      <w:r>
        <w:rPr/>
        <w:t>mutual</w:t>
      </w:r>
      <w:r>
        <w:rPr>
          <w:spacing w:val="-14"/>
        </w:rPr>
        <w:t> </w:t>
      </w:r>
      <w:r>
        <w:rPr/>
        <w:t>understanding</w:t>
      </w:r>
      <w:r>
        <w:rPr>
          <w:spacing w:val="-5"/>
        </w:rPr>
        <w:t> </w:t>
      </w:r>
      <w:r>
        <w:rPr/>
        <w:t>and</w:t>
      </w:r>
      <w:r>
        <w:rPr>
          <w:spacing w:val="-5"/>
        </w:rPr>
        <w:t> </w:t>
      </w:r>
      <w:r>
        <w:rPr/>
        <w:t>supports</w:t>
      </w:r>
      <w:r>
        <w:rPr>
          <w:spacing w:val="-7"/>
        </w:rPr>
        <w:t> </w:t>
      </w:r>
      <w:r>
        <w:rPr/>
        <w:t>peaceful</w:t>
      </w:r>
      <w:r>
        <w:rPr>
          <w:spacing w:val="-14"/>
        </w:rPr>
        <w:t> </w:t>
      </w:r>
      <w:r>
        <w:rPr/>
        <w:t>relations</w:t>
      </w:r>
      <w:r>
        <w:rPr>
          <w:spacing w:val="-7"/>
        </w:rPr>
        <w:t> </w:t>
      </w:r>
      <w:r>
        <w:rPr/>
        <w:t>through</w:t>
      </w:r>
      <w:r>
        <w:rPr>
          <w:spacing w:val="-10"/>
        </w:rPr>
        <w:t> </w:t>
      </w:r>
      <w:r>
        <w:rPr/>
        <w:t>cultural</w:t>
      </w:r>
      <w:r>
        <w:rPr>
          <w:spacing w:val="-14"/>
        </w:rPr>
        <w:t> </w:t>
      </w:r>
      <w:r>
        <w:rPr/>
        <w:t>exchange. However,</w:t>
      </w:r>
      <w:r>
        <w:rPr>
          <w:spacing w:val="-1"/>
        </w:rPr>
        <w:t> </w:t>
      </w:r>
      <w:r>
        <w:rPr/>
        <w:t>most</w:t>
      </w:r>
      <w:r>
        <w:rPr>
          <w:spacing w:val="-7"/>
        </w:rPr>
        <w:t> </w:t>
      </w:r>
      <w:r>
        <w:rPr/>
        <w:t>of</w:t>
      </w:r>
      <w:r>
        <w:rPr>
          <w:spacing w:val="-11"/>
        </w:rPr>
        <w:t> </w:t>
      </w:r>
      <w:r>
        <w:rPr/>
        <w:t>this</w:t>
      </w:r>
      <w:r>
        <w:rPr>
          <w:spacing w:val="-1"/>
        </w:rPr>
        <w:t> </w:t>
      </w:r>
      <w:r>
        <w:rPr/>
        <w:t>literature</w:t>
      </w:r>
      <w:r>
        <w:rPr>
          <w:spacing w:val="-9"/>
        </w:rPr>
        <w:t> </w:t>
      </w:r>
      <w:r>
        <w:rPr/>
        <w:t>is</w:t>
      </w:r>
      <w:r>
        <w:rPr>
          <w:spacing w:val="-5"/>
        </w:rPr>
        <w:t> </w:t>
      </w:r>
      <w:r>
        <w:rPr/>
        <w:t>state-centric</w:t>
      </w:r>
      <w:r>
        <w:rPr>
          <w:spacing w:val="-4"/>
        </w:rPr>
        <w:t> </w:t>
      </w:r>
      <w:r>
        <w:rPr/>
        <w:t>and focuses</w:t>
      </w:r>
      <w:r>
        <w:rPr>
          <w:spacing w:val="-5"/>
        </w:rPr>
        <w:t> </w:t>
      </w:r>
      <w:r>
        <w:rPr/>
        <w:t>on</w:t>
      </w:r>
      <w:r>
        <w:rPr>
          <w:spacing w:val="-8"/>
        </w:rPr>
        <w:t> </w:t>
      </w:r>
      <w:r>
        <w:rPr/>
        <w:t>formal</w:t>
      </w:r>
      <w:r>
        <w:rPr>
          <w:spacing w:val="-11"/>
        </w:rPr>
        <w:t> </w:t>
      </w:r>
      <w:r>
        <w:rPr/>
        <w:t>diplomatic institutions.</w:t>
      </w:r>
      <w:r>
        <w:rPr>
          <w:spacing w:val="-1"/>
        </w:rPr>
        <w:t> </w:t>
      </w:r>
      <w:r>
        <w:rPr/>
        <w:t>Studies such as Leight et al. (2021) highlight how states use cultural performance to project soft power and influence international relations, but these frameworks rarely capture grassroots, community-led cultural diplomacy processes. In contrast, initiatives such as the Ateker Cultural Festival represent bottom-up cultural</w:t>
      </w:r>
      <w:r>
        <w:rPr>
          <w:spacing w:val="-7"/>
        </w:rPr>
        <w:t> </w:t>
      </w:r>
      <w:r>
        <w:rPr/>
        <w:t>diplomacy</w:t>
      </w:r>
      <w:r>
        <w:rPr>
          <w:spacing w:val="-2"/>
        </w:rPr>
        <w:t> </w:t>
      </w:r>
      <w:r>
        <w:rPr/>
        <w:t>driven by</w:t>
      </w:r>
      <w:r>
        <w:rPr>
          <w:spacing w:val="-7"/>
        </w:rPr>
        <w:t> </w:t>
      </w:r>
      <w:r>
        <w:rPr/>
        <w:t>elders, youth, and community</w:t>
      </w:r>
      <w:r>
        <w:rPr>
          <w:spacing w:val="-2"/>
        </w:rPr>
        <w:t> </w:t>
      </w:r>
      <w:r>
        <w:rPr/>
        <w:t>institutions rather</w:t>
      </w:r>
      <w:r>
        <w:rPr>
          <w:spacing w:val="-1"/>
        </w:rPr>
        <w:t> </w:t>
      </w:r>
      <w:r>
        <w:rPr/>
        <w:t>than formal state actors.</w:t>
      </w:r>
    </w:p>
    <w:p>
      <w:pPr>
        <w:pStyle w:val="BodyText"/>
        <w:spacing w:line="259" w:lineRule="auto" w:before="155"/>
        <w:ind w:right="365"/>
      </w:pPr>
      <w:r>
        <w:rPr/>
        <w:t>In the Kenyan context, cultural diplomacy initiatives have been explored in relation to national cohesion and peacebuilding. Kamweti (2021) observes that arts and cultural programs contribute to cohesion,</w:t>
      </w:r>
      <w:r>
        <w:rPr>
          <w:spacing w:val="-2"/>
        </w:rPr>
        <w:t> </w:t>
      </w:r>
      <w:r>
        <w:rPr/>
        <w:t>though</w:t>
      </w:r>
      <w:r>
        <w:rPr>
          <w:spacing w:val="-8"/>
        </w:rPr>
        <w:t> </w:t>
      </w:r>
      <w:r>
        <w:rPr/>
        <w:t>challenges</w:t>
      </w:r>
      <w:r>
        <w:rPr>
          <w:spacing w:val="-6"/>
        </w:rPr>
        <w:t> </w:t>
      </w:r>
      <w:r>
        <w:rPr/>
        <w:t>remain in</w:t>
      </w:r>
      <w:r>
        <w:rPr>
          <w:spacing w:val="-4"/>
        </w:rPr>
        <w:t> </w:t>
      </w:r>
      <w:r>
        <w:rPr/>
        <w:t>inclusivity</w:t>
      </w:r>
      <w:r>
        <w:rPr>
          <w:spacing w:val="-4"/>
        </w:rPr>
        <w:t> </w:t>
      </w:r>
      <w:r>
        <w:rPr/>
        <w:t>and institutional</w:t>
      </w:r>
      <w:r>
        <w:rPr>
          <w:spacing w:val="-8"/>
        </w:rPr>
        <w:t> </w:t>
      </w:r>
      <w:r>
        <w:rPr/>
        <w:t>integration.</w:t>
      </w:r>
      <w:r>
        <w:rPr>
          <w:spacing w:val="-2"/>
        </w:rPr>
        <w:t> </w:t>
      </w:r>
      <w:r>
        <w:rPr/>
        <w:t>Ongere</w:t>
      </w:r>
      <w:r>
        <w:rPr>
          <w:spacing w:val="-5"/>
        </w:rPr>
        <w:t> </w:t>
      </w:r>
      <w:r>
        <w:rPr/>
        <w:t>(2022)</w:t>
      </w:r>
      <w:r>
        <w:rPr>
          <w:spacing w:val="-3"/>
        </w:rPr>
        <w:t> </w:t>
      </w:r>
      <w:r>
        <w:rPr/>
        <w:t>further highlights coordination challenges in cultural</w:t>
      </w:r>
      <w:r>
        <w:rPr>
          <w:spacing w:val="-1"/>
        </w:rPr>
        <w:t> </w:t>
      </w:r>
      <w:r>
        <w:rPr/>
        <w:t>diplomacy initiatives such as the Smithsonian Folklife Festival,</w:t>
      </w:r>
      <w:r>
        <w:rPr>
          <w:spacing w:val="44"/>
        </w:rPr>
        <w:t> </w:t>
      </w:r>
      <w:r>
        <w:rPr/>
        <w:t>where</w:t>
      </w:r>
      <w:r>
        <w:rPr>
          <w:spacing w:val="43"/>
        </w:rPr>
        <w:t> </w:t>
      </w:r>
      <w:r>
        <w:rPr/>
        <w:t>weak</w:t>
      </w:r>
      <w:r>
        <w:rPr>
          <w:spacing w:val="44"/>
        </w:rPr>
        <w:t> </w:t>
      </w:r>
      <w:r>
        <w:rPr/>
        <w:t>representation</w:t>
      </w:r>
      <w:r>
        <w:rPr>
          <w:spacing w:val="40"/>
        </w:rPr>
        <w:t> </w:t>
      </w:r>
      <w:r>
        <w:rPr/>
        <w:t>structures</w:t>
      </w:r>
      <w:r>
        <w:rPr>
          <w:spacing w:val="46"/>
        </w:rPr>
        <w:t> </w:t>
      </w:r>
      <w:r>
        <w:rPr/>
        <w:t>limited</w:t>
      </w:r>
      <w:r>
        <w:rPr>
          <w:spacing w:val="44"/>
        </w:rPr>
        <w:t> </w:t>
      </w:r>
      <w:r>
        <w:rPr/>
        <w:t>effectiveness.</w:t>
      </w:r>
      <w:r>
        <w:rPr>
          <w:spacing w:val="47"/>
        </w:rPr>
        <w:t> </w:t>
      </w:r>
      <w:r>
        <w:rPr/>
        <w:t>These</w:t>
      </w:r>
      <w:r>
        <w:rPr>
          <w:spacing w:val="48"/>
        </w:rPr>
        <w:t> </w:t>
      </w:r>
      <w:r>
        <w:rPr/>
        <w:t>findings</w:t>
      </w:r>
      <w:r>
        <w:rPr>
          <w:spacing w:val="42"/>
        </w:rPr>
        <w:t> </w:t>
      </w:r>
      <w:r>
        <w:rPr/>
        <w:t>suggest</w:t>
      </w:r>
      <w:r>
        <w:rPr>
          <w:spacing w:val="45"/>
        </w:rPr>
        <w:t> </w:t>
      </w:r>
      <w:r>
        <w:rPr>
          <w:spacing w:val="-4"/>
        </w:rPr>
        <w:t>that</w:t>
      </w:r>
    </w:p>
    <w:p>
      <w:pPr>
        <w:pStyle w:val="BodyText"/>
        <w:spacing w:after="0" w:line="259" w:lineRule="auto"/>
        <w:sectPr>
          <w:pgSz w:w="12240" w:h="15840"/>
          <w:pgMar w:top="1360" w:bottom="280" w:left="1080" w:right="720"/>
        </w:sectPr>
      </w:pPr>
    </w:p>
    <w:p>
      <w:pPr>
        <w:pStyle w:val="BodyText"/>
        <w:spacing w:line="259" w:lineRule="auto" w:before="72"/>
        <w:ind w:right="365"/>
      </w:pPr>
      <w:r>
        <w:rPr/>
        <w:t>institutional frameworks</w:t>
      </w:r>
      <w:r>
        <w:rPr>
          <w:spacing w:val="-1"/>
        </w:rPr>
        <w:t> </w:t>
      </w:r>
      <w:r>
        <w:rPr/>
        <w:t>alone are insufficient, and that community-led cultural</w:t>
      </w:r>
      <w:r>
        <w:rPr>
          <w:spacing w:val="-3"/>
        </w:rPr>
        <w:t> </w:t>
      </w:r>
      <w:r>
        <w:rPr/>
        <w:t>initiatives may</w:t>
      </w:r>
      <w:r>
        <w:rPr>
          <w:spacing w:val="-3"/>
        </w:rPr>
        <w:t> </w:t>
      </w:r>
      <w:r>
        <w:rPr/>
        <w:t>offer more contextually grounded mechanisms for trust-building and cohesion.</w:t>
      </w:r>
    </w:p>
    <w:p>
      <w:pPr>
        <w:pStyle w:val="BodyText"/>
        <w:spacing w:line="259" w:lineRule="auto" w:before="158"/>
        <w:ind w:right="358"/>
      </w:pPr>
      <w:r>
        <w:rPr/>
        <w:t>Despite the growing body of literature, there is a clear absence of empirical studies focusing specifically on the Ateker Cultural Festival and its role in shaping shared identity and trust among cross-border pastoralist communities. Existing references to the festival are largely found in media reports such as Daily Express (2024), which lack methodological rigor and empirical validation. Moreover, no peer-reviewed study has systematically examined how the festival contributes to trust formation, identity</w:t>
      </w:r>
      <w:r>
        <w:rPr>
          <w:spacing w:val="-1"/>
        </w:rPr>
        <w:t> </w:t>
      </w:r>
      <w:r>
        <w:rPr/>
        <w:t>reconstruction, or human security</w:t>
      </w:r>
      <w:r>
        <w:rPr>
          <w:spacing w:val="-1"/>
        </w:rPr>
        <w:t> </w:t>
      </w:r>
      <w:r>
        <w:rPr/>
        <w:t>outcomes in the Kenya–South Sudan–Ethiopia </w:t>
      </w:r>
      <w:r>
        <w:rPr>
          <w:spacing w:val="-2"/>
        </w:rPr>
        <w:t>borderlands.</w:t>
      </w:r>
    </w:p>
    <w:p>
      <w:pPr>
        <w:pStyle w:val="BodyText"/>
        <w:spacing w:line="259" w:lineRule="auto" w:before="161"/>
        <w:ind w:right="353"/>
      </w:pPr>
      <w:r>
        <w:rPr/>
        <w:t>This gap is significant because cultural festivals in border regions may contribute not only to social cohesion but also to human security outcomes, including reduced fear of violence, improved interpersonal trust, and enhanced cooperation. However, existing studies do not systematically examine these linkages, particularly within multi-sovereign pastoralist settings where cultural unity coexists</w:t>
      </w:r>
      <w:r>
        <w:rPr>
          <w:spacing w:val="-15"/>
        </w:rPr>
        <w:t> </w:t>
      </w:r>
      <w:r>
        <w:rPr/>
        <w:t>with</w:t>
      </w:r>
      <w:r>
        <w:rPr>
          <w:spacing w:val="-15"/>
        </w:rPr>
        <w:t> </w:t>
      </w:r>
      <w:r>
        <w:rPr/>
        <w:t>political</w:t>
      </w:r>
      <w:r>
        <w:rPr>
          <w:spacing w:val="-15"/>
        </w:rPr>
        <w:t> </w:t>
      </w:r>
      <w:r>
        <w:rPr/>
        <w:t>fragmentation.</w:t>
      </w:r>
      <w:r>
        <w:rPr>
          <w:spacing w:val="-15"/>
        </w:rPr>
        <w:t> </w:t>
      </w:r>
      <w:r>
        <w:rPr/>
        <w:t>Addressing</w:t>
      </w:r>
      <w:r>
        <w:rPr>
          <w:spacing w:val="-15"/>
        </w:rPr>
        <w:t> </w:t>
      </w:r>
      <w:r>
        <w:rPr/>
        <w:t>this</w:t>
      </w:r>
      <w:r>
        <w:rPr>
          <w:spacing w:val="-15"/>
        </w:rPr>
        <w:t> </w:t>
      </w:r>
      <w:r>
        <w:rPr/>
        <w:t>gap</w:t>
      </w:r>
      <w:r>
        <w:rPr>
          <w:spacing w:val="-13"/>
        </w:rPr>
        <w:t> </w:t>
      </w:r>
      <w:r>
        <w:rPr/>
        <w:t>is</w:t>
      </w:r>
      <w:r>
        <w:rPr>
          <w:spacing w:val="-15"/>
        </w:rPr>
        <w:t> </w:t>
      </w:r>
      <w:r>
        <w:rPr/>
        <w:t>essential</w:t>
      </w:r>
      <w:r>
        <w:rPr>
          <w:spacing w:val="-15"/>
        </w:rPr>
        <w:t> </w:t>
      </w:r>
      <w:r>
        <w:rPr/>
        <w:t>for</w:t>
      </w:r>
      <w:r>
        <w:rPr>
          <w:spacing w:val="-12"/>
        </w:rPr>
        <w:t> </w:t>
      </w:r>
      <w:r>
        <w:rPr/>
        <w:t>understanding</w:t>
      </w:r>
      <w:r>
        <w:rPr>
          <w:spacing w:val="-14"/>
        </w:rPr>
        <w:t> </w:t>
      </w:r>
      <w:r>
        <w:rPr/>
        <w:t>how</w:t>
      </w:r>
      <w:r>
        <w:rPr>
          <w:spacing w:val="-14"/>
        </w:rPr>
        <w:t> </w:t>
      </w:r>
      <w:r>
        <w:rPr/>
        <w:t>culturally embedded practices can contribute to peacebuilding and human security in fragile borderlands.</w:t>
      </w:r>
    </w:p>
    <w:p>
      <w:pPr>
        <w:pStyle w:val="Heading1"/>
        <w:spacing w:before="171"/>
        <w:jc w:val="both"/>
      </w:pPr>
      <w:r>
        <w:rPr/>
        <w:t>THEORETICAL</w:t>
      </w:r>
      <w:r>
        <w:rPr>
          <w:spacing w:val="-15"/>
        </w:rPr>
        <w:t> </w:t>
      </w:r>
      <w:r>
        <w:rPr>
          <w:spacing w:val="-2"/>
        </w:rPr>
        <w:t>FRAMEWORK</w:t>
      </w:r>
    </w:p>
    <w:p>
      <w:pPr>
        <w:pStyle w:val="BodyText"/>
        <w:spacing w:line="261" w:lineRule="auto" w:before="172"/>
        <w:ind w:right="353"/>
      </w:pPr>
      <w:r>
        <w:rPr/>
        <w:t>This study was anchored on Liberal Theory and Constructivism Theory to explain how cultural festivals influenced shared identity and trust formation among cross-border communities, thereby enhancing human security in Kenya’s northern borderlands.</w:t>
      </w:r>
    </w:p>
    <w:p>
      <w:pPr>
        <w:pStyle w:val="Heading2"/>
        <w:spacing w:before="158"/>
        <w:jc w:val="both"/>
      </w:pPr>
      <w:r>
        <w:rPr/>
        <w:t>Liberal</w:t>
      </w:r>
      <w:r>
        <w:rPr>
          <w:spacing w:val="-7"/>
        </w:rPr>
        <w:t> </w:t>
      </w:r>
      <w:r>
        <w:rPr>
          <w:spacing w:val="-2"/>
        </w:rPr>
        <w:t>Theory</w:t>
      </w:r>
    </w:p>
    <w:p>
      <w:pPr>
        <w:pStyle w:val="BodyText"/>
        <w:spacing w:line="259" w:lineRule="auto" w:before="176"/>
        <w:ind w:right="370"/>
      </w:pPr>
      <w:r>
        <w:rPr/>
        <w:t>The liberal theory, whose intellectual foundations were developed by classical thinkers such as Immanuel Kant (1795), Jeremy Bentham (1789), and later expanded by modern scholars including Keohane (1984; 2017), was used in this study to explain how cooperation, interdependence, and institutional interaction contribute to trust formation among communities.</w:t>
      </w:r>
    </w:p>
    <w:p>
      <w:pPr>
        <w:pStyle w:val="BodyText"/>
        <w:spacing w:line="259" w:lineRule="auto" w:before="161"/>
        <w:ind w:right="361"/>
      </w:pPr>
      <w:r>
        <w:rPr/>
        <w:t>Liberal theory holds that peace and cooperation are more likely to emerge in contexts where actors engage</w:t>
      </w:r>
      <w:r>
        <w:rPr>
          <w:spacing w:val="-15"/>
        </w:rPr>
        <w:t> </w:t>
      </w:r>
      <w:r>
        <w:rPr/>
        <w:t>in</w:t>
      </w:r>
      <w:r>
        <w:rPr>
          <w:spacing w:val="-15"/>
        </w:rPr>
        <w:t> </w:t>
      </w:r>
      <w:r>
        <w:rPr/>
        <w:t>repeated</w:t>
      </w:r>
      <w:r>
        <w:rPr>
          <w:spacing w:val="-15"/>
        </w:rPr>
        <w:t> </w:t>
      </w:r>
      <w:r>
        <w:rPr/>
        <w:t>interaction,</w:t>
      </w:r>
      <w:r>
        <w:rPr>
          <w:spacing w:val="-15"/>
        </w:rPr>
        <w:t> </w:t>
      </w:r>
      <w:r>
        <w:rPr/>
        <w:t>shared</w:t>
      </w:r>
      <w:r>
        <w:rPr>
          <w:spacing w:val="-15"/>
        </w:rPr>
        <w:t> </w:t>
      </w:r>
      <w:r>
        <w:rPr/>
        <w:t>norms,</w:t>
      </w:r>
      <w:r>
        <w:rPr>
          <w:spacing w:val="-15"/>
        </w:rPr>
        <w:t> </w:t>
      </w:r>
      <w:r>
        <w:rPr/>
        <w:t>and</w:t>
      </w:r>
      <w:r>
        <w:rPr>
          <w:spacing w:val="-15"/>
        </w:rPr>
        <w:t> </w:t>
      </w:r>
      <w:r>
        <w:rPr/>
        <w:t>institutionalized</w:t>
      </w:r>
      <w:r>
        <w:rPr>
          <w:spacing w:val="-15"/>
        </w:rPr>
        <w:t> </w:t>
      </w:r>
      <w:r>
        <w:rPr/>
        <w:t>forms</w:t>
      </w:r>
      <w:r>
        <w:rPr>
          <w:spacing w:val="-15"/>
        </w:rPr>
        <w:t> </w:t>
      </w:r>
      <w:r>
        <w:rPr/>
        <w:t>of</w:t>
      </w:r>
      <w:r>
        <w:rPr>
          <w:spacing w:val="-15"/>
        </w:rPr>
        <w:t> </w:t>
      </w:r>
      <w:r>
        <w:rPr/>
        <w:t>collaboration.</w:t>
      </w:r>
      <w:r>
        <w:rPr>
          <w:spacing w:val="-14"/>
        </w:rPr>
        <w:t> </w:t>
      </w:r>
      <w:r>
        <w:rPr/>
        <w:t>Kant</w:t>
      </w:r>
      <w:r>
        <w:rPr>
          <w:spacing w:val="-15"/>
        </w:rPr>
        <w:t> </w:t>
      </w:r>
      <w:r>
        <w:rPr/>
        <w:t>(1795) in his “perpetual peace” argument emphasized that republican governance, trade relations, and interdependence reduce conflict by increasing the costs of hostility and encouraging peaceful coexistence.</w:t>
      </w:r>
      <w:r>
        <w:rPr>
          <w:spacing w:val="-15"/>
        </w:rPr>
        <w:t> </w:t>
      </w:r>
      <w:r>
        <w:rPr/>
        <w:t>Similarly,</w:t>
      </w:r>
      <w:r>
        <w:rPr>
          <w:spacing w:val="-15"/>
        </w:rPr>
        <w:t> </w:t>
      </w:r>
      <w:r>
        <w:rPr/>
        <w:t>Keohane</w:t>
      </w:r>
      <w:r>
        <w:rPr>
          <w:spacing w:val="-15"/>
        </w:rPr>
        <w:t> </w:t>
      </w:r>
      <w:r>
        <w:rPr/>
        <w:t>(2017)</w:t>
      </w:r>
      <w:r>
        <w:rPr>
          <w:spacing w:val="-15"/>
        </w:rPr>
        <w:t> </w:t>
      </w:r>
      <w:r>
        <w:rPr/>
        <w:t>argued</w:t>
      </w:r>
      <w:r>
        <w:rPr>
          <w:spacing w:val="-15"/>
        </w:rPr>
        <w:t> </w:t>
      </w:r>
      <w:r>
        <w:rPr/>
        <w:t>that</w:t>
      </w:r>
      <w:r>
        <w:rPr>
          <w:spacing w:val="-15"/>
        </w:rPr>
        <w:t> </w:t>
      </w:r>
      <w:r>
        <w:rPr/>
        <w:t>institutions</w:t>
      </w:r>
      <w:r>
        <w:rPr>
          <w:spacing w:val="-15"/>
        </w:rPr>
        <w:t> </w:t>
      </w:r>
      <w:r>
        <w:rPr/>
        <w:t>and</w:t>
      </w:r>
      <w:r>
        <w:rPr>
          <w:spacing w:val="-15"/>
        </w:rPr>
        <w:t> </w:t>
      </w:r>
      <w:r>
        <w:rPr/>
        <w:t>repeated</w:t>
      </w:r>
      <w:r>
        <w:rPr>
          <w:spacing w:val="-15"/>
        </w:rPr>
        <w:t> </w:t>
      </w:r>
      <w:r>
        <w:rPr/>
        <w:t>interactions</w:t>
      </w:r>
      <w:r>
        <w:rPr>
          <w:spacing w:val="-15"/>
        </w:rPr>
        <w:t> </w:t>
      </w:r>
      <w:r>
        <w:rPr/>
        <w:t>foster</w:t>
      </w:r>
      <w:r>
        <w:rPr>
          <w:spacing w:val="-15"/>
        </w:rPr>
        <w:t> </w:t>
      </w:r>
      <w:r>
        <w:rPr/>
        <w:t>mutual expectations of cooperation, thereby strengthening trust among actors.</w:t>
      </w:r>
    </w:p>
    <w:p>
      <w:pPr>
        <w:pStyle w:val="BodyText"/>
        <w:spacing w:line="261" w:lineRule="auto" w:before="157"/>
        <w:ind w:right="356"/>
      </w:pPr>
      <w:r>
        <w:rPr/>
        <w:t>In</w:t>
      </w:r>
      <w:r>
        <w:rPr>
          <w:spacing w:val="-10"/>
        </w:rPr>
        <w:t> </w:t>
      </w:r>
      <w:r>
        <w:rPr/>
        <w:t>the</w:t>
      </w:r>
      <w:r>
        <w:rPr>
          <w:spacing w:val="-6"/>
        </w:rPr>
        <w:t> </w:t>
      </w:r>
      <w:r>
        <w:rPr/>
        <w:t>context of</w:t>
      </w:r>
      <w:r>
        <w:rPr>
          <w:spacing w:val="-13"/>
        </w:rPr>
        <w:t> </w:t>
      </w:r>
      <w:r>
        <w:rPr/>
        <w:t>this</w:t>
      </w:r>
      <w:r>
        <w:rPr>
          <w:spacing w:val="-2"/>
        </w:rPr>
        <w:t> </w:t>
      </w:r>
      <w:r>
        <w:rPr/>
        <w:t>study, liberal</w:t>
      </w:r>
      <w:r>
        <w:rPr>
          <w:spacing w:val="-9"/>
        </w:rPr>
        <w:t> </w:t>
      </w:r>
      <w:r>
        <w:rPr/>
        <w:t>theory</w:t>
      </w:r>
      <w:r>
        <w:rPr>
          <w:spacing w:val="-14"/>
        </w:rPr>
        <w:t> </w:t>
      </w:r>
      <w:r>
        <w:rPr/>
        <w:t>was</w:t>
      </w:r>
      <w:r>
        <w:rPr>
          <w:spacing w:val="-7"/>
        </w:rPr>
        <w:t> </w:t>
      </w:r>
      <w:r>
        <w:rPr/>
        <w:t>relevant in</w:t>
      </w:r>
      <w:r>
        <w:rPr>
          <w:spacing w:val="-10"/>
        </w:rPr>
        <w:t> </w:t>
      </w:r>
      <w:r>
        <w:rPr/>
        <w:t>explaining how</w:t>
      </w:r>
      <w:r>
        <w:rPr>
          <w:spacing w:val="-5"/>
        </w:rPr>
        <w:t> </w:t>
      </w:r>
      <w:r>
        <w:rPr/>
        <w:t>the</w:t>
      </w:r>
      <w:r>
        <w:rPr>
          <w:spacing w:val="-6"/>
        </w:rPr>
        <w:t> </w:t>
      </w:r>
      <w:r>
        <w:rPr/>
        <w:t>Ateker</w:t>
      </w:r>
      <w:r>
        <w:rPr>
          <w:spacing w:val="-3"/>
        </w:rPr>
        <w:t> </w:t>
      </w:r>
      <w:r>
        <w:rPr/>
        <w:t>Cultural</w:t>
      </w:r>
      <w:r>
        <w:rPr>
          <w:spacing w:val="-14"/>
        </w:rPr>
        <w:t> </w:t>
      </w:r>
      <w:r>
        <w:rPr/>
        <w:t>Festival functions as a cooperative platform that facilitates dialogue, interaction, and repeated social contact among cross-border communities, thereby strengthening trust and reducing hostility.</w:t>
      </w:r>
    </w:p>
    <w:p>
      <w:pPr>
        <w:pStyle w:val="BodyText"/>
        <w:spacing w:line="259" w:lineRule="auto" w:before="154"/>
        <w:ind w:right="365"/>
      </w:pPr>
      <w:r>
        <w:rPr/>
        <w:t>However, liberal theory has been critiqued for its strong focus on formal institutions and rational cooperation, often underestimating the role of identity, culture, and historical grievances in shaping trust</w:t>
      </w:r>
      <w:r>
        <w:rPr>
          <w:spacing w:val="-10"/>
        </w:rPr>
        <w:t> </w:t>
      </w:r>
      <w:r>
        <w:rPr/>
        <w:t>and</w:t>
      </w:r>
      <w:r>
        <w:rPr>
          <w:spacing w:val="-13"/>
        </w:rPr>
        <w:t> </w:t>
      </w:r>
      <w:r>
        <w:rPr/>
        <w:t>conflict</w:t>
      </w:r>
      <w:r>
        <w:rPr>
          <w:spacing w:val="-9"/>
        </w:rPr>
        <w:t> </w:t>
      </w:r>
      <w:r>
        <w:rPr/>
        <w:t>dynamics.</w:t>
      </w:r>
      <w:r>
        <w:rPr>
          <w:spacing w:val="-11"/>
        </w:rPr>
        <w:t> </w:t>
      </w:r>
      <w:r>
        <w:rPr/>
        <w:t>It</w:t>
      </w:r>
      <w:r>
        <w:rPr>
          <w:spacing w:val="-9"/>
        </w:rPr>
        <w:t> </w:t>
      </w:r>
      <w:r>
        <w:rPr/>
        <w:t>assumes</w:t>
      </w:r>
      <w:r>
        <w:rPr>
          <w:spacing w:val="-15"/>
        </w:rPr>
        <w:t> </w:t>
      </w:r>
      <w:r>
        <w:rPr/>
        <w:t>that</w:t>
      </w:r>
      <w:r>
        <w:rPr>
          <w:spacing w:val="-9"/>
        </w:rPr>
        <w:t> </w:t>
      </w:r>
      <w:r>
        <w:rPr/>
        <w:t>cooperation</w:t>
      </w:r>
      <w:r>
        <w:rPr>
          <w:spacing w:val="-13"/>
        </w:rPr>
        <w:t> </w:t>
      </w:r>
      <w:r>
        <w:rPr/>
        <w:t>naturally</w:t>
      </w:r>
      <w:r>
        <w:rPr>
          <w:spacing w:val="-15"/>
        </w:rPr>
        <w:t> </w:t>
      </w:r>
      <w:r>
        <w:rPr/>
        <w:t>produces</w:t>
      </w:r>
      <w:r>
        <w:rPr>
          <w:spacing w:val="-15"/>
        </w:rPr>
        <w:t> </w:t>
      </w:r>
      <w:r>
        <w:rPr/>
        <w:t>peace,</w:t>
      </w:r>
      <w:r>
        <w:rPr>
          <w:spacing w:val="-7"/>
        </w:rPr>
        <w:t> </w:t>
      </w:r>
      <w:r>
        <w:rPr/>
        <w:t>yet</w:t>
      </w:r>
      <w:r>
        <w:rPr>
          <w:spacing w:val="-4"/>
        </w:rPr>
        <w:t> </w:t>
      </w:r>
      <w:r>
        <w:rPr/>
        <w:t>in</w:t>
      </w:r>
      <w:r>
        <w:rPr>
          <w:spacing w:val="-13"/>
        </w:rPr>
        <w:t> </w:t>
      </w:r>
      <w:r>
        <w:rPr/>
        <w:t>many</w:t>
      </w:r>
      <w:r>
        <w:rPr>
          <w:spacing w:val="-13"/>
        </w:rPr>
        <w:t> </w:t>
      </w:r>
      <w:r>
        <w:rPr/>
        <w:t>frontier and pastoralist contexts, including the Ateker borderlands, historical mistrust may persist despite repeated interaction. This limitation necessitated the inclusion of constructivist theory.</w:t>
      </w:r>
    </w:p>
    <w:p>
      <w:pPr>
        <w:pStyle w:val="BodyText"/>
        <w:spacing w:after="0" w:line="259" w:lineRule="auto"/>
        <w:sectPr>
          <w:pgSz w:w="12240" w:h="15840"/>
          <w:pgMar w:top="1360" w:bottom="280" w:left="1080" w:right="720"/>
        </w:sectPr>
      </w:pPr>
    </w:p>
    <w:p>
      <w:pPr>
        <w:pStyle w:val="Heading2"/>
        <w:jc w:val="both"/>
      </w:pPr>
      <w:r>
        <w:rPr/>
        <w:t>Constructivism</w:t>
      </w:r>
      <w:r>
        <w:rPr>
          <w:spacing w:val="-6"/>
        </w:rPr>
        <w:t> </w:t>
      </w:r>
      <w:r>
        <w:rPr>
          <w:spacing w:val="-2"/>
        </w:rPr>
        <w:t>Theory</w:t>
      </w:r>
    </w:p>
    <w:p>
      <w:pPr>
        <w:pStyle w:val="BodyText"/>
        <w:spacing w:line="259" w:lineRule="auto" w:before="175"/>
        <w:ind w:right="362"/>
      </w:pPr>
      <w:r>
        <w:rPr/>
        <w:t>Constructivism, as advanced by Nicholas Onuf (1989) and further developed by Alexander Wendt (1992; 2010), was used in this study to explain how shared identities, social norms, and meanings shape trust formation and security outcomes among cross-border communities.</w:t>
      </w:r>
    </w:p>
    <w:p>
      <w:pPr>
        <w:pStyle w:val="BodyText"/>
        <w:spacing w:line="259" w:lineRule="auto" w:before="162"/>
        <w:ind w:right="360"/>
      </w:pPr>
      <w:r>
        <w:rPr/>
        <w:t>Constructivism holds that the structures of international and social relations are socially constructed rather than purely material. Wendt (1992) famously argued that “anarchy is what states make of it,” emphasizing that identities and shared understandings determine whether actors perceive each other as threats or partners. Onuf (1989) similarly</w:t>
      </w:r>
      <w:r>
        <w:rPr>
          <w:spacing w:val="-1"/>
        </w:rPr>
        <w:t> </w:t>
      </w:r>
      <w:r>
        <w:rPr/>
        <w:t>emphasized that social</w:t>
      </w:r>
      <w:r>
        <w:rPr>
          <w:spacing w:val="-1"/>
        </w:rPr>
        <w:t> </w:t>
      </w:r>
      <w:r>
        <w:rPr/>
        <w:t>reality is produced through rule-governed</w:t>
      </w:r>
      <w:r>
        <w:rPr>
          <w:spacing w:val="-8"/>
        </w:rPr>
        <w:t> </w:t>
      </w:r>
      <w:r>
        <w:rPr/>
        <w:t>interaction,</w:t>
      </w:r>
      <w:r>
        <w:rPr>
          <w:spacing w:val="-3"/>
        </w:rPr>
        <w:t> </w:t>
      </w:r>
      <w:r>
        <w:rPr/>
        <w:t>meaning</w:t>
      </w:r>
      <w:r>
        <w:rPr>
          <w:spacing w:val="-9"/>
        </w:rPr>
        <w:t> </w:t>
      </w:r>
      <w:r>
        <w:rPr/>
        <w:t>that</w:t>
      </w:r>
      <w:r>
        <w:rPr>
          <w:spacing w:val="-9"/>
        </w:rPr>
        <w:t> </w:t>
      </w:r>
      <w:r>
        <w:rPr/>
        <w:t>repeated</w:t>
      </w:r>
      <w:r>
        <w:rPr>
          <w:spacing w:val="-13"/>
        </w:rPr>
        <w:t> </w:t>
      </w:r>
      <w:r>
        <w:rPr/>
        <w:t>cultural</w:t>
      </w:r>
      <w:r>
        <w:rPr>
          <w:spacing w:val="-15"/>
        </w:rPr>
        <w:t> </w:t>
      </w:r>
      <w:r>
        <w:rPr/>
        <w:t>and</w:t>
      </w:r>
      <w:r>
        <w:rPr>
          <w:spacing w:val="-9"/>
        </w:rPr>
        <w:t> </w:t>
      </w:r>
      <w:r>
        <w:rPr/>
        <w:t>social</w:t>
      </w:r>
      <w:r>
        <w:rPr>
          <w:spacing w:val="-15"/>
        </w:rPr>
        <w:t> </w:t>
      </w:r>
      <w:r>
        <w:rPr/>
        <w:t>engagement</w:t>
      </w:r>
      <w:r>
        <w:rPr>
          <w:spacing w:val="-4"/>
        </w:rPr>
        <w:t> </w:t>
      </w:r>
      <w:r>
        <w:rPr/>
        <w:t>can</w:t>
      </w:r>
      <w:r>
        <w:rPr>
          <w:spacing w:val="-13"/>
        </w:rPr>
        <w:t> </w:t>
      </w:r>
      <w:r>
        <w:rPr/>
        <w:t>reshape</w:t>
      </w:r>
      <w:r>
        <w:rPr>
          <w:spacing w:val="-5"/>
        </w:rPr>
        <w:t> </w:t>
      </w:r>
      <w:r>
        <w:rPr/>
        <w:t>identities</w:t>
      </w:r>
      <w:r>
        <w:rPr>
          <w:spacing w:val="-11"/>
        </w:rPr>
        <w:t> </w:t>
      </w:r>
      <w:r>
        <w:rPr/>
        <w:t>and </w:t>
      </w:r>
      <w:r>
        <w:rPr>
          <w:spacing w:val="-2"/>
        </w:rPr>
        <w:t>expectations.</w:t>
      </w:r>
    </w:p>
    <w:p>
      <w:pPr>
        <w:pStyle w:val="BodyText"/>
        <w:spacing w:line="259" w:lineRule="auto" w:before="157"/>
        <w:ind w:right="363"/>
      </w:pPr>
      <w:r>
        <w:rPr/>
        <w:t>In this study, constructivism provided a strong explanatory lens for understanding how the Ateker Cultural Festival contributed to the formation of a shared identity among communities such as the Turkana, Toposa, Nyangatom, and Jie. Through rituals, performances, and dialogue, the festival created shared meanings that reduced historical mistrust and strengthened cross-border trust.</w:t>
      </w:r>
    </w:p>
    <w:p>
      <w:pPr>
        <w:pStyle w:val="BodyText"/>
        <w:spacing w:line="259" w:lineRule="auto" w:before="162"/>
        <w:ind w:right="368"/>
      </w:pPr>
      <w:r>
        <w:rPr/>
        <w:t>Constructivism was particularly appropriate because it directly explains how cultural interaction transforms identities, which is central to Objective 1 of this study.</w:t>
      </w:r>
    </w:p>
    <w:p>
      <w:pPr>
        <w:pStyle w:val="BodyText"/>
        <w:spacing w:line="259" w:lineRule="auto" w:before="157"/>
        <w:ind w:right="359"/>
      </w:pPr>
      <w:r>
        <w:rPr/>
        <w:t>Despite its strengths, constructivism has been criticized for being methodologically abstract and difficult to operationalize empirically. It also places less emphasis on material constraints such as insecurity,</w:t>
      </w:r>
      <w:r>
        <w:rPr>
          <w:spacing w:val="-1"/>
        </w:rPr>
        <w:t> </w:t>
      </w:r>
      <w:r>
        <w:rPr/>
        <w:t>poverty,</w:t>
      </w:r>
      <w:r>
        <w:rPr>
          <w:spacing w:val="-1"/>
        </w:rPr>
        <w:t> </w:t>
      </w:r>
      <w:r>
        <w:rPr/>
        <w:t>and</w:t>
      </w:r>
      <w:r>
        <w:rPr>
          <w:spacing w:val="-3"/>
        </w:rPr>
        <w:t> </w:t>
      </w:r>
      <w:r>
        <w:rPr/>
        <w:t>competition</w:t>
      </w:r>
      <w:r>
        <w:rPr>
          <w:spacing w:val="-7"/>
        </w:rPr>
        <w:t> </w:t>
      </w:r>
      <w:r>
        <w:rPr/>
        <w:t>over</w:t>
      </w:r>
      <w:r>
        <w:rPr>
          <w:spacing w:val="-2"/>
        </w:rPr>
        <w:t> </w:t>
      </w:r>
      <w:r>
        <w:rPr/>
        <w:t>resources,</w:t>
      </w:r>
      <w:r>
        <w:rPr>
          <w:spacing w:val="-1"/>
        </w:rPr>
        <w:t> </w:t>
      </w:r>
      <w:r>
        <w:rPr/>
        <w:t>which</w:t>
      </w:r>
      <w:r>
        <w:rPr>
          <w:spacing w:val="-7"/>
        </w:rPr>
        <w:t> </w:t>
      </w:r>
      <w:r>
        <w:rPr/>
        <w:t>are</w:t>
      </w:r>
      <w:r>
        <w:rPr>
          <w:spacing w:val="-4"/>
        </w:rPr>
        <w:t> </w:t>
      </w:r>
      <w:r>
        <w:rPr/>
        <w:t>highly</w:t>
      </w:r>
      <w:r>
        <w:rPr>
          <w:spacing w:val="-7"/>
        </w:rPr>
        <w:t> </w:t>
      </w:r>
      <w:r>
        <w:rPr/>
        <w:t>significant in</w:t>
      </w:r>
      <w:r>
        <w:rPr>
          <w:spacing w:val="-7"/>
        </w:rPr>
        <w:t> </w:t>
      </w:r>
      <w:r>
        <w:rPr/>
        <w:t>pastoralist border regions.</w:t>
      </w:r>
      <w:r>
        <w:rPr>
          <w:spacing w:val="-3"/>
        </w:rPr>
        <w:t> </w:t>
      </w:r>
      <w:r>
        <w:rPr/>
        <w:t>Additionally,</w:t>
      </w:r>
      <w:r>
        <w:rPr>
          <w:spacing w:val="-3"/>
        </w:rPr>
        <w:t> </w:t>
      </w:r>
      <w:r>
        <w:rPr/>
        <w:t>critics</w:t>
      </w:r>
      <w:r>
        <w:rPr>
          <w:spacing w:val="-6"/>
        </w:rPr>
        <w:t> </w:t>
      </w:r>
      <w:r>
        <w:rPr/>
        <w:t>argue</w:t>
      </w:r>
      <w:r>
        <w:rPr>
          <w:spacing w:val="-10"/>
        </w:rPr>
        <w:t> </w:t>
      </w:r>
      <w:r>
        <w:rPr/>
        <w:t>that</w:t>
      </w:r>
      <w:r>
        <w:rPr>
          <w:spacing w:val="-5"/>
        </w:rPr>
        <w:t> </w:t>
      </w:r>
      <w:r>
        <w:rPr/>
        <w:t>constructivist explanations</w:t>
      </w:r>
      <w:r>
        <w:rPr>
          <w:spacing w:val="-3"/>
        </w:rPr>
        <w:t> </w:t>
      </w:r>
      <w:r>
        <w:rPr/>
        <w:t>may</w:t>
      </w:r>
      <w:r>
        <w:rPr>
          <w:spacing w:val="-14"/>
        </w:rPr>
        <w:t> </w:t>
      </w:r>
      <w:r>
        <w:rPr/>
        <w:t>overemphasize</w:t>
      </w:r>
      <w:r>
        <w:rPr>
          <w:spacing w:val="-6"/>
        </w:rPr>
        <w:t> </w:t>
      </w:r>
      <w:r>
        <w:rPr/>
        <w:t>discourse</w:t>
      </w:r>
      <w:r>
        <w:rPr>
          <w:spacing w:val="-6"/>
        </w:rPr>
        <w:t> </w:t>
      </w:r>
      <w:r>
        <w:rPr/>
        <w:t>and identity while underplaying structural violence and economic drivers of conflict.</w:t>
      </w:r>
    </w:p>
    <w:p>
      <w:pPr>
        <w:pStyle w:val="BodyText"/>
        <w:spacing w:line="259" w:lineRule="auto" w:before="161"/>
        <w:ind w:right="364"/>
      </w:pPr>
      <w:r>
        <w:rPr/>
        <w:t>However, in this study, constructivism was preferred because it provides a stronger explanation of how cultural festivals generate shared identity and trust in socially fragmented and historically conflict-prone border settings.</w:t>
      </w:r>
    </w:p>
    <w:p>
      <w:pPr>
        <w:pStyle w:val="Heading1"/>
        <w:spacing w:before="168"/>
      </w:pPr>
      <w:r>
        <w:rPr>
          <w:spacing w:val="-2"/>
        </w:rPr>
        <w:t>METHODOLOGY</w:t>
      </w:r>
    </w:p>
    <w:p>
      <w:pPr>
        <w:pStyle w:val="BodyText"/>
        <w:spacing w:line="259" w:lineRule="auto" w:before="177"/>
        <w:ind w:right="355"/>
      </w:pPr>
      <w:r>
        <w:rPr/>
        <w:t>This study employed a sequential exploratory mixed-methods design in which qualitative inquiry preceded quantitative analysis. The qualitative phase involved Key Informant Interviews (KIIs) and Focus Group Discussions (FGDs) to generate context-specific insights on cultural diplomacy and human security within the Ateker Cultural Festival in cross-border pastoralist settings. Emergent qualitative findings informed the development of a structured survey instrument for the quantitative phase.</w:t>
      </w:r>
      <w:r>
        <w:rPr>
          <w:spacing w:val="-1"/>
        </w:rPr>
        <w:t> </w:t>
      </w:r>
      <w:r>
        <w:rPr/>
        <w:t>The</w:t>
      </w:r>
      <w:r>
        <w:rPr>
          <w:spacing w:val="-4"/>
        </w:rPr>
        <w:t> </w:t>
      </w:r>
      <w:r>
        <w:rPr/>
        <w:t>subsequent quantitative</w:t>
      </w:r>
      <w:r>
        <w:rPr>
          <w:spacing w:val="-4"/>
        </w:rPr>
        <w:t> </w:t>
      </w:r>
      <w:r>
        <w:rPr/>
        <w:t>component was</w:t>
      </w:r>
      <w:r>
        <w:rPr>
          <w:spacing w:val="-5"/>
        </w:rPr>
        <w:t> </w:t>
      </w:r>
      <w:r>
        <w:rPr/>
        <w:t>used</w:t>
      </w:r>
      <w:r>
        <w:rPr>
          <w:spacing w:val="-3"/>
        </w:rPr>
        <w:t> </w:t>
      </w:r>
      <w:r>
        <w:rPr/>
        <w:t>to</w:t>
      </w:r>
      <w:r>
        <w:rPr>
          <w:spacing w:val="-3"/>
        </w:rPr>
        <w:t> </w:t>
      </w:r>
      <w:r>
        <w:rPr/>
        <w:t>test</w:t>
      </w:r>
      <w:r>
        <w:rPr>
          <w:spacing w:val="-3"/>
        </w:rPr>
        <w:t> </w:t>
      </w:r>
      <w:r>
        <w:rPr/>
        <w:t>and</w:t>
      </w:r>
      <w:r>
        <w:rPr>
          <w:spacing w:val="-3"/>
        </w:rPr>
        <w:t> </w:t>
      </w:r>
      <w:r>
        <w:rPr/>
        <w:t>validate identified</w:t>
      </w:r>
      <w:r>
        <w:rPr>
          <w:spacing w:val="-3"/>
        </w:rPr>
        <w:t> </w:t>
      </w:r>
      <w:r>
        <w:rPr/>
        <w:t>constructs</w:t>
      </w:r>
      <w:r>
        <w:rPr>
          <w:spacing w:val="-5"/>
        </w:rPr>
        <w:t> </w:t>
      </w:r>
      <w:r>
        <w:rPr/>
        <w:t>and relationships. Data integration occurred at the interpretation stage through triangulation, enabling convergence of findings and strengthening inferential robustness. The study area comprised Kibish and adjacent borderland locations including Natapar and Koyasa along the Kenya–South Sudan–Ethiopia frontier, selected for their exposure to recurrent resource-based conflicts and their active engagement in cultural diplomacy initiatives under the Ateker Cultural Festival framework.</w:t>
      </w:r>
    </w:p>
    <w:p>
      <w:pPr>
        <w:pStyle w:val="BodyText"/>
        <w:spacing w:line="259" w:lineRule="auto" w:before="159"/>
        <w:ind w:right="350"/>
      </w:pPr>
      <w:r>
        <w:rPr/>
        <w:t>The target population included youths, community members, elders, religious leaders, security personnel,</w:t>
      </w:r>
      <w:r>
        <w:rPr>
          <w:spacing w:val="80"/>
        </w:rPr>
        <w:t> </w:t>
      </w:r>
      <w:r>
        <w:rPr/>
        <w:t>civil</w:t>
      </w:r>
      <w:r>
        <w:rPr>
          <w:spacing w:val="80"/>
        </w:rPr>
        <w:t> </w:t>
      </w:r>
      <w:r>
        <w:rPr/>
        <w:t>society</w:t>
      </w:r>
      <w:r>
        <w:rPr>
          <w:spacing w:val="77"/>
        </w:rPr>
        <w:t> </w:t>
      </w:r>
      <w:r>
        <w:rPr/>
        <w:t>actors,</w:t>
      </w:r>
      <w:r>
        <w:rPr>
          <w:spacing w:val="80"/>
        </w:rPr>
        <w:t> </w:t>
      </w:r>
      <w:r>
        <w:rPr/>
        <w:t>festival</w:t>
      </w:r>
      <w:r>
        <w:rPr>
          <w:spacing w:val="80"/>
        </w:rPr>
        <w:t> </w:t>
      </w:r>
      <w:r>
        <w:rPr/>
        <w:t>organizers,</w:t>
      </w:r>
      <w:r>
        <w:rPr>
          <w:spacing w:val="80"/>
        </w:rPr>
        <w:t> </w:t>
      </w:r>
      <w:r>
        <w:rPr/>
        <w:t>and</w:t>
      </w:r>
      <w:r>
        <w:rPr>
          <w:spacing w:val="80"/>
        </w:rPr>
        <w:t> </w:t>
      </w:r>
      <w:r>
        <w:rPr/>
        <w:t>members</w:t>
      </w:r>
      <w:r>
        <w:rPr>
          <w:spacing w:val="80"/>
        </w:rPr>
        <w:t> </w:t>
      </w:r>
      <w:r>
        <w:rPr/>
        <w:t>of</w:t>
      </w:r>
      <w:r>
        <w:rPr>
          <w:spacing w:val="79"/>
        </w:rPr>
        <w:t> </w:t>
      </w:r>
      <w:r>
        <w:rPr/>
        <w:t>Subcounty</w:t>
      </w:r>
      <w:r>
        <w:rPr>
          <w:spacing w:val="77"/>
        </w:rPr>
        <w:t> </w:t>
      </w:r>
      <w:r>
        <w:rPr/>
        <w:t>Security</w:t>
      </w:r>
      <w:r>
        <w:rPr>
          <w:spacing w:val="77"/>
        </w:rPr>
        <w:t> </w:t>
      </w:r>
      <w:r>
        <w:rPr/>
        <w:t>and</w:t>
      </w:r>
    </w:p>
    <w:p>
      <w:pPr>
        <w:pStyle w:val="BodyText"/>
        <w:spacing w:after="0" w:line="259" w:lineRule="auto"/>
        <w:sectPr>
          <w:pgSz w:w="12240" w:h="15840"/>
          <w:pgMar w:top="1360" w:bottom="280" w:left="1080" w:right="720"/>
        </w:sectPr>
      </w:pPr>
    </w:p>
    <w:p>
      <w:pPr>
        <w:pStyle w:val="BodyText"/>
        <w:spacing w:line="259" w:lineRule="auto" w:before="72"/>
        <w:ind w:right="353"/>
      </w:pPr>
      <w:r>
        <w:rPr/>
        <w:t>Intelligence Committees. A</w:t>
      </w:r>
      <w:r>
        <w:rPr>
          <w:spacing w:val="-5"/>
        </w:rPr>
        <w:t> </w:t>
      </w:r>
      <w:r>
        <w:rPr/>
        <w:t>sample of</w:t>
      </w:r>
      <w:r>
        <w:rPr>
          <w:spacing w:val="-7"/>
        </w:rPr>
        <w:t> </w:t>
      </w:r>
      <w:r>
        <w:rPr/>
        <w:t>300 respondents</w:t>
      </w:r>
      <w:r>
        <w:rPr>
          <w:spacing w:val="-1"/>
        </w:rPr>
        <w:t> </w:t>
      </w:r>
      <w:r>
        <w:rPr/>
        <w:t>was</w:t>
      </w:r>
      <w:r>
        <w:rPr>
          <w:spacing w:val="-1"/>
        </w:rPr>
        <w:t> </w:t>
      </w:r>
      <w:r>
        <w:rPr/>
        <w:t>derived from</w:t>
      </w:r>
      <w:r>
        <w:rPr>
          <w:spacing w:val="-8"/>
        </w:rPr>
        <w:t> </w:t>
      </w:r>
      <w:r>
        <w:rPr/>
        <w:t>a population</w:t>
      </w:r>
      <w:r>
        <w:rPr>
          <w:spacing w:val="-4"/>
        </w:rPr>
        <w:t> </w:t>
      </w:r>
      <w:r>
        <w:rPr/>
        <w:t>of</w:t>
      </w:r>
      <w:r>
        <w:rPr>
          <w:spacing w:val="-7"/>
        </w:rPr>
        <w:t> </w:t>
      </w:r>
      <w:r>
        <w:rPr/>
        <w:t>1,200 using Yamane’s (1967) formula at a 5% margin of error, ensuring statistical adequacy and representativeness.</w:t>
      </w:r>
      <w:r>
        <w:rPr>
          <w:spacing w:val="-10"/>
        </w:rPr>
        <w:t> </w:t>
      </w:r>
      <w:r>
        <w:rPr/>
        <w:t>Stratified</w:t>
      </w:r>
      <w:r>
        <w:rPr>
          <w:spacing w:val="-12"/>
        </w:rPr>
        <w:t> </w:t>
      </w:r>
      <w:r>
        <w:rPr/>
        <w:t>random</w:t>
      </w:r>
      <w:r>
        <w:rPr>
          <w:spacing w:val="-15"/>
        </w:rPr>
        <w:t> </w:t>
      </w:r>
      <w:r>
        <w:rPr/>
        <w:t>sampling</w:t>
      </w:r>
      <w:r>
        <w:rPr>
          <w:spacing w:val="-12"/>
        </w:rPr>
        <w:t> </w:t>
      </w:r>
      <w:r>
        <w:rPr/>
        <w:t>was</w:t>
      </w:r>
      <w:r>
        <w:rPr>
          <w:spacing w:val="-9"/>
        </w:rPr>
        <w:t> </w:t>
      </w:r>
      <w:r>
        <w:rPr/>
        <w:t>applied</w:t>
      </w:r>
      <w:r>
        <w:rPr>
          <w:spacing w:val="-12"/>
        </w:rPr>
        <w:t> </w:t>
      </w:r>
      <w:r>
        <w:rPr/>
        <w:t>to</w:t>
      </w:r>
      <w:r>
        <w:rPr>
          <w:spacing w:val="-7"/>
        </w:rPr>
        <w:t> </w:t>
      </w:r>
      <w:r>
        <w:rPr/>
        <w:t>youths</w:t>
      </w:r>
      <w:r>
        <w:rPr>
          <w:spacing w:val="-14"/>
        </w:rPr>
        <w:t> </w:t>
      </w:r>
      <w:r>
        <w:rPr/>
        <w:t>and</w:t>
      </w:r>
      <w:r>
        <w:rPr>
          <w:spacing w:val="-12"/>
        </w:rPr>
        <w:t> </w:t>
      </w:r>
      <w:r>
        <w:rPr/>
        <w:t>community</w:t>
      </w:r>
      <w:r>
        <w:rPr>
          <w:spacing w:val="-12"/>
        </w:rPr>
        <w:t> </w:t>
      </w:r>
      <w:r>
        <w:rPr/>
        <w:t>members,</w:t>
      </w:r>
      <w:r>
        <w:rPr>
          <w:spacing w:val="-10"/>
        </w:rPr>
        <w:t> </w:t>
      </w:r>
      <w:r>
        <w:rPr/>
        <w:t>while purposive sampling was used for key informants based on their experiential knowledge of cultural diplomacy</w:t>
      </w:r>
      <w:r>
        <w:rPr>
          <w:spacing w:val="-7"/>
        </w:rPr>
        <w:t> </w:t>
      </w:r>
      <w:r>
        <w:rPr/>
        <w:t>and</w:t>
      </w:r>
      <w:r>
        <w:rPr>
          <w:spacing w:val="-3"/>
        </w:rPr>
        <w:t> </w:t>
      </w:r>
      <w:r>
        <w:rPr/>
        <w:t>peacebuilding</w:t>
      </w:r>
      <w:r>
        <w:rPr>
          <w:spacing w:val="-3"/>
        </w:rPr>
        <w:t> </w:t>
      </w:r>
      <w:r>
        <w:rPr/>
        <w:t>processes.</w:t>
      </w:r>
      <w:r>
        <w:rPr>
          <w:spacing w:val="-1"/>
        </w:rPr>
        <w:t> </w:t>
      </w:r>
      <w:r>
        <w:rPr/>
        <w:t>Data</w:t>
      </w:r>
      <w:r>
        <w:rPr>
          <w:spacing w:val="-3"/>
        </w:rPr>
        <w:t> </w:t>
      </w:r>
      <w:r>
        <w:rPr/>
        <w:t>were</w:t>
      </w:r>
      <w:r>
        <w:rPr>
          <w:spacing w:val="-3"/>
        </w:rPr>
        <w:t> </w:t>
      </w:r>
      <w:r>
        <w:rPr/>
        <w:t>collected</w:t>
      </w:r>
      <w:r>
        <w:rPr>
          <w:spacing w:val="-3"/>
        </w:rPr>
        <w:t> </w:t>
      </w:r>
      <w:r>
        <w:rPr/>
        <w:t>through</w:t>
      </w:r>
      <w:r>
        <w:rPr>
          <w:spacing w:val="-7"/>
        </w:rPr>
        <w:t> </w:t>
      </w:r>
      <w:r>
        <w:rPr/>
        <w:t>structured</w:t>
      </w:r>
      <w:r>
        <w:rPr>
          <w:spacing w:val="-3"/>
        </w:rPr>
        <w:t> </w:t>
      </w:r>
      <w:r>
        <w:rPr/>
        <w:t>questionnaires, KIIs, FGDs, and document analysis covering relevant materials from</w:t>
      </w:r>
      <w:r>
        <w:rPr>
          <w:spacing w:val="-2"/>
        </w:rPr>
        <w:t> </w:t>
      </w:r>
      <w:r>
        <w:rPr/>
        <w:t>2015–2025. Instrument validity was established</w:t>
      </w:r>
      <w:r>
        <w:rPr>
          <w:spacing w:val="-15"/>
        </w:rPr>
        <w:t> </w:t>
      </w:r>
      <w:r>
        <w:rPr/>
        <w:t>through</w:t>
      </w:r>
      <w:r>
        <w:rPr>
          <w:spacing w:val="-15"/>
        </w:rPr>
        <w:t> </w:t>
      </w:r>
      <w:r>
        <w:rPr/>
        <w:t>expert</w:t>
      </w:r>
      <w:r>
        <w:rPr>
          <w:spacing w:val="-15"/>
        </w:rPr>
        <w:t> </w:t>
      </w:r>
      <w:r>
        <w:rPr/>
        <w:t>review,</w:t>
      </w:r>
      <w:r>
        <w:rPr>
          <w:spacing w:val="-15"/>
        </w:rPr>
        <w:t> </w:t>
      </w:r>
      <w:r>
        <w:rPr/>
        <w:t>while</w:t>
      </w:r>
      <w:r>
        <w:rPr>
          <w:spacing w:val="-15"/>
        </w:rPr>
        <w:t> </w:t>
      </w:r>
      <w:r>
        <w:rPr/>
        <w:t>reliability</w:t>
      </w:r>
      <w:r>
        <w:rPr>
          <w:spacing w:val="-15"/>
        </w:rPr>
        <w:t> </w:t>
      </w:r>
      <w:r>
        <w:rPr/>
        <w:t>was</w:t>
      </w:r>
      <w:r>
        <w:rPr>
          <w:spacing w:val="-15"/>
        </w:rPr>
        <w:t> </w:t>
      </w:r>
      <w:r>
        <w:rPr/>
        <w:t>confirmed</w:t>
      </w:r>
      <w:r>
        <w:rPr>
          <w:spacing w:val="-15"/>
        </w:rPr>
        <w:t> </w:t>
      </w:r>
      <w:r>
        <w:rPr/>
        <w:t>using</w:t>
      </w:r>
      <w:r>
        <w:rPr>
          <w:spacing w:val="-15"/>
        </w:rPr>
        <w:t> </w:t>
      </w:r>
      <w:r>
        <w:rPr/>
        <w:t>Cronbach’s</w:t>
      </w:r>
      <w:r>
        <w:rPr>
          <w:spacing w:val="-15"/>
        </w:rPr>
        <w:t> </w:t>
      </w:r>
      <w:r>
        <w:rPr/>
        <w:t>alpha</w:t>
      </w:r>
      <w:r>
        <w:rPr>
          <w:spacing w:val="-15"/>
        </w:rPr>
        <w:t> </w:t>
      </w:r>
      <w:r>
        <w:rPr/>
        <w:t>coefficients ranging from 0.824 to 0.861. Quantitative data were analyzed using SPSS Version 25 through descriptive and inferential statistics, including correlation and regression analysis, while qualitative data were subjected to thematic analysis. Ethical compliance was ensured through approval from NACOSTI and institutional review processes, with strict adherence to informed consent, confidentiality, anonymity, and the Kenyan Data Protection Act (2019).</w:t>
      </w:r>
    </w:p>
    <w:p>
      <w:pPr>
        <w:pStyle w:val="Heading1"/>
        <w:spacing w:before="169"/>
        <w:jc w:val="both"/>
      </w:pPr>
      <w:r>
        <w:rPr/>
        <w:t>RESPONSE</w:t>
      </w:r>
      <w:r>
        <w:rPr>
          <w:spacing w:val="-14"/>
        </w:rPr>
        <w:t> </w:t>
      </w:r>
      <w:r>
        <w:rPr>
          <w:spacing w:val="-4"/>
        </w:rPr>
        <w:t>RATE</w:t>
      </w:r>
    </w:p>
    <w:p>
      <w:pPr>
        <w:pStyle w:val="BodyText"/>
        <w:spacing w:line="259" w:lineRule="auto" w:before="177"/>
        <w:ind w:right="351"/>
      </w:pPr>
      <w:r>
        <w:rPr/>
        <w:t>The study</w:t>
      </w:r>
      <w:r>
        <w:rPr>
          <w:spacing w:val="-4"/>
        </w:rPr>
        <w:t> </w:t>
      </w:r>
      <w:r>
        <w:rPr/>
        <w:t>registered an average</w:t>
      </w:r>
      <w:r>
        <w:rPr>
          <w:spacing w:val="80"/>
        </w:rPr>
        <w:t> </w:t>
      </w:r>
      <w:r>
        <w:rPr/>
        <w:t>response rate</w:t>
      </w:r>
      <w:r>
        <w:rPr>
          <w:spacing w:val="-1"/>
        </w:rPr>
        <w:t> </w:t>
      </w:r>
      <w:r>
        <w:rPr/>
        <w:t>of</w:t>
      </w:r>
      <w:r>
        <w:rPr>
          <w:spacing w:val="-2"/>
        </w:rPr>
        <w:t> </w:t>
      </w:r>
      <w:r>
        <w:rPr/>
        <w:t>83.4% with 88.8% for the questionnaire responses and 78.0% for the Key Interview responses. The average rate was 83.4% was considered very adequate. The response rate is statistically acceptable and supports findings by Arora, (2003), stated that a questionnaire-based study that produces above 65% response, is rated as a well participated study. The high response rate</w:t>
      </w:r>
      <w:r>
        <w:rPr>
          <w:spacing w:val="-1"/>
        </w:rPr>
        <w:t> </w:t>
      </w:r>
      <w:r>
        <w:rPr/>
        <w:t>strengthens reliability</w:t>
      </w:r>
      <w:r>
        <w:rPr>
          <w:spacing w:val="-5"/>
        </w:rPr>
        <w:t> </w:t>
      </w:r>
      <w:r>
        <w:rPr/>
        <w:t>of</w:t>
      </w:r>
      <w:r>
        <w:rPr>
          <w:spacing w:val="-3"/>
        </w:rPr>
        <w:t> </w:t>
      </w:r>
      <w:r>
        <w:rPr/>
        <w:t>the study</w:t>
      </w:r>
      <w:r>
        <w:rPr>
          <w:spacing w:val="-5"/>
        </w:rPr>
        <w:t> </w:t>
      </w:r>
      <w:r>
        <w:rPr/>
        <w:t>and the instruments used. However, while the study</w:t>
      </w:r>
      <w:r>
        <w:rPr>
          <w:spacing w:val="-6"/>
        </w:rPr>
        <w:t> </w:t>
      </w:r>
      <w:r>
        <w:rPr/>
        <w:t>was well</w:t>
      </w:r>
      <w:r>
        <w:rPr>
          <w:spacing w:val="-6"/>
        </w:rPr>
        <w:t> </w:t>
      </w:r>
      <w:r>
        <w:rPr/>
        <w:t>participated in</w:t>
      </w:r>
      <w:r>
        <w:rPr>
          <w:spacing w:val="-1"/>
        </w:rPr>
        <w:t> </w:t>
      </w:r>
      <w:r>
        <w:rPr/>
        <w:t>and no questionnaire was discarded, the non-responses were due to unavailability of the respondents at the time of data collection. Response rate strengthens </w:t>
      </w:r>
      <w:r>
        <w:rPr>
          <w:spacing w:val="-2"/>
        </w:rPr>
        <w:t>reliability.</w:t>
      </w:r>
    </w:p>
    <w:p>
      <w:pPr>
        <w:pStyle w:val="Heading3"/>
        <w:spacing w:before="160"/>
        <w:jc w:val="both"/>
      </w:pPr>
      <w:r>
        <w:rPr/>
        <w:t>Table</w:t>
      </w:r>
      <w:r>
        <w:rPr>
          <w:spacing w:val="-5"/>
        </w:rPr>
        <w:t> </w:t>
      </w:r>
      <w:r>
        <w:rPr/>
        <w:t>4.1:</w:t>
      </w:r>
      <w:r>
        <w:rPr>
          <w:spacing w:val="-2"/>
        </w:rPr>
        <w:t> </w:t>
      </w:r>
      <w:r>
        <w:rPr/>
        <w:t>response</w:t>
      </w:r>
      <w:r>
        <w:rPr>
          <w:spacing w:val="-2"/>
        </w:rPr>
        <w:t> </w:t>
      </w:r>
      <w:r>
        <w:rPr>
          <w:spacing w:val="-4"/>
        </w:rPr>
        <w:t>rate</w:t>
      </w:r>
    </w:p>
    <w:p>
      <w:pPr>
        <w:pStyle w:val="BodyText"/>
        <w:spacing w:before="4"/>
        <w:ind w:left="0"/>
        <w:jc w:val="left"/>
        <w:rPr>
          <w:b/>
          <w:i/>
          <w:sz w:val="16"/>
        </w:rPr>
      </w:pPr>
    </w:p>
    <w:tbl>
      <w:tblPr>
        <w:tblW w:w="0" w:type="auto"/>
        <w:jc w:val="left"/>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6"/>
        <w:gridCol w:w="1898"/>
        <w:gridCol w:w="1748"/>
        <w:gridCol w:w="1577"/>
        <w:gridCol w:w="1176"/>
      </w:tblGrid>
      <w:tr>
        <w:trPr>
          <w:trHeight w:val="753" w:hRule="atLeast"/>
        </w:trPr>
        <w:tc>
          <w:tcPr>
            <w:tcW w:w="2166" w:type="dxa"/>
            <w:tcBorders>
              <w:top w:val="single" w:sz="4" w:space="0" w:color="000000"/>
              <w:bottom w:val="single" w:sz="4" w:space="0" w:color="000000"/>
            </w:tcBorders>
          </w:tcPr>
          <w:p>
            <w:pPr>
              <w:pStyle w:val="TableParagraph"/>
              <w:spacing w:line="273" w:lineRule="exact"/>
              <w:ind w:left="112"/>
              <w:rPr>
                <w:b/>
                <w:sz w:val="24"/>
              </w:rPr>
            </w:pPr>
            <w:r>
              <w:rPr>
                <w:b/>
                <w:spacing w:val="-2"/>
                <w:sz w:val="24"/>
              </w:rPr>
              <w:t>Category</w:t>
            </w:r>
          </w:p>
        </w:tc>
        <w:tc>
          <w:tcPr>
            <w:tcW w:w="1898" w:type="dxa"/>
            <w:tcBorders>
              <w:top w:val="single" w:sz="4" w:space="0" w:color="000000"/>
              <w:bottom w:val="single" w:sz="4" w:space="0" w:color="000000"/>
            </w:tcBorders>
          </w:tcPr>
          <w:p>
            <w:pPr>
              <w:pStyle w:val="TableParagraph"/>
              <w:spacing w:line="273" w:lineRule="exact"/>
              <w:ind w:left="616"/>
              <w:rPr>
                <w:b/>
                <w:sz w:val="24"/>
              </w:rPr>
            </w:pPr>
            <w:r>
              <w:rPr>
                <w:b/>
                <w:spacing w:val="-2"/>
                <w:sz w:val="24"/>
              </w:rPr>
              <w:t>Sampled</w:t>
            </w:r>
          </w:p>
        </w:tc>
        <w:tc>
          <w:tcPr>
            <w:tcW w:w="1748" w:type="dxa"/>
            <w:tcBorders>
              <w:top w:val="single" w:sz="4" w:space="0" w:color="000000"/>
              <w:bottom w:val="single" w:sz="4" w:space="0" w:color="000000"/>
            </w:tcBorders>
          </w:tcPr>
          <w:p>
            <w:pPr>
              <w:pStyle w:val="TableParagraph"/>
              <w:spacing w:line="273" w:lineRule="exact"/>
              <w:ind w:left="394"/>
              <w:rPr>
                <w:b/>
                <w:sz w:val="24"/>
              </w:rPr>
            </w:pPr>
            <w:r>
              <w:rPr>
                <w:b/>
                <w:spacing w:val="-2"/>
                <w:sz w:val="24"/>
              </w:rPr>
              <w:t>Responded</w:t>
            </w:r>
          </w:p>
        </w:tc>
        <w:tc>
          <w:tcPr>
            <w:tcW w:w="1577" w:type="dxa"/>
            <w:tcBorders>
              <w:top w:val="single" w:sz="4" w:space="0" w:color="000000"/>
              <w:bottom w:val="single" w:sz="4" w:space="0" w:color="000000"/>
            </w:tcBorders>
          </w:tcPr>
          <w:p>
            <w:pPr>
              <w:pStyle w:val="TableParagraph"/>
              <w:tabs>
                <w:tab w:pos="1137" w:val="left" w:leader="none"/>
              </w:tabs>
              <w:spacing w:line="259" w:lineRule="auto"/>
              <w:ind w:left="221" w:right="103"/>
              <w:rPr>
                <w:b/>
                <w:sz w:val="24"/>
              </w:rPr>
            </w:pPr>
            <w:r>
              <w:rPr>
                <w:b/>
                <w:spacing w:val="-4"/>
                <w:sz w:val="24"/>
              </w:rPr>
              <w:t>Did</w:t>
            </w:r>
            <w:r>
              <w:rPr>
                <w:b/>
                <w:sz w:val="24"/>
              </w:rPr>
              <w:tab/>
            </w:r>
            <w:r>
              <w:rPr>
                <w:b/>
                <w:spacing w:val="-4"/>
                <w:sz w:val="24"/>
              </w:rPr>
              <w:t>not </w:t>
            </w:r>
            <w:r>
              <w:rPr>
                <w:b/>
                <w:spacing w:val="-2"/>
                <w:sz w:val="24"/>
              </w:rPr>
              <w:t>Respond</w:t>
            </w:r>
          </w:p>
        </w:tc>
        <w:tc>
          <w:tcPr>
            <w:tcW w:w="1176" w:type="dxa"/>
            <w:tcBorders>
              <w:top w:val="single" w:sz="4" w:space="0" w:color="000000"/>
              <w:bottom w:val="single" w:sz="4" w:space="0" w:color="000000"/>
            </w:tcBorders>
          </w:tcPr>
          <w:p>
            <w:pPr>
              <w:pStyle w:val="TableParagraph"/>
              <w:spacing w:line="259" w:lineRule="auto"/>
              <w:ind w:left="104" w:right="107"/>
              <w:rPr>
                <w:b/>
                <w:sz w:val="24"/>
              </w:rPr>
            </w:pPr>
            <w:r>
              <w:rPr>
                <w:b/>
                <w:spacing w:val="-2"/>
                <w:sz w:val="24"/>
              </w:rPr>
              <w:t>Response </w:t>
            </w:r>
            <w:r>
              <w:rPr>
                <w:b/>
                <w:spacing w:val="-4"/>
                <w:sz w:val="24"/>
              </w:rPr>
              <w:t>Rate</w:t>
            </w:r>
          </w:p>
        </w:tc>
      </w:tr>
      <w:tr>
        <w:trPr>
          <w:trHeight w:val="365" w:hRule="atLeast"/>
        </w:trPr>
        <w:tc>
          <w:tcPr>
            <w:tcW w:w="2166" w:type="dxa"/>
            <w:tcBorders>
              <w:top w:val="single" w:sz="4" w:space="0" w:color="000000"/>
            </w:tcBorders>
          </w:tcPr>
          <w:p>
            <w:pPr>
              <w:pStyle w:val="TableParagraph"/>
              <w:spacing w:line="268" w:lineRule="exact"/>
              <w:ind w:left="112"/>
              <w:rPr>
                <w:sz w:val="24"/>
              </w:rPr>
            </w:pPr>
            <w:r>
              <w:rPr>
                <w:spacing w:val="-2"/>
                <w:sz w:val="24"/>
              </w:rPr>
              <w:t>Questionnaires</w:t>
            </w:r>
          </w:p>
        </w:tc>
        <w:tc>
          <w:tcPr>
            <w:tcW w:w="1898" w:type="dxa"/>
            <w:tcBorders>
              <w:top w:val="single" w:sz="4" w:space="0" w:color="000000"/>
            </w:tcBorders>
          </w:tcPr>
          <w:p>
            <w:pPr>
              <w:pStyle w:val="TableParagraph"/>
              <w:spacing w:line="268" w:lineRule="exact"/>
              <w:ind w:left="616"/>
              <w:rPr>
                <w:sz w:val="24"/>
              </w:rPr>
            </w:pPr>
            <w:r>
              <w:rPr>
                <w:spacing w:val="-5"/>
                <w:sz w:val="24"/>
              </w:rPr>
              <w:t>250</w:t>
            </w:r>
          </w:p>
        </w:tc>
        <w:tc>
          <w:tcPr>
            <w:tcW w:w="1748" w:type="dxa"/>
            <w:tcBorders>
              <w:top w:val="single" w:sz="4" w:space="0" w:color="000000"/>
            </w:tcBorders>
          </w:tcPr>
          <w:p>
            <w:pPr>
              <w:pStyle w:val="TableParagraph"/>
              <w:spacing w:line="268" w:lineRule="exact"/>
              <w:ind w:left="394"/>
              <w:rPr>
                <w:sz w:val="24"/>
              </w:rPr>
            </w:pPr>
            <w:r>
              <w:rPr>
                <w:spacing w:val="-5"/>
                <w:sz w:val="24"/>
              </w:rPr>
              <w:t>222</w:t>
            </w:r>
          </w:p>
        </w:tc>
        <w:tc>
          <w:tcPr>
            <w:tcW w:w="1577" w:type="dxa"/>
            <w:tcBorders>
              <w:top w:val="single" w:sz="4" w:space="0" w:color="000000"/>
            </w:tcBorders>
          </w:tcPr>
          <w:p>
            <w:pPr>
              <w:pStyle w:val="TableParagraph"/>
              <w:spacing w:line="268" w:lineRule="exact"/>
              <w:ind w:left="221"/>
              <w:rPr>
                <w:sz w:val="24"/>
              </w:rPr>
            </w:pPr>
            <w:r>
              <w:rPr>
                <w:spacing w:val="-5"/>
                <w:sz w:val="24"/>
              </w:rPr>
              <w:t>28</w:t>
            </w:r>
          </w:p>
        </w:tc>
        <w:tc>
          <w:tcPr>
            <w:tcW w:w="1176" w:type="dxa"/>
            <w:tcBorders>
              <w:top w:val="single" w:sz="4" w:space="0" w:color="000000"/>
            </w:tcBorders>
          </w:tcPr>
          <w:p>
            <w:pPr>
              <w:pStyle w:val="TableParagraph"/>
              <w:spacing w:line="268" w:lineRule="exact"/>
              <w:ind w:left="104"/>
              <w:rPr>
                <w:sz w:val="24"/>
              </w:rPr>
            </w:pPr>
            <w:r>
              <w:rPr>
                <w:spacing w:val="-4"/>
                <w:sz w:val="24"/>
              </w:rPr>
              <w:t>88.8</w:t>
            </w:r>
          </w:p>
        </w:tc>
      </w:tr>
      <w:tr>
        <w:trPr>
          <w:trHeight w:val="460" w:hRule="atLeast"/>
        </w:trPr>
        <w:tc>
          <w:tcPr>
            <w:tcW w:w="2166" w:type="dxa"/>
          </w:tcPr>
          <w:p>
            <w:pPr>
              <w:pStyle w:val="TableParagraph"/>
              <w:spacing w:before="87"/>
              <w:ind w:left="112"/>
              <w:rPr>
                <w:sz w:val="24"/>
              </w:rPr>
            </w:pPr>
            <w:r>
              <w:rPr>
                <w:spacing w:val="-2"/>
                <w:sz w:val="24"/>
              </w:rPr>
              <w:t>Interviews</w:t>
            </w:r>
          </w:p>
        </w:tc>
        <w:tc>
          <w:tcPr>
            <w:tcW w:w="1898" w:type="dxa"/>
          </w:tcPr>
          <w:p>
            <w:pPr>
              <w:pStyle w:val="TableParagraph"/>
              <w:spacing w:before="87"/>
              <w:ind w:left="616"/>
              <w:rPr>
                <w:sz w:val="24"/>
              </w:rPr>
            </w:pPr>
            <w:r>
              <w:rPr>
                <w:spacing w:val="-5"/>
                <w:sz w:val="24"/>
              </w:rPr>
              <w:t>50</w:t>
            </w:r>
          </w:p>
        </w:tc>
        <w:tc>
          <w:tcPr>
            <w:tcW w:w="1748" w:type="dxa"/>
          </w:tcPr>
          <w:p>
            <w:pPr>
              <w:pStyle w:val="TableParagraph"/>
              <w:spacing w:before="87"/>
              <w:ind w:left="394"/>
              <w:rPr>
                <w:sz w:val="24"/>
              </w:rPr>
            </w:pPr>
            <w:r>
              <w:rPr>
                <w:spacing w:val="-5"/>
                <w:sz w:val="24"/>
              </w:rPr>
              <w:t>39</w:t>
            </w:r>
          </w:p>
        </w:tc>
        <w:tc>
          <w:tcPr>
            <w:tcW w:w="1577" w:type="dxa"/>
          </w:tcPr>
          <w:p>
            <w:pPr>
              <w:pStyle w:val="TableParagraph"/>
              <w:spacing w:before="87"/>
              <w:ind w:left="221"/>
              <w:rPr>
                <w:sz w:val="24"/>
              </w:rPr>
            </w:pPr>
            <w:r>
              <w:rPr>
                <w:spacing w:val="-5"/>
                <w:sz w:val="24"/>
              </w:rPr>
              <w:t>11</w:t>
            </w:r>
          </w:p>
        </w:tc>
        <w:tc>
          <w:tcPr>
            <w:tcW w:w="1176" w:type="dxa"/>
          </w:tcPr>
          <w:p>
            <w:pPr>
              <w:pStyle w:val="TableParagraph"/>
              <w:spacing w:before="87"/>
              <w:ind w:left="104"/>
              <w:rPr>
                <w:sz w:val="24"/>
              </w:rPr>
            </w:pPr>
            <w:r>
              <w:rPr>
                <w:spacing w:val="-4"/>
                <w:sz w:val="24"/>
              </w:rPr>
              <w:t>78.0</w:t>
            </w:r>
          </w:p>
        </w:tc>
      </w:tr>
      <w:tr>
        <w:trPr>
          <w:trHeight w:val="551" w:hRule="atLeast"/>
        </w:trPr>
        <w:tc>
          <w:tcPr>
            <w:tcW w:w="2166" w:type="dxa"/>
            <w:tcBorders>
              <w:bottom w:val="single" w:sz="4" w:space="0" w:color="000000"/>
            </w:tcBorders>
          </w:tcPr>
          <w:p>
            <w:pPr>
              <w:pStyle w:val="TableParagraph"/>
              <w:spacing w:before="87"/>
              <w:ind w:left="112"/>
              <w:rPr>
                <w:b/>
                <w:sz w:val="24"/>
              </w:rPr>
            </w:pPr>
            <w:r>
              <w:rPr>
                <w:b/>
                <w:spacing w:val="-2"/>
                <w:sz w:val="24"/>
              </w:rPr>
              <w:t>Total</w:t>
            </w:r>
          </w:p>
        </w:tc>
        <w:tc>
          <w:tcPr>
            <w:tcW w:w="1898" w:type="dxa"/>
            <w:tcBorders>
              <w:bottom w:val="single" w:sz="4" w:space="0" w:color="000000"/>
            </w:tcBorders>
          </w:tcPr>
          <w:p>
            <w:pPr>
              <w:pStyle w:val="TableParagraph"/>
              <w:spacing w:before="87"/>
              <w:ind w:left="616"/>
              <w:rPr>
                <w:b/>
                <w:sz w:val="24"/>
              </w:rPr>
            </w:pPr>
            <w:r>
              <w:rPr>
                <w:b/>
                <w:spacing w:val="-5"/>
                <w:sz w:val="24"/>
              </w:rPr>
              <w:t>300</w:t>
            </w:r>
          </w:p>
        </w:tc>
        <w:tc>
          <w:tcPr>
            <w:tcW w:w="1748" w:type="dxa"/>
            <w:tcBorders>
              <w:bottom w:val="single" w:sz="4" w:space="0" w:color="000000"/>
            </w:tcBorders>
          </w:tcPr>
          <w:p>
            <w:pPr>
              <w:pStyle w:val="TableParagraph"/>
              <w:spacing w:before="87"/>
              <w:ind w:left="394"/>
              <w:rPr>
                <w:b/>
                <w:sz w:val="24"/>
              </w:rPr>
            </w:pPr>
            <w:r>
              <w:rPr>
                <w:b/>
                <w:spacing w:val="-5"/>
                <w:sz w:val="24"/>
              </w:rPr>
              <w:t>261</w:t>
            </w:r>
          </w:p>
        </w:tc>
        <w:tc>
          <w:tcPr>
            <w:tcW w:w="1577" w:type="dxa"/>
            <w:tcBorders>
              <w:bottom w:val="single" w:sz="4" w:space="0" w:color="000000"/>
            </w:tcBorders>
          </w:tcPr>
          <w:p>
            <w:pPr>
              <w:pStyle w:val="TableParagraph"/>
              <w:spacing w:before="87"/>
              <w:ind w:left="221"/>
              <w:rPr>
                <w:b/>
                <w:sz w:val="24"/>
              </w:rPr>
            </w:pPr>
            <w:r>
              <w:rPr>
                <w:b/>
                <w:spacing w:val="-5"/>
                <w:sz w:val="24"/>
              </w:rPr>
              <w:t>39</w:t>
            </w:r>
          </w:p>
        </w:tc>
        <w:tc>
          <w:tcPr>
            <w:tcW w:w="1176" w:type="dxa"/>
            <w:tcBorders>
              <w:bottom w:val="single" w:sz="4" w:space="0" w:color="000000"/>
            </w:tcBorders>
          </w:tcPr>
          <w:p>
            <w:pPr>
              <w:pStyle w:val="TableParagraph"/>
              <w:spacing w:before="87"/>
              <w:ind w:left="104"/>
              <w:rPr>
                <w:b/>
                <w:sz w:val="24"/>
              </w:rPr>
            </w:pPr>
            <w:r>
              <w:rPr>
                <w:b/>
                <w:spacing w:val="-4"/>
                <w:sz w:val="24"/>
              </w:rPr>
              <w:t>83.4</w:t>
            </w:r>
          </w:p>
        </w:tc>
      </w:tr>
    </w:tbl>
    <w:p>
      <w:pPr>
        <w:spacing w:before="0"/>
        <w:ind w:left="360" w:right="0" w:firstLine="0"/>
        <w:jc w:val="both"/>
        <w:rPr>
          <w:b/>
          <w:i/>
          <w:sz w:val="24"/>
        </w:rPr>
      </w:pPr>
      <w:r>
        <w:rPr>
          <w:b/>
          <w:i/>
          <w:sz w:val="24"/>
        </w:rPr>
        <w:t>Source: Field</w:t>
      </w:r>
      <w:r>
        <w:rPr>
          <w:b/>
          <w:i/>
          <w:spacing w:val="-1"/>
          <w:sz w:val="24"/>
        </w:rPr>
        <w:t> </w:t>
      </w:r>
      <w:r>
        <w:rPr>
          <w:b/>
          <w:i/>
          <w:sz w:val="24"/>
        </w:rPr>
        <w:t>Study</w:t>
      </w:r>
      <w:r>
        <w:rPr>
          <w:b/>
          <w:i/>
          <w:spacing w:val="-6"/>
          <w:sz w:val="24"/>
        </w:rPr>
        <w:t> </w:t>
      </w:r>
      <w:r>
        <w:rPr>
          <w:b/>
          <w:i/>
          <w:spacing w:val="-2"/>
          <w:sz w:val="24"/>
        </w:rPr>
        <w:t>(2026)</w:t>
      </w:r>
    </w:p>
    <w:p>
      <w:pPr>
        <w:spacing w:after="0"/>
        <w:jc w:val="both"/>
        <w:rPr>
          <w:b/>
          <w:i/>
          <w:sz w:val="24"/>
        </w:rPr>
        <w:sectPr>
          <w:pgSz w:w="12240" w:h="15840"/>
          <w:pgMar w:top="1360" w:bottom="280" w:left="1080" w:right="720"/>
        </w:sectPr>
      </w:pPr>
    </w:p>
    <w:p>
      <w:pPr>
        <w:pStyle w:val="Heading2"/>
      </w:pPr>
      <w:r>
        <w:rPr/>
        <w:t>Category Of</w:t>
      </w:r>
      <w:r>
        <w:rPr>
          <w:spacing w:val="-2"/>
        </w:rPr>
        <w:t> </w:t>
      </w:r>
      <w:r>
        <w:rPr/>
        <w:t>the </w:t>
      </w:r>
      <w:r>
        <w:rPr>
          <w:spacing w:val="-2"/>
        </w:rPr>
        <w:t>Respondents</w:t>
      </w:r>
    </w:p>
    <w:p>
      <w:pPr>
        <w:pStyle w:val="BodyText"/>
        <w:ind w:left="0"/>
        <w:jc w:val="left"/>
        <w:rPr>
          <w:b/>
        </w:rPr>
      </w:pPr>
    </w:p>
    <w:p>
      <w:pPr>
        <w:pStyle w:val="BodyText"/>
        <w:spacing w:before="89"/>
        <w:ind w:left="0"/>
        <w:jc w:val="left"/>
        <w:rPr>
          <w:b/>
        </w:rPr>
      </w:pPr>
    </w:p>
    <w:p>
      <w:pPr>
        <w:pStyle w:val="Heading3"/>
      </w:pPr>
      <w:r>
        <w:rPr/>
        <w:t>Table</w:t>
      </w:r>
      <w:r>
        <w:rPr>
          <w:spacing w:val="-3"/>
        </w:rPr>
        <w:t> </w:t>
      </w:r>
      <w:r>
        <w:rPr/>
        <w:t>4.2:</w:t>
      </w:r>
      <w:r>
        <w:rPr>
          <w:spacing w:val="2"/>
        </w:rPr>
        <w:t> </w:t>
      </w:r>
      <w:r>
        <w:rPr/>
        <w:t>Category of</w:t>
      </w:r>
      <w:r>
        <w:rPr>
          <w:spacing w:val="-2"/>
        </w:rPr>
        <w:t> </w:t>
      </w:r>
      <w:r>
        <w:rPr/>
        <w:t>the </w:t>
      </w:r>
      <w:r>
        <w:rPr>
          <w:spacing w:val="-2"/>
        </w:rPr>
        <w:t>Respondents</w:t>
      </w:r>
    </w:p>
    <w:p>
      <w:pPr>
        <w:pStyle w:val="BodyText"/>
        <w:spacing w:before="11"/>
        <w:ind w:left="0"/>
        <w:jc w:val="left"/>
        <w:rPr>
          <w:b/>
          <w:i/>
          <w:sz w:val="15"/>
        </w:rPr>
      </w:pPr>
    </w:p>
    <w:tbl>
      <w:tblPr>
        <w:tblW w:w="0" w:type="auto"/>
        <w:jc w:val="left"/>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2"/>
        <w:gridCol w:w="1179"/>
        <w:gridCol w:w="1471"/>
        <w:gridCol w:w="1922"/>
        <w:gridCol w:w="1549"/>
      </w:tblGrid>
      <w:tr>
        <w:trPr>
          <w:trHeight w:val="757" w:hRule="atLeast"/>
        </w:trPr>
        <w:tc>
          <w:tcPr>
            <w:tcW w:w="2782" w:type="dxa"/>
            <w:tcBorders>
              <w:top w:val="single" w:sz="4" w:space="0" w:color="000000"/>
              <w:bottom w:val="single" w:sz="4" w:space="0" w:color="000000"/>
            </w:tcBorders>
          </w:tcPr>
          <w:p>
            <w:pPr>
              <w:pStyle w:val="TableParagraph"/>
              <w:spacing w:line="273" w:lineRule="exact"/>
              <w:ind w:left="112"/>
              <w:rPr>
                <w:b/>
                <w:sz w:val="24"/>
              </w:rPr>
            </w:pPr>
            <w:r>
              <w:rPr>
                <w:b/>
                <w:spacing w:val="-2"/>
                <w:sz w:val="24"/>
              </w:rPr>
              <w:t>Category</w:t>
            </w:r>
          </w:p>
        </w:tc>
        <w:tc>
          <w:tcPr>
            <w:tcW w:w="1179" w:type="dxa"/>
            <w:tcBorders>
              <w:top w:val="single" w:sz="4" w:space="0" w:color="000000"/>
              <w:bottom w:val="single" w:sz="4" w:space="0" w:color="000000"/>
            </w:tcBorders>
          </w:tcPr>
          <w:p>
            <w:pPr>
              <w:pStyle w:val="TableParagraph"/>
              <w:spacing w:line="273" w:lineRule="exact"/>
              <w:ind w:left="106"/>
              <w:rPr>
                <w:b/>
                <w:sz w:val="24"/>
              </w:rPr>
            </w:pPr>
            <w:r>
              <w:rPr>
                <w:b/>
                <w:spacing w:val="-2"/>
                <w:sz w:val="24"/>
              </w:rPr>
              <w:t>Sampled</w:t>
            </w:r>
          </w:p>
        </w:tc>
        <w:tc>
          <w:tcPr>
            <w:tcW w:w="1471" w:type="dxa"/>
            <w:tcBorders>
              <w:top w:val="single" w:sz="4" w:space="0" w:color="000000"/>
              <w:bottom w:val="single" w:sz="4" w:space="0" w:color="000000"/>
            </w:tcBorders>
          </w:tcPr>
          <w:p>
            <w:pPr>
              <w:pStyle w:val="TableParagraph"/>
              <w:spacing w:line="273" w:lineRule="exact"/>
              <w:ind w:left="185"/>
              <w:rPr>
                <w:b/>
                <w:sz w:val="24"/>
              </w:rPr>
            </w:pPr>
            <w:r>
              <w:rPr>
                <w:b/>
                <w:spacing w:val="-2"/>
                <w:sz w:val="24"/>
              </w:rPr>
              <w:t>Responded</w:t>
            </w:r>
          </w:p>
        </w:tc>
        <w:tc>
          <w:tcPr>
            <w:tcW w:w="1922" w:type="dxa"/>
            <w:tcBorders>
              <w:top w:val="single" w:sz="4" w:space="0" w:color="000000"/>
              <w:bottom w:val="single" w:sz="4" w:space="0" w:color="000000"/>
            </w:tcBorders>
          </w:tcPr>
          <w:p>
            <w:pPr>
              <w:pStyle w:val="TableParagraph"/>
              <w:tabs>
                <w:tab w:pos="1479" w:val="left" w:leader="none"/>
              </w:tabs>
              <w:spacing w:line="273" w:lineRule="exact"/>
              <w:ind w:left="155"/>
              <w:rPr>
                <w:b/>
                <w:sz w:val="24"/>
              </w:rPr>
            </w:pPr>
            <w:r>
              <w:rPr>
                <w:b/>
                <w:spacing w:val="-5"/>
                <w:sz w:val="24"/>
              </w:rPr>
              <w:t>Did</w:t>
            </w:r>
            <w:r>
              <w:rPr>
                <w:b/>
                <w:sz w:val="24"/>
              </w:rPr>
              <w:tab/>
            </w:r>
            <w:r>
              <w:rPr>
                <w:b/>
                <w:spacing w:val="-5"/>
                <w:sz w:val="24"/>
              </w:rPr>
              <w:t>not</w:t>
            </w:r>
          </w:p>
          <w:p>
            <w:pPr>
              <w:pStyle w:val="TableParagraph"/>
              <w:spacing w:before="21"/>
              <w:ind w:left="155"/>
              <w:rPr>
                <w:b/>
                <w:sz w:val="24"/>
              </w:rPr>
            </w:pPr>
            <w:r>
              <w:rPr>
                <w:b/>
                <w:spacing w:val="-2"/>
                <w:sz w:val="24"/>
              </w:rPr>
              <w:t>Respond</w:t>
            </w:r>
          </w:p>
        </w:tc>
        <w:tc>
          <w:tcPr>
            <w:tcW w:w="1549" w:type="dxa"/>
            <w:tcBorders>
              <w:top w:val="single" w:sz="4" w:space="0" w:color="000000"/>
              <w:bottom w:val="single" w:sz="4" w:space="0" w:color="000000"/>
            </w:tcBorders>
          </w:tcPr>
          <w:p>
            <w:pPr>
              <w:pStyle w:val="TableParagraph"/>
              <w:spacing w:line="259" w:lineRule="auto"/>
              <w:ind w:left="110" w:right="474"/>
              <w:rPr>
                <w:b/>
                <w:sz w:val="24"/>
              </w:rPr>
            </w:pPr>
            <w:r>
              <w:rPr>
                <w:b/>
                <w:spacing w:val="-2"/>
                <w:sz w:val="24"/>
              </w:rPr>
              <w:t>Response </w:t>
            </w:r>
            <w:r>
              <w:rPr>
                <w:b/>
                <w:spacing w:val="-4"/>
                <w:sz w:val="24"/>
              </w:rPr>
              <w:t>Rate</w:t>
            </w:r>
          </w:p>
        </w:tc>
      </w:tr>
      <w:tr>
        <w:trPr>
          <w:trHeight w:val="363" w:hRule="atLeast"/>
        </w:trPr>
        <w:tc>
          <w:tcPr>
            <w:tcW w:w="2782" w:type="dxa"/>
            <w:tcBorders>
              <w:top w:val="single" w:sz="4" w:space="0" w:color="000000"/>
            </w:tcBorders>
          </w:tcPr>
          <w:p>
            <w:pPr>
              <w:pStyle w:val="TableParagraph"/>
              <w:spacing w:line="268" w:lineRule="exact"/>
              <w:ind w:left="112"/>
              <w:rPr>
                <w:sz w:val="24"/>
              </w:rPr>
            </w:pPr>
            <w:r>
              <w:rPr>
                <w:spacing w:val="-2"/>
                <w:sz w:val="24"/>
              </w:rPr>
              <w:t>Youths</w:t>
            </w:r>
          </w:p>
        </w:tc>
        <w:tc>
          <w:tcPr>
            <w:tcW w:w="1179" w:type="dxa"/>
            <w:tcBorders>
              <w:top w:val="single" w:sz="4" w:space="0" w:color="000000"/>
            </w:tcBorders>
          </w:tcPr>
          <w:p>
            <w:pPr>
              <w:pStyle w:val="TableParagraph"/>
              <w:spacing w:line="268" w:lineRule="exact"/>
              <w:ind w:left="106"/>
              <w:rPr>
                <w:sz w:val="24"/>
              </w:rPr>
            </w:pPr>
            <w:r>
              <w:rPr>
                <w:spacing w:val="-5"/>
                <w:sz w:val="24"/>
              </w:rPr>
              <w:t>100</w:t>
            </w:r>
          </w:p>
        </w:tc>
        <w:tc>
          <w:tcPr>
            <w:tcW w:w="1471" w:type="dxa"/>
            <w:tcBorders>
              <w:top w:val="single" w:sz="4" w:space="0" w:color="000000"/>
            </w:tcBorders>
          </w:tcPr>
          <w:p>
            <w:pPr>
              <w:pStyle w:val="TableParagraph"/>
              <w:spacing w:line="268" w:lineRule="exact"/>
              <w:ind w:left="185"/>
              <w:rPr>
                <w:sz w:val="24"/>
              </w:rPr>
            </w:pPr>
            <w:r>
              <w:rPr>
                <w:spacing w:val="-5"/>
                <w:sz w:val="24"/>
              </w:rPr>
              <w:t>89</w:t>
            </w:r>
          </w:p>
        </w:tc>
        <w:tc>
          <w:tcPr>
            <w:tcW w:w="1922" w:type="dxa"/>
            <w:tcBorders>
              <w:top w:val="single" w:sz="4" w:space="0" w:color="000000"/>
            </w:tcBorders>
          </w:tcPr>
          <w:p>
            <w:pPr>
              <w:pStyle w:val="TableParagraph"/>
              <w:spacing w:line="268" w:lineRule="exact"/>
              <w:ind w:left="155"/>
              <w:rPr>
                <w:sz w:val="24"/>
              </w:rPr>
            </w:pPr>
            <w:r>
              <w:rPr>
                <w:spacing w:val="-5"/>
                <w:sz w:val="24"/>
              </w:rPr>
              <w:t>11</w:t>
            </w:r>
          </w:p>
        </w:tc>
        <w:tc>
          <w:tcPr>
            <w:tcW w:w="1549" w:type="dxa"/>
            <w:tcBorders>
              <w:top w:val="single" w:sz="4" w:space="0" w:color="000000"/>
            </w:tcBorders>
          </w:tcPr>
          <w:p>
            <w:pPr>
              <w:pStyle w:val="TableParagraph"/>
              <w:spacing w:line="268" w:lineRule="exact"/>
              <w:ind w:left="110"/>
              <w:rPr>
                <w:sz w:val="24"/>
              </w:rPr>
            </w:pPr>
            <w:r>
              <w:rPr>
                <w:spacing w:val="-4"/>
                <w:sz w:val="24"/>
              </w:rPr>
              <w:t>89.0</w:t>
            </w:r>
          </w:p>
        </w:tc>
      </w:tr>
      <w:tr>
        <w:trPr>
          <w:trHeight w:val="456" w:hRule="atLeast"/>
        </w:trPr>
        <w:tc>
          <w:tcPr>
            <w:tcW w:w="2782" w:type="dxa"/>
          </w:tcPr>
          <w:p>
            <w:pPr>
              <w:pStyle w:val="TableParagraph"/>
              <w:spacing w:before="85"/>
              <w:ind w:left="112"/>
              <w:rPr>
                <w:sz w:val="24"/>
              </w:rPr>
            </w:pPr>
            <w:r>
              <w:rPr>
                <w:sz w:val="24"/>
              </w:rPr>
              <w:t>Community</w:t>
            </w:r>
            <w:r>
              <w:rPr>
                <w:spacing w:val="-8"/>
                <w:sz w:val="24"/>
              </w:rPr>
              <w:t> </w:t>
            </w:r>
            <w:r>
              <w:rPr>
                <w:spacing w:val="-2"/>
                <w:sz w:val="24"/>
              </w:rPr>
              <w:t>members</w:t>
            </w:r>
          </w:p>
        </w:tc>
        <w:tc>
          <w:tcPr>
            <w:tcW w:w="1179" w:type="dxa"/>
          </w:tcPr>
          <w:p>
            <w:pPr>
              <w:pStyle w:val="TableParagraph"/>
              <w:spacing w:before="85"/>
              <w:ind w:left="106"/>
              <w:rPr>
                <w:sz w:val="24"/>
              </w:rPr>
            </w:pPr>
            <w:r>
              <w:rPr>
                <w:spacing w:val="-5"/>
                <w:sz w:val="24"/>
              </w:rPr>
              <w:t>150</w:t>
            </w:r>
          </w:p>
        </w:tc>
        <w:tc>
          <w:tcPr>
            <w:tcW w:w="1471" w:type="dxa"/>
          </w:tcPr>
          <w:p>
            <w:pPr>
              <w:pStyle w:val="TableParagraph"/>
              <w:spacing w:before="85"/>
              <w:ind w:left="185"/>
              <w:rPr>
                <w:sz w:val="24"/>
              </w:rPr>
            </w:pPr>
            <w:r>
              <w:rPr>
                <w:spacing w:val="-5"/>
                <w:sz w:val="24"/>
              </w:rPr>
              <w:t>133</w:t>
            </w:r>
          </w:p>
        </w:tc>
        <w:tc>
          <w:tcPr>
            <w:tcW w:w="1922" w:type="dxa"/>
          </w:tcPr>
          <w:p>
            <w:pPr>
              <w:pStyle w:val="TableParagraph"/>
              <w:spacing w:before="85"/>
              <w:ind w:left="155"/>
              <w:rPr>
                <w:sz w:val="24"/>
              </w:rPr>
            </w:pPr>
            <w:r>
              <w:rPr>
                <w:spacing w:val="-5"/>
                <w:sz w:val="24"/>
              </w:rPr>
              <w:t>17</w:t>
            </w:r>
          </w:p>
        </w:tc>
        <w:tc>
          <w:tcPr>
            <w:tcW w:w="1549" w:type="dxa"/>
          </w:tcPr>
          <w:p>
            <w:pPr>
              <w:pStyle w:val="TableParagraph"/>
              <w:spacing w:before="85"/>
              <w:ind w:left="110"/>
              <w:rPr>
                <w:sz w:val="24"/>
              </w:rPr>
            </w:pPr>
            <w:r>
              <w:rPr>
                <w:spacing w:val="-4"/>
                <w:sz w:val="24"/>
              </w:rPr>
              <w:t>88.6</w:t>
            </w:r>
          </w:p>
        </w:tc>
      </w:tr>
      <w:tr>
        <w:trPr>
          <w:trHeight w:val="758" w:hRule="atLeast"/>
        </w:trPr>
        <w:tc>
          <w:tcPr>
            <w:tcW w:w="2782" w:type="dxa"/>
          </w:tcPr>
          <w:p>
            <w:pPr>
              <w:pStyle w:val="TableParagraph"/>
              <w:tabs>
                <w:tab w:pos="1839" w:val="left" w:leader="none"/>
              </w:tabs>
              <w:spacing w:line="264" w:lineRule="auto" w:before="85"/>
              <w:ind w:left="112" w:right="115"/>
              <w:rPr>
                <w:sz w:val="24"/>
              </w:rPr>
            </w:pPr>
            <w:r>
              <w:rPr>
                <w:spacing w:val="-2"/>
                <w:sz w:val="24"/>
              </w:rPr>
              <w:t>Community</w:t>
            </w:r>
            <w:r>
              <w:rPr>
                <w:sz w:val="24"/>
              </w:rPr>
              <w:tab/>
            </w:r>
            <w:r>
              <w:rPr>
                <w:spacing w:val="-2"/>
                <w:sz w:val="24"/>
              </w:rPr>
              <w:t>Leaders/ Elders</w:t>
            </w:r>
          </w:p>
        </w:tc>
        <w:tc>
          <w:tcPr>
            <w:tcW w:w="1179" w:type="dxa"/>
          </w:tcPr>
          <w:p>
            <w:pPr>
              <w:pStyle w:val="TableParagraph"/>
              <w:spacing w:before="85"/>
              <w:ind w:left="106"/>
              <w:rPr>
                <w:sz w:val="24"/>
              </w:rPr>
            </w:pPr>
            <w:r>
              <w:rPr>
                <w:spacing w:val="-5"/>
                <w:sz w:val="24"/>
              </w:rPr>
              <w:t>15</w:t>
            </w:r>
          </w:p>
        </w:tc>
        <w:tc>
          <w:tcPr>
            <w:tcW w:w="1471" w:type="dxa"/>
          </w:tcPr>
          <w:p>
            <w:pPr>
              <w:pStyle w:val="TableParagraph"/>
              <w:spacing w:before="85"/>
              <w:ind w:left="185"/>
              <w:rPr>
                <w:sz w:val="24"/>
              </w:rPr>
            </w:pPr>
            <w:r>
              <w:rPr>
                <w:spacing w:val="-5"/>
                <w:sz w:val="24"/>
              </w:rPr>
              <w:t>13</w:t>
            </w:r>
          </w:p>
        </w:tc>
        <w:tc>
          <w:tcPr>
            <w:tcW w:w="1922" w:type="dxa"/>
          </w:tcPr>
          <w:p>
            <w:pPr>
              <w:pStyle w:val="TableParagraph"/>
              <w:spacing w:before="85"/>
              <w:ind w:left="155"/>
              <w:rPr>
                <w:sz w:val="24"/>
              </w:rPr>
            </w:pPr>
            <w:r>
              <w:rPr>
                <w:spacing w:val="-10"/>
                <w:sz w:val="24"/>
              </w:rPr>
              <w:t>2</w:t>
            </w:r>
          </w:p>
        </w:tc>
        <w:tc>
          <w:tcPr>
            <w:tcW w:w="1549" w:type="dxa"/>
          </w:tcPr>
          <w:p>
            <w:pPr>
              <w:pStyle w:val="TableParagraph"/>
              <w:spacing w:before="85"/>
              <w:ind w:left="110"/>
              <w:rPr>
                <w:sz w:val="24"/>
              </w:rPr>
            </w:pPr>
            <w:r>
              <w:rPr>
                <w:spacing w:val="-4"/>
                <w:sz w:val="24"/>
              </w:rPr>
              <w:t>86.6</w:t>
            </w:r>
          </w:p>
        </w:tc>
      </w:tr>
      <w:tr>
        <w:trPr>
          <w:trHeight w:val="456" w:hRule="atLeast"/>
        </w:trPr>
        <w:tc>
          <w:tcPr>
            <w:tcW w:w="2782" w:type="dxa"/>
          </w:tcPr>
          <w:p>
            <w:pPr>
              <w:pStyle w:val="TableParagraph"/>
              <w:spacing w:before="85"/>
              <w:ind w:left="112"/>
              <w:rPr>
                <w:sz w:val="24"/>
              </w:rPr>
            </w:pPr>
            <w:r>
              <w:rPr>
                <w:sz w:val="24"/>
              </w:rPr>
              <w:t>Religious</w:t>
            </w:r>
            <w:r>
              <w:rPr>
                <w:spacing w:val="-8"/>
                <w:sz w:val="24"/>
              </w:rPr>
              <w:t> </w:t>
            </w:r>
            <w:r>
              <w:rPr>
                <w:spacing w:val="-2"/>
                <w:sz w:val="24"/>
              </w:rPr>
              <w:t>Elders</w:t>
            </w:r>
          </w:p>
        </w:tc>
        <w:tc>
          <w:tcPr>
            <w:tcW w:w="1179" w:type="dxa"/>
          </w:tcPr>
          <w:p>
            <w:pPr>
              <w:pStyle w:val="TableParagraph"/>
              <w:spacing w:before="85"/>
              <w:ind w:left="106"/>
              <w:rPr>
                <w:sz w:val="24"/>
              </w:rPr>
            </w:pPr>
            <w:r>
              <w:rPr>
                <w:spacing w:val="-10"/>
                <w:sz w:val="24"/>
              </w:rPr>
              <w:t>6</w:t>
            </w:r>
          </w:p>
        </w:tc>
        <w:tc>
          <w:tcPr>
            <w:tcW w:w="1471" w:type="dxa"/>
          </w:tcPr>
          <w:p>
            <w:pPr>
              <w:pStyle w:val="TableParagraph"/>
              <w:spacing w:before="85"/>
              <w:ind w:left="185"/>
              <w:rPr>
                <w:sz w:val="24"/>
              </w:rPr>
            </w:pPr>
            <w:r>
              <w:rPr>
                <w:spacing w:val="-10"/>
                <w:sz w:val="24"/>
              </w:rPr>
              <w:t>5</w:t>
            </w:r>
          </w:p>
        </w:tc>
        <w:tc>
          <w:tcPr>
            <w:tcW w:w="1922" w:type="dxa"/>
          </w:tcPr>
          <w:p>
            <w:pPr>
              <w:pStyle w:val="TableParagraph"/>
              <w:spacing w:before="85"/>
              <w:ind w:left="155"/>
              <w:rPr>
                <w:sz w:val="24"/>
              </w:rPr>
            </w:pPr>
            <w:r>
              <w:rPr>
                <w:spacing w:val="-10"/>
                <w:sz w:val="24"/>
              </w:rPr>
              <w:t>1</w:t>
            </w:r>
          </w:p>
        </w:tc>
        <w:tc>
          <w:tcPr>
            <w:tcW w:w="1549" w:type="dxa"/>
          </w:tcPr>
          <w:p>
            <w:pPr>
              <w:pStyle w:val="TableParagraph"/>
              <w:spacing w:before="85"/>
              <w:ind w:left="110"/>
              <w:rPr>
                <w:sz w:val="24"/>
              </w:rPr>
            </w:pPr>
            <w:r>
              <w:rPr>
                <w:spacing w:val="-4"/>
                <w:sz w:val="24"/>
              </w:rPr>
              <w:t>83.3</w:t>
            </w:r>
          </w:p>
        </w:tc>
      </w:tr>
      <w:tr>
        <w:trPr>
          <w:trHeight w:val="756" w:hRule="atLeast"/>
        </w:trPr>
        <w:tc>
          <w:tcPr>
            <w:tcW w:w="2782" w:type="dxa"/>
          </w:tcPr>
          <w:p>
            <w:pPr>
              <w:pStyle w:val="TableParagraph"/>
              <w:spacing w:line="259" w:lineRule="auto" w:before="85"/>
              <w:ind w:left="112"/>
              <w:rPr>
                <w:sz w:val="24"/>
              </w:rPr>
            </w:pPr>
            <w:r>
              <w:rPr>
                <w:sz w:val="24"/>
              </w:rPr>
              <w:t>Sub-county</w:t>
            </w:r>
            <w:r>
              <w:rPr>
                <w:spacing w:val="40"/>
                <w:sz w:val="24"/>
              </w:rPr>
              <w:t> </w:t>
            </w:r>
            <w:r>
              <w:rPr>
                <w:sz w:val="24"/>
              </w:rPr>
              <w:t>Security</w:t>
            </w:r>
            <w:r>
              <w:rPr>
                <w:spacing w:val="40"/>
                <w:sz w:val="24"/>
              </w:rPr>
              <w:t> </w:t>
            </w:r>
            <w:r>
              <w:rPr>
                <w:sz w:val="24"/>
              </w:rPr>
              <w:t>and Intelligence Committee</w:t>
            </w:r>
          </w:p>
        </w:tc>
        <w:tc>
          <w:tcPr>
            <w:tcW w:w="1179" w:type="dxa"/>
          </w:tcPr>
          <w:p>
            <w:pPr>
              <w:pStyle w:val="TableParagraph"/>
              <w:spacing w:before="85"/>
              <w:ind w:left="106"/>
              <w:rPr>
                <w:sz w:val="24"/>
              </w:rPr>
            </w:pPr>
            <w:r>
              <w:rPr>
                <w:spacing w:val="-10"/>
                <w:sz w:val="24"/>
              </w:rPr>
              <w:t>5</w:t>
            </w:r>
          </w:p>
        </w:tc>
        <w:tc>
          <w:tcPr>
            <w:tcW w:w="1471" w:type="dxa"/>
          </w:tcPr>
          <w:p>
            <w:pPr>
              <w:pStyle w:val="TableParagraph"/>
              <w:spacing w:before="85"/>
              <w:ind w:left="185"/>
              <w:rPr>
                <w:sz w:val="24"/>
              </w:rPr>
            </w:pPr>
            <w:r>
              <w:rPr>
                <w:spacing w:val="-10"/>
                <w:sz w:val="24"/>
              </w:rPr>
              <w:t>5</w:t>
            </w:r>
          </w:p>
        </w:tc>
        <w:tc>
          <w:tcPr>
            <w:tcW w:w="1922" w:type="dxa"/>
          </w:tcPr>
          <w:p>
            <w:pPr>
              <w:pStyle w:val="TableParagraph"/>
              <w:spacing w:before="85"/>
              <w:ind w:left="155"/>
              <w:rPr>
                <w:sz w:val="24"/>
              </w:rPr>
            </w:pPr>
            <w:r>
              <w:rPr>
                <w:spacing w:val="-10"/>
                <w:sz w:val="24"/>
              </w:rPr>
              <w:t>0</w:t>
            </w:r>
          </w:p>
        </w:tc>
        <w:tc>
          <w:tcPr>
            <w:tcW w:w="1549" w:type="dxa"/>
          </w:tcPr>
          <w:p>
            <w:pPr>
              <w:pStyle w:val="TableParagraph"/>
              <w:spacing w:before="85"/>
              <w:ind w:left="110"/>
              <w:rPr>
                <w:sz w:val="24"/>
              </w:rPr>
            </w:pPr>
            <w:r>
              <w:rPr>
                <w:spacing w:val="-2"/>
                <w:sz w:val="24"/>
              </w:rPr>
              <w:t>100.0</w:t>
            </w:r>
          </w:p>
        </w:tc>
      </w:tr>
      <w:tr>
        <w:trPr>
          <w:trHeight w:val="458" w:hRule="atLeast"/>
        </w:trPr>
        <w:tc>
          <w:tcPr>
            <w:tcW w:w="2782" w:type="dxa"/>
          </w:tcPr>
          <w:p>
            <w:pPr>
              <w:pStyle w:val="TableParagraph"/>
              <w:spacing w:before="87"/>
              <w:ind w:left="112"/>
              <w:rPr>
                <w:sz w:val="24"/>
              </w:rPr>
            </w:pPr>
            <w:r>
              <w:rPr>
                <w:sz w:val="24"/>
              </w:rPr>
              <w:t>Security</w:t>
            </w:r>
            <w:r>
              <w:rPr>
                <w:spacing w:val="-5"/>
                <w:sz w:val="24"/>
              </w:rPr>
              <w:t> </w:t>
            </w:r>
            <w:r>
              <w:rPr>
                <w:spacing w:val="-2"/>
                <w:sz w:val="24"/>
              </w:rPr>
              <w:t>Personnel</w:t>
            </w:r>
          </w:p>
        </w:tc>
        <w:tc>
          <w:tcPr>
            <w:tcW w:w="1179" w:type="dxa"/>
          </w:tcPr>
          <w:p>
            <w:pPr>
              <w:pStyle w:val="TableParagraph"/>
              <w:spacing w:before="87"/>
              <w:ind w:left="106"/>
              <w:rPr>
                <w:sz w:val="24"/>
              </w:rPr>
            </w:pPr>
            <w:r>
              <w:rPr>
                <w:spacing w:val="-5"/>
                <w:sz w:val="24"/>
              </w:rPr>
              <w:t>15</w:t>
            </w:r>
          </w:p>
        </w:tc>
        <w:tc>
          <w:tcPr>
            <w:tcW w:w="1471" w:type="dxa"/>
          </w:tcPr>
          <w:p>
            <w:pPr>
              <w:pStyle w:val="TableParagraph"/>
              <w:spacing w:before="87"/>
              <w:ind w:left="185"/>
              <w:rPr>
                <w:sz w:val="24"/>
              </w:rPr>
            </w:pPr>
            <w:r>
              <w:rPr>
                <w:spacing w:val="-5"/>
                <w:sz w:val="24"/>
              </w:rPr>
              <w:t>11</w:t>
            </w:r>
          </w:p>
        </w:tc>
        <w:tc>
          <w:tcPr>
            <w:tcW w:w="1922" w:type="dxa"/>
          </w:tcPr>
          <w:p>
            <w:pPr>
              <w:pStyle w:val="TableParagraph"/>
              <w:spacing w:before="87"/>
              <w:ind w:left="155"/>
              <w:rPr>
                <w:sz w:val="24"/>
              </w:rPr>
            </w:pPr>
            <w:r>
              <w:rPr>
                <w:spacing w:val="-10"/>
                <w:sz w:val="24"/>
              </w:rPr>
              <w:t>4</w:t>
            </w:r>
          </w:p>
        </w:tc>
        <w:tc>
          <w:tcPr>
            <w:tcW w:w="1549" w:type="dxa"/>
          </w:tcPr>
          <w:p>
            <w:pPr>
              <w:pStyle w:val="TableParagraph"/>
              <w:spacing w:before="87"/>
              <w:ind w:left="110"/>
              <w:rPr>
                <w:sz w:val="24"/>
              </w:rPr>
            </w:pPr>
            <w:r>
              <w:rPr>
                <w:spacing w:val="-4"/>
                <w:sz w:val="24"/>
              </w:rPr>
              <w:t>73.3</w:t>
            </w:r>
          </w:p>
        </w:tc>
      </w:tr>
      <w:tr>
        <w:trPr>
          <w:trHeight w:val="456" w:hRule="atLeast"/>
        </w:trPr>
        <w:tc>
          <w:tcPr>
            <w:tcW w:w="2782" w:type="dxa"/>
          </w:tcPr>
          <w:p>
            <w:pPr>
              <w:pStyle w:val="TableParagraph"/>
              <w:spacing w:before="85"/>
              <w:ind w:left="112"/>
              <w:rPr>
                <w:sz w:val="24"/>
              </w:rPr>
            </w:pPr>
            <w:r>
              <w:rPr>
                <w:sz w:val="24"/>
              </w:rPr>
              <w:t>Festival</w:t>
            </w:r>
            <w:r>
              <w:rPr>
                <w:spacing w:val="-9"/>
                <w:sz w:val="24"/>
              </w:rPr>
              <w:t> </w:t>
            </w:r>
            <w:r>
              <w:rPr>
                <w:spacing w:val="-2"/>
                <w:sz w:val="24"/>
              </w:rPr>
              <w:t>Organizers</w:t>
            </w:r>
          </w:p>
        </w:tc>
        <w:tc>
          <w:tcPr>
            <w:tcW w:w="1179" w:type="dxa"/>
          </w:tcPr>
          <w:p>
            <w:pPr>
              <w:pStyle w:val="TableParagraph"/>
              <w:spacing w:before="85"/>
              <w:ind w:left="106"/>
              <w:rPr>
                <w:sz w:val="24"/>
              </w:rPr>
            </w:pPr>
            <w:r>
              <w:rPr>
                <w:spacing w:val="-10"/>
                <w:sz w:val="24"/>
              </w:rPr>
              <w:t>6</w:t>
            </w:r>
          </w:p>
        </w:tc>
        <w:tc>
          <w:tcPr>
            <w:tcW w:w="1471" w:type="dxa"/>
          </w:tcPr>
          <w:p>
            <w:pPr>
              <w:pStyle w:val="TableParagraph"/>
              <w:spacing w:before="85"/>
              <w:ind w:left="185"/>
              <w:rPr>
                <w:sz w:val="24"/>
              </w:rPr>
            </w:pPr>
            <w:r>
              <w:rPr>
                <w:spacing w:val="-10"/>
                <w:sz w:val="24"/>
              </w:rPr>
              <w:t>4</w:t>
            </w:r>
          </w:p>
        </w:tc>
        <w:tc>
          <w:tcPr>
            <w:tcW w:w="1922" w:type="dxa"/>
          </w:tcPr>
          <w:p>
            <w:pPr>
              <w:pStyle w:val="TableParagraph"/>
              <w:spacing w:before="85"/>
              <w:ind w:left="155"/>
              <w:rPr>
                <w:sz w:val="24"/>
              </w:rPr>
            </w:pPr>
            <w:r>
              <w:rPr>
                <w:spacing w:val="-10"/>
                <w:sz w:val="24"/>
              </w:rPr>
              <w:t>2</w:t>
            </w:r>
          </w:p>
        </w:tc>
        <w:tc>
          <w:tcPr>
            <w:tcW w:w="1549" w:type="dxa"/>
          </w:tcPr>
          <w:p>
            <w:pPr>
              <w:pStyle w:val="TableParagraph"/>
              <w:spacing w:before="85"/>
              <w:ind w:left="110"/>
              <w:rPr>
                <w:sz w:val="24"/>
              </w:rPr>
            </w:pPr>
            <w:r>
              <w:rPr>
                <w:spacing w:val="-4"/>
                <w:sz w:val="24"/>
              </w:rPr>
              <w:t>66.6</w:t>
            </w:r>
          </w:p>
        </w:tc>
      </w:tr>
      <w:tr>
        <w:trPr>
          <w:trHeight w:val="758" w:hRule="atLeast"/>
        </w:trPr>
        <w:tc>
          <w:tcPr>
            <w:tcW w:w="2782" w:type="dxa"/>
          </w:tcPr>
          <w:p>
            <w:pPr>
              <w:pStyle w:val="TableParagraph"/>
              <w:tabs>
                <w:tab w:pos="1941" w:val="left" w:leader="none"/>
              </w:tabs>
              <w:spacing w:before="85"/>
              <w:ind w:left="112"/>
              <w:rPr>
                <w:sz w:val="24"/>
              </w:rPr>
            </w:pPr>
            <w:r>
              <w:rPr>
                <w:spacing w:val="-2"/>
                <w:sz w:val="24"/>
              </w:rPr>
              <w:t>Civil</w:t>
            </w:r>
            <w:r>
              <w:rPr>
                <w:sz w:val="24"/>
              </w:rPr>
              <w:tab/>
            </w:r>
            <w:r>
              <w:rPr>
                <w:spacing w:val="-2"/>
                <w:sz w:val="24"/>
              </w:rPr>
              <w:t>Society</w:t>
            </w:r>
          </w:p>
          <w:p>
            <w:pPr>
              <w:pStyle w:val="TableParagraph"/>
              <w:spacing w:before="26"/>
              <w:ind w:left="112"/>
              <w:rPr>
                <w:sz w:val="24"/>
              </w:rPr>
            </w:pPr>
            <w:r>
              <w:rPr>
                <w:spacing w:val="-2"/>
                <w:sz w:val="24"/>
              </w:rPr>
              <w:t>Representatives</w:t>
            </w:r>
          </w:p>
        </w:tc>
        <w:tc>
          <w:tcPr>
            <w:tcW w:w="1179" w:type="dxa"/>
          </w:tcPr>
          <w:p>
            <w:pPr>
              <w:pStyle w:val="TableParagraph"/>
              <w:spacing w:before="85"/>
              <w:ind w:left="106"/>
              <w:rPr>
                <w:sz w:val="24"/>
              </w:rPr>
            </w:pPr>
            <w:r>
              <w:rPr>
                <w:spacing w:val="-10"/>
                <w:sz w:val="24"/>
              </w:rPr>
              <w:t>6</w:t>
            </w:r>
          </w:p>
        </w:tc>
        <w:tc>
          <w:tcPr>
            <w:tcW w:w="1471" w:type="dxa"/>
          </w:tcPr>
          <w:p>
            <w:pPr>
              <w:pStyle w:val="TableParagraph"/>
              <w:spacing w:before="85"/>
              <w:ind w:left="185"/>
              <w:rPr>
                <w:sz w:val="24"/>
              </w:rPr>
            </w:pPr>
            <w:r>
              <w:rPr>
                <w:spacing w:val="-10"/>
                <w:sz w:val="24"/>
              </w:rPr>
              <w:t>4</w:t>
            </w:r>
          </w:p>
        </w:tc>
        <w:tc>
          <w:tcPr>
            <w:tcW w:w="1922" w:type="dxa"/>
          </w:tcPr>
          <w:p>
            <w:pPr>
              <w:pStyle w:val="TableParagraph"/>
              <w:spacing w:before="85"/>
              <w:ind w:left="155"/>
              <w:rPr>
                <w:sz w:val="24"/>
              </w:rPr>
            </w:pPr>
            <w:r>
              <w:rPr>
                <w:spacing w:val="-10"/>
                <w:sz w:val="24"/>
              </w:rPr>
              <w:t>2</w:t>
            </w:r>
          </w:p>
        </w:tc>
        <w:tc>
          <w:tcPr>
            <w:tcW w:w="1549" w:type="dxa"/>
          </w:tcPr>
          <w:p>
            <w:pPr>
              <w:pStyle w:val="TableParagraph"/>
              <w:spacing w:before="85"/>
              <w:ind w:left="110"/>
              <w:rPr>
                <w:sz w:val="24"/>
              </w:rPr>
            </w:pPr>
            <w:r>
              <w:rPr>
                <w:spacing w:val="-4"/>
                <w:sz w:val="24"/>
              </w:rPr>
              <w:t>66.6</w:t>
            </w:r>
          </w:p>
        </w:tc>
      </w:tr>
      <w:tr>
        <w:trPr>
          <w:trHeight w:val="548" w:hRule="atLeast"/>
        </w:trPr>
        <w:tc>
          <w:tcPr>
            <w:tcW w:w="2782" w:type="dxa"/>
            <w:tcBorders>
              <w:bottom w:val="single" w:sz="4" w:space="0" w:color="000000"/>
            </w:tcBorders>
          </w:tcPr>
          <w:p>
            <w:pPr>
              <w:pStyle w:val="TableParagraph"/>
              <w:spacing w:before="85"/>
              <w:ind w:left="112"/>
              <w:rPr>
                <w:sz w:val="24"/>
              </w:rPr>
            </w:pPr>
            <w:r>
              <w:rPr>
                <w:spacing w:val="-2"/>
                <w:sz w:val="24"/>
              </w:rPr>
              <w:t>Total</w:t>
            </w:r>
          </w:p>
        </w:tc>
        <w:tc>
          <w:tcPr>
            <w:tcW w:w="1179" w:type="dxa"/>
            <w:tcBorders>
              <w:bottom w:val="single" w:sz="4" w:space="0" w:color="000000"/>
            </w:tcBorders>
          </w:tcPr>
          <w:p>
            <w:pPr>
              <w:pStyle w:val="TableParagraph"/>
              <w:spacing w:before="85"/>
              <w:ind w:left="106"/>
              <w:rPr>
                <w:sz w:val="24"/>
              </w:rPr>
            </w:pPr>
            <w:r>
              <w:rPr>
                <w:spacing w:val="-5"/>
                <w:sz w:val="24"/>
              </w:rPr>
              <w:t>300</w:t>
            </w:r>
          </w:p>
        </w:tc>
        <w:tc>
          <w:tcPr>
            <w:tcW w:w="1471" w:type="dxa"/>
            <w:tcBorders>
              <w:bottom w:val="single" w:sz="4" w:space="0" w:color="000000"/>
            </w:tcBorders>
          </w:tcPr>
          <w:p>
            <w:pPr>
              <w:pStyle w:val="TableParagraph"/>
              <w:spacing w:before="85"/>
              <w:ind w:left="185"/>
              <w:rPr>
                <w:sz w:val="24"/>
              </w:rPr>
            </w:pPr>
            <w:r>
              <w:rPr>
                <w:spacing w:val="-5"/>
                <w:sz w:val="24"/>
              </w:rPr>
              <w:t>261</w:t>
            </w:r>
          </w:p>
        </w:tc>
        <w:tc>
          <w:tcPr>
            <w:tcW w:w="1922" w:type="dxa"/>
            <w:tcBorders>
              <w:bottom w:val="single" w:sz="4" w:space="0" w:color="000000"/>
            </w:tcBorders>
          </w:tcPr>
          <w:p>
            <w:pPr>
              <w:pStyle w:val="TableParagraph"/>
              <w:spacing w:before="85"/>
              <w:ind w:left="155"/>
              <w:rPr>
                <w:sz w:val="24"/>
              </w:rPr>
            </w:pPr>
            <w:r>
              <w:rPr>
                <w:spacing w:val="-5"/>
                <w:sz w:val="24"/>
              </w:rPr>
              <w:t>39</w:t>
            </w:r>
          </w:p>
        </w:tc>
        <w:tc>
          <w:tcPr>
            <w:tcW w:w="1549" w:type="dxa"/>
            <w:tcBorders>
              <w:bottom w:val="single" w:sz="4" w:space="0" w:color="000000"/>
            </w:tcBorders>
          </w:tcPr>
          <w:p>
            <w:pPr>
              <w:pStyle w:val="TableParagraph"/>
              <w:spacing w:before="85"/>
              <w:ind w:left="110"/>
              <w:rPr>
                <w:sz w:val="24"/>
              </w:rPr>
            </w:pPr>
            <w:r>
              <w:rPr>
                <w:spacing w:val="-4"/>
                <w:sz w:val="24"/>
              </w:rPr>
              <w:t>87.0</w:t>
            </w:r>
          </w:p>
        </w:tc>
      </w:tr>
    </w:tbl>
    <w:p>
      <w:pPr>
        <w:pStyle w:val="Heading3"/>
      </w:pPr>
      <w:r>
        <w:rPr/>
        <w:t>Source: Field</w:t>
      </w:r>
      <w:r>
        <w:rPr>
          <w:spacing w:val="-1"/>
        </w:rPr>
        <w:t> </w:t>
      </w:r>
      <w:r>
        <w:rPr/>
        <w:t>Study</w:t>
      </w:r>
      <w:r>
        <w:rPr>
          <w:spacing w:val="-6"/>
        </w:rPr>
        <w:t> </w:t>
      </w:r>
      <w:r>
        <w:rPr>
          <w:spacing w:val="-2"/>
        </w:rPr>
        <w:t>(2026)</w:t>
      </w:r>
    </w:p>
    <w:p>
      <w:pPr>
        <w:pStyle w:val="BodyText"/>
        <w:spacing w:line="259" w:lineRule="auto" w:before="181"/>
        <w:ind w:right="354"/>
      </w:pPr>
      <w:r>
        <w:rPr/>
        <w:t>The</w:t>
      </w:r>
      <w:r>
        <w:rPr>
          <w:spacing w:val="-4"/>
        </w:rPr>
        <w:t> </w:t>
      </w:r>
      <w:r>
        <w:rPr/>
        <w:t>highest response</w:t>
      </w:r>
      <w:r>
        <w:rPr>
          <w:spacing w:val="-4"/>
        </w:rPr>
        <w:t> </w:t>
      </w:r>
      <w:r>
        <w:rPr/>
        <w:t>came</w:t>
      </w:r>
      <w:r>
        <w:rPr>
          <w:spacing w:val="-4"/>
        </w:rPr>
        <w:t> </w:t>
      </w:r>
      <w:r>
        <w:rPr/>
        <w:t>from</w:t>
      </w:r>
      <w:r>
        <w:rPr>
          <w:spacing w:val="-12"/>
        </w:rPr>
        <w:t> </w:t>
      </w:r>
      <w:r>
        <w:rPr/>
        <w:t>the Sub-</w:t>
      </w:r>
      <w:r>
        <w:rPr>
          <w:spacing w:val="-6"/>
        </w:rPr>
        <w:t> </w:t>
      </w:r>
      <w:r>
        <w:rPr/>
        <w:t>County</w:t>
      </w:r>
      <w:r>
        <w:rPr>
          <w:spacing w:val="-12"/>
        </w:rPr>
        <w:t> </w:t>
      </w:r>
      <w:r>
        <w:rPr/>
        <w:t>Security</w:t>
      </w:r>
      <w:r>
        <w:rPr>
          <w:spacing w:val="-13"/>
        </w:rPr>
        <w:t> </w:t>
      </w:r>
      <w:r>
        <w:rPr/>
        <w:t>and</w:t>
      </w:r>
      <w:r>
        <w:rPr>
          <w:spacing w:val="-3"/>
        </w:rPr>
        <w:t> </w:t>
      </w:r>
      <w:r>
        <w:rPr/>
        <w:t>Intelligence</w:t>
      </w:r>
      <w:r>
        <w:rPr>
          <w:spacing w:val="-4"/>
        </w:rPr>
        <w:t> </w:t>
      </w:r>
      <w:r>
        <w:rPr/>
        <w:t>Committee</w:t>
      </w:r>
      <w:r>
        <w:rPr>
          <w:spacing w:val="-4"/>
        </w:rPr>
        <w:t> </w:t>
      </w:r>
      <w:r>
        <w:rPr/>
        <w:t>members</w:t>
      </w:r>
      <w:r>
        <w:rPr>
          <w:spacing w:val="-6"/>
        </w:rPr>
        <w:t> </w:t>
      </w:r>
      <w:r>
        <w:rPr/>
        <w:t>who registered 100% response rate. The youths registered the second highest response rate at 89.0%, followed by community members including women respondents at 88.6% followed by Community Leaders/ Elders and Religious Elders who registered 86.6% and 83.3% respectively. The lowest response was registered by festival organizers and the civil society representatives who registered 66.6% response rate respectively. However, the findings indicated that all the stakeholders that are critical in community reconciliation were included in the study. This empathized the findings by Akinwale and Olayemi (2021) that while community peace initiatives can solve 78% of community disputes, they</w:t>
      </w:r>
      <w:r>
        <w:rPr>
          <w:spacing w:val="-1"/>
        </w:rPr>
        <w:t> </w:t>
      </w:r>
      <w:r>
        <w:rPr/>
        <w:t>need to be as inclusive as possible in order to be effective.</w:t>
      </w:r>
    </w:p>
    <w:p>
      <w:pPr>
        <w:pStyle w:val="Heading1"/>
        <w:spacing w:before="170"/>
      </w:pPr>
      <w:r>
        <w:rPr/>
        <w:t>Demographic</w:t>
      </w:r>
      <w:r>
        <w:rPr>
          <w:spacing w:val="-14"/>
        </w:rPr>
        <w:t> </w:t>
      </w:r>
      <w:r>
        <w:rPr/>
        <w:t>Characteristics</w:t>
      </w:r>
      <w:r>
        <w:rPr>
          <w:spacing w:val="-11"/>
        </w:rPr>
        <w:t> </w:t>
      </w:r>
      <w:r>
        <w:rPr/>
        <w:t>of</w:t>
      </w:r>
      <w:r>
        <w:rPr>
          <w:spacing w:val="-12"/>
        </w:rPr>
        <w:t> </w:t>
      </w:r>
      <w:r>
        <w:rPr>
          <w:spacing w:val="-2"/>
        </w:rPr>
        <w:t>Respondents</w:t>
      </w:r>
    </w:p>
    <w:p>
      <w:pPr>
        <w:pStyle w:val="BodyText"/>
        <w:spacing w:line="259" w:lineRule="auto" w:before="172"/>
        <w:ind w:right="358"/>
      </w:pPr>
      <w:r>
        <w:rPr/>
        <w:t>The demographic profile of respondents is essential in contextualizing interpretations of cultural diplomacy and human security</w:t>
      </w:r>
      <w:r>
        <w:rPr>
          <w:spacing w:val="-4"/>
        </w:rPr>
        <w:t> </w:t>
      </w:r>
      <w:r>
        <w:rPr/>
        <w:t>perceptions within the</w:t>
      </w:r>
      <w:r>
        <w:rPr>
          <w:spacing w:val="-9"/>
        </w:rPr>
        <w:t> </w:t>
      </w:r>
      <w:r>
        <w:rPr/>
        <w:t>Ateker Cultural</w:t>
      </w:r>
      <w:r>
        <w:rPr>
          <w:spacing w:val="-4"/>
        </w:rPr>
        <w:t> </w:t>
      </w:r>
      <w:r>
        <w:rPr/>
        <w:t>Festival. Variations in gender, age, education, nationality, and ethnic affiliation influence participation</w:t>
      </w:r>
      <w:r>
        <w:rPr>
          <w:spacing w:val="-2"/>
        </w:rPr>
        <w:t> </w:t>
      </w:r>
      <w:r>
        <w:rPr/>
        <w:t>patterns and perspectives on peacebuilding initiatives. Given the multi-stakeholder nature of the festival, demographic diversity provides a critical analytical lens for understanding differential engagement in cultural diplomacy </w:t>
      </w:r>
      <w:r>
        <w:rPr>
          <w:spacing w:val="-2"/>
        </w:rPr>
        <w:t>processes.</w:t>
      </w:r>
    </w:p>
    <w:p>
      <w:pPr>
        <w:pStyle w:val="BodyText"/>
        <w:spacing w:after="0" w:line="259" w:lineRule="auto"/>
        <w:sectPr>
          <w:pgSz w:w="12240" w:h="15840"/>
          <w:pgMar w:top="1360" w:bottom="280" w:left="1080" w:right="720"/>
        </w:sectPr>
      </w:pPr>
    </w:p>
    <w:p>
      <w:pPr>
        <w:spacing w:before="73"/>
        <w:ind w:left="360" w:right="0" w:firstLine="0"/>
        <w:jc w:val="left"/>
        <w:rPr>
          <w:b/>
          <w:i/>
          <w:sz w:val="24"/>
        </w:rPr>
      </w:pPr>
      <w:r>
        <w:rPr>
          <w:b/>
          <w:i/>
          <w:sz w:val="24"/>
        </w:rPr>
        <w:t>Table</w:t>
      </w:r>
      <w:r>
        <w:rPr>
          <w:b/>
          <w:i/>
          <w:spacing w:val="-8"/>
          <w:sz w:val="24"/>
        </w:rPr>
        <w:t> </w:t>
      </w:r>
      <w:r>
        <w:rPr>
          <w:b/>
          <w:i/>
          <w:sz w:val="24"/>
        </w:rPr>
        <w:t>4.3:</w:t>
      </w:r>
      <w:r>
        <w:rPr>
          <w:b/>
          <w:i/>
          <w:spacing w:val="-6"/>
          <w:sz w:val="24"/>
        </w:rPr>
        <w:t> </w:t>
      </w:r>
      <w:r>
        <w:rPr>
          <w:b/>
          <w:i/>
          <w:sz w:val="24"/>
        </w:rPr>
        <w:t>Demographic</w:t>
      </w:r>
      <w:r>
        <w:rPr>
          <w:b/>
          <w:i/>
          <w:spacing w:val="-5"/>
          <w:sz w:val="24"/>
        </w:rPr>
        <w:t> </w:t>
      </w:r>
      <w:r>
        <w:rPr>
          <w:b/>
          <w:i/>
          <w:sz w:val="24"/>
        </w:rPr>
        <w:t>Characteristics</w:t>
      </w:r>
      <w:r>
        <w:rPr>
          <w:b/>
          <w:i/>
          <w:spacing w:val="-7"/>
          <w:sz w:val="24"/>
        </w:rPr>
        <w:t> </w:t>
      </w:r>
      <w:r>
        <w:rPr>
          <w:b/>
          <w:i/>
          <w:sz w:val="24"/>
        </w:rPr>
        <w:t>of</w:t>
      </w:r>
      <w:r>
        <w:rPr>
          <w:b/>
          <w:i/>
          <w:spacing w:val="-4"/>
          <w:sz w:val="24"/>
        </w:rPr>
        <w:t> </w:t>
      </w:r>
      <w:r>
        <w:rPr>
          <w:b/>
          <w:i/>
          <w:sz w:val="24"/>
        </w:rPr>
        <w:t>Respondents</w:t>
      </w:r>
      <w:r>
        <w:rPr>
          <w:b/>
          <w:i/>
          <w:spacing w:val="-6"/>
          <w:sz w:val="24"/>
        </w:rPr>
        <w:t> </w:t>
      </w:r>
      <w:r>
        <w:rPr>
          <w:b/>
          <w:i/>
          <w:sz w:val="24"/>
        </w:rPr>
        <w:t>(N</w:t>
      </w:r>
      <w:r>
        <w:rPr>
          <w:b/>
          <w:i/>
          <w:spacing w:val="-5"/>
          <w:sz w:val="24"/>
        </w:rPr>
        <w:t> </w:t>
      </w:r>
      <w:r>
        <w:rPr>
          <w:b/>
          <w:i/>
          <w:sz w:val="24"/>
        </w:rPr>
        <w:t>=</w:t>
      </w:r>
      <w:r>
        <w:rPr>
          <w:b/>
          <w:i/>
          <w:spacing w:val="-6"/>
          <w:sz w:val="24"/>
        </w:rPr>
        <w:t> </w:t>
      </w:r>
      <w:r>
        <w:rPr>
          <w:b/>
          <w:i/>
          <w:spacing w:val="-4"/>
          <w:sz w:val="24"/>
        </w:rPr>
        <w:t>222)</w:t>
      </w:r>
    </w:p>
    <w:p>
      <w:pPr>
        <w:pStyle w:val="BodyText"/>
        <w:spacing w:before="4"/>
        <w:ind w:left="0"/>
        <w:jc w:val="left"/>
        <w:rPr>
          <w:b/>
          <w:i/>
          <w:sz w:val="16"/>
        </w:rPr>
      </w:pP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99"/>
        <w:gridCol w:w="4100"/>
      </w:tblGrid>
      <w:tr>
        <w:trPr>
          <w:trHeight w:val="456" w:hRule="atLeast"/>
        </w:trPr>
        <w:tc>
          <w:tcPr>
            <w:tcW w:w="4299" w:type="dxa"/>
            <w:tcBorders>
              <w:top w:val="single" w:sz="4" w:space="0" w:color="000000"/>
              <w:bottom w:val="single" w:sz="4" w:space="0" w:color="000000"/>
            </w:tcBorders>
          </w:tcPr>
          <w:p>
            <w:pPr>
              <w:pStyle w:val="TableParagraph"/>
              <w:spacing w:line="273" w:lineRule="exact"/>
              <w:ind w:left="14"/>
              <w:rPr>
                <w:b/>
                <w:sz w:val="24"/>
              </w:rPr>
            </w:pPr>
            <w:r>
              <w:rPr>
                <w:b/>
                <w:spacing w:val="-2"/>
                <w:sz w:val="24"/>
              </w:rPr>
              <w:t>Description</w:t>
            </w:r>
          </w:p>
        </w:tc>
        <w:tc>
          <w:tcPr>
            <w:tcW w:w="4100" w:type="dxa"/>
            <w:tcBorders>
              <w:top w:val="single" w:sz="4" w:space="0" w:color="000000"/>
              <w:bottom w:val="single" w:sz="4" w:space="0" w:color="000000"/>
            </w:tcBorders>
          </w:tcPr>
          <w:p>
            <w:pPr>
              <w:pStyle w:val="TableParagraph"/>
              <w:spacing w:line="273" w:lineRule="exact"/>
              <w:ind w:left="2298"/>
              <w:rPr>
                <w:b/>
                <w:sz w:val="24"/>
              </w:rPr>
            </w:pPr>
            <w:r>
              <w:rPr>
                <w:b/>
                <w:sz w:val="24"/>
              </w:rPr>
              <w:t>N</w:t>
            </w:r>
            <w:r>
              <w:rPr>
                <w:b/>
                <w:spacing w:val="1"/>
                <w:sz w:val="24"/>
              </w:rPr>
              <w:t> </w:t>
            </w:r>
            <w:r>
              <w:rPr>
                <w:b/>
                <w:spacing w:val="-5"/>
                <w:sz w:val="24"/>
              </w:rPr>
              <w:t>(%)</w:t>
            </w:r>
          </w:p>
        </w:tc>
      </w:tr>
      <w:tr>
        <w:trPr>
          <w:trHeight w:val="367" w:hRule="atLeast"/>
        </w:trPr>
        <w:tc>
          <w:tcPr>
            <w:tcW w:w="4299" w:type="dxa"/>
            <w:tcBorders>
              <w:top w:val="single" w:sz="4" w:space="0" w:color="000000"/>
            </w:tcBorders>
          </w:tcPr>
          <w:p>
            <w:pPr>
              <w:pStyle w:val="TableParagraph"/>
              <w:spacing w:line="273" w:lineRule="exact"/>
              <w:ind w:left="14"/>
              <w:rPr>
                <w:b/>
                <w:sz w:val="24"/>
              </w:rPr>
            </w:pPr>
            <w:r>
              <w:rPr>
                <w:b/>
                <w:sz w:val="24"/>
              </w:rPr>
              <w:t>Gender</w:t>
            </w:r>
            <w:r>
              <w:rPr>
                <w:b/>
                <w:spacing w:val="-4"/>
                <w:sz w:val="24"/>
              </w:rPr>
              <w:t> </w:t>
            </w:r>
            <w:r>
              <w:rPr>
                <w:b/>
                <w:sz w:val="24"/>
              </w:rPr>
              <w:t>of</w:t>
            </w:r>
            <w:r>
              <w:rPr>
                <w:b/>
                <w:spacing w:val="-1"/>
                <w:sz w:val="24"/>
              </w:rPr>
              <w:t> </w:t>
            </w:r>
            <w:r>
              <w:rPr>
                <w:b/>
                <w:sz w:val="24"/>
              </w:rPr>
              <w:t>the</w:t>
            </w:r>
            <w:r>
              <w:rPr>
                <w:b/>
                <w:spacing w:val="2"/>
                <w:sz w:val="24"/>
              </w:rPr>
              <w:t> </w:t>
            </w:r>
            <w:r>
              <w:rPr>
                <w:b/>
                <w:spacing w:val="-2"/>
                <w:sz w:val="24"/>
              </w:rPr>
              <w:t>Respondents</w:t>
            </w:r>
          </w:p>
        </w:tc>
        <w:tc>
          <w:tcPr>
            <w:tcW w:w="4100" w:type="dxa"/>
            <w:tcBorders>
              <w:top w:val="single" w:sz="4" w:space="0" w:color="000000"/>
            </w:tcBorders>
          </w:tcPr>
          <w:p>
            <w:pPr>
              <w:pStyle w:val="TableParagraph"/>
              <w:rPr>
                <w:sz w:val="24"/>
              </w:rPr>
            </w:pPr>
          </w:p>
        </w:tc>
      </w:tr>
      <w:tr>
        <w:trPr>
          <w:trHeight w:val="455" w:hRule="atLeast"/>
        </w:trPr>
        <w:tc>
          <w:tcPr>
            <w:tcW w:w="4299" w:type="dxa"/>
          </w:tcPr>
          <w:p>
            <w:pPr>
              <w:pStyle w:val="TableParagraph"/>
              <w:spacing w:before="85"/>
              <w:ind w:left="14"/>
              <w:rPr>
                <w:sz w:val="24"/>
              </w:rPr>
            </w:pPr>
            <w:r>
              <w:rPr>
                <w:spacing w:val="-2"/>
                <w:sz w:val="24"/>
              </w:rPr>
              <w:t>Female</w:t>
            </w:r>
          </w:p>
        </w:tc>
        <w:tc>
          <w:tcPr>
            <w:tcW w:w="4100" w:type="dxa"/>
          </w:tcPr>
          <w:p>
            <w:pPr>
              <w:pStyle w:val="TableParagraph"/>
              <w:spacing w:before="85"/>
              <w:ind w:left="2298"/>
              <w:rPr>
                <w:sz w:val="24"/>
              </w:rPr>
            </w:pPr>
            <w:r>
              <w:rPr>
                <w:spacing w:val="-2"/>
                <w:sz w:val="24"/>
              </w:rPr>
              <w:t>74(33.0)</w:t>
            </w:r>
          </w:p>
        </w:tc>
      </w:tr>
      <w:tr>
        <w:trPr>
          <w:trHeight w:val="456" w:hRule="atLeast"/>
        </w:trPr>
        <w:tc>
          <w:tcPr>
            <w:tcW w:w="4299" w:type="dxa"/>
          </w:tcPr>
          <w:p>
            <w:pPr>
              <w:pStyle w:val="TableParagraph"/>
              <w:spacing w:before="85"/>
              <w:ind w:left="14"/>
              <w:rPr>
                <w:sz w:val="24"/>
              </w:rPr>
            </w:pPr>
            <w:r>
              <w:rPr>
                <w:spacing w:val="-4"/>
                <w:sz w:val="24"/>
              </w:rPr>
              <w:t>Male</w:t>
            </w:r>
          </w:p>
        </w:tc>
        <w:tc>
          <w:tcPr>
            <w:tcW w:w="4100" w:type="dxa"/>
          </w:tcPr>
          <w:p>
            <w:pPr>
              <w:pStyle w:val="TableParagraph"/>
              <w:spacing w:before="85"/>
              <w:ind w:left="2298"/>
              <w:rPr>
                <w:sz w:val="24"/>
              </w:rPr>
            </w:pPr>
            <w:r>
              <w:rPr>
                <w:spacing w:val="-2"/>
                <w:sz w:val="24"/>
              </w:rPr>
              <w:t>148(67.0)</w:t>
            </w:r>
          </w:p>
        </w:tc>
      </w:tr>
      <w:tr>
        <w:trPr>
          <w:trHeight w:val="460" w:hRule="atLeast"/>
        </w:trPr>
        <w:tc>
          <w:tcPr>
            <w:tcW w:w="4299" w:type="dxa"/>
          </w:tcPr>
          <w:p>
            <w:pPr>
              <w:pStyle w:val="TableParagraph"/>
              <w:spacing w:before="85"/>
              <w:ind w:left="14"/>
              <w:rPr>
                <w:sz w:val="24"/>
              </w:rPr>
            </w:pPr>
            <w:r>
              <w:rPr>
                <w:spacing w:val="-2"/>
                <w:sz w:val="24"/>
              </w:rPr>
              <w:t>Others</w:t>
            </w:r>
          </w:p>
        </w:tc>
        <w:tc>
          <w:tcPr>
            <w:tcW w:w="4100" w:type="dxa"/>
          </w:tcPr>
          <w:p>
            <w:pPr>
              <w:pStyle w:val="TableParagraph"/>
              <w:spacing w:before="85"/>
              <w:ind w:left="2298"/>
              <w:rPr>
                <w:sz w:val="24"/>
              </w:rPr>
            </w:pPr>
            <w:r>
              <w:rPr>
                <w:spacing w:val="-2"/>
                <w:sz w:val="24"/>
              </w:rPr>
              <w:t>0(0.0)</w:t>
            </w:r>
          </w:p>
        </w:tc>
      </w:tr>
      <w:tr>
        <w:trPr>
          <w:trHeight w:val="460" w:hRule="atLeast"/>
        </w:trPr>
        <w:tc>
          <w:tcPr>
            <w:tcW w:w="4299" w:type="dxa"/>
          </w:tcPr>
          <w:p>
            <w:pPr>
              <w:pStyle w:val="TableParagraph"/>
              <w:spacing w:before="89"/>
              <w:ind w:left="14"/>
              <w:rPr>
                <w:b/>
                <w:sz w:val="24"/>
              </w:rPr>
            </w:pPr>
            <w:r>
              <w:rPr>
                <w:b/>
                <w:spacing w:val="-2"/>
                <w:sz w:val="24"/>
              </w:rPr>
              <w:t>Total</w:t>
            </w:r>
          </w:p>
        </w:tc>
        <w:tc>
          <w:tcPr>
            <w:tcW w:w="4100" w:type="dxa"/>
          </w:tcPr>
          <w:p>
            <w:pPr>
              <w:pStyle w:val="TableParagraph"/>
              <w:spacing w:before="89"/>
              <w:ind w:left="2298"/>
              <w:rPr>
                <w:b/>
                <w:sz w:val="24"/>
              </w:rPr>
            </w:pPr>
            <w:r>
              <w:rPr>
                <w:b/>
                <w:spacing w:val="-2"/>
                <w:sz w:val="24"/>
              </w:rPr>
              <w:t>222(100.0)</w:t>
            </w:r>
          </w:p>
        </w:tc>
      </w:tr>
      <w:tr>
        <w:trPr>
          <w:trHeight w:val="456" w:hRule="atLeast"/>
        </w:trPr>
        <w:tc>
          <w:tcPr>
            <w:tcW w:w="4299" w:type="dxa"/>
          </w:tcPr>
          <w:p>
            <w:pPr>
              <w:pStyle w:val="TableParagraph"/>
              <w:spacing w:before="85"/>
              <w:ind w:left="14"/>
              <w:rPr>
                <w:b/>
                <w:sz w:val="24"/>
              </w:rPr>
            </w:pPr>
            <w:r>
              <w:rPr>
                <w:b/>
                <w:sz w:val="24"/>
              </w:rPr>
              <w:t>Age of</w:t>
            </w:r>
            <w:r>
              <w:rPr>
                <w:b/>
                <w:spacing w:val="-1"/>
                <w:sz w:val="24"/>
              </w:rPr>
              <w:t> </w:t>
            </w:r>
            <w:r>
              <w:rPr>
                <w:b/>
                <w:sz w:val="24"/>
              </w:rPr>
              <w:t>the</w:t>
            </w:r>
            <w:r>
              <w:rPr>
                <w:b/>
                <w:spacing w:val="2"/>
                <w:sz w:val="24"/>
              </w:rPr>
              <w:t> </w:t>
            </w:r>
            <w:r>
              <w:rPr>
                <w:b/>
                <w:spacing w:val="-2"/>
                <w:sz w:val="24"/>
              </w:rPr>
              <w:t>Respondents</w:t>
            </w:r>
          </w:p>
        </w:tc>
        <w:tc>
          <w:tcPr>
            <w:tcW w:w="4100" w:type="dxa"/>
          </w:tcPr>
          <w:p>
            <w:pPr>
              <w:pStyle w:val="TableParagraph"/>
              <w:rPr>
                <w:sz w:val="24"/>
              </w:rPr>
            </w:pPr>
          </w:p>
        </w:tc>
      </w:tr>
      <w:tr>
        <w:trPr>
          <w:trHeight w:val="456" w:hRule="atLeast"/>
        </w:trPr>
        <w:tc>
          <w:tcPr>
            <w:tcW w:w="4299" w:type="dxa"/>
          </w:tcPr>
          <w:p>
            <w:pPr>
              <w:pStyle w:val="TableParagraph"/>
              <w:spacing w:before="85"/>
              <w:ind w:left="14"/>
              <w:rPr>
                <w:sz w:val="24"/>
              </w:rPr>
            </w:pPr>
            <w:r>
              <w:rPr>
                <w:sz w:val="24"/>
              </w:rPr>
              <w:t>18-25</w:t>
            </w:r>
            <w:r>
              <w:rPr>
                <w:spacing w:val="1"/>
                <w:sz w:val="24"/>
              </w:rPr>
              <w:t> </w:t>
            </w:r>
            <w:r>
              <w:rPr>
                <w:spacing w:val="-2"/>
                <w:sz w:val="24"/>
              </w:rPr>
              <w:t>Years</w:t>
            </w:r>
          </w:p>
        </w:tc>
        <w:tc>
          <w:tcPr>
            <w:tcW w:w="4100" w:type="dxa"/>
          </w:tcPr>
          <w:p>
            <w:pPr>
              <w:pStyle w:val="TableParagraph"/>
              <w:spacing w:before="85"/>
              <w:ind w:left="2298"/>
              <w:rPr>
                <w:sz w:val="24"/>
              </w:rPr>
            </w:pPr>
            <w:r>
              <w:rPr>
                <w:sz w:val="24"/>
              </w:rPr>
              <w:t>61</w:t>
            </w:r>
            <w:r>
              <w:rPr>
                <w:spacing w:val="2"/>
                <w:sz w:val="24"/>
              </w:rPr>
              <w:t> </w:t>
            </w:r>
            <w:r>
              <w:rPr>
                <w:spacing w:val="-2"/>
                <w:sz w:val="24"/>
              </w:rPr>
              <w:t>(27.5)</w:t>
            </w:r>
          </w:p>
        </w:tc>
      </w:tr>
      <w:tr>
        <w:trPr>
          <w:trHeight w:val="456" w:hRule="atLeast"/>
        </w:trPr>
        <w:tc>
          <w:tcPr>
            <w:tcW w:w="4299" w:type="dxa"/>
          </w:tcPr>
          <w:p>
            <w:pPr>
              <w:pStyle w:val="TableParagraph"/>
              <w:spacing w:before="85"/>
              <w:ind w:left="14"/>
              <w:rPr>
                <w:sz w:val="24"/>
              </w:rPr>
            </w:pPr>
            <w:r>
              <w:rPr>
                <w:sz w:val="24"/>
              </w:rPr>
              <w:t>26-</w:t>
            </w:r>
            <w:r>
              <w:rPr>
                <w:spacing w:val="-5"/>
                <w:sz w:val="24"/>
              </w:rPr>
              <w:t>35</w:t>
            </w:r>
          </w:p>
        </w:tc>
        <w:tc>
          <w:tcPr>
            <w:tcW w:w="4100" w:type="dxa"/>
          </w:tcPr>
          <w:p>
            <w:pPr>
              <w:pStyle w:val="TableParagraph"/>
              <w:spacing w:before="85"/>
              <w:ind w:left="2298"/>
              <w:rPr>
                <w:sz w:val="24"/>
              </w:rPr>
            </w:pPr>
            <w:r>
              <w:rPr>
                <w:spacing w:val="-2"/>
                <w:sz w:val="24"/>
              </w:rPr>
              <w:t>56(25.2)</w:t>
            </w:r>
          </w:p>
        </w:tc>
      </w:tr>
      <w:tr>
        <w:trPr>
          <w:trHeight w:val="458" w:hRule="atLeast"/>
        </w:trPr>
        <w:tc>
          <w:tcPr>
            <w:tcW w:w="4299" w:type="dxa"/>
          </w:tcPr>
          <w:p>
            <w:pPr>
              <w:pStyle w:val="TableParagraph"/>
              <w:spacing w:before="85"/>
              <w:ind w:left="14"/>
              <w:rPr>
                <w:sz w:val="24"/>
              </w:rPr>
            </w:pPr>
            <w:r>
              <w:rPr>
                <w:sz w:val="24"/>
              </w:rPr>
              <w:t>36-</w:t>
            </w:r>
            <w:r>
              <w:rPr>
                <w:spacing w:val="-5"/>
                <w:sz w:val="24"/>
              </w:rPr>
              <w:t>45</w:t>
            </w:r>
          </w:p>
        </w:tc>
        <w:tc>
          <w:tcPr>
            <w:tcW w:w="4100" w:type="dxa"/>
          </w:tcPr>
          <w:p>
            <w:pPr>
              <w:pStyle w:val="TableParagraph"/>
              <w:spacing w:before="85"/>
              <w:ind w:left="2298"/>
              <w:rPr>
                <w:sz w:val="24"/>
              </w:rPr>
            </w:pPr>
            <w:r>
              <w:rPr>
                <w:spacing w:val="-2"/>
                <w:sz w:val="24"/>
              </w:rPr>
              <w:t>35(15.8)</w:t>
            </w:r>
          </w:p>
        </w:tc>
      </w:tr>
      <w:tr>
        <w:trPr>
          <w:trHeight w:val="458" w:hRule="atLeast"/>
        </w:trPr>
        <w:tc>
          <w:tcPr>
            <w:tcW w:w="4299" w:type="dxa"/>
          </w:tcPr>
          <w:p>
            <w:pPr>
              <w:pStyle w:val="TableParagraph"/>
              <w:spacing w:before="87"/>
              <w:ind w:left="14"/>
              <w:rPr>
                <w:sz w:val="24"/>
              </w:rPr>
            </w:pPr>
            <w:r>
              <w:rPr>
                <w:sz w:val="24"/>
              </w:rPr>
              <w:t>46–</w:t>
            </w:r>
            <w:r>
              <w:rPr>
                <w:spacing w:val="-5"/>
                <w:sz w:val="24"/>
              </w:rPr>
              <w:t>55</w:t>
            </w:r>
          </w:p>
        </w:tc>
        <w:tc>
          <w:tcPr>
            <w:tcW w:w="4100" w:type="dxa"/>
          </w:tcPr>
          <w:p>
            <w:pPr>
              <w:pStyle w:val="TableParagraph"/>
              <w:spacing w:before="87"/>
              <w:ind w:left="2298"/>
              <w:rPr>
                <w:sz w:val="24"/>
              </w:rPr>
            </w:pPr>
            <w:r>
              <w:rPr>
                <w:spacing w:val="-2"/>
                <w:sz w:val="24"/>
              </w:rPr>
              <w:t>56(25.2)</w:t>
            </w:r>
          </w:p>
        </w:tc>
      </w:tr>
      <w:tr>
        <w:trPr>
          <w:trHeight w:val="458" w:hRule="atLeast"/>
        </w:trPr>
        <w:tc>
          <w:tcPr>
            <w:tcW w:w="4299" w:type="dxa"/>
          </w:tcPr>
          <w:p>
            <w:pPr>
              <w:pStyle w:val="TableParagraph"/>
              <w:spacing w:before="85"/>
              <w:ind w:left="14"/>
              <w:rPr>
                <w:sz w:val="24"/>
              </w:rPr>
            </w:pPr>
            <w:r>
              <w:rPr>
                <w:sz w:val="24"/>
              </w:rPr>
              <w:t>56</w:t>
            </w:r>
            <w:r>
              <w:rPr>
                <w:spacing w:val="-3"/>
                <w:sz w:val="24"/>
              </w:rPr>
              <w:t> </w:t>
            </w:r>
            <w:r>
              <w:rPr>
                <w:sz w:val="24"/>
              </w:rPr>
              <w:t>and</w:t>
            </w:r>
            <w:r>
              <w:rPr>
                <w:spacing w:val="-1"/>
                <w:sz w:val="24"/>
              </w:rPr>
              <w:t> </w:t>
            </w:r>
            <w:r>
              <w:rPr>
                <w:spacing w:val="-2"/>
                <w:sz w:val="24"/>
              </w:rPr>
              <w:t>above</w:t>
            </w:r>
          </w:p>
        </w:tc>
        <w:tc>
          <w:tcPr>
            <w:tcW w:w="4100" w:type="dxa"/>
          </w:tcPr>
          <w:p>
            <w:pPr>
              <w:pStyle w:val="TableParagraph"/>
              <w:spacing w:before="85"/>
              <w:ind w:left="2298"/>
              <w:rPr>
                <w:sz w:val="24"/>
              </w:rPr>
            </w:pPr>
            <w:r>
              <w:rPr>
                <w:spacing w:val="-2"/>
                <w:sz w:val="24"/>
              </w:rPr>
              <w:t>14(6.3)</w:t>
            </w:r>
          </w:p>
        </w:tc>
      </w:tr>
      <w:tr>
        <w:trPr>
          <w:trHeight w:val="460" w:hRule="atLeast"/>
        </w:trPr>
        <w:tc>
          <w:tcPr>
            <w:tcW w:w="4299" w:type="dxa"/>
          </w:tcPr>
          <w:p>
            <w:pPr>
              <w:pStyle w:val="TableParagraph"/>
              <w:spacing w:before="87"/>
              <w:ind w:left="14"/>
              <w:rPr>
                <w:b/>
                <w:sz w:val="24"/>
              </w:rPr>
            </w:pPr>
            <w:r>
              <w:rPr>
                <w:b/>
                <w:spacing w:val="-2"/>
                <w:sz w:val="24"/>
              </w:rPr>
              <w:t>Total</w:t>
            </w:r>
          </w:p>
        </w:tc>
        <w:tc>
          <w:tcPr>
            <w:tcW w:w="4100" w:type="dxa"/>
          </w:tcPr>
          <w:p>
            <w:pPr>
              <w:pStyle w:val="TableParagraph"/>
              <w:spacing w:before="87"/>
              <w:ind w:left="2298"/>
              <w:rPr>
                <w:b/>
                <w:sz w:val="24"/>
              </w:rPr>
            </w:pPr>
            <w:r>
              <w:rPr>
                <w:b/>
                <w:spacing w:val="-2"/>
                <w:sz w:val="24"/>
              </w:rPr>
              <w:t>222(100.0)</w:t>
            </w:r>
          </w:p>
        </w:tc>
      </w:tr>
      <w:tr>
        <w:trPr>
          <w:trHeight w:val="456" w:hRule="atLeast"/>
        </w:trPr>
        <w:tc>
          <w:tcPr>
            <w:tcW w:w="4299" w:type="dxa"/>
          </w:tcPr>
          <w:p>
            <w:pPr>
              <w:pStyle w:val="TableParagraph"/>
              <w:spacing w:before="87"/>
              <w:ind w:left="14"/>
              <w:rPr>
                <w:b/>
                <w:sz w:val="24"/>
              </w:rPr>
            </w:pPr>
            <w:r>
              <w:rPr>
                <w:b/>
                <w:sz w:val="24"/>
              </w:rPr>
              <w:t>Education</w:t>
            </w:r>
            <w:r>
              <w:rPr>
                <w:b/>
                <w:spacing w:val="-1"/>
                <w:sz w:val="24"/>
              </w:rPr>
              <w:t> </w:t>
            </w:r>
            <w:r>
              <w:rPr>
                <w:b/>
                <w:spacing w:val="-4"/>
                <w:sz w:val="24"/>
              </w:rPr>
              <w:t>Level</w:t>
            </w:r>
          </w:p>
        </w:tc>
        <w:tc>
          <w:tcPr>
            <w:tcW w:w="4100" w:type="dxa"/>
          </w:tcPr>
          <w:p>
            <w:pPr>
              <w:pStyle w:val="TableParagraph"/>
              <w:rPr>
                <w:sz w:val="24"/>
              </w:rPr>
            </w:pPr>
          </w:p>
        </w:tc>
      </w:tr>
      <w:tr>
        <w:trPr>
          <w:trHeight w:val="456" w:hRule="atLeast"/>
        </w:trPr>
        <w:tc>
          <w:tcPr>
            <w:tcW w:w="4299" w:type="dxa"/>
          </w:tcPr>
          <w:p>
            <w:pPr>
              <w:pStyle w:val="TableParagraph"/>
              <w:spacing w:before="82"/>
              <w:ind w:left="14"/>
              <w:rPr>
                <w:sz w:val="24"/>
              </w:rPr>
            </w:pPr>
            <w:r>
              <w:rPr>
                <w:sz w:val="24"/>
              </w:rPr>
              <w:t>No formal</w:t>
            </w:r>
            <w:r>
              <w:rPr>
                <w:spacing w:val="-7"/>
                <w:sz w:val="24"/>
              </w:rPr>
              <w:t> </w:t>
            </w:r>
            <w:r>
              <w:rPr>
                <w:spacing w:val="-2"/>
                <w:sz w:val="24"/>
              </w:rPr>
              <w:t>education</w:t>
            </w:r>
          </w:p>
        </w:tc>
        <w:tc>
          <w:tcPr>
            <w:tcW w:w="4100" w:type="dxa"/>
          </w:tcPr>
          <w:p>
            <w:pPr>
              <w:pStyle w:val="TableParagraph"/>
              <w:spacing w:before="82"/>
              <w:ind w:left="2298"/>
              <w:rPr>
                <w:sz w:val="24"/>
              </w:rPr>
            </w:pPr>
            <w:r>
              <w:rPr>
                <w:sz w:val="24"/>
              </w:rPr>
              <w:t>108</w:t>
            </w:r>
            <w:r>
              <w:rPr>
                <w:spacing w:val="2"/>
                <w:sz w:val="24"/>
              </w:rPr>
              <w:t> </w:t>
            </w:r>
            <w:r>
              <w:rPr>
                <w:spacing w:val="-2"/>
                <w:sz w:val="24"/>
              </w:rPr>
              <w:t>(58.1)</w:t>
            </w:r>
          </w:p>
        </w:tc>
      </w:tr>
      <w:tr>
        <w:trPr>
          <w:trHeight w:val="458" w:hRule="atLeast"/>
        </w:trPr>
        <w:tc>
          <w:tcPr>
            <w:tcW w:w="4299" w:type="dxa"/>
          </w:tcPr>
          <w:p>
            <w:pPr>
              <w:pStyle w:val="TableParagraph"/>
              <w:spacing w:before="87"/>
              <w:ind w:left="14"/>
              <w:rPr>
                <w:sz w:val="24"/>
              </w:rPr>
            </w:pPr>
            <w:r>
              <w:rPr>
                <w:spacing w:val="-2"/>
                <w:sz w:val="24"/>
              </w:rPr>
              <w:t>Primary</w:t>
            </w:r>
          </w:p>
        </w:tc>
        <w:tc>
          <w:tcPr>
            <w:tcW w:w="4100" w:type="dxa"/>
          </w:tcPr>
          <w:p>
            <w:pPr>
              <w:pStyle w:val="TableParagraph"/>
              <w:spacing w:before="87"/>
              <w:ind w:left="2298"/>
              <w:rPr>
                <w:sz w:val="24"/>
              </w:rPr>
            </w:pPr>
            <w:r>
              <w:rPr>
                <w:spacing w:val="-2"/>
                <w:sz w:val="24"/>
              </w:rPr>
              <w:t>56(25.2)</w:t>
            </w:r>
          </w:p>
        </w:tc>
      </w:tr>
      <w:tr>
        <w:trPr>
          <w:trHeight w:val="455" w:hRule="atLeast"/>
        </w:trPr>
        <w:tc>
          <w:tcPr>
            <w:tcW w:w="4299" w:type="dxa"/>
          </w:tcPr>
          <w:p>
            <w:pPr>
              <w:pStyle w:val="TableParagraph"/>
              <w:spacing w:before="85"/>
              <w:ind w:left="14"/>
              <w:rPr>
                <w:sz w:val="24"/>
              </w:rPr>
            </w:pPr>
            <w:r>
              <w:rPr>
                <w:spacing w:val="-2"/>
                <w:sz w:val="24"/>
              </w:rPr>
              <w:t>Secondary</w:t>
            </w:r>
          </w:p>
        </w:tc>
        <w:tc>
          <w:tcPr>
            <w:tcW w:w="4100" w:type="dxa"/>
          </w:tcPr>
          <w:p>
            <w:pPr>
              <w:pStyle w:val="TableParagraph"/>
              <w:spacing w:before="85"/>
              <w:ind w:left="2298"/>
              <w:rPr>
                <w:sz w:val="24"/>
              </w:rPr>
            </w:pPr>
            <w:r>
              <w:rPr>
                <w:spacing w:val="-2"/>
                <w:sz w:val="24"/>
              </w:rPr>
              <w:t>31(13.9)</w:t>
            </w:r>
          </w:p>
        </w:tc>
      </w:tr>
      <w:tr>
        <w:trPr>
          <w:trHeight w:val="458" w:hRule="atLeast"/>
        </w:trPr>
        <w:tc>
          <w:tcPr>
            <w:tcW w:w="4299" w:type="dxa"/>
          </w:tcPr>
          <w:p>
            <w:pPr>
              <w:pStyle w:val="TableParagraph"/>
              <w:spacing w:before="85"/>
              <w:ind w:left="14"/>
              <w:rPr>
                <w:sz w:val="24"/>
              </w:rPr>
            </w:pPr>
            <w:r>
              <w:rPr>
                <w:spacing w:val="-2"/>
                <w:sz w:val="24"/>
              </w:rPr>
              <w:t>College</w:t>
            </w:r>
          </w:p>
        </w:tc>
        <w:tc>
          <w:tcPr>
            <w:tcW w:w="4100" w:type="dxa"/>
          </w:tcPr>
          <w:p>
            <w:pPr>
              <w:pStyle w:val="TableParagraph"/>
              <w:spacing w:before="85"/>
              <w:ind w:left="2298"/>
              <w:rPr>
                <w:sz w:val="24"/>
              </w:rPr>
            </w:pPr>
            <w:r>
              <w:rPr>
                <w:spacing w:val="-2"/>
                <w:sz w:val="24"/>
              </w:rPr>
              <w:t>21(9.5)</w:t>
            </w:r>
          </w:p>
        </w:tc>
      </w:tr>
      <w:tr>
        <w:trPr>
          <w:trHeight w:val="461" w:hRule="atLeast"/>
        </w:trPr>
        <w:tc>
          <w:tcPr>
            <w:tcW w:w="4299" w:type="dxa"/>
          </w:tcPr>
          <w:p>
            <w:pPr>
              <w:pStyle w:val="TableParagraph"/>
              <w:spacing w:before="87"/>
              <w:ind w:left="14"/>
              <w:rPr>
                <w:sz w:val="24"/>
              </w:rPr>
            </w:pPr>
            <w:r>
              <w:rPr>
                <w:spacing w:val="-2"/>
                <w:sz w:val="24"/>
              </w:rPr>
              <w:t>Others</w:t>
            </w:r>
          </w:p>
        </w:tc>
        <w:tc>
          <w:tcPr>
            <w:tcW w:w="4100" w:type="dxa"/>
          </w:tcPr>
          <w:p>
            <w:pPr>
              <w:pStyle w:val="TableParagraph"/>
              <w:spacing w:before="87"/>
              <w:ind w:left="2298"/>
              <w:rPr>
                <w:sz w:val="24"/>
              </w:rPr>
            </w:pPr>
            <w:r>
              <w:rPr>
                <w:spacing w:val="-2"/>
                <w:sz w:val="24"/>
              </w:rPr>
              <w:t>6(2.8)</w:t>
            </w:r>
          </w:p>
        </w:tc>
      </w:tr>
      <w:tr>
        <w:trPr>
          <w:trHeight w:val="551" w:hRule="atLeast"/>
        </w:trPr>
        <w:tc>
          <w:tcPr>
            <w:tcW w:w="4299" w:type="dxa"/>
            <w:tcBorders>
              <w:bottom w:val="single" w:sz="4" w:space="0" w:color="000000"/>
            </w:tcBorders>
          </w:tcPr>
          <w:p>
            <w:pPr>
              <w:pStyle w:val="TableParagraph"/>
              <w:spacing w:before="87"/>
              <w:ind w:left="14"/>
              <w:rPr>
                <w:b/>
                <w:sz w:val="24"/>
              </w:rPr>
            </w:pPr>
            <w:r>
              <w:rPr>
                <w:b/>
                <w:spacing w:val="-2"/>
                <w:sz w:val="24"/>
              </w:rPr>
              <w:t>Total</w:t>
            </w:r>
          </w:p>
        </w:tc>
        <w:tc>
          <w:tcPr>
            <w:tcW w:w="4100" w:type="dxa"/>
            <w:tcBorders>
              <w:bottom w:val="single" w:sz="4" w:space="0" w:color="000000"/>
            </w:tcBorders>
          </w:tcPr>
          <w:p>
            <w:pPr>
              <w:pStyle w:val="TableParagraph"/>
              <w:spacing w:before="87"/>
              <w:ind w:left="2298"/>
              <w:rPr>
                <w:b/>
                <w:sz w:val="24"/>
              </w:rPr>
            </w:pPr>
            <w:r>
              <w:rPr>
                <w:b/>
                <w:spacing w:val="-2"/>
                <w:sz w:val="24"/>
              </w:rPr>
              <w:t>222(100.0)</w:t>
            </w:r>
          </w:p>
        </w:tc>
      </w:tr>
    </w:tbl>
    <w:p>
      <w:pPr>
        <w:pStyle w:val="Heading3"/>
        <w:spacing w:before="6"/>
      </w:pPr>
      <w:r>
        <w:rPr/>
        <w:t>Source: Field</w:t>
      </w:r>
      <w:r>
        <w:rPr>
          <w:spacing w:val="-1"/>
        </w:rPr>
        <w:t> </w:t>
      </w:r>
      <w:r>
        <w:rPr/>
        <w:t>Study</w:t>
      </w:r>
      <w:r>
        <w:rPr>
          <w:spacing w:val="-6"/>
        </w:rPr>
        <w:t> </w:t>
      </w:r>
      <w:r>
        <w:rPr>
          <w:spacing w:val="-2"/>
        </w:rPr>
        <w:t>(2026)</w:t>
      </w:r>
    </w:p>
    <w:p>
      <w:pPr>
        <w:pStyle w:val="BodyText"/>
        <w:spacing w:line="259" w:lineRule="auto" w:before="175"/>
        <w:ind w:right="357"/>
      </w:pPr>
      <w:r>
        <w:rPr/>
        <w:t>The results indicate a male-dominated sample (67.0%), reflecting the patriarchal structure of leadership</w:t>
      </w:r>
      <w:r>
        <w:rPr>
          <w:spacing w:val="-15"/>
        </w:rPr>
        <w:t> </w:t>
      </w:r>
      <w:r>
        <w:rPr/>
        <w:t>and</w:t>
      </w:r>
      <w:r>
        <w:rPr>
          <w:spacing w:val="-15"/>
        </w:rPr>
        <w:t> </w:t>
      </w:r>
      <w:r>
        <w:rPr/>
        <w:t>conflict</w:t>
      </w:r>
      <w:r>
        <w:rPr>
          <w:spacing w:val="-15"/>
        </w:rPr>
        <w:t> </w:t>
      </w:r>
      <w:r>
        <w:rPr/>
        <w:t>mediation</w:t>
      </w:r>
      <w:r>
        <w:rPr>
          <w:spacing w:val="-15"/>
        </w:rPr>
        <w:t> </w:t>
      </w:r>
      <w:r>
        <w:rPr/>
        <w:t>systems</w:t>
      </w:r>
      <w:r>
        <w:rPr>
          <w:spacing w:val="-15"/>
        </w:rPr>
        <w:t> </w:t>
      </w:r>
      <w:r>
        <w:rPr/>
        <w:t>within</w:t>
      </w:r>
      <w:r>
        <w:rPr>
          <w:spacing w:val="-15"/>
        </w:rPr>
        <w:t> </w:t>
      </w:r>
      <w:r>
        <w:rPr/>
        <w:t>Ateker</w:t>
      </w:r>
      <w:r>
        <w:rPr>
          <w:spacing w:val="-15"/>
        </w:rPr>
        <w:t> </w:t>
      </w:r>
      <w:r>
        <w:rPr/>
        <w:t>pastoralist</w:t>
      </w:r>
      <w:r>
        <w:rPr>
          <w:spacing w:val="-10"/>
        </w:rPr>
        <w:t> </w:t>
      </w:r>
      <w:r>
        <w:rPr/>
        <w:t>communities,</w:t>
      </w:r>
      <w:r>
        <w:rPr>
          <w:spacing w:val="-12"/>
        </w:rPr>
        <w:t> </w:t>
      </w:r>
      <w:r>
        <w:rPr/>
        <w:t>where</w:t>
      </w:r>
      <w:r>
        <w:rPr>
          <w:spacing w:val="-11"/>
        </w:rPr>
        <w:t> </w:t>
      </w:r>
      <w:r>
        <w:rPr/>
        <w:t>men</w:t>
      </w:r>
      <w:r>
        <w:rPr>
          <w:spacing w:val="-15"/>
        </w:rPr>
        <w:t> </w:t>
      </w:r>
      <w:r>
        <w:rPr/>
        <w:t>are</w:t>
      </w:r>
      <w:r>
        <w:rPr>
          <w:spacing w:val="-11"/>
        </w:rPr>
        <w:t> </w:t>
      </w:r>
      <w:r>
        <w:rPr/>
        <w:t>more frequently</w:t>
      </w:r>
      <w:r>
        <w:rPr>
          <w:spacing w:val="-6"/>
        </w:rPr>
        <w:t> </w:t>
      </w:r>
      <w:r>
        <w:rPr/>
        <w:t>engaged in</w:t>
      </w:r>
      <w:r>
        <w:rPr>
          <w:spacing w:val="-4"/>
        </w:rPr>
        <w:t> </w:t>
      </w:r>
      <w:r>
        <w:rPr/>
        <w:t>formal</w:t>
      </w:r>
      <w:r>
        <w:rPr>
          <w:spacing w:val="-8"/>
        </w:rPr>
        <w:t> </w:t>
      </w:r>
      <w:r>
        <w:rPr/>
        <w:t>cultural</w:t>
      </w:r>
      <w:r>
        <w:rPr>
          <w:spacing w:val="-8"/>
        </w:rPr>
        <w:t> </w:t>
      </w:r>
      <w:r>
        <w:rPr/>
        <w:t>leadership</w:t>
      </w:r>
      <w:r>
        <w:rPr>
          <w:spacing w:val="-4"/>
        </w:rPr>
        <w:t> </w:t>
      </w:r>
      <w:r>
        <w:rPr/>
        <w:t>and</w:t>
      </w:r>
      <w:r>
        <w:rPr>
          <w:spacing w:val="-4"/>
        </w:rPr>
        <w:t> </w:t>
      </w:r>
      <w:r>
        <w:rPr/>
        <w:t>decision-making</w:t>
      </w:r>
      <w:r>
        <w:rPr>
          <w:spacing w:val="-4"/>
        </w:rPr>
        <w:t> </w:t>
      </w:r>
      <w:r>
        <w:rPr/>
        <w:t>processes.</w:t>
      </w:r>
      <w:r>
        <w:rPr>
          <w:spacing w:val="-6"/>
        </w:rPr>
        <w:t> </w:t>
      </w:r>
      <w:r>
        <w:rPr/>
        <w:t>The</w:t>
      </w:r>
      <w:r>
        <w:rPr>
          <w:spacing w:val="-5"/>
        </w:rPr>
        <w:t> </w:t>
      </w:r>
      <w:r>
        <w:rPr/>
        <w:t>age</w:t>
      </w:r>
      <w:r>
        <w:rPr>
          <w:spacing w:val="-5"/>
        </w:rPr>
        <w:t> </w:t>
      </w:r>
      <w:r>
        <w:rPr/>
        <w:t>distribution shows relatively balanced representation across active working-age groups, with the highest concentration in the 18–25 and 26–35/46–55 categories, indicating strong participation from both youth and mature community actors in cultural and peacebuilding processes. The presence of a youthful</w:t>
      </w:r>
      <w:r>
        <w:rPr>
          <w:spacing w:val="-1"/>
        </w:rPr>
        <w:t> </w:t>
      </w:r>
      <w:r>
        <w:rPr/>
        <w:t>cohort is consistent with broader demographic trends in East</w:t>
      </w:r>
      <w:r>
        <w:rPr>
          <w:spacing w:val="-1"/>
        </w:rPr>
        <w:t> </w:t>
      </w:r>
      <w:r>
        <w:rPr/>
        <w:t>African pastoralist regions.</w:t>
      </w:r>
    </w:p>
    <w:p>
      <w:pPr>
        <w:pStyle w:val="BodyText"/>
        <w:spacing w:after="0" w:line="259" w:lineRule="auto"/>
        <w:sectPr>
          <w:pgSz w:w="12240" w:h="15840"/>
          <w:pgMar w:top="1820" w:bottom="280" w:left="1080" w:right="720"/>
        </w:sectPr>
      </w:pPr>
    </w:p>
    <w:p>
      <w:pPr>
        <w:pStyle w:val="BodyText"/>
        <w:spacing w:line="259" w:lineRule="auto" w:before="68"/>
        <w:ind w:right="356"/>
      </w:pPr>
      <w:r>
        <w:rPr/>
        <w:t>In terms of education, the majority of respondents (58.1%) had no formal education, while only a small proportion (9.5%) had attained post-secondary education. This reflects persistent structural inequalities in access to education in borderland pastoralist regions, where geographic isolation, mobility</w:t>
      </w:r>
      <w:r>
        <w:rPr>
          <w:spacing w:val="-2"/>
        </w:rPr>
        <w:t> </w:t>
      </w:r>
      <w:r>
        <w:rPr/>
        <w:t>patterns, and historical marginalization constrain educational</w:t>
      </w:r>
      <w:r>
        <w:rPr>
          <w:spacing w:val="-2"/>
        </w:rPr>
        <w:t> </w:t>
      </w:r>
      <w:r>
        <w:rPr/>
        <w:t>attainment. These educational characteristics are significant in interpreting how cultural diplomacy messages are understood, transmitted, and operationalized at the community level.</w:t>
      </w:r>
    </w:p>
    <w:p>
      <w:pPr>
        <w:spacing w:before="166"/>
        <w:ind w:left="360" w:right="0" w:firstLine="0"/>
        <w:jc w:val="both"/>
        <w:rPr>
          <w:b/>
          <w:i/>
          <w:sz w:val="24"/>
        </w:rPr>
      </w:pPr>
      <w:r>
        <w:rPr>
          <w:b/>
          <w:i/>
          <w:sz w:val="24"/>
        </w:rPr>
        <w:t>Table</w:t>
      </w:r>
      <w:r>
        <w:rPr>
          <w:b/>
          <w:i/>
          <w:spacing w:val="-4"/>
          <w:sz w:val="24"/>
        </w:rPr>
        <w:t> </w:t>
      </w:r>
      <w:r>
        <w:rPr>
          <w:b/>
          <w:i/>
          <w:sz w:val="24"/>
        </w:rPr>
        <w:t>4.4:</w:t>
      </w:r>
      <w:r>
        <w:rPr>
          <w:b/>
          <w:i/>
          <w:spacing w:val="-6"/>
          <w:sz w:val="24"/>
        </w:rPr>
        <w:t> </w:t>
      </w:r>
      <w:r>
        <w:rPr>
          <w:b/>
          <w:i/>
          <w:sz w:val="24"/>
        </w:rPr>
        <w:t>Country</w:t>
      </w:r>
      <w:r>
        <w:rPr>
          <w:b/>
          <w:i/>
          <w:spacing w:val="-3"/>
          <w:sz w:val="24"/>
        </w:rPr>
        <w:t> </w:t>
      </w:r>
      <w:r>
        <w:rPr>
          <w:b/>
          <w:i/>
          <w:sz w:val="24"/>
        </w:rPr>
        <w:t>of</w:t>
      </w:r>
      <w:r>
        <w:rPr>
          <w:b/>
          <w:i/>
          <w:spacing w:val="-6"/>
          <w:sz w:val="24"/>
        </w:rPr>
        <w:t> </w:t>
      </w:r>
      <w:r>
        <w:rPr>
          <w:b/>
          <w:i/>
          <w:sz w:val="24"/>
        </w:rPr>
        <w:t>Origin</w:t>
      </w:r>
      <w:r>
        <w:rPr>
          <w:b/>
          <w:i/>
          <w:spacing w:val="-2"/>
          <w:sz w:val="24"/>
        </w:rPr>
        <w:t> </w:t>
      </w:r>
      <w:r>
        <w:rPr>
          <w:b/>
          <w:i/>
          <w:sz w:val="24"/>
        </w:rPr>
        <w:t>and</w:t>
      </w:r>
      <w:r>
        <w:rPr>
          <w:b/>
          <w:i/>
          <w:spacing w:val="-8"/>
          <w:sz w:val="24"/>
        </w:rPr>
        <w:t> </w:t>
      </w:r>
      <w:r>
        <w:rPr>
          <w:b/>
          <w:i/>
          <w:sz w:val="24"/>
        </w:rPr>
        <w:t>Ethnic</w:t>
      </w:r>
      <w:r>
        <w:rPr>
          <w:b/>
          <w:i/>
          <w:spacing w:val="-3"/>
          <w:sz w:val="24"/>
        </w:rPr>
        <w:t> </w:t>
      </w:r>
      <w:r>
        <w:rPr>
          <w:b/>
          <w:i/>
          <w:sz w:val="24"/>
        </w:rPr>
        <w:t>Composition</w:t>
      </w:r>
      <w:r>
        <w:rPr>
          <w:b/>
          <w:i/>
          <w:spacing w:val="-3"/>
          <w:sz w:val="24"/>
        </w:rPr>
        <w:t> </w:t>
      </w:r>
      <w:r>
        <w:rPr>
          <w:b/>
          <w:i/>
          <w:sz w:val="24"/>
        </w:rPr>
        <w:t>(N</w:t>
      </w:r>
      <w:r>
        <w:rPr>
          <w:b/>
          <w:i/>
          <w:spacing w:val="-8"/>
          <w:sz w:val="24"/>
        </w:rPr>
        <w:t> </w:t>
      </w:r>
      <w:r>
        <w:rPr>
          <w:b/>
          <w:i/>
          <w:sz w:val="24"/>
        </w:rPr>
        <w:t>=</w:t>
      </w:r>
      <w:r>
        <w:rPr>
          <w:b/>
          <w:i/>
          <w:spacing w:val="-5"/>
          <w:sz w:val="24"/>
        </w:rPr>
        <w:t> </w:t>
      </w:r>
      <w:r>
        <w:rPr>
          <w:b/>
          <w:i/>
          <w:spacing w:val="-4"/>
          <w:sz w:val="24"/>
        </w:rPr>
        <w:t>222)</w:t>
      </w:r>
    </w:p>
    <w:p>
      <w:pPr>
        <w:pStyle w:val="BodyText"/>
        <w:spacing w:before="11"/>
        <w:ind w:left="0"/>
        <w:jc w:val="left"/>
        <w:rPr>
          <w:b/>
          <w:i/>
          <w:sz w:val="15"/>
        </w:rPr>
      </w:pP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6"/>
        <w:gridCol w:w="4351"/>
      </w:tblGrid>
      <w:tr>
        <w:trPr>
          <w:trHeight w:val="367" w:hRule="atLeast"/>
        </w:trPr>
        <w:tc>
          <w:tcPr>
            <w:tcW w:w="4316" w:type="dxa"/>
            <w:tcBorders>
              <w:top w:val="single" w:sz="4" w:space="0" w:color="000000"/>
            </w:tcBorders>
          </w:tcPr>
          <w:p>
            <w:pPr>
              <w:pStyle w:val="TableParagraph"/>
              <w:spacing w:line="273" w:lineRule="exact"/>
              <w:ind w:left="14"/>
              <w:rPr>
                <w:b/>
                <w:sz w:val="24"/>
              </w:rPr>
            </w:pPr>
            <w:r>
              <w:rPr>
                <w:b/>
                <w:sz w:val="24"/>
              </w:rPr>
              <w:t>Country</w:t>
            </w:r>
            <w:r>
              <w:rPr>
                <w:b/>
                <w:spacing w:val="-1"/>
                <w:sz w:val="24"/>
              </w:rPr>
              <w:t> </w:t>
            </w:r>
            <w:r>
              <w:rPr>
                <w:b/>
                <w:sz w:val="24"/>
              </w:rPr>
              <w:t>of</w:t>
            </w:r>
            <w:r>
              <w:rPr>
                <w:b/>
                <w:spacing w:val="-2"/>
                <w:sz w:val="24"/>
              </w:rPr>
              <w:t> Origin</w:t>
            </w:r>
          </w:p>
        </w:tc>
        <w:tc>
          <w:tcPr>
            <w:tcW w:w="4351" w:type="dxa"/>
            <w:tcBorders>
              <w:top w:val="single" w:sz="4" w:space="0" w:color="000000"/>
            </w:tcBorders>
          </w:tcPr>
          <w:p>
            <w:pPr>
              <w:pStyle w:val="TableParagraph"/>
              <w:rPr>
                <w:sz w:val="24"/>
              </w:rPr>
            </w:pPr>
          </w:p>
        </w:tc>
      </w:tr>
      <w:tr>
        <w:trPr>
          <w:trHeight w:val="548" w:hRule="atLeast"/>
        </w:trPr>
        <w:tc>
          <w:tcPr>
            <w:tcW w:w="4316" w:type="dxa"/>
            <w:tcBorders>
              <w:bottom w:val="single" w:sz="4" w:space="0" w:color="000000"/>
            </w:tcBorders>
          </w:tcPr>
          <w:p>
            <w:pPr>
              <w:pStyle w:val="TableParagraph"/>
              <w:spacing w:before="85"/>
              <w:ind w:left="14"/>
              <w:rPr>
                <w:sz w:val="24"/>
              </w:rPr>
            </w:pPr>
            <w:r>
              <w:rPr>
                <w:spacing w:val="-2"/>
                <w:sz w:val="24"/>
              </w:rPr>
              <w:t>Kenya</w:t>
            </w:r>
          </w:p>
        </w:tc>
        <w:tc>
          <w:tcPr>
            <w:tcW w:w="4351" w:type="dxa"/>
            <w:tcBorders>
              <w:bottom w:val="single" w:sz="4" w:space="0" w:color="000000"/>
            </w:tcBorders>
          </w:tcPr>
          <w:p>
            <w:pPr>
              <w:pStyle w:val="TableParagraph"/>
              <w:spacing w:before="85"/>
              <w:ind w:left="3078"/>
              <w:rPr>
                <w:sz w:val="24"/>
              </w:rPr>
            </w:pPr>
            <w:r>
              <w:rPr>
                <w:spacing w:val="-2"/>
                <w:sz w:val="24"/>
              </w:rPr>
              <w:t>112(50.5)</w:t>
            </w:r>
          </w:p>
        </w:tc>
      </w:tr>
      <w:tr>
        <w:trPr>
          <w:trHeight w:val="365" w:hRule="atLeast"/>
        </w:trPr>
        <w:tc>
          <w:tcPr>
            <w:tcW w:w="4316" w:type="dxa"/>
            <w:tcBorders>
              <w:top w:val="single" w:sz="4" w:space="0" w:color="000000"/>
            </w:tcBorders>
          </w:tcPr>
          <w:p>
            <w:pPr>
              <w:pStyle w:val="TableParagraph"/>
              <w:spacing w:line="268" w:lineRule="exact"/>
              <w:ind w:left="14"/>
              <w:rPr>
                <w:sz w:val="24"/>
              </w:rPr>
            </w:pPr>
            <w:r>
              <w:rPr>
                <w:sz w:val="24"/>
              </w:rPr>
              <w:t>South</w:t>
            </w:r>
            <w:r>
              <w:rPr>
                <w:spacing w:val="1"/>
                <w:sz w:val="24"/>
              </w:rPr>
              <w:t> </w:t>
            </w:r>
            <w:r>
              <w:rPr>
                <w:spacing w:val="-2"/>
                <w:sz w:val="24"/>
              </w:rPr>
              <w:t>Sudan</w:t>
            </w:r>
          </w:p>
        </w:tc>
        <w:tc>
          <w:tcPr>
            <w:tcW w:w="4351" w:type="dxa"/>
            <w:tcBorders>
              <w:top w:val="single" w:sz="4" w:space="0" w:color="000000"/>
            </w:tcBorders>
          </w:tcPr>
          <w:p>
            <w:pPr>
              <w:pStyle w:val="TableParagraph"/>
              <w:spacing w:line="268" w:lineRule="exact"/>
              <w:ind w:left="3078"/>
              <w:rPr>
                <w:sz w:val="24"/>
              </w:rPr>
            </w:pPr>
            <w:r>
              <w:rPr>
                <w:spacing w:val="-2"/>
                <w:sz w:val="24"/>
              </w:rPr>
              <w:t>44(19.8)</w:t>
            </w:r>
          </w:p>
        </w:tc>
      </w:tr>
      <w:tr>
        <w:trPr>
          <w:trHeight w:val="461" w:hRule="atLeast"/>
        </w:trPr>
        <w:tc>
          <w:tcPr>
            <w:tcW w:w="4316" w:type="dxa"/>
          </w:tcPr>
          <w:p>
            <w:pPr>
              <w:pStyle w:val="TableParagraph"/>
              <w:spacing w:before="87"/>
              <w:ind w:left="14"/>
              <w:rPr>
                <w:sz w:val="24"/>
              </w:rPr>
            </w:pPr>
            <w:r>
              <w:rPr>
                <w:spacing w:val="-2"/>
                <w:sz w:val="24"/>
              </w:rPr>
              <w:t>Ethiopia</w:t>
            </w:r>
          </w:p>
        </w:tc>
        <w:tc>
          <w:tcPr>
            <w:tcW w:w="4351" w:type="dxa"/>
          </w:tcPr>
          <w:p>
            <w:pPr>
              <w:pStyle w:val="TableParagraph"/>
              <w:spacing w:before="87"/>
              <w:ind w:left="3078"/>
              <w:rPr>
                <w:sz w:val="24"/>
              </w:rPr>
            </w:pPr>
            <w:r>
              <w:rPr>
                <w:spacing w:val="-2"/>
                <w:sz w:val="24"/>
              </w:rPr>
              <w:t>66(29.7)</w:t>
            </w:r>
          </w:p>
        </w:tc>
      </w:tr>
      <w:tr>
        <w:trPr>
          <w:trHeight w:val="458" w:hRule="atLeast"/>
        </w:trPr>
        <w:tc>
          <w:tcPr>
            <w:tcW w:w="4316" w:type="dxa"/>
          </w:tcPr>
          <w:p>
            <w:pPr>
              <w:pStyle w:val="TableParagraph"/>
              <w:spacing w:before="87"/>
              <w:ind w:left="14"/>
              <w:rPr>
                <w:b/>
                <w:sz w:val="24"/>
              </w:rPr>
            </w:pPr>
            <w:r>
              <w:rPr>
                <w:b/>
                <w:spacing w:val="-2"/>
                <w:sz w:val="24"/>
              </w:rPr>
              <w:t>Total</w:t>
            </w:r>
          </w:p>
        </w:tc>
        <w:tc>
          <w:tcPr>
            <w:tcW w:w="4351" w:type="dxa"/>
          </w:tcPr>
          <w:p>
            <w:pPr>
              <w:pStyle w:val="TableParagraph"/>
              <w:spacing w:before="87"/>
              <w:ind w:left="3078"/>
              <w:rPr>
                <w:b/>
                <w:sz w:val="24"/>
              </w:rPr>
            </w:pPr>
            <w:r>
              <w:rPr>
                <w:b/>
                <w:spacing w:val="-2"/>
                <w:sz w:val="24"/>
              </w:rPr>
              <w:t>222(100.0)</w:t>
            </w:r>
          </w:p>
        </w:tc>
      </w:tr>
      <w:tr>
        <w:trPr>
          <w:trHeight w:val="455" w:hRule="atLeast"/>
        </w:trPr>
        <w:tc>
          <w:tcPr>
            <w:tcW w:w="4316" w:type="dxa"/>
          </w:tcPr>
          <w:p>
            <w:pPr>
              <w:pStyle w:val="TableParagraph"/>
              <w:spacing w:before="85"/>
              <w:ind w:left="14"/>
              <w:rPr>
                <w:b/>
                <w:sz w:val="24"/>
              </w:rPr>
            </w:pPr>
            <w:r>
              <w:rPr>
                <w:b/>
                <w:sz w:val="24"/>
              </w:rPr>
              <w:t>Community</w:t>
            </w:r>
            <w:r>
              <w:rPr>
                <w:b/>
                <w:spacing w:val="-3"/>
                <w:sz w:val="24"/>
              </w:rPr>
              <w:t> </w:t>
            </w:r>
            <w:r>
              <w:rPr>
                <w:b/>
                <w:sz w:val="24"/>
              </w:rPr>
              <w:t>Ethnic</w:t>
            </w:r>
            <w:r>
              <w:rPr>
                <w:b/>
                <w:spacing w:val="-2"/>
                <w:sz w:val="24"/>
              </w:rPr>
              <w:t> Group</w:t>
            </w:r>
          </w:p>
        </w:tc>
        <w:tc>
          <w:tcPr>
            <w:tcW w:w="4351" w:type="dxa"/>
          </w:tcPr>
          <w:p>
            <w:pPr>
              <w:pStyle w:val="TableParagraph"/>
              <w:rPr>
                <w:sz w:val="24"/>
              </w:rPr>
            </w:pPr>
          </w:p>
        </w:tc>
      </w:tr>
      <w:tr>
        <w:trPr>
          <w:trHeight w:val="456" w:hRule="atLeast"/>
        </w:trPr>
        <w:tc>
          <w:tcPr>
            <w:tcW w:w="4316" w:type="dxa"/>
          </w:tcPr>
          <w:p>
            <w:pPr>
              <w:pStyle w:val="TableParagraph"/>
              <w:spacing w:before="85"/>
              <w:ind w:left="14"/>
              <w:rPr>
                <w:sz w:val="24"/>
              </w:rPr>
            </w:pPr>
            <w:r>
              <w:rPr>
                <w:spacing w:val="-2"/>
                <w:sz w:val="24"/>
              </w:rPr>
              <w:t>Turkana</w:t>
            </w:r>
          </w:p>
        </w:tc>
        <w:tc>
          <w:tcPr>
            <w:tcW w:w="4351" w:type="dxa"/>
          </w:tcPr>
          <w:p>
            <w:pPr>
              <w:pStyle w:val="TableParagraph"/>
              <w:spacing w:before="85"/>
              <w:ind w:left="3078"/>
              <w:rPr>
                <w:sz w:val="24"/>
              </w:rPr>
            </w:pPr>
            <w:r>
              <w:rPr>
                <w:spacing w:val="-2"/>
                <w:sz w:val="24"/>
              </w:rPr>
              <w:t>111(50.0)</w:t>
            </w:r>
          </w:p>
        </w:tc>
      </w:tr>
      <w:tr>
        <w:trPr>
          <w:trHeight w:val="458" w:hRule="atLeast"/>
        </w:trPr>
        <w:tc>
          <w:tcPr>
            <w:tcW w:w="4316" w:type="dxa"/>
          </w:tcPr>
          <w:p>
            <w:pPr>
              <w:pStyle w:val="TableParagraph"/>
              <w:spacing w:before="85"/>
              <w:ind w:left="14"/>
              <w:rPr>
                <w:sz w:val="24"/>
              </w:rPr>
            </w:pPr>
            <w:r>
              <w:rPr>
                <w:spacing w:val="-2"/>
                <w:sz w:val="24"/>
              </w:rPr>
              <w:t>Nyangatom</w:t>
            </w:r>
          </w:p>
        </w:tc>
        <w:tc>
          <w:tcPr>
            <w:tcW w:w="4351" w:type="dxa"/>
          </w:tcPr>
          <w:p>
            <w:pPr>
              <w:pStyle w:val="TableParagraph"/>
              <w:spacing w:before="85"/>
              <w:ind w:left="3078"/>
              <w:rPr>
                <w:sz w:val="24"/>
              </w:rPr>
            </w:pPr>
            <w:r>
              <w:rPr>
                <w:spacing w:val="-2"/>
                <w:sz w:val="24"/>
              </w:rPr>
              <w:t>74(33.3)</w:t>
            </w:r>
          </w:p>
        </w:tc>
      </w:tr>
      <w:tr>
        <w:trPr>
          <w:trHeight w:val="460" w:hRule="atLeast"/>
        </w:trPr>
        <w:tc>
          <w:tcPr>
            <w:tcW w:w="4316" w:type="dxa"/>
          </w:tcPr>
          <w:p>
            <w:pPr>
              <w:pStyle w:val="TableParagraph"/>
              <w:spacing w:before="87"/>
              <w:ind w:left="14"/>
              <w:rPr>
                <w:sz w:val="24"/>
              </w:rPr>
            </w:pPr>
            <w:r>
              <w:rPr>
                <w:spacing w:val="-2"/>
                <w:sz w:val="24"/>
              </w:rPr>
              <w:t>Toposa</w:t>
            </w:r>
          </w:p>
        </w:tc>
        <w:tc>
          <w:tcPr>
            <w:tcW w:w="4351" w:type="dxa"/>
          </w:tcPr>
          <w:p>
            <w:pPr>
              <w:pStyle w:val="TableParagraph"/>
              <w:spacing w:before="87"/>
              <w:ind w:left="3078"/>
              <w:rPr>
                <w:sz w:val="24"/>
              </w:rPr>
            </w:pPr>
            <w:r>
              <w:rPr>
                <w:spacing w:val="-2"/>
                <w:sz w:val="24"/>
              </w:rPr>
              <w:t>37(16.7)</w:t>
            </w:r>
          </w:p>
        </w:tc>
      </w:tr>
      <w:tr>
        <w:trPr>
          <w:trHeight w:val="546" w:hRule="atLeast"/>
        </w:trPr>
        <w:tc>
          <w:tcPr>
            <w:tcW w:w="4316" w:type="dxa"/>
            <w:tcBorders>
              <w:bottom w:val="single" w:sz="4" w:space="0" w:color="000000"/>
            </w:tcBorders>
          </w:tcPr>
          <w:p>
            <w:pPr>
              <w:pStyle w:val="TableParagraph"/>
              <w:spacing w:before="87"/>
              <w:ind w:left="14"/>
              <w:rPr>
                <w:b/>
                <w:sz w:val="24"/>
              </w:rPr>
            </w:pPr>
            <w:r>
              <w:rPr>
                <w:b/>
                <w:spacing w:val="-2"/>
                <w:sz w:val="24"/>
              </w:rPr>
              <w:t>Total</w:t>
            </w:r>
          </w:p>
        </w:tc>
        <w:tc>
          <w:tcPr>
            <w:tcW w:w="4351" w:type="dxa"/>
            <w:tcBorders>
              <w:bottom w:val="single" w:sz="4" w:space="0" w:color="000000"/>
            </w:tcBorders>
          </w:tcPr>
          <w:p>
            <w:pPr>
              <w:pStyle w:val="TableParagraph"/>
              <w:spacing w:before="87"/>
              <w:ind w:left="3078"/>
              <w:rPr>
                <w:b/>
                <w:sz w:val="24"/>
              </w:rPr>
            </w:pPr>
            <w:r>
              <w:rPr>
                <w:b/>
                <w:spacing w:val="-2"/>
                <w:sz w:val="24"/>
              </w:rPr>
              <w:t>222(100.0)</w:t>
            </w:r>
          </w:p>
        </w:tc>
      </w:tr>
    </w:tbl>
    <w:p>
      <w:pPr>
        <w:pStyle w:val="Heading2"/>
        <w:spacing w:before="1"/>
        <w:jc w:val="both"/>
      </w:pPr>
      <w:r>
        <w:rPr/>
        <w:t>Source:</w:t>
      </w:r>
      <w:r>
        <w:rPr>
          <w:spacing w:val="-3"/>
        </w:rPr>
        <w:t> </w:t>
      </w:r>
      <w:r>
        <w:rPr/>
        <w:t>Field</w:t>
      </w:r>
      <w:r>
        <w:rPr>
          <w:spacing w:val="-4"/>
        </w:rPr>
        <w:t> </w:t>
      </w:r>
      <w:r>
        <w:rPr/>
        <w:t>Study</w:t>
      </w:r>
      <w:r>
        <w:rPr>
          <w:spacing w:val="-8"/>
        </w:rPr>
        <w:t> </w:t>
      </w:r>
      <w:r>
        <w:rPr>
          <w:spacing w:val="-2"/>
        </w:rPr>
        <w:t>(2026)</w:t>
      </w:r>
    </w:p>
    <w:p>
      <w:pPr>
        <w:pStyle w:val="BodyText"/>
        <w:spacing w:line="259" w:lineRule="auto" w:before="181"/>
        <w:ind w:right="351"/>
      </w:pPr>
      <w:r>
        <w:rPr/>
        <w:t>The findings show a predominantly Kenyan-based respondent population (50.5%), followed by Ethiopia (29.7%) and South Sudan (19.8%), reflecting the cross-border nature of the</w:t>
      </w:r>
      <w:r>
        <w:rPr>
          <w:spacing w:val="-6"/>
        </w:rPr>
        <w:t> </w:t>
      </w:r>
      <w:r>
        <w:rPr/>
        <w:t>Ateker cultural system. Ethnically, the sample was dominated by the Turkana community (50.0%), followed by Nyangatom</w:t>
      </w:r>
      <w:r>
        <w:rPr>
          <w:spacing w:val="-15"/>
        </w:rPr>
        <w:t> </w:t>
      </w:r>
      <w:r>
        <w:rPr/>
        <w:t>(33.3%)</w:t>
      </w:r>
      <w:r>
        <w:rPr>
          <w:spacing w:val="-4"/>
        </w:rPr>
        <w:t> </w:t>
      </w:r>
      <w:r>
        <w:rPr/>
        <w:t>and</w:t>
      </w:r>
      <w:r>
        <w:rPr>
          <w:spacing w:val="-11"/>
        </w:rPr>
        <w:t> </w:t>
      </w:r>
      <w:r>
        <w:rPr/>
        <w:t>Toposa</w:t>
      </w:r>
      <w:r>
        <w:rPr>
          <w:spacing w:val="-7"/>
        </w:rPr>
        <w:t> </w:t>
      </w:r>
      <w:r>
        <w:rPr/>
        <w:t>(16.7%),</w:t>
      </w:r>
      <w:r>
        <w:rPr>
          <w:spacing w:val="-4"/>
        </w:rPr>
        <w:t> </w:t>
      </w:r>
      <w:r>
        <w:rPr/>
        <w:t>consistent</w:t>
      </w:r>
      <w:r>
        <w:rPr>
          <w:spacing w:val="-1"/>
        </w:rPr>
        <w:t> </w:t>
      </w:r>
      <w:r>
        <w:rPr/>
        <w:t>with</w:t>
      </w:r>
      <w:r>
        <w:rPr>
          <w:spacing w:val="-11"/>
        </w:rPr>
        <w:t> </w:t>
      </w:r>
      <w:r>
        <w:rPr/>
        <w:t>the</w:t>
      </w:r>
      <w:r>
        <w:rPr>
          <w:spacing w:val="-7"/>
        </w:rPr>
        <w:t> </w:t>
      </w:r>
      <w:r>
        <w:rPr/>
        <w:t>geographical</w:t>
      </w:r>
      <w:r>
        <w:rPr>
          <w:spacing w:val="-10"/>
        </w:rPr>
        <w:t> </w:t>
      </w:r>
      <w:r>
        <w:rPr/>
        <w:t>concentration</w:t>
      </w:r>
      <w:r>
        <w:rPr>
          <w:spacing w:val="-11"/>
        </w:rPr>
        <w:t> </w:t>
      </w:r>
      <w:r>
        <w:rPr/>
        <w:t>of</w:t>
      </w:r>
      <w:r>
        <w:rPr>
          <w:spacing w:val="-9"/>
        </w:rPr>
        <w:t> </w:t>
      </w:r>
      <w:r>
        <w:rPr/>
        <w:t>field</w:t>
      </w:r>
      <w:r>
        <w:rPr>
          <w:spacing w:val="-6"/>
        </w:rPr>
        <w:t> </w:t>
      </w:r>
      <w:r>
        <w:rPr/>
        <w:t>data collection within the Kenyan borderland corridor. This distribution appropriately captures the transboundary</w:t>
      </w:r>
      <w:r>
        <w:rPr>
          <w:spacing w:val="-1"/>
        </w:rPr>
        <w:t> </w:t>
      </w:r>
      <w:r>
        <w:rPr/>
        <w:t>character of</w:t>
      </w:r>
      <w:r>
        <w:rPr>
          <w:spacing w:val="-4"/>
        </w:rPr>
        <w:t> </w:t>
      </w:r>
      <w:r>
        <w:rPr/>
        <w:t>the</w:t>
      </w:r>
      <w:r>
        <w:rPr>
          <w:spacing w:val="-7"/>
        </w:rPr>
        <w:t> </w:t>
      </w:r>
      <w:r>
        <w:rPr/>
        <w:t>Ateker Cultural</w:t>
      </w:r>
      <w:r>
        <w:rPr>
          <w:spacing w:val="-1"/>
        </w:rPr>
        <w:t> </w:t>
      </w:r>
      <w:r>
        <w:rPr/>
        <w:t>Festival</w:t>
      </w:r>
      <w:r>
        <w:rPr>
          <w:spacing w:val="-1"/>
        </w:rPr>
        <w:t> </w:t>
      </w:r>
      <w:r>
        <w:rPr/>
        <w:t>and its role in fostering cross-border cultural </w:t>
      </w:r>
      <w:r>
        <w:rPr>
          <w:spacing w:val="-2"/>
        </w:rPr>
        <w:t>diplomacy.</w:t>
      </w:r>
    </w:p>
    <w:p>
      <w:pPr>
        <w:pStyle w:val="BodyText"/>
        <w:spacing w:after="0" w:line="259" w:lineRule="auto"/>
        <w:sectPr>
          <w:pgSz w:w="12240" w:h="15840"/>
          <w:pgMar w:top="1820" w:bottom="280" w:left="1080" w:right="720"/>
        </w:sectPr>
      </w:pPr>
    </w:p>
    <w:p>
      <w:pPr>
        <w:spacing w:line="240" w:lineRule="auto"/>
        <w:ind w:left="418" w:right="0" w:firstLine="0"/>
        <w:rPr>
          <w:sz w:val="20"/>
        </w:rPr>
      </w:pPr>
      <w:r>
        <w:rPr>
          <w:sz w:val="20"/>
        </w:rPr>
        <mc:AlternateContent>
          <mc:Choice Requires="wps">
            <w:drawing>
              <wp:inline distT="0" distB="0" distL="0" distR="0">
                <wp:extent cx="5424805" cy="3259454"/>
                <wp:effectExtent l="0" t="0" r="0" b="7620"/>
                <wp:docPr id="1" name="Group 1"/>
                <wp:cNvGraphicFramePr>
                  <a:graphicFrameLocks/>
                </wp:cNvGraphicFramePr>
                <a:graphic>
                  <a:graphicData uri="http://schemas.microsoft.com/office/word/2010/wordprocessingGroup">
                    <wpg:wgp>
                      <wpg:cNvPr id="1" name="Group 1"/>
                      <wpg:cNvGrpSpPr/>
                      <wpg:grpSpPr>
                        <a:xfrm>
                          <a:off x="0" y="0"/>
                          <a:ext cx="5424805" cy="3259454"/>
                          <a:chExt cx="5424805" cy="3259454"/>
                        </a:xfrm>
                      </wpg:grpSpPr>
                      <wps:wsp>
                        <wps:cNvPr id="2" name="Graphic 2"/>
                        <wps:cNvSpPr/>
                        <wps:spPr>
                          <a:xfrm>
                            <a:off x="0" y="0"/>
                            <a:ext cx="5424805" cy="3259454"/>
                          </a:xfrm>
                          <a:custGeom>
                            <a:avLst/>
                            <a:gdLst/>
                            <a:ahLst/>
                            <a:cxnLst/>
                            <a:rect l="l" t="t" r="r" b="b"/>
                            <a:pathLst>
                              <a:path w="5424805" h="3259454">
                                <a:moveTo>
                                  <a:pt x="5424500" y="6223"/>
                                </a:moveTo>
                                <a:lnTo>
                                  <a:pt x="5418404" y="6223"/>
                                </a:lnTo>
                                <a:lnTo>
                                  <a:pt x="5418404" y="3253232"/>
                                </a:lnTo>
                                <a:lnTo>
                                  <a:pt x="6096" y="3253232"/>
                                </a:lnTo>
                                <a:lnTo>
                                  <a:pt x="6096" y="6223"/>
                                </a:lnTo>
                                <a:lnTo>
                                  <a:pt x="0" y="6223"/>
                                </a:lnTo>
                                <a:lnTo>
                                  <a:pt x="0" y="3253232"/>
                                </a:lnTo>
                                <a:lnTo>
                                  <a:pt x="0" y="3259328"/>
                                </a:lnTo>
                                <a:lnTo>
                                  <a:pt x="6096" y="3259328"/>
                                </a:lnTo>
                                <a:lnTo>
                                  <a:pt x="5418404" y="3259328"/>
                                </a:lnTo>
                                <a:lnTo>
                                  <a:pt x="5424500" y="3259328"/>
                                </a:lnTo>
                                <a:lnTo>
                                  <a:pt x="5424500" y="3253232"/>
                                </a:lnTo>
                                <a:lnTo>
                                  <a:pt x="5424500" y="6223"/>
                                </a:lnTo>
                                <a:close/>
                              </a:path>
                              <a:path w="5424805" h="3259454">
                                <a:moveTo>
                                  <a:pt x="5424500" y="0"/>
                                </a:moveTo>
                                <a:lnTo>
                                  <a:pt x="5418455" y="0"/>
                                </a:lnTo>
                                <a:lnTo>
                                  <a:pt x="6096" y="0"/>
                                </a:lnTo>
                                <a:lnTo>
                                  <a:pt x="0" y="0"/>
                                </a:lnTo>
                                <a:lnTo>
                                  <a:pt x="0" y="6096"/>
                                </a:lnTo>
                                <a:lnTo>
                                  <a:pt x="6096" y="6096"/>
                                </a:lnTo>
                                <a:lnTo>
                                  <a:pt x="5418404" y="6096"/>
                                </a:lnTo>
                                <a:lnTo>
                                  <a:pt x="5424500" y="6096"/>
                                </a:lnTo>
                                <a:lnTo>
                                  <a:pt x="542450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2563952" y="893572"/>
                            <a:ext cx="968375" cy="1656714"/>
                          </a:xfrm>
                          <a:custGeom>
                            <a:avLst/>
                            <a:gdLst/>
                            <a:ahLst/>
                            <a:cxnLst/>
                            <a:rect l="l" t="t" r="r" b="b"/>
                            <a:pathLst>
                              <a:path w="968375" h="1656714">
                                <a:moveTo>
                                  <a:pt x="139826" y="0"/>
                                </a:moveTo>
                                <a:lnTo>
                                  <a:pt x="139826" y="828294"/>
                                </a:lnTo>
                                <a:lnTo>
                                  <a:pt x="0" y="1644650"/>
                                </a:lnTo>
                                <a:lnTo>
                                  <a:pt x="34760" y="1649890"/>
                                </a:lnTo>
                                <a:lnTo>
                                  <a:pt x="69675" y="1653619"/>
                                </a:lnTo>
                                <a:lnTo>
                                  <a:pt x="104709" y="1655847"/>
                                </a:lnTo>
                                <a:lnTo>
                                  <a:pt x="139826" y="1656588"/>
                                </a:lnTo>
                                <a:lnTo>
                                  <a:pt x="188495" y="1655181"/>
                                </a:lnTo>
                                <a:lnTo>
                                  <a:pt x="236423" y="1651015"/>
                                </a:lnTo>
                                <a:lnTo>
                                  <a:pt x="283533" y="1644166"/>
                                </a:lnTo>
                                <a:lnTo>
                                  <a:pt x="329747" y="1634712"/>
                                </a:lnTo>
                                <a:lnTo>
                                  <a:pt x="374987" y="1622730"/>
                                </a:lnTo>
                                <a:lnTo>
                                  <a:pt x="419176" y="1608299"/>
                                </a:lnTo>
                                <a:lnTo>
                                  <a:pt x="462236" y="1591496"/>
                                </a:lnTo>
                                <a:lnTo>
                                  <a:pt x="504089" y="1572399"/>
                                </a:lnTo>
                                <a:lnTo>
                                  <a:pt x="544658" y="1551085"/>
                                </a:lnTo>
                                <a:lnTo>
                                  <a:pt x="583865" y="1527632"/>
                                </a:lnTo>
                                <a:lnTo>
                                  <a:pt x="621632" y="1502118"/>
                                </a:lnTo>
                                <a:lnTo>
                                  <a:pt x="657882" y="1474621"/>
                                </a:lnTo>
                                <a:lnTo>
                                  <a:pt x="692537" y="1445217"/>
                                </a:lnTo>
                                <a:lnTo>
                                  <a:pt x="725519" y="1413986"/>
                                </a:lnTo>
                                <a:lnTo>
                                  <a:pt x="756750" y="1381004"/>
                                </a:lnTo>
                                <a:lnTo>
                                  <a:pt x="786154" y="1346349"/>
                                </a:lnTo>
                                <a:lnTo>
                                  <a:pt x="813651" y="1310099"/>
                                </a:lnTo>
                                <a:lnTo>
                                  <a:pt x="839165" y="1272332"/>
                                </a:lnTo>
                                <a:lnTo>
                                  <a:pt x="862618" y="1233125"/>
                                </a:lnTo>
                                <a:lnTo>
                                  <a:pt x="883932" y="1192556"/>
                                </a:lnTo>
                                <a:lnTo>
                                  <a:pt x="903029" y="1150703"/>
                                </a:lnTo>
                                <a:lnTo>
                                  <a:pt x="919832" y="1107643"/>
                                </a:lnTo>
                                <a:lnTo>
                                  <a:pt x="934263" y="1063454"/>
                                </a:lnTo>
                                <a:lnTo>
                                  <a:pt x="946245" y="1018214"/>
                                </a:lnTo>
                                <a:lnTo>
                                  <a:pt x="955699" y="972000"/>
                                </a:lnTo>
                                <a:lnTo>
                                  <a:pt x="962548" y="924890"/>
                                </a:lnTo>
                                <a:lnTo>
                                  <a:pt x="966714" y="876962"/>
                                </a:lnTo>
                                <a:lnTo>
                                  <a:pt x="968120" y="828294"/>
                                </a:lnTo>
                                <a:lnTo>
                                  <a:pt x="966714" y="779625"/>
                                </a:lnTo>
                                <a:lnTo>
                                  <a:pt x="962548" y="731697"/>
                                </a:lnTo>
                                <a:lnTo>
                                  <a:pt x="955699" y="684587"/>
                                </a:lnTo>
                                <a:lnTo>
                                  <a:pt x="946245" y="638373"/>
                                </a:lnTo>
                                <a:lnTo>
                                  <a:pt x="934263" y="593133"/>
                                </a:lnTo>
                                <a:lnTo>
                                  <a:pt x="919832" y="548944"/>
                                </a:lnTo>
                                <a:lnTo>
                                  <a:pt x="903029" y="505884"/>
                                </a:lnTo>
                                <a:lnTo>
                                  <a:pt x="883932" y="464031"/>
                                </a:lnTo>
                                <a:lnTo>
                                  <a:pt x="862618" y="423462"/>
                                </a:lnTo>
                                <a:lnTo>
                                  <a:pt x="839165" y="384255"/>
                                </a:lnTo>
                                <a:lnTo>
                                  <a:pt x="813651" y="346488"/>
                                </a:lnTo>
                                <a:lnTo>
                                  <a:pt x="786154" y="310238"/>
                                </a:lnTo>
                                <a:lnTo>
                                  <a:pt x="756750" y="275583"/>
                                </a:lnTo>
                                <a:lnTo>
                                  <a:pt x="725519" y="242601"/>
                                </a:lnTo>
                                <a:lnTo>
                                  <a:pt x="692537" y="211370"/>
                                </a:lnTo>
                                <a:lnTo>
                                  <a:pt x="657882" y="181966"/>
                                </a:lnTo>
                                <a:lnTo>
                                  <a:pt x="621632" y="154469"/>
                                </a:lnTo>
                                <a:lnTo>
                                  <a:pt x="583865" y="128955"/>
                                </a:lnTo>
                                <a:lnTo>
                                  <a:pt x="544658" y="105502"/>
                                </a:lnTo>
                                <a:lnTo>
                                  <a:pt x="504089" y="84188"/>
                                </a:lnTo>
                                <a:lnTo>
                                  <a:pt x="462236" y="65091"/>
                                </a:lnTo>
                                <a:lnTo>
                                  <a:pt x="419176" y="48288"/>
                                </a:lnTo>
                                <a:lnTo>
                                  <a:pt x="374987" y="33857"/>
                                </a:lnTo>
                                <a:lnTo>
                                  <a:pt x="329747" y="21875"/>
                                </a:lnTo>
                                <a:lnTo>
                                  <a:pt x="283533" y="12421"/>
                                </a:lnTo>
                                <a:lnTo>
                                  <a:pt x="236423" y="5572"/>
                                </a:lnTo>
                                <a:lnTo>
                                  <a:pt x="188495" y="1406"/>
                                </a:lnTo>
                                <a:lnTo>
                                  <a:pt x="139826" y="0"/>
                                </a:lnTo>
                                <a:close/>
                              </a:path>
                            </a:pathLst>
                          </a:custGeom>
                          <a:solidFill>
                            <a:srgbClr val="4471C4"/>
                          </a:solidFill>
                        </wps:spPr>
                        <wps:bodyPr wrap="square" lIns="0" tIns="0" rIns="0" bIns="0" rtlCol="0">
                          <a:prstTxWarp prst="textNoShape">
                            <a:avLst/>
                          </a:prstTxWarp>
                          <a:noAutofit/>
                        </wps:bodyPr>
                      </wps:wsp>
                      <wps:wsp>
                        <wps:cNvPr id="4" name="Graphic 4"/>
                        <wps:cNvSpPr/>
                        <wps:spPr>
                          <a:xfrm>
                            <a:off x="1875376" y="1158621"/>
                            <a:ext cx="828675" cy="1379855"/>
                          </a:xfrm>
                          <a:custGeom>
                            <a:avLst/>
                            <a:gdLst/>
                            <a:ahLst/>
                            <a:cxnLst/>
                            <a:rect l="l" t="t" r="r" b="b"/>
                            <a:pathLst>
                              <a:path w="828675" h="1379855">
                                <a:moveTo>
                                  <a:pt x="221088" y="0"/>
                                </a:moveTo>
                                <a:lnTo>
                                  <a:pt x="189394" y="36218"/>
                                </a:lnTo>
                                <a:lnTo>
                                  <a:pt x="159956" y="74088"/>
                                </a:lnTo>
                                <a:lnTo>
                                  <a:pt x="132826" y="113501"/>
                                </a:lnTo>
                                <a:lnTo>
                                  <a:pt x="108058" y="154346"/>
                                </a:lnTo>
                                <a:lnTo>
                                  <a:pt x="85706" y="196516"/>
                                </a:lnTo>
                                <a:lnTo>
                                  <a:pt x="65823" y="239901"/>
                                </a:lnTo>
                                <a:lnTo>
                                  <a:pt x="48462" y="284393"/>
                                </a:lnTo>
                                <a:lnTo>
                                  <a:pt x="33677" y="329883"/>
                                </a:lnTo>
                                <a:lnTo>
                                  <a:pt x="21521" y="376260"/>
                                </a:lnTo>
                                <a:lnTo>
                                  <a:pt x="12046" y="423418"/>
                                </a:lnTo>
                                <a:lnTo>
                                  <a:pt x="5205" y="471621"/>
                                </a:lnTo>
                                <a:lnTo>
                                  <a:pt x="1210" y="519561"/>
                                </a:lnTo>
                                <a:lnTo>
                                  <a:pt x="0" y="567147"/>
                                </a:lnTo>
                                <a:lnTo>
                                  <a:pt x="1509" y="614290"/>
                                </a:lnTo>
                                <a:lnTo>
                                  <a:pt x="5676" y="660901"/>
                                </a:lnTo>
                                <a:lnTo>
                                  <a:pt x="12435" y="706889"/>
                                </a:lnTo>
                                <a:lnTo>
                                  <a:pt x="21724" y="752165"/>
                                </a:lnTo>
                                <a:lnTo>
                                  <a:pt x="33479" y="796639"/>
                                </a:lnTo>
                                <a:lnTo>
                                  <a:pt x="47637" y="840222"/>
                                </a:lnTo>
                                <a:lnTo>
                                  <a:pt x="64134" y="882823"/>
                                </a:lnTo>
                                <a:lnTo>
                                  <a:pt x="82906" y="924353"/>
                                </a:lnTo>
                                <a:lnTo>
                                  <a:pt x="103890" y="964723"/>
                                </a:lnTo>
                                <a:lnTo>
                                  <a:pt x="127022" y="1003842"/>
                                </a:lnTo>
                                <a:lnTo>
                                  <a:pt x="152239" y="1041622"/>
                                </a:lnTo>
                                <a:lnTo>
                                  <a:pt x="179477" y="1077971"/>
                                </a:lnTo>
                                <a:lnTo>
                                  <a:pt x="208672" y="1112802"/>
                                </a:lnTo>
                                <a:lnTo>
                                  <a:pt x="239762" y="1146023"/>
                                </a:lnTo>
                                <a:lnTo>
                                  <a:pt x="272682" y="1177545"/>
                                </a:lnTo>
                                <a:lnTo>
                                  <a:pt x="307369" y="1207279"/>
                                </a:lnTo>
                                <a:lnTo>
                                  <a:pt x="343759" y="1235134"/>
                                </a:lnTo>
                                <a:lnTo>
                                  <a:pt x="381789" y="1261022"/>
                                </a:lnTo>
                                <a:lnTo>
                                  <a:pt x="421395" y="1284852"/>
                                </a:lnTo>
                                <a:lnTo>
                                  <a:pt x="462515" y="1306535"/>
                                </a:lnTo>
                                <a:lnTo>
                                  <a:pt x="505083" y="1325981"/>
                                </a:lnTo>
                                <a:lnTo>
                                  <a:pt x="549036" y="1343100"/>
                                </a:lnTo>
                                <a:lnTo>
                                  <a:pt x="594312" y="1357803"/>
                                </a:lnTo>
                                <a:lnTo>
                                  <a:pt x="640846" y="1370000"/>
                                </a:lnTo>
                                <a:lnTo>
                                  <a:pt x="688575" y="1379601"/>
                                </a:lnTo>
                                <a:lnTo>
                                  <a:pt x="828402" y="563245"/>
                                </a:lnTo>
                                <a:lnTo>
                                  <a:pt x="221088" y="0"/>
                                </a:lnTo>
                                <a:close/>
                              </a:path>
                            </a:pathLst>
                          </a:custGeom>
                          <a:solidFill>
                            <a:srgbClr val="EC7C30"/>
                          </a:solidFill>
                        </wps:spPr>
                        <wps:bodyPr wrap="square" lIns="0" tIns="0" rIns="0" bIns="0" rtlCol="0">
                          <a:prstTxWarp prst="textNoShape">
                            <a:avLst/>
                          </a:prstTxWarp>
                          <a:noAutofit/>
                        </wps:bodyPr>
                      </wps:wsp>
                      <wps:wsp>
                        <wps:cNvPr id="5" name="Graphic 5"/>
                        <wps:cNvSpPr/>
                        <wps:spPr>
                          <a:xfrm>
                            <a:off x="1875376" y="1158621"/>
                            <a:ext cx="828675" cy="1379855"/>
                          </a:xfrm>
                          <a:custGeom>
                            <a:avLst/>
                            <a:gdLst/>
                            <a:ahLst/>
                            <a:cxnLst/>
                            <a:rect l="l" t="t" r="r" b="b"/>
                            <a:pathLst>
                              <a:path w="828675" h="1379855">
                                <a:moveTo>
                                  <a:pt x="688575" y="1379601"/>
                                </a:moveTo>
                                <a:lnTo>
                                  <a:pt x="640846" y="1370000"/>
                                </a:lnTo>
                                <a:lnTo>
                                  <a:pt x="594312" y="1357803"/>
                                </a:lnTo>
                                <a:lnTo>
                                  <a:pt x="549036" y="1343100"/>
                                </a:lnTo>
                                <a:lnTo>
                                  <a:pt x="505083" y="1325981"/>
                                </a:lnTo>
                                <a:lnTo>
                                  <a:pt x="462515" y="1306535"/>
                                </a:lnTo>
                                <a:lnTo>
                                  <a:pt x="421395" y="1284852"/>
                                </a:lnTo>
                                <a:lnTo>
                                  <a:pt x="381789" y="1261022"/>
                                </a:lnTo>
                                <a:lnTo>
                                  <a:pt x="343759" y="1235134"/>
                                </a:lnTo>
                                <a:lnTo>
                                  <a:pt x="307369" y="1207279"/>
                                </a:lnTo>
                                <a:lnTo>
                                  <a:pt x="272682" y="1177545"/>
                                </a:lnTo>
                                <a:lnTo>
                                  <a:pt x="239762" y="1146023"/>
                                </a:lnTo>
                                <a:lnTo>
                                  <a:pt x="208672" y="1112802"/>
                                </a:lnTo>
                                <a:lnTo>
                                  <a:pt x="179477" y="1077971"/>
                                </a:lnTo>
                                <a:lnTo>
                                  <a:pt x="152239" y="1041622"/>
                                </a:lnTo>
                                <a:lnTo>
                                  <a:pt x="127022" y="1003842"/>
                                </a:lnTo>
                                <a:lnTo>
                                  <a:pt x="103890" y="964723"/>
                                </a:lnTo>
                                <a:lnTo>
                                  <a:pt x="82906" y="924353"/>
                                </a:lnTo>
                                <a:lnTo>
                                  <a:pt x="64134" y="882823"/>
                                </a:lnTo>
                                <a:lnTo>
                                  <a:pt x="47637" y="840222"/>
                                </a:lnTo>
                                <a:lnTo>
                                  <a:pt x="33479" y="796639"/>
                                </a:lnTo>
                                <a:lnTo>
                                  <a:pt x="21724" y="752165"/>
                                </a:lnTo>
                                <a:lnTo>
                                  <a:pt x="12435" y="706889"/>
                                </a:lnTo>
                                <a:lnTo>
                                  <a:pt x="5676" y="660901"/>
                                </a:lnTo>
                                <a:lnTo>
                                  <a:pt x="1509" y="614290"/>
                                </a:lnTo>
                                <a:lnTo>
                                  <a:pt x="0" y="567147"/>
                                </a:lnTo>
                                <a:lnTo>
                                  <a:pt x="1210" y="519561"/>
                                </a:lnTo>
                                <a:lnTo>
                                  <a:pt x="5205" y="471621"/>
                                </a:lnTo>
                                <a:lnTo>
                                  <a:pt x="12046" y="423418"/>
                                </a:lnTo>
                                <a:lnTo>
                                  <a:pt x="21521" y="376260"/>
                                </a:lnTo>
                                <a:lnTo>
                                  <a:pt x="33677" y="329883"/>
                                </a:lnTo>
                                <a:lnTo>
                                  <a:pt x="48462" y="284393"/>
                                </a:lnTo>
                                <a:lnTo>
                                  <a:pt x="65823" y="239901"/>
                                </a:lnTo>
                                <a:lnTo>
                                  <a:pt x="85706" y="196516"/>
                                </a:lnTo>
                                <a:lnTo>
                                  <a:pt x="108058" y="154346"/>
                                </a:lnTo>
                                <a:lnTo>
                                  <a:pt x="132826" y="113501"/>
                                </a:lnTo>
                                <a:lnTo>
                                  <a:pt x="159956" y="74088"/>
                                </a:lnTo>
                                <a:lnTo>
                                  <a:pt x="189394" y="36218"/>
                                </a:lnTo>
                                <a:lnTo>
                                  <a:pt x="221088" y="0"/>
                                </a:lnTo>
                                <a:lnTo>
                                  <a:pt x="828402" y="563245"/>
                                </a:lnTo>
                                <a:lnTo>
                                  <a:pt x="688575" y="1379601"/>
                                </a:lnTo>
                                <a:close/>
                              </a:path>
                            </a:pathLst>
                          </a:custGeom>
                          <a:ln w="18288">
                            <a:solidFill>
                              <a:srgbClr val="FFFFFF"/>
                            </a:solidFill>
                            <a:prstDash val="solid"/>
                          </a:ln>
                        </wps:spPr>
                        <wps:bodyPr wrap="square" lIns="0" tIns="0" rIns="0" bIns="0" rtlCol="0">
                          <a:prstTxWarp prst="textNoShape">
                            <a:avLst/>
                          </a:prstTxWarp>
                          <a:noAutofit/>
                        </wps:bodyPr>
                      </wps:wsp>
                      <wps:wsp>
                        <wps:cNvPr id="6" name="Graphic 6"/>
                        <wps:cNvSpPr/>
                        <wps:spPr>
                          <a:xfrm>
                            <a:off x="2096465" y="893572"/>
                            <a:ext cx="607695" cy="828675"/>
                          </a:xfrm>
                          <a:custGeom>
                            <a:avLst/>
                            <a:gdLst/>
                            <a:ahLst/>
                            <a:cxnLst/>
                            <a:rect l="l" t="t" r="r" b="b"/>
                            <a:pathLst>
                              <a:path w="607695" h="828675">
                                <a:moveTo>
                                  <a:pt x="607314" y="0"/>
                                </a:moveTo>
                                <a:lnTo>
                                  <a:pt x="558098" y="1461"/>
                                </a:lnTo>
                                <a:lnTo>
                                  <a:pt x="509318" y="5811"/>
                                </a:lnTo>
                                <a:lnTo>
                                  <a:pt x="461087" y="12999"/>
                                </a:lnTo>
                                <a:lnTo>
                                  <a:pt x="413523" y="22977"/>
                                </a:lnTo>
                                <a:lnTo>
                                  <a:pt x="366741" y="35692"/>
                                </a:lnTo>
                                <a:lnTo>
                                  <a:pt x="320857" y="51095"/>
                                </a:lnTo>
                                <a:lnTo>
                                  <a:pt x="275986" y="69135"/>
                                </a:lnTo>
                                <a:lnTo>
                                  <a:pt x="232245" y="89763"/>
                                </a:lnTo>
                                <a:lnTo>
                                  <a:pt x="189749" y="112928"/>
                                </a:lnTo>
                                <a:lnTo>
                                  <a:pt x="148614" y="138579"/>
                                </a:lnTo>
                                <a:lnTo>
                                  <a:pt x="108956" y="166668"/>
                                </a:lnTo>
                                <a:lnTo>
                                  <a:pt x="70890" y="197142"/>
                                </a:lnTo>
                                <a:lnTo>
                                  <a:pt x="34533" y="229952"/>
                                </a:lnTo>
                                <a:lnTo>
                                  <a:pt x="0" y="265049"/>
                                </a:lnTo>
                                <a:lnTo>
                                  <a:pt x="607314" y="828294"/>
                                </a:lnTo>
                                <a:lnTo>
                                  <a:pt x="607314" y="0"/>
                                </a:lnTo>
                                <a:close/>
                              </a:path>
                            </a:pathLst>
                          </a:custGeom>
                          <a:solidFill>
                            <a:srgbClr val="A4A4A4"/>
                          </a:solidFill>
                        </wps:spPr>
                        <wps:bodyPr wrap="square" lIns="0" tIns="0" rIns="0" bIns="0" rtlCol="0">
                          <a:prstTxWarp prst="textNoShape">
                            <a:avLst/>
                          </a:prstTxWarp>
                          <a:noAutofit/>
                        </wps:bodyPr>
                      </wps:wsp>
                      <wps:wsp>
                        <wps:cNvPr id="7" name="Graphic 7"/>
                        <wps:cNvSpPr/>
                        <wps:spPr>
                          <a:xfrm>
                            <a:off x="2096465" y="893572"/>
                            <a:ext cx="607695" cy="828675"/>
                          </a:xfrm>
                          <a:custGeom>
                            <a:avLst/>
                            <a:gdLst/>
                            <a:ahLst/>
                            <a:cxnLst/>
                            <a:rect l="l" t="t" r="r" b="b"/>
                            <a:pathLst>
                              <a:path w="607695" h="828675">
                                <a:moveTo>
                                  <a:pt x="0" y="265049"/>
                                </a:moveTo>
                                <a:lnTo>
                                  <a:pt x="34533" y="229952"/>
                                </a:lnTo>
                                <a:lnTo>
                                  <a:pt x="70890" y="197142"/>
                                </a:lnTo>
                                <a:lnTo>
                                  <a:pt x="108956" y="166668"/>
                                </a:lnTo>
                                <a:lnTo>
                                  <a:pt x="148614" y="138579"/>
                                </a:lnTo>
                                <a:lnTo>
                                  <a:pt x="189749" y="112928"/>
                                </a:lnTo>
                                <a:lnTo>
                                  <a:pt x="232245" y="89763"/>
                                </a:lnTo>
                                <a:lnTo>
                                  <a:pt x="275986" y="69135"/>
                                </a:lnTo>
                                <a:lnTo>
                                  <a:pt x="320857" y="51095"/>
                                </a:lnTo>
                                <a:lnTo>
                                  <a:pt x="366741" y="35692"/>
                                </a:lnTo>
                                <a:lnTo>
                                  <a:pt x="413523" y="22977"/>
                                </a:lnTo>
                                <a:lnTo>
                                  <a:pt x="461087" y="12999"/>
                                </a:lnTo>
                                <a:lnTo>
                                  <a:pt x="509318" y="5811"/>
                                </a:lnTo>
                                <a:lnTo>
                                  <a:pt x="558098" y="1461"/>
                                </a:lnTo>
                                <a:lnTo>
                                  <a:pt x="607314" y="0"/>
                                </a:lnTo>
                                <a:lnTo>
                                  <a:pt x="607314" y="828294"/>
                                </a:lnTo>
                                <a:lnTo>
                                  <a:pt x="0" y="265049"/>
                                </a:lnTo>
                                <a:close/>
                              </a:path>
                            </a:pathLst>
                          </a:custGeom>
                          <a:ln w="18288">
                            <a:solidFill>
                              <a:srgbClr val="FFFFFF"/>
                            </a:solidFill>
                            <a:prstDash val="solid"/>
                          </a:ln>
                        </wps:spPr>
                        <wps:bodyPr wrap="square" lIns="0" tIns="0" rIns="0" bIns="0" rtlCol="0">
                          <a:prstTxWarp prst="textNoShape">
                            <a:avLst/>
                          </a:prstTxWarp>
                          <a:noAutofit/>
                        </wps:bodyPr>
                      </wps:wsp>
                      <wps:wsp>
                        <wps:cNvPr id="8" name="Graphic 8"/>
                        <wps:cNvSpPr/>
                        <wps:spPr>
                          <a:xfrm>
                            <a:off x="1804746" y="1792097"/>
                            <a:ext cx="1843405" cy="195580"/>
                          </a:xfrm>
                          <a:custGeom>
                            <a:avLst/>
                            <a:gdLst/>
                            <a:ahLst/>
                            <a:cxnLst/>
                            <a:rect l="l" t="t" r="r" b="b"/>
                            <a:pathLst>
                              <a:path w="1843405" h="195580">
                                <a:moveTo>
                                  <a:pt x="1724406" y="0"/>
                                </a:moveTo>
                                <a:lnTo>
                                  <a:pt x="1785493" y="108457"/>
                                </a:lnTo>
                                <a:lnTo>
                                  <a:pt x="1843151" y="108457"/>
                                </a:lnTo>
                              </a:path>
                              <a:path w="1843405" h="195580">
                                <a:moveTo>
                                  <a:pt x="114554" y="195579"/>
                                </a:moveTo>
                                <a:lnTo>
                                  <a:pt x="57277" y="110871"/>
                                </a:lnTo>
                                <a:lnTo>
                                  <a:pt x="0" y="110871"/>
                                </a:lnTo>
                              </a:path>
                            </a:pathLst>
                          </a:custGeom>
                          <a:ln w="9525">
                            <a:solidFill>
                              <a:srgbClr val="A6A6A6"/>
                            </a:solidFill>
                            <a:prstDash val="solid"/>
                          </a:ln>
                        </wps:spPr>
                        <wps:bodyPr wrap="square" lIns="0" tIns="0" rIns="0" bIns="0" rtlCol="0">
                          <a:prstTxWarp prst="textNoShape">
                            <a:avLst/>
                          </a:prstTxWarp>
                          <a:noAutofit/>
                        </wps:bodyPr>
                      </wps:wsp>
                      <wps:wsp>
                        <wps:cNvPr id="9" name="Graphic 9"/>
                        <wps:cNvSpPr/>
                        <wps:spPr>
                          <a:xfrm>
                            <a:off x="1592402" y="290814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1C4"/>
                          </a:solidFill>
                        </wps:spPr>
                        <wps:bodyPr wrap="square" lIns="0" tIns="0" rIns="0" bIns="0" rtlCol="0">
                          <a:prstTxWarp prst="textNoShape">
                            <a:avLst/>
                          </a:prstTxWarp>
                          <a:noAutofit/>
                        </wps:bodyPr>
                      </wps:wsp>
                      <wps:wsp>
                        <wps:cNvPr id="10" name="Graphic 10"/>
                        <wps:cNvSpPr/>
                        <wps:spPr>
                          <a:xfrm>
                            <a:off x="2108149" y="290814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687142" y="290814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4A4A4"/>
                          </a:solidFill>
                        </wps:spPr>
                        <wps:bodyPr wrap="square" lIns="0" tIns="0" rIns="0" bIns="0" rtlCol="0">
                          <a:prstTxWarp prst="textNoShape">
                            <a:avLst/>
                          </a:prstTxWarp>
                          <a:noAutofit/>
                        </wps:bodyPr>
                      </wps:wsp>
                      <wps:wsp>
                        <wps:cNvPr id="12" name="Graphic 12"/>
                        <wps:cNvSpPr/>
                        <wps:spPr>
                          <a:xfrm>
                            <a:off x="72339" y="296799"/>
                            <a:ext cx="5262880" cy="2837180"/>
                          </a:xfrm>
                          <a:custGeom>
                            <a:avLst/>
                            <a:gdLst/>
                            <a:ahLst/>
                            <a:cxnLst/>
                            <a:rect l="l" t="t" r="r" b="b"/>
                            <a:pathLst>
                              <a:path w="5262880" h="2837180">
                                <a:moveTo>
                                  <a:pt x="0" y="2837180"/>
                                </a:moveTo>
                                <a:lnTo>
                                  <a:pt x="5262880" y="2837180"/>
                                </a:lnTo>
                                <a:lnTo>
                                  <a:pt x="5262880" y="0"/>
                                </a:lnTo>
                                <a:lnTo>
                                  <a:pt x="0" y="0"/>
                                </a:lnTo>
                                <a:lnTo>
                                  <a:pt x="0" y="2837180"/>
                                </a:lnTo>
                                <a:close/>
                              </a:path>
                            </a:pathLst>
                          </a:custGeom>
                          <a:ln w="9525">
                            <a:solidFill>
                              <a:srgbClr val="D9D9D9"/>
                            </a:solidFill>
                            <a:prstDash val="solid"/>
                          </a:ln>
                        </wps:spPr>
                        <wps:bodyPr wrap="square" lIns="0" tIns="0" rIns="0" bIns="0" rtlCol="0">
                          <a:prstTxWarp prst="textNoShape">
                            <a:avLst/>
                          </a:prstTxWarp>
                          <a:noAutofit/>
                        </wps:bodyPr>
                      </wps:wsp>
                      <wps:wsp>
                        <wps:cNvPr id="13" name="Textbox 13"/>
                        <wps:cNvSpPr txBox="1"/>
                        <wps:spPr>
                          <a:xfrm>
                            <a:off x="728802" y="399741"/>
                            <a:ext cx="3957954" cy="517525"/>
                          </a:xfrm>
                          <a:prstGeom prst="rect">
                            <a:avLst/>
                          </a:prstGeom>
                        </wps:spPr>
                        <wps:txbx>
                          <w:txbxContent>
                            <w:p>
                              <w:pPr>
                                <w:spacing w:line="309" w:lineRule="exact" w:before="0"/>
                                <w:ind w:left="0" w:right="0" w:firstLine="0"/>
                                <w:jc w:val="left"/>
                                <w:rPr>
                                  <w:b/>
                                  <w:sz w:val="28"/>
                                </w:rPr>
                              </w:pPr>
                              <w:r>
                                <w:rPr>
                                  <w:b/>
                                  <w:color w:val="585858"/>
                                  <w:sz w:val="28"/>
                                </w:rPr>
                                <w:t>Number</w:t>
                              </w:r>
                              <w:r>
                                <w:rPr>
                                  <w:b/>
                                  <w:color w:val="585858"/>
                                  <w:spacing w:val="-18"/>
                                  <w:sz w:val="28"/>
                                </w:rPr>
                                <w:t> </w:t>
                              </w:r>
                              <w:r>
                                <w:rPr>
                                  <w:b/>
                                  <w:color w:val="585858"/>
                                  <w:sz w:val="28"/>
                                </w:rPr>
                                <w:t>of</w:t>
                              </w:r>
                              <w:r>
                                <w:rPr>
                                  <w:b/>
                                  <w:color w:val="585858"/>
                                  <w:spacing w:val="-17"/>
                                  <w:sz w:val="28"/>
                                </w:rPr>
                                <w:t> </w:t>
                              </w:r>
                              <w:r>
                                <w:rPr>
                                  <w:b/>
                                  <w:color w:val="585858"/>
                                  <w:sz w:val="28"/>
                                </w:rPr>
                                <w:t>Times</w:t>
                              </w:r>
                              <w:r>
                                <w:rPr>
                                  <w:b/>
                                  <w:color w:val="585858"/>
                                  <w:spacing w:val="-18"/>
                                  <w:sz w:val="28"/>
                                </w:rPr>
                                <w:t> </w:t>
                              </w:r>
                              <w:r>
                                <w:rPr>
                                  <w:b/>
                                  <w:color w:val="585858"/>
                                  <w:sz w:val="28"/>
                                </w:rPr>
                                <w:t>Attended</w:t>
                              </w:r>
                              <w:r>
                                <w:rPr>
                                  <w:b/>
                                  <w:color w:val="585858"/>
                                  <w:spacing w:val="-17"/>
                                  <w:sz w:val="28"/>
                                </w:rPr>
                                <w:t> </w:t>
                              </w:r>
                              <w:r>
                                <w:rPr>
                                  <w:b/>
                                  <w:color w:val="585858"/>
                                  <w:sz w:val="28"/>
                                </w:rPr>
                                <w:t>Ateker</w:t>
                              </w:r>
                              <w:r>
                                <w:rPr>
                                  <w:b/>
                                  <w:color w:val="585858"/>
                                  <w:spacing w:val="-18"/>
                                  <w:sz w:val="28"/>
                                </w:rPr>
                                <w:t> </w:t>
                              </w:r>
                              <w:r>
                                <w:rPr>
                                  <w:b/>
                                  <w:color w:val="585858"/>
                                  <w:sz w:val="28"/>
                                </w:rPr>
                                <w:t>Cultural</w:t>
                              </w:r>
                              <w:r>
                                <w:rPr>
                                  <w:b/>
                                  <w:color w:val="585858"/>
                                  <w:spacing w:val="-7"/>
                                  <w:sz w:val="28"/>
                                </w:rPr>
                                <w:t> </w:t>
                              </w:r>
                              <w:r>
                                <w:rPr>
                                  <w:b/>
                                  <w:color w:val="585858"/>
                                  <w:spacing w:val="-2"/>
                                  <w:sz w:val="28"/>
                                </w:rPr>
                                <w:t>Festival</w:t>
                              </w:r>
                            </w:p>
                            <w:p>
                              <w:pPr>
                                <w:spacing w:line="217" w:lineRule="exact" w:before="289"/>
                                <w:ind w:left="0" w:right="1051" w:firstLine="0"/>
                                <w:jc w:val="center"/>
                                <w:rPr>
                                  <w:rFonts w:ascii="Calibri"/>
                                  <w:b/>
                                  <w:sz w:val="18"/>
                                </w:rPr>
                              </w:pPr>
                              <w:r>
                                <w:rPr>
                                  <w:rFonts w:ascii="Calibri"/>
                                  <w:b/>
                                  <w:color w:val="404040"/>
                                  <w:spacing w:val="-2"/>
                                  <w:sz w:val="18"/>
                                </w:rPr>
                                <w:t>(13.1%)</w:t>
                              </w:r>
                            </w:p>
                          </w:txbxContent>
                        </wps:txbx>
                        <wps:bodyPr wrap="square" lIns="0" tIns="0" rIns="0" bIns="0" rtlCol="0">
                          <a:noAutofit/>
                        </wps:bodyPr>
                      </wps:wsp>
                      <wps:wsp>
                        <wps:cNvPr id="14" name="Textbox 14"/>
                        <wps:cNvSpPr txBox="1"/>
                        <wps:spPr>
                          <a:xfrm>
                            <a:off x="1424000" y="1817877"/>
                            <a:ext cx="376555" cy="116205"/>
                          </a:xfrm>
                          <a:prstGeom prst="rect">
                            <a:avLst/>
                          </a:prstGeom>
                        </wps:spPr>
                        <wps:txbx>
                          <w:txbxContent>
                            <w:p>
                              <w:pPr>
                                <w:spacing w:line="182" w:lineRule="exact" w:before="0"/>
                                <w:ind w:left="0" w:right="0" w:firstLine="0"/>
                                <w:jc w:val="left"/>
                                <w:rPr>
                                  <w:rFonts w:ascii="Calibri"/>
                                  <w:b/>
                                  <w:sz w:val="18"/>
                                </w:rPr>
                              </w:pPr>
                              <w:r>
                                <w:rPr>
                                  <w:rFonts w:ascii="Calibri"/>
                                  <w:b/>
                                  <w:color w:val="404040"/>
                                  <w:spacing w:val="-2"/>
                                  <w:sz w:val="18"/>
                                </w:rPr>
                                <w:t>(34.2%)</w:t>
                              </w:r>
                            </w:p>
                          </w:txbxContent>
                        </wps:txbx>
                        <wps:bodyPr wrap="square" lIns="0" tIns="0" rIns="0" bIns="0" rtlCol="0">
                          <a:noAutofit/>
                        </wps:bodyPr>
                      </wps:wsp>
                      <wps:wsp>
                        <wps:cNvPr id="15" name="Textbox 15"/>
                        <wps:cNvSpPr txBox="1"/>
                        <wps:spPr>
                          <a:xfrm>
                            <a:off x="3664661" y="1815464"/>
                            <a:ext cx="376555" cy="116205"/>
                          </a:xfrm>
                          <a:prstGeom prst="rect">
                            <a:avLst/>
                          </a:prstGeom>
                        </wps:spPr>
                        <wps:txbx>
                          <w:txbxContent>
                            <w:p>
                              <w:pPr>
                                <w:spacing w:line="182" w:lineRule="exact" w:before="0"/>
                                <w:ind w:left="0" w:right="0" w:firstLine="0"/>
                                <w:jc w:val="left"/>
                                <w:rPr>
                                  <w:rFonts w:ascii="Calibri"/>
                                  <w:b/>
                                  <w:sz w:val="18"/>
                                </w:rPr>
                              </w:pPr>
                              <w:r>
                                <w:rPr>
                                  <w:rFonts w:ascii="Calibri"/>
                                  <w:b/>
                                  <w:color w:val="404040"/>
                                  <w:spacing w:val="-2"/>
                                  <w:sz w:val="18"/>
                                </w:rPr>
                                <w:t>(52.7%)</w:t>
                              </w:r>
                            </w:p>
                          </w:txbxContent>
                        </wps:txbx>
                        <wps:bodyPr wrap="square" lIns="0" tIns="0" rIns="0" bIns="0" rtlCol="0">
                          <a:noAutofit/>
                        </wps:bodyPr>
                      </wps:wsp>
                      <wps:wsp>
                        <wps:cNvPr id="16" name="Textbox 16"/>
                        <wps:cNvSpPr txBox="1"/>
                        <wps:spPr>
                          <a:xfrm>
                            <a:off x="1693113" y="2885567"/>
                            <a:ext cx="834390" cy="128270"/>
                          </a:xfrm>
                          <a:prstGeom prst="rect">
                            <a:avLst/>
                          </a:prstGeom>
                        </wps:spPr>
                        <wps:txbx>
                          <w:txbxContent>
                            <w:p>
                              <w:pPr>
                                <w:tabs>
                                  <w:tab w:pos="812" w:val="left" w:leader="none"/>
                                </w:tabs>
                                <w:spacing w:line="202" w:lineRule="exact" w:before="0"/>
                                <w:ind w:left="0" w:right="0" w:firstLine="0"/>
                                <w:jc w:val="left"/>
                                <w:rPr>
                                  <w:rFonts w:ascii="Calibri"/>
                                  <w:b/>
                                  <w:sz w:val="20"/>
                                </w:rPr>
                              </w:pPr>
                              <w:r>
                                <w:rPr>
                                  <w:rFonts w:ascii="Calibri"/>
                                  <w:b/>
                                  <w:color w:val="585858"/>
                                  <w:spacing w:val="-4"/>
                                  <w:sz w:val="20"/>
                                </w:rPr>
                                <w:t>Once</w:t>
                              </w:r>
                              <w:r>
                                <w:rPr>
                                  <w:rFonts w:ascii="Calibri"/>
                                  <w:b/>
                                  <w:color w:val="585858"/>
                                  <w:sz w:val="20"/>
                                </w:rPr>
                                <w:tab/>
                              </w:r>
                              <w:r>
                                <w:rPr>
                                  <w:rFonts w:ascii="Calibri"/>
                                  <w:b/>
                                  <w:color w:val="585858"/>
                                  <w:spacing w:val="-2"/>
                                  <w:sz w:val="20"/>
                                </w:rPr>
                                <w:t>Twice</w:t>
                              </w:r>
                            </w:p>
                          </w:txbxContent>
                        </wps:txbx>
                        <wps:bodyPr wrap="square" lIns="0" tIns="0" rIns="0" bIns="0" rtlCol="0">
                          <a:noAutofit/>
                        </wps:bodyPr>
                      </wps:wsp>
                      <wps:wsp>
                        <wps:cNvPr id="17" name="Textbox 17"/>
                        <wps:cNvSpPr txBox="1"/>
                        <wps:spPr>
                          <a:xfrm>
                            <a:off x="2788361" y="2885567"/>
                            <a:ext cx="1090930" cy="128270"/>
                          </a:xfrm>
                          <a:prstGeom prst="rect">
                            <a:avLst/>
                          </a:prstGeom>
                        </wps:spPr>
                        <wps:txbx>
                          <w:txbxContent>
                            <w:p>
                              <w:pPr>
                                <w:spacing w:line="202" w:lineRule="exact" w:before="0"/>
                                <w:ind w:left="0" w:right="0" w:firstLine="0"/>
                                <w:jc w:val="left"/>
                                <w:rPr>
                                  <w:rFonts w:ascii="Calibri"/>
                                  <w:b/>
                                  <w:sz w:val="20"/>
                                </w:rPr>
                              </w:pPr>
                              <w:r>
                                <w:rPr>
                                  <w:rFonts w:ascii="Calibri"/>
                                  <w:b/>
                                  <w:color w:val="585858"/>
                                  <w:sz w:val="20"/>
                                </w:rPr>
                                <w:t>Three</w:t>
                              </w:r>
                              <w:r>
                                <w:rPr>
                                  <w:rFonts w:ascii="Calibri"/>
                                  <w:b/>
                                  <w:color w:val="585858"/>
                                  <w:spacing w:val="-6"/>
                                  <w:sz w:val="20"/>
                                </w:rPr>
                                <w:t> </w:t>
                              </w:r>
                              <w:r>
                                <w:rPr>
                                  <w:rFonts w:ascii="Calibri"/>
                                  <w:b/>
                                  <w:color w:val="585858"/>
                                  <w:sz w:val="20"/>
                                </w:rPr>
                                <w:t>or</w:t>
                              </w:r>
                              <w:r>
                                <w:rPr>
                                  <w:rFonts w:ascii="Calibri"/>
                                  <w:b/>
                                  <w:color w:val="585858"/>
                                  <w:spacing w:val="-6"/>
                                  <w:sz w:val="20"/>
                                </w:rPr>
                                <w:t> </w:t>
                              </w:r>
                              <w:r>
                                <w:rPr>
                                  <w:rFonts w:ascii="Calibri"/>
                                  <w:b/>
                                  <w:color w:val="585858"/>
                                  <w:sz w:val="20"/>
                                </w:rPr>
                                <w:t>more</w:t>
                              </w:r>
                              <w:r>
                                <w:rPr>
                                  <w:rFonts w:ascii="Calibri"/>
                                  <w:b/>
                                  <w:color w:val="585858"/>
                                  <w:spacing w:val="-5"/>
                                  <w:sz w:val="20"/>
                                </w:rPr>
                                <w:t> </w:t>
                              </w:r>
                              <w:r>
                                <w:rPr>
                                  <w:rFonts w:ascii="Calibri"/>
                                  <w:b/>
                                  <w:color w:val="585858"/>
                                  <w:spacing w:val="-2"/>
                                  <w:sz w:val="20"/>
                                </w:rPr>
                                <w:t>times</w:t>
                              </w:r>
                            </w:p>
                          </w:txbxContent>
                        </wps:txbx>
                        <wps:bodyPr wrap="square" lIns="0" tIns="0" rIns="0" bIns="0" rtlCol="0">
                          <a:noAutofit/>
                        </wps:bodyPr>
                      </wps:wsp>
                    </wpg:wgp>
                  </a:graphicData>
                </a:graphic>
              </wp:inline>
            </w:drawing>
          </mc:Choice>
          <mc:Fallback>
            <w:pict>
              <v:group style="width:427.15pt;height:256.6500pt;mso-position-horizontal-relative:char;mso-position-vertical-relative:line" id="docshapegroup1" coordorigin="0,0" coordsize="8543,5133">
                <v:shape style="position:absolute;left:0;top:0;width:8543;height:5133" id="docshape2" coordorigin="0,0" coordsize="8543,5133" path="m8543,10l8533,10,8533,5123,10,5123,10,10,0,10,0,5123,0,5133,10,5133,8533,5133,8533,5133,8543,5133,8543,5123,8543,10xm8543,0l8533,0,8533,0,10,0,0,0,0,10,10,10,8533,10,8533,10,8543,10,8543,0xe" filled="true" fillcolor="#000000" stroked="false">
                  <v:path arrowok="t"/>
                  <v:fill type="solid"/>
                </v:shape>
                <v:shape style="position:absolute;left:4037;top:1407;width:1525;height:2609" id="docshape3" coordorigin="4038,1407" coordsize="1525,2609" path="m4258,1407l4258,2712,4038,3997,4092,4005,4147,4011,4203,4015,4258,4016,4335,4014,4410,4007,4484,3996,4557,3982,4628,3963,4698,3940,4766,3913,4832,3883,4895,3850,4957,3813,5017,3773,5074,3729,5128,3683,5180,3634,5229,3582,5276,3527,5319,3470,5359,3411,5396,3349,5430,3285,5460,3219,5486,3152,5509,3082,5528,3011,5543,2938,5554,2864,5560,2788,5562,2712,5560,2635,5554,2559,5543,2485,5528,2413,5509,2341,5486,2272,5460,2204,5430,2138,5396,2074,5359,2012,5319,1953,5276,1896,5229,1841,5180,1789,5128,1740,5074,1694,5017,1650,4957,1610,4895,1573,4832,1540,4766,1510,4698,1483,4628,1461,4557,1442,4484,1427,4410,1416,4335,1409,4258,1407xe" filled="true" fillcolor="#4471c4" stroked="false">
                  <v:path arrowok="t"/>
                  <v:fill type="solid"/>
                </v:shape>
                <v:shape style="position:absolute;left:2953;top:1824;width:1305;height:2173" id="docshape4" coordorigin="2953,1825" coordsize="1305,2173" path="m3302,1825l3252,1882,3205,1941,3163,2003,3124,2068,3088,2134,3057,2202,3030,2272,3006,2344,2987,2417,2972,2491,2962,2567,2955,2643,2953,2718,2956,2792,2962,2865,2973,2938,2988,3009,3006,3079,3028,3148,3054,3215,3084,3280,3117,3344,3153,3405,3193,3465,3236,3522,3282,3577,3331,3629,3383,3679,3437,3726,3495,3770,3555,3810,3617,3848,3682,3882,3749,3913,3818,3940,3889,3963,3963,3982,4038,3997,4258,2712,3302,1825xe" filled="true" fillcolor="#ec7c30" stroked="false">
                  <v:path arrowok="t"/>
                  <v:fill type="solid"/>
                </v:shape>
                <v:shape style="position:absolute;left:2953;top:1824;width:1305;height:2173" id="docshape5" coordorigin="2953,1825" coordsize="1305,2173" path="m4038,3997l3963,3982,3889,3963,3818,3940,3749,3913,3682,3882,3617,3848,3555,3810,3495,3770,3437,3726,3383,3679,3331,3629,3282,3577,3236,3522,3193,3465,3153,3405,3117,3344,3084,3280,3054,3215,3028,3148,3006,3079,2988,3009,2973,2938,2962,2865,2956,2792,2953,2718,2955,2643,2962,2567,2972,2491,2987,2417,3006,2344,3030,2272,3057,2202,3088,2134,3124,2068,3163,2003,3205,1941,3252,1882,3302,1825,4258,2712,4038,3997xe" filled="false" stroked="true" strokeweight="1.44pt" strokecolor="#ffffff">
                  <v:path arrowok="t"/>
                  <v:stroke dashstyle="solid"/>
                </v:shape>
                <v:shape style="position:absolute;left:3301;top:1407;width:957;height:1305" id="docshape6" coordorigin="3302,1407" coordsize="957,1305" path="m4258,1407l4180,1410,4104,1416,4028,1428,3953,1443,3879,1463,3807,1488,3736,1516,3667,1549,3600,1585,3536,1625,3473,1670,3413,1718,3356,1769,3302,1825,4258,2712,4258,1407xe" filled="true" fillcolor="#a4a4a4" stroked="false">
                  <v:path arrowok="t"/>
                  <v:fill type="solid"/>
                </v:shape>
                <v:shape style="position:absolute;left:3301;top:1407;width:957;height:1305" id="docshape7" coordorigin="3302,1407" coordsize="957,1305" path="m3302,1825l3356,1769,3413,1718,3473,1670,3536,1625,3600,1585,3667,1549,3736,1516,3807,1488,3879,1463,3953,1443,4028,1428,4104,1416,4180,1410,4258,1407,4258,2712,3302,1825xe" filled="false" stroked="true" strokeweight="1.44pt" strokecolor="#ffffff">
                  <v:path arrowok="t"/>
                  <v:stroke dashstyle="solid"/>
                </v:shape>
                <v:shape style="position:absolute;left:2842;top:2822;width:2903;height:308" id="docshape8" coordorigin="2842,2822" coordsize="2903,308" path="m5558,2822l5654,2993,5745,2993m3023,3130l2932,2997,2842,2997e" filled="false" stroked="true" strokeweight=".75pt" strokecolor="#a6a6a6">
                  <v:path arrowok="t"/>
                  <v:stroke dashstyle="solid"/>
                </v:shape>
                <v:rect style="position:absolute;left:2507;top:4579;width:110;height:110" id="docshape9" filled="true" fillcolor="#4471c4" stroked="false">
                  <v:fill type="solid"/>
                </v:rect>
                <v:rect style="position:absolute;left:3319;top:4579;width:110;height:110" id="docshape10" filled="true" fillcolor="#ec7c30" stroked="false">
                  <v:fill type="solid"/>
                </v:rect>
                <v:rect style="position:absolute;left:4231;top:4579;width:110;height:110" id="docshape11" filled="true" fillcolor="#a4a4a4" stroked="false">
                  <v:fill type="solid"/>
                </v:rect>
                <v:rect style="position:absolute;left:113;top:467;width:8288;height:4468" id="docshape12" filled="false" stroked="true" strokeweight=".75pt" strokecolor="#d9d9d9">
                  <v:stroke dashstyle="solid"/>
                </v:rect>
                <v:shapetype id="_x0000_t202" o:spt="202" coordsize="21600,21600" path="m,l,21600r21600,l21600,xe">
                  <v:stroke joinstyle="miter"/>
                  <v:path gradientshapeok="t" o:connecttype="rect"/>
                </v:shapetype>
                <v:shape style="position:absolute;left:1147;top:629;width:6233;height:815" type="#_x0000_t202" id="docshape13" filled="false" stroked="false">
                  <v:textbox inset="0,0,0,0">
                    <w:txbxContent>
                      <w:p>
                        <w:pPr>
                          <w:spacing w:line="309" w:lineRule="exact" w:before="0"/>
                          <w:ind w:left="0" w:right="0" w:firstLine="0"/>
                          <w:jc w:val="left"/>
                          <w:rPr>
                            <w:b/>
                            <w:sz w:val="28"/>
                          </w:rPr>
                        </w:pPr>
                        <w:r>
                          <w:rPr>
                            <w:b/>
                            <w:color w:val="585858"/>
                            <w:sz w:val="28"/>
                          </w:rPr>
                          <w:t>Number</w:t>
                        </w:r>
                        <w:r>
                          <w:rPr>
                            <w:b/>
                            <w:color w:val="585858"/>
                            <w:spacing w:val="-18"/>
                            <w:sz w:val="28"/>
                          </w:rPr>
                          <w:t> </w:t>
                        </w:r>
                        <w:r>
                          <w:rPr>
                            <w:b/>
                            <w:color w:val="585858"/>
                            <w:sz w:val="28"/>
                          </w:rPr>
                          <w:t>of</w:t>
                        </w:r>
                        <w:r>
                          <w:rPr>
                            <w:b/>
                            <w:color w:val="585858"/>
                            <w:spacing w:val="-17"/>
                            <w:sz w:val="28"/>
                          </w:rPr>
                          <w:t> </w:t>
                        </w:r>
                        <w:r>
                          <w:rPr>
                            <w:b/>
                            <w:color w:val="585858"/>
                            <w:sz w:val="28"/>
                          </w:rPr>
                          <w:t>Times</w:t>
                        </w:r>
                        <w:r>
                          <w:rPr>
                            <w:b/>
                            <w:color w:val="585858"/>
                            <w:spacing w:val="-18"/>
                            <w:sz w:val="28"/>
                          </w:rPr>
                          <w:t> </w:t>
                        </w:r>
                        <w:r>
                          <w:rPr>
                            <w:b/>
                            <w:color w:val="585858"/>
                            <w:sz w:val="28"/>
                          </w:rPr>
                          <w:t>Attended</w:t>
                        </w:r>
                        <w:r>
                          <w:rPr>
                            <w:b/>
                            <w:color w:val="585858"/>
                            <w:spacing w:val="-17"/>
                            <w:sz w:val="28"/>
                          </w:rPr>
                          <w:t> </w:t>
                        </w:r>
                        <w:r>
                          <w:rPr>
                            <w:b/>
                            <w:color w:val="585858"/>
                            <w:sz w:val="28"/>
                          </w:rPr>
                          <w:t>Ateker</w:t>
                        </w:r>
                        <w:r>
                          <w:rPr>
                            <w:b/>
                            <w:color w:val="585858"/>
                            <w:spacing w:val="-18"/>
                            <w:sz w:val="28"/>
                          </w:rPr>
                          <w:t> </w:t>
                        </w:r>
                        <w:r>
                          <w:rPr>
                            <w:b/>
                            <w:color w:val="585858"/>
                            <w:sz w:val="28"/>
                          </w:rPr>
                          <w:t>Cultural</w:t>
                        </w:r>
                        <w:r>
                          <w:rPr>
                            <w:b/>
                            <w:color w:val="585858"/>
                            <w:spacing w:val="-7"/>
                            <w:sz w:val="28"/>
                          </w:rPr>
                          <w:t> </w:t>
                        </w:r>
                        <w:r>
                          <w:rPr>
                            <w:b/>
                            <w:color w:val="585858"/>
                            <w:spacing w:val="-2"/>
                            <w:sz w:val="28"/>
                          </w:rPr>
                          <w:t>Festival</w:t>
                        </w:r>
                      </w:p>
                      <w:p>
                        <w:pPr>
                          <w:spacing w:line="217" w:lineRule="exact" w:before="289"/>
                          <w:ind w:left="0" w:right="1051" w:firstLine="0"/>
                          <w:jc w:val="center"/>
                          <w:rPr>
                            <w:rFonts w:ascii="Calibri"/>
                            <w:b/>
                            <w:sz w:val="18"/>
                          </w:rPr>
                        </w:pPr>
                        <w:r>
                          <w:rPr>
                            <w:rFonts w:ascii="Calibri"/>
                            <w:b/>
                            <w:color w:val="404040"/>
                            <w:spacing w:val="-2"/>
                            <w:sz w:val="18"/>
                          </w:rPr>
                          <w:t>(13.1%)</w:t>
                        </w:r>
                      </w:p>
                    </w:txbxContent>
                  </v:textbox>
                  <w10:wrap type="none"/>
                </v:shape>
                <v:shape style="position:absolute;left:2242;top:2862;width:593;height:183" type="#_x0000_t202" id="docshape14" filled="false" stroked="false">
                  <v:textbox inset="0,0,0,0">
                    <w:txbxContent>
                      <w:p>
                        <w:pPr>
                          <w:spacing w:line="182" w:lineRule="exact" w:before="0"/>
                          <w:ind w:left="0" w:right="0" w:firstLine="0"/>
                          <w:jc w:val="left"/>
                          <w:rPr>
                            <w:rFonts w:ascii="Calibri"/>
                            <w:b/>
                            <w:sz w:val="18"/>
                          </w:rPr>
                        </w:pPr>
                        <w:r>
                          <w:rPr>
                            <w:rFonts w:ascii="Calibri"/>
                            <w:b/>
                            <w:color w:val="404040"/>
                            <w:spacing w:val="-2"/>
                            <w:sz w:val="18"/>
                          </w:rPr>
                          <w:t>(34.2%)</w:t>
                        </w:r>
                      </w:p>
                    </w:txbxContent>
                  </v:textbox>
                  <w10:wrap type="none"/>
                </v:shape>
                <v:shape style="position:absolute;left:5771;top:2859;width:593;height:183" type="#_x0000_t202" id="docshape15" filled="false" stroked="false">
                  <v:textbox inset="0,0,0,0">
                    <w:txbxContent>
                      <w:p>
                        <w:pPr>
                          <w:spacing w:line="182" w:lineRule="exact" w:before="0"/>
                          <w:ind w:left="0" w:right="0" w:firstLine="0"/>
                          <w:jc w:val="left"/>
                          <w:rPr>
                            <w:rFonts w:ascii="Calibri"/>
                            <w:b/>
                            <w:sz w:val="18"/>
                          </w:rPr>
                        </w:pPr>
                        <w:r>
                          <w:rPr>
                            <w:rFonts w:ascii="Calibri"/>
                            <w:b/>
                            <w:color w:val="404040"/>
                            <w:spacing w:val="-2"/>
                            <w:sz w:val="18"/>
                          </w:rPr>
                          <w:t>(52.7%)</w:t>
                        </w:r>
                      </w:p>
                    </w:txbxContent>
                  </v:textbox>
                  <w10:wrap type="none"/>
                </v:shape>
                <v:shape style="position:absolute;left:2666;top:4544;width:1314;height:202" type="#_x0000_t202" id="docshape16" filled="false" stroked="false">
                  <v:textbox inset="0,0,0,0">
                    <w:txbxContent>
                      <w:p>
                        <w:pPr>
                          <w:tabs>
                            <w:tab w:pos="812" w:val="left" w:leader="none"/>
                          </w:tabs>
                          <w:spacing w:line="202" w:lineRule="exact" w:before="0"/>
                          <w:ind w:left="0" w:right="0" w:firstLine="0"/>
                          <w:jc w:val="left"/>
                          <w:rPr>
                            <w:rFonts w:ascii="Calibri"/>
                            <w:b/>
                            <w:sz w:val="20"/>
                          </w:rPr>
                        </w:pPr>
                        <w:r>
                          <w:rPr>
                            <w:rFonts w:ascii="Calibri"/>
                            <w:b/>
                            <w:color w:val="585858"/>
                            <w:spacing w:val="-4"/>
                            <w:sz w:val="20"/>
                          </w:rPr>
                          <w:t>Once</w:t>
                        </w:r>
                        <w:r>
                          <w:rPr>
                            <w:rFonts w:ascii="Calibri"/>
                            <w:b/>
                            <w:color w:val="585858"/>
                            <w:sz w:val="20"/>
                          </w:rPr>
                          <w:tab/>
                        </w:r>
                        <w:r>
                          <w:rPr>
                            <w:rFonts w:ascii="Calibri"/>
                            <w:b/>
                            <w:color w:val="585858"/>
                            <w:spacing w:val="-2"/>
                            <w:sz w:val="20"/>
                          </w:rPr>
                          <w:t>Twice</w:t>
                        </w:r>
                      </w:p>
                    </w:txbxContent>
                  </v:textbox>
                  <w10:wrap type="none"/>
                </v:shape>
                <v:shape style="position:absolute;left:4391;top:4544;width:1718;height:202" type="#_x0000_t202" id="docshape17" filled="false" stroked="false">
                  <v:textbox inset="0,0,0,0">
                    <w:txbxContent>
                      <w:p>
                        <w:pPr>
                          <w:spacing w:line="202" w:lineRule="exact" w:before="0"/>
                          <w:ind w:left="0" w:right="0" w:firstLine="0"/>
                          <w:jc w:val="left"/>
                          <w:rPr>
                            <w:rFonts w:ascii="Calibri"/>
                            <w:b/>
                            <w:sz w:val="20"/>
                          </w:rPr>
                        </w:pPr>
                        <w:r>
                          <w:rPr>
                            <w:rFonts w:ascii="Calibri"/>
                            <w:b/>
                            <w:color w:val="585858"/>
                            <w:sz w:val="20"/>
                          </w:rPr>
                          <w:t>Three</w:t>
                        </w:r>
                        <w:r>
                          <w:rPr>
                            <w:rFonts w:ascii="Calibri"/>
                            <w:b/>
                            <w:color w:val="585858"/>
                            <w:spacing w:val="-6"/>
                            <w:sz w:val="20"/>
                          </w:rPr>
                          <w:t> </w:t>
                        </w:r>
                        <w:r>
                          <w:rPr>
                            <w:rFonts w:ascii="Calibri"/>
                            <w:b/>
                            <w:color w:val="585858"/>
                            <w:sz w:val="20"/>
                          </w:rPr>
                          <w:t>or</w:t>
                        </w:r>
                        <w:r>
                          <w:rPr>
                            <w:rFonts w:ascii="Calibri"/>
                            <w:b/>
                            <w:color w:val="585858"/>
                            <w:spacing w:val="-6"/>
                            <w:sz w:val="20"/>
                          </w:rPr>
                          <w:t> </w:t>
                        </w:r>
                        <w:r>
                          <w:rPr>
                            <w:rFonts w:ascii="Calibri"/>
                            <w:b/>
                            <w:color w:val="585858"/>
                            <w:sz w:val="20"/>
                          </w:rPr>
                          <w:t>more</w:t>
                        </w:r>
                        <w:r>
                          <w:rPr>
                            <w:rFonts w:ascii="Calibri"/>
                            <w:b/>
                            <w:color w:val="585858"/>
                            <w:spacing w:val="-5"/>
                            <w:sz w:val="20"/>
                          </w:rPr>
                          <w:t> </w:t>
                        </w:r>
                        <w:r>
                          <w:rPr>
                            <w:rFonts w:ascii="Calibri"/>
                            <w:b/>
                            <w:color w:val="585858"/>
                            <w:spacing w:val="-2"/>
                            <w:sz w:val="20"/>
                          </w:rPr>
                          <w:t>times</w:t>
                        </w:r>
                      </w:p>
                    </w:txbxContent>
                  </v:textbox>
                  <w10:wrap type="none"/>
                </v:shape>
              </v:group>
            </w:pict>
          </mc:Fallback>
        </mc:AlternateContent>
      </w:r>
      <w:r>
        <w:rPr>
          <w:sz w:val="20"/>
        </w:rPr>
      </w:r>
    </w:p>
    <w:p>
      <w:pPr>
        <w:pStyle w:val="BodyText"/>
        <w:spacing w:before="149"/>
        <w:ind w:left="0"/>
        <w:jc w:val="left"/>
      </w:pPr>
    </w:p>
    <w:p>
      <w:pPr>
        <w:pStyle w:val="Heading3"/>
        <w:spacing w:line="396" w:lineRule="auto"/>
        <w:ind w:right="5094"/>
        <w:jc w:val="both"/>
      </w:pPr>
      <w:r>
        <w:rPr/>
        <w:t>Figure</w:t>
      </w:r>
      <w:r>
        <w:rPr>
          <w:spacing w:val="-11"/>
        </w:rPr>
        <w:t> </w:t>
      </w:r>
      <w:r>
        <w:rPr/>
        <w:t>4.1:</w:t>
      </w:r>
      <w:r>
        <w:rPr>
          <w:spacing w:val="-14"/>
        </w:rPr>
        <w:t> </w:t>
      </w:r>
      <w:r>
        <w:rPr/>
        <w:t>Attendance</w:t>
      </w:r>
      <w:r>
        <w:rPr>
          <w:spacing w:val="-8"/>
        </w:rPr>
        <w:t> </w:t>
      </w:r>
      <w:r>
        <w:rPr/>
        <w:t>at</w:t>
      </w:r>
      <w:r>
        <w:rPr>
          <w:spacing w:val="-15"/>
        </w:rPr>
        <w:t> </w:t>
      </w:r>
      <w:r>
        <w:rPr/>
        <w:t>Ateker</w:t>
      </w:r>
      <w:r>
        <w:rPr>
          <w:spacing w:val="-9"/>
        </w:rPr>
        <w:t> </w:t>
      </w:r>
      <w:r>
        <w:rPr/>
        <w:t>Cultural</w:t>
      </w:r>
      <w:r>
        <w:rPr>
          <w:spacing w:val="-7"/>
        </w:rPr>
        <w:t> </w:t>
      </w:r>
      <w:r>
        <w:rPr/>
        <w:t>Festival Source: Field Study (2026)</w:t>
      </w:r>
    </w:p>
    <w:p>
      <w:pPr>
        <w:pStyle w:val="BodyText"/>
        <w:spacing w:line="259" w:lineRule="auto" w:before="2"/>
        <w:ind w:right="349"/>
      </w:pPr>
      <w:r>
        <w:rPr/>
        <w:t>The findings indicate low repeat participation in the Ateker Cultural Festival, with only a small proportion of respondents (13.1%) reporting attendance more than once. This suggests limited sustained engagement in the festival despite its potential role in promoting cultural diplomacy and peacebuilding. The low recurrence may be attributed to logistical constraints, limited inclusivity of certain groups (particularly youth and women), and perceptions that cultural events are primarily oriented toward traditional or elder leadership structures. These factors potentially constrain the full realization of the festival’s integrative peacebuilding objectives.</w:t>
      </w:r>
    </w:p>
    <w:p>
      <w:pPr>
        <w:pStyle w:val="Heading1"/>
        <w:jc w:val="both"/>
      </w:pPr>
      <w:r>
        <w:rPr/>
        <w:t>FINDINGS</w:t>
      </w:r>
      <w:r>
        <w:rPr>
          <w:spacing w:val="-7"/>
        </w:rPr>
        <w:t> </w:t>
      </w:r>
      <w:r>
        <w:rPr/>
        <w:t>OF</w:t>
      </w:r>
      <w:r>
        <w:rPr>
          <w:spacing w:val="-3"/>
        </w:rPr>
        <w:t> </w:t>
      </w:r>
      <w:r>
        <w:rPr/>
        <w:t>THE</w:t>
      </w:r>
      <w:r>
        <w:rPr>
          <w:spacing w:val="-4"/>
        </w:rPr>
        <w:t> </w:t>
      </w:r>
      <w:r>
        <w:rPr>
          <w:spacing w:val="-2"/>
        </w:rPr>
        <w:t>STUDY</w:t>
      </w:r>
    </w:p>
    <w:p>
      <w:pPr>
        <w:pStyle w:val="BodyText"/>
        <w:spacing w:line="259" w:lineRule="auto" w:before="177"/>
        <w:ind w:right="368"/>
      </w:pPr>
      <w:r>
        <w:rPr/>
        <w:t>The first objective was to establish how</w:t>
      </w:r>
      <w:r>
        <w:rPr>
          <w:spacing w:val="-2"/>
        </w:rPr>
        <w:t> </w:t>
      </w:r>
      <w:r>
        <w:rPr/>
        <w:t>Ateker Cultural Festival fosters a shared identity and trust among</w:t>
      </w:r>
      <w:r>
        <w:rPr>
          <w:spacing w:val="-3"/>
        </w:rPr>
        <w:t> </w:t>
      </w:r>
      <w:r>
        <w:rPr/>
        <w:t>cross-border</w:t>
      </w:r>
      <w:r>
        <w:rPr>
          <w:spacing w:val="-2"/>
        </w:rPr>
        <w:t> </w:t>
      </w:r>
      <w:r>
        <w:rPr/>
        <w:t>communities</w:t>
      </w:r>
      <w:r>
        <w:rPr>
          <w:spacing w:val="-1"/>
        </w:rPr>
        <w:t> </w:t>
      </w:r>
      <w:r>
        <w:rPr/>
        <w:t>for</w:t>
      </w:r>
      <w:r>
        <w:rPr>
          <w:spacing w:val="-2"/>
        </w:rPr>
        <w:t> </w:t>
      </w:r>
      <w:r>
        <w:rPr/>
        <w:t>enhanced</w:t>
      </w:r>
      <w:r>
        <w:rPr>
          <w:spacing w:val="-3"/>
        </w:rPr>
        <w:t> </w:t>
      </w:r>
      <w:r>
        <w:rPr/>
        <w:t>human</w:t>
      </w:r>
      <w:r>
        <w:rPr>
          <w:spacing w:val="-8"/>
        </w:rPr>
        <w:t> </w:t>
      </w:r>
      <w:r>
        <w:rPr/>
        <w:t>security</w:t>
      </w:r>
      <w:r>
        <w:rPr>
          <w:spacing w:val="-12"/>
        </w:rPr>
        <w:t> </w:t>
      </w:r>
      <w:r>
        <w:rPr/>
        <w:t>and</w:t>
      </w:r>
      <w:r>
        <w:rPr>
          <w:spacing w:val="-3"/>
        </w:rPr>
        <w:t> </w:t>
      </w:r>
      <w:r>
        <w:rPr/>
        <w:t>the</w:t>
      </w:r>
      <w:r>
        <w:rPr>
          <w:spacing w:val="-4"/>
        </w:rPr>
        <w:t> </w:t>
      </w:r>
      <w:r>
        <w:rPr/>
        <w:t>response</w:t>
      </w:r>
      <w:r>
        <w:rPr>
          <w:spacing w:val="-4"/>
        </w:rPr>
        <w:t> </w:t>
      </w:r>
      <w:r>
        <w:rPr/>
        <w:t>were</w:t>
      </w:r>
      <w:r>
        <w:rPr>
          <w:spacing w:val="-4"/>
        </w:rPr>
        <w:t> </w:t>
      </w:r>
      <w:r>
        <w:rPr/>
        <w:t>as</w:t>
      </w:r>
      <w:r>
        <w:rPr>
          <w:spacing w:val="-6"/>
        </w:rPr>
        <w:t> </w:t>
      </w:r>
      <w:r>
        <w:rPr/>
        <w:t>presented</w:t>
      </w:r>
      <w:r>
        <w:rPr>
          <w:spacing w:val="-3"/>
        </w:rPr>
        <w:t> </w:t>
      </w:r>
      <w:r>
        <w:rPr/>
        <w:t>in this section.</w:t>
      </w:r>
    </w:p>
    <w:p>
      <w:pPr>
        <w:pStyle w:val="BodyText"/>
        <w:spacing w:after="0" w:line="259" w:lineRule="auto"/>
        <w:sectPr>
          <w:pgSz w:w="12240" w:h="15840"/>
          <w:pgMar w:top="1440" w:bottom="280" w:left="1080" w:right="720"/>
        </w:sectPr>
      </w:pPr>
    </w:p>
    <w:p>
      <w:pPr>
        <w:pStyle w:val="Heading2"/>
      </w:pPr>
      <w:r>
        <w:rPr/>
        <w:t>Table</w:t>
      </w:r>
      <w:r>
        <w:rPr>
          <w:spacing w:val="-3"/>
        </w:rPr>
        <w:t> </w:t>
      </w:r>
      <w:r>
        <w:rPr/>
        <w:t>4.5:</w:t>
      </w:r>
      <w:r>
        <w:rPr>
          <w:spacing w:val="-1"/>
        </w:rPr>
        <w:t> </w:t>
      </w:r>
      <w:r>
        <w:rPr/>
        <w:t>Shared</w:t>
      </w:r>
      <w:r>
        <w:rPr>
          <w:spacing w:val="-2"/>
        </w:rPr>
        <w:t> </w:t>
      </w:r>
      <w:r>
        <w:rPr/>
        <w:t>Identity</w:t>
      </w:r>
      <w:r>
        <w:rPr>
          <w:spacing w:val="-2"/>
        </w:rPr>
        <w:t> </w:t>
      </w:r>
      <w:r>
        <w:rPr/>
        <w:t>and</w:t>
      </w:r>
      <w:r>
        <w:rPr>
          <w:spacing w:val="-1"/>
        </w:rPr>
        <w:t> </w:t>
      </w:r>
      <w:r>
        <w:rPr>
          <w:spacing w:val="-4"/>
        </w:rPr>
        <w:t>Trust</w:t>
      </w:r>
    </w:p>
    <w:p>
      <w:pPr>
        <w:pStyle w:val="BodyText"/>
        <w:spacing w:before="10" w:after="1"/>
        <w:ind w:left="0"/>
        <w:jc w:val="left"/>
        <w:rPr>
          <w:b/>
          <w:sz w:val="15"/>
        </w:rPr>
      </w:pPr>
    </w:p>
    <w:tbl>
      <w:tblPr>
        <w:tblW w:w="0" w:type="auto"/>
        <w:jc w:val="left"/>
        <w:tblInd w:w="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5"/>
        <w:gridCol w:w="651"/>
        <w:gridCol w:w="881"/>
        <w:gridCol w:w="1356"/>
      </w:tblGrid>
      <w:tr>
        <w:trPr>
          <w:trHeight w:val="758" w:hRule="atLeast"/>
        </w:trPr>
        <w:tc>
          <w:tcPr>
            <w:tcW w:w="5765" w:type="dxa"/>
            <w:tcBorders>
              <w:top w:val="single" w:sz="4" w:space="0" w:color="000000"/>
              <w:bottom w:val="single" w:sz="4" w:space="0" w:color="000000"/>
            </w:tcBorders>
          </w:tcPr>
          <w:p>
            <w:pPr>
              <w:pStyle w:val="TableParagraph"/>
              <w:spacing w:line="273" w:lineRule="exact"/>
              <w:ind w:left="112"/>
              <w:rPr>
                <w:b/>
                <w:sz w:val="24"/>
              </w:rPr>
            </w:pPr>
            <w:r>
              <w:rPr>
                <w:b/>
                <w:sz w:val="24"/>
              </w:rPr>
              <w:t>Shared</w:t>
            </w:r>
            <w:r>
              <w:rPr>
                <w:b/>
                <w:spacing w:val="-4"/>
                <w:sz w:val="24"/>
              </w:rPr>
              <w:t> </w:t>
            </w:r>
            <w:r>
              <w:rPr>
                <w:b/>
                <w:sz w:val="24"/>
              </w:rPr>
              <w:t>Identity</w:t>
            </w:r>
            <w:r>
              <w:rPr>
                <w:b/>
                <w:spacing w:val="-3"/>
                <w:sz w:val="24"/>
              </w:rPr>
              <w:t> </w:t>
            </w:r>
            <w:r>
              <w:rPr>
                <w:b/>
                <w:sz w:val="24"/>
              </w:rPr>
              <w:t>and</w:t>
            </w:r>
            <w:r>
              <w:rPr>
                <w:b/>
                <w:spacing w:val="-6"/>
                <w:sz w:val="24"/>
              </w:rPr>
              <w:t> </w:t>
            </w:r>
            <w:r>
              <w:rPr>
                <w:b/>
                <w:spacing w:val="-4"/>
                <w:sz w:val="24"/>
              </w:rPr>
              <w:t>Trust</w:t>
            </w:r>
          </w:p>
        </w:tc>
        <w:tc>
          <w:tcPr>
            <w:tcW w:w="651" w:type="dxa"/>
            <w:tcBorders>
              <w:top w:val="single" w:sz="4" w:space="0" w:color="000000"/>
              <w:bottom w:val="single" w:sz="4" w:space="0" w:color="000000"/>
            </w:tcBorders>
          </w:tcPr>
          <w:p>
            <w:pPr>
              <w:pStyle w:val="TableParagraph"/>
              <w:spacing w:line="273" w:lineRule="exact"/>
              <w:ind w:left="110"/>
              <w:rPr>
                <w:b/>
                <w:sz w:val="24"/>
              </w:rPr>
            </w:pPr>
            <w:r>
              <w:rPr>
                <w:b/>
                <w:spacing w:val="-10"/>
                <w:sz w:val="24"/>
              </w:rPr>
              <w:t>N</w:t>
            </w:r>
          </w:p>
        </w:tc>
        <w:tc>
          <w:tcPr>
            <w:tcW w:w="881" w:type="dxa"/>
            <w:tcBorders>
              <w:top w:val="single" w:sz="4" w:space="0" w:color="000000"/>
              <w:bottom w:val="single" w:sz="4" w:space="0" w:color="000000"/>
            </w:tcBorders>
          </w:tcPr>
          <w:p>
            <w:pPr>
              <w:pStyle w:val="TableParagraph"/>
              <w:spacing w:line="273" w:lineRule="exact"/>
              <w:ind w:left="179"/>
              <w:rPr>
                <w:b/>
                <w:sz w:val="24"/>
              </w:rPr>
            </w:pPr>
            <w:r>
              <w:rPr>
                <w:b/>
                <w:spacing w:val="-4"/>
                <w:sz w:val="24"/>
              </w:rPr>
              <w:t>Mean</w:t>
            </w:r>
          </w:p>
        </w:tc>
        <w:tc>
          <w:tcPr>
            <w:tcW w:w="1356" w:type="dxa"/>
            <w:tcBorders>
              <w:top w:val="single" w:sz="4" w:space="0" w:color="000000"/>
              <w:bottom w:val="single" w:sz="4" w:space="0" w:color="000000"/>
            </w:tcBorders>
          </w:tcPr>
          <w:p>
            <w:pPr>
              <w:pStyle w:val="TableParagraph"/>
              <w:spacing w:line="264" w:lineRule="auto"/>
              <w:ind w:left="109"/>
              <w:rPr>
                <w:b/>
                <w:sz w:val="24"/>
              </w:rPr>
            </w:pPr>
            <w:r>
              <w:rPr>
                <w:b/>
                <w:spacing w:val="-2"/>
                <w:sz w:val="24"/>
              </w:rPr>
              <w:t>Standard Deviation</w:t>
            </w:r>
          </w:p>
        </w:tc>
      </w:tr>
      <w:tr>
        <w:trPr>
          <w:trHeight w:val="1118" w:hRule="atLeast"/>
        </w:trPr>
        <w:tc>
          <w:tcPr>
            <w:tcW w:w="5765" w:type="dxa"/>
            <w:tcBorders>
              <w:top w:val="single" w:sz="4" w:space="0" w:color="000000"/>
            </w:tcBorders>
          </w:tcPr>
          <w:p>
            <w:pPr>
              <w:pStyle w:val="TableParagraph"/>
              <w:spacing w:before="171"/>
              <w:rPr>
                <w:b/>
                <w:sz w:val="24"/>
              </w:rPr>
            </w:pPr>
          </w:p>
          <w:p>
            <w:pPr>
              <w:pStyle w:val="TableParagraph"/>
              <w:spacing w:line="259" w:lineRule="auto"/>
              <w:ind w:left="112"/>
              <w:rPr>
                <w:sz w:val="24"/>
              </w:rPr>
            </w:pPr>
            <w:r>
              <w:rPr>
                <w:sz w:val="24"/>
              </w:rPr>
              <w:t>Before</w:t>
            </w:r>
            <w:r>
              <w:rPr>
                <w:spacing w:val="40"/>
                <w:sz w:val="24"/>
              </w:rPr>
              <w:t> </w:t>
            </w:r>
            <w:r>
              <w:rPr>
                <w:sz w:val="24"/>
              </w:rPr>
              <w:t>participating</w:t>
            </w:r>
            <w:r>
              <w:rPr>
                <w:spacing w:val="40"/>
                <w:sz w:val="24"/>
              </w:rPr>
              <w:t> </w:t>
            </w:r>
            <w:r>
              <w:rPr>
                <w:sz w:val="24"/>
              </w:rPr>
              <w:t>in</w:t>
            </w:r>
            <w:r>
              <w:rPr>
                <w:spacing w:val="40"/>
                <w:sz w:val="24"/>
              </w:rPr>
              <w:t> </w:t>
            </w:r>
            <w:r>
              <w:rPr>
                <w:sz w:val="24"/>
              </w:rPr>
              <w:t>the</w:t>
            </w:r>
            <w:r>
              <w:rPr>
                <w:spacing w:val="37"/>
                <w:sz w:val="24"/>
              </w:rPr>
              <w:t> </w:t>
            </w:r>
            <w:r>
              <w:rPr>
                <w:sz w:val="24"/>
              </w:rPr>
              <w:t>Ateker</w:t>
            </w:r>
            <w:r>
              <w:rPr>
                <w:spacing w:val="40"/>
                <w:sz w:val="24"/>
              </w:rPr>
              <w:t> </w:t>
            </w:r>
            <w:r>
              <w:rPr>
                <w:sz w:val="24"/>
              </w:rPr>
              <w:t>Cultural</w:t>
            </w:r>
            <w:r>
              <w:rPr>
                <w:spacing w:val="40"/>
                <w:sz w:val="24"/>
              </w:rPr>
              <w:t> </w:t>
            </w:r>
            <w:r>
              <w:rPr>
                <w:sz w:val="24"/>
              </w:rPr>
              <w:t>Festival,</w:t>
            </w:r>
            <w:r>
              <w:rPr>
                <w:spacing w:val="40"/>
                <w:sz w:val="24"/>
              </w:rPr>
              <w:t> </w:t>
            </w:r>
            <w:r>
              <w:rPr>
                <w:sz w:val="24"/>
              </w:rPr>
              <w:t>I trusted members of neighboring Ateker communities.</w:t>
            </w:r>
          </w:p>
        </w:tc>
        <w:tc>
          <w:tcPr>
            <w:tcW w:w="651" w:type="dxa"/>
            <w:tcBorders>
              <w:top w:val="single" w:sz="4" w:space="0" w:color="000000"/>
            </w:tcBorders>
          </w:tcPr>
          <w:p>
            <w:pPr>
              <w:pStyle w:val="TableParagraph"/>
              <w:spacing w:line="268" w:lineRule="exact"/>
              <w:ind w:left="110"/>
              <w:rPr>
                <w:sz w:val="24"/>
              </w:rPr>
            </w:pPr>
            <w:r>
              <w:rPr>
                <w:spacing w:val="-5"/>
                <w:sz w:val="24"/>
              </w:rPr>
              <w:t>222</w:t>
            </w:r>
          </w:p>
        </w:tc>
        <w:tc>
          <w:tcPr>
            <w:tcW w:w="881" w:type="dxa"/>
            <w:tcBorders>
              <w:top w:val="single" w:sz="4" w:space="0" w:color="000000"/>
            </w:tcBorders>
          </w:tcPr>
          <w:p>
            <w:pPr>
              <w:pStyle w:val="TableParagraph"/>
              <w:spacing w:line="268" w:lineRule="exact"/>
              <w:ind w:left="179"/>
              <w:rPr>
                <w:sz w:val="24"/>
              </w:rPr>
            </w:pPr>
            <w:r>
              <w:rPr>
                <w:spacing w:val="-4"/>
                <w:sz w:val="24"/>
              </w:rPr>
              <w:t>2.32</w:t>
            </w:r>
          </w:p>
        </w:tc>
        <w:tc>
          <w:tcPr>
            <w:tcW w:w="1356" w:type="dxa"/>
            <w:tcBorders>
              <w:top w:val="single" w:sz="4" w:space="0" w:color="000000"/>
            </w:tcBorders>
          </w:tcPr>
          <w:p>
            <w:pPr>
              <w:pStyle w:val="TableParagraph"/>
              <w:spacing w:line="268" w:lineRule="exact"/>
              <w:ind w:left="109"/>
              <w:rPr>
                <w:sz w:val="24"/>
              </w:rPr>
            </w:pPr>
            <w:r>
              <w:rPr>
                <w:spacing w:val="-4"/>
                <w:sz w:val="24"/>
              </w:rPr>
              <w:t>1.076</w:t>
            </w:r>
          </w:p>
        </w:tc>
      </w:tr>
      <w:tr>
        <w:trPr>
          <w:trHeight w:val="756" w:hRule="atLeast"/>
        </w:trPr>
        <w:tc>
          <w:tcPr>
            <w:tcW w:w="5765" w:type="dxa"/>
          </w:tcPr>
          <w:p>
            <w:pPr>
              <w:pStyle w:val="TableParagraph"/>
              <w:spacing w:line="259" w:lineRule="auto" w:before="87"/>
              <w:ind w:left="112" w:right="105"/>
              <w:rPr>
                <w:sz w:val="24"/>
              </w:rPr>
            </w:pPr>
            <w:r>
              <w:rPr>
                <w:sz w:val="24"/>
              </w:rPr>
              <w:t>After</w:t>
            </w:r>
            <w:r>
              <w:rPr>
                <w:spacing w:val="-15"/>
                <w:sz w:val="24"/>
              </w:rPr>
              <w:t> </w:t>
            </w:r>
            <w:r>
              <w:rPr>
                <w:sz w:val="24"/>
              </w:rPr>
              <w:t>participating</w:t>
            </w:r>
            <w:r>
              <w:rPr>
                <w:spacing w:val="-15"/>
                <w:sz w:val="24"/>
              </w:rPr>
              <w:t> </w:t>
            </w:r>
            <w:r>
              <w:rPr>
                <w:sz w:val="24"/>
              </w:rPr>
              <w:t>in</w:t>
            </w:r>
            <w:r>
              <w:rPr>
                <w:spacing w:val="-17"/>
                <w:sz w:val="24"/>
              </w:rPr>
              <w:t> </w:t>
            </w:r>
            <w:r>
              <w:rPr>
                <w:sz w:val="24"/>
              </w:rPr>
              <w:t>the</w:t>
            </w:r>
            <w:r>
              <w:rPr>
                <w:spacing w:val="-23"/>
                <w:sz w:val="24"/>
              </w:rPr>
              <w:t> </w:t>
            </w:r>
            <w:r>
              <w:rPr>
                <w:sz w:val="24"/>
              </w:rPr>
              <w:t>Ateker</w:t>
            </w:r>
            <w:r>
              <w:rPr>
                <w:spacing w:val="-15"/>
                <w:sz w:val="24"/>
              </w:rPr>
              <w:t> </w:t>
            </w:r>
            <w:r>
              <w:rPr>
                <w:sz w:val="24"/>
              </w:rPr>
              <w:t>Cultural</w:t>
            </w:r>
            <w:r>
              <w:rPr>
                <w:spacing w:val="-22"/>
                <w:sz w:val="24"/>
              </w:rPr>
              <w:t> </w:t>
            </w:r>
            <w:r>
              <w:rPr>
                <w:sz w:val="24"/>
              </w:rPr>
              <w:t>Festival,</w:t>
            </w:r>
            <w:r>
              <w:rPr>
                <w:spacing w:val="-15"/>
                <w:sz w:val="24"/>
              </w:rPr>
              <w:t> </w:t>
            </w:r>
            <w:r>
              <w:rPr>
                <w:sz w:val="24"/>
              </w:rPr>
              <w:t>my</w:t>
            </w:r>
            <w:r>
              <w:rPr>
                <w:spacing w:val="-22"/>
                <w:sz w:val="24"/>
              </w:rPr>
              <w:t> </w:t>
            </w:r>
            <w:r>
              <w:rPr>
                <w:sz w:val="24"/>
              </w:rPr>
              <w:t>trust in neighbouring Ateker communities has increased.</w:t>
            </w:r>
          </w:p>
        </w:tc>
        <w:tc>
          <w:tcPr>
            <w:tcW w:w="651" w:type="dxa"/>
          </w:tcPr>
          <w:p>
            <w:pPr>
              <w:pStyle w:val="TableParagraph"/>
              <w:spacing w:before="87"/>
              <w:ind w:left="110"/>
              <w:rPr>
                <w:sz w:val="24"/>
              </w:rPr>
            </w:pPr>
            <w:r>
              <w:rPr>
                <w:spacing w:val="-5"/>
                <w:sz w:val="24"/>
              </w:rPr>
              <w:t>222</w:t>
            </w:r>
          </w:p>
        </w:tc>
        <w:tc>
          <w:tcPr>
            <w:tcW w:w="881" w:type="dxa"/>
          </w:tcPr>
          <w:p>
            <w:pPr>
              <w:pStyle w:val="TableParagraph"/>
              <w:spacing w:before="87"/>
              <w:ind w:left="179"/>
              <w:rPr>
                <w:sz w:val="24"/>
              </w:rPr>
            </w:pPr>
            <w:r>
              <w:rPr>
                <w:spacing w:val="-4"/>
                <w:sz w:val="24"/>
              </w:rPr>
              <w:t>4.61</w:t>
            </w:r>
          </w:p>
        </w:tc>
        <w:tc>
          <w:tcPr>
            <w:tcW w:w="1356" w:type="dxa"/>
          </w:tcPr>
          <w:p>
            <w:pPr>
              <w:pStyle w:val="TableParagraph"/>
              <w:spacing w:before="87"/>
              <w:ind w:left="109"/>
              <w:rPr>
                <w:sz w:val="24"/>
              </w:rPr>
            </w:pPr>
            <w:r>
              <w:rPr>
                <w:spacing w:val="-4"/>
                <w:sz w:val="24"/>
              </w:rPr>
              <w:t>.648</w:t>
            </w:r>
          </w:p>
        </w:tc>
      </w:tr>
      <w:tr>
        <w:trPr>
          <w:trHeight w:val="756" w:hRule="atLeast"/>
        </w:trPr>
        <w:tc>
          <w:tcPr>
            <w:tcW w:w="5765" w:type="dxa"/>
          </w:tcPr>
          <w:p>
            <w:pPr>
              <w:pStyle w:val="TableParagraph"/>
              <w:spacing w:line="259" w:lineRule="auto" w:before="85"/>
              <w:ind w:left="112"/>
              <w:rPr>
                <w:sz w:val="24"/>
              </w:rPr>
            </w:pPr>
            <w:r>
              <w:rPr>
                <w:sz w:val="24"/>
              </w:rPr>
              <w:t>The</w:t>
            </w:r>
            <w:r>
              <w:rPr>
                <w:spacing w:val="32"/>
                <w:sz w:val="24"/>
              </w:rPr>
              <w:t> </w:t>
            </w:r>
            <w:r>
              <w:rPr>
                <w:sz w:val="24"/>
              </w:rPr>
              <w:t>festival strengthens</w:t>
            </w:r>
            <w:r>
              <w:rPr>
                <w:spacing w:val="31"/>
                <w:sz w:val="24"/>
              </w:rPr>
              <w:t> </w:t>
            </w:r>
            <w:r>
              <w:rPr>
                <w:sz w:val="24"/>
              </w:rPr>
              <w:t>a</w:t>
            </w:r>
            <w:r>
              <w:rPr>
                <w:spacing w:val="32"/>
                <w:sz w:val="24"/>
              </w:rPr>
              <w:t> </w:t>
            </w:r>
            <w:r>
              <w:rPr>
                <w:sz w:val="24"/>
              </w:rPr>
              <w:t>shared Ateker</w:t>
            </w:r>
            <w:r>
              <w:rPr>
                <w:spacing w:val="34"/>
                <w:sz w:val="24"/>
              </w:rPr>
              <w:t> </w:t>
            </w:r>
            <w:r>
              <w:rPr>
                <w:sz w:val="24"/>
              </w:rPr>
              <w:t>identity</w:t>
            </w:r>
            <w:r>
              <w:rPr>
                <w:spacing w:val="28"/>
                <w:sz w:val="24"/>
              </w:rPr>
              <w:t> </w:t>
            </w:r>
            <w:r>
              <w:rPr>
                <w:sz w:val="24"/>
              </w:rPr>
              <w:t>across national borders.</w:t>
            </w:r>
          </w:p>
        </w:tc>
        <w:tc>
          <w:tcPr>
            <w:tcW w:w="651" w:type="dxa"/>
          </w:tcPr>
          <w:p>
            <w:pPr>
              <w:pStyle w:val="TableParagraph"/>
              <w:spacing w:before="85"/>
              <w:ind w:left="110"/>
              <w:rPr>
                <w:sz w:val="24"/>
              </w:rPr>
            </w:pPr>
            <w:r>
              <w:rPr>
                <w:spacing w:val="-5"/>
                <w:sz w:val="24"/>
              </w:rPr>
              <w:t>222</w:t>
            </w:r>
          </w:p>
        </w:tc>
        <w:tc>
          <w:tcPr>
            <w:tcW w:w="881" w:type="dxa"/>
          </w:tcPr>
          <w:p>
            <w:pPr>
              <w:pStyle w:val="TableParagraph"/>
              <w:spacing w:before="85"/>
              <w:ind w:left="179"/>
              <w:rPr>
                <w:sz w:val="24"/>
              </w:rPr>
            </w:pPr>
            <w:r>
              <w:rPr>
                <w:spacing w:val="-4"/>
                <w:sz w:val="24"/>
              </w:rPr>
              <w:t>3.41</w:t>
            </w:r>
          </w:p>
        </w:tc>
        <w:tc>
          <w:tcPr>
            <w:tcW w:w="1356" w:type="dxa"/>
          </w:tcPr>
          <w:p>
            <w:pPr>
              <w:pStyle w:val="TableParagraph"/>
              <w:spacing w:before="85"/>
              <w:ind w:left="109"/>
              <w:rPr>
                <w:sz w:val="24"/>
              </w:rPr>
            </w:pPr>
            <w:r>
              <w:rPr>
                <w:spacing w:val="-4"/>
                <w:sz w:val="24"/>
              </w:rPr>
              <w:t>1.001</w:t>
            </w:r>
          </w:p>
        </w:tc>
      </w:tr>
      <w:tr>
        <w:trPr>
          <w:trHeight w:val="756" w:hRule="atLeast"/>
        </w:trPr>
        <w:tc>
          <w:tcPr>
            <w:tcW w:w="5765" w:type="dxa"/>
          </w:tcPr>
          <w:p>
            <w:pPr>
              <w:pStyle w:val="TableParagraph"/>
              <w:spacing w:line="259" w:lineRule="auto" w:before="87"/>
              <w:ind w:left="112"/>
              <w:rPr>
                <w:sz w:val="24"/>
              </w:rPr>
            </w:pPr>
            <w:r>
              <w:rPr>
                <w:sz w:val="24"/>
              </w:rPr>
              <w:t>Cultural</w:t>
            </w:r>
            <w:r>
              <w:rPr>
                <w:spacing w:val="40"/>
                <w:sz w:val="24"/>
              </w:rPr>
              <w:t> </w:t>
            </w:r>
            <w:r>
              <w:rPr>
                <w:sz w:val="24"/>
              </w:rPr>
              <w:t>rituals</w:t>
            </w:r>
            <w:r>
              <w:rPr>
                <w:spacing w:val="40"/>
                <w:sz w:val="24"/>
              </w:rPr>
              <w:t> </w:t>
            </w:r>
            <w:r>
              <w:rPr>
                <w:sz w:val="24"/>
              </w:rPr>
              <w:t>and</w:t>
            </w:r>
            <w:r>
              <w:rPr>
                <w:spacing w:val="40"/>
                <w:sz w:val="24"/>
              </w:rPr>
              <w:t> </w:t>
            </w:r>
            <w:r>
              <w:rPr>
                <w:sz w:val="24"/>
              </w:rPr>
              <w:t>performances</w:t>
            </w:r>
            <w:r>
              <w:rPr>
                <w:spacing w:val="40"/>
                <w:sz w:val="24"/>
              </w:rPr>
              <w:t> </w:t>
            </w:r>
            <w:r>
              <w:rPr>
                <w:sz w:val="24"/>
              </w:rPr>
              <w:t>during</w:t>
            </w:r>
            <w:r>
              <w:rPr>
                <w:spacing w:val="40"/>
                <w:sz w:val="24"/>
              </w:rPr>
              <w:t> </w:t>
            </w:r>
            <w:r>
              <w:rPr>
                <w:sz w:val="24"/>
              </w:rPr>
              <w:t>the</w:t>
            </w:r>
            <w:r>
              <w:rPr>
                <w:spacing w:val="40"/>
                <w:sz w:val="24"/>
              </w:rPr>
              <w:t> </w:t>
            </w:r>
            <w:r>
              <w:rPr>
                <w:sz w:val="24"/>
              </w:rPr>
              <w:t>festival</w:t>
            </w:r>
            <w:r>
              <w:rPr>
                <w:spacing w:val="40"/>
                <w:sz w:val="24"/>
              </w:rPr>
              <w:t> </w:t>
            </w:r>
            <w:r>
              <w:rPr>
                <w:sz w:val="24"/>
              </w:rPr>
              <w:t>promote unity among Ateker communities.</w:t>
            </w:r>
          </w:p>
        </w:tc>
        <w:tc>
          <w:tcPr>
            <w:tcW w:w="651" w:type="dxa"/>
          </w:tcPr>
          <w:p>
            <w:pPr>
              <w:pStyle w:val="TableParagraph"/>
              <w:spacing w:before="87"/>
              <w:ind w:left="110"/>
              <w:rPr>
                <w:sz w:val="24"/>
              </w:rPr>
            </w:pPr>
            <w:r>
              <w:rPr>
                <w:spacing w:val="-5"/>
                <w:sz w:val="24"/>
              </w:rPr>
              <w:t>222</w:t>
            </w:r>
          </w:p>
        </w:tc>
        <w:tc>
          <w:tcPr>
            <w:tcW w:w="881" w:type="dxa"/>
          </w:tcPr>
          <w:p>
            <w:pPr>
              <w:pStyle w:val="TableParagraph"/>
              <w:spacing w:before="87"/>
              <w:ind w:left="179"/>
              <w:rPr>
                <w:sz w:val="24"/>
              </w:rPr>
            </w:pPr>
            <w:r>
              <w:rPr>
                <w:spacing w:val="-4"/>
                <w:sz w:val="24"/>
              </w:rPr>
              <w:t>4.42</w:t>
            </w:r>
          </w:p>
        </w:tc>
        <w:tc>
          <w:tcPr>
            <w:tcW w:w="1356" w:type="dxa"/>
          </w:tcPr>
          <w:p>
            <w:pPr>
              <w:pStyle w:val="TableParagraph"/>
              <w:spacing w:before="87"/>
              <w:ind w:left="109"/>
              <w:rPr>
                <w:sz w:val="24"/>
              </w:rPr>
            </w:pPr>
            <w:r>
              <w:rPr>
                <w:spacing w:val="-4"/>
                <w:sz w:val="24"/>
              </w:rPr>
              <w:t>.933</w:t>
            </w:r>
          </w:p>
        </w:tc>
      </w:tr>
      <w:tr>
        <w:trPr>
          <w:trHeight w:val="851" w:hRule="atLeast"/>
        </w:trPr>
        <w:tc>
          <w:tcPr>
            <w:tcW w:w="5765" w:type="dxa"/>
            <w:tcBorders>
              <w:bottom w:val="single" w:sz="4" w:space="0" w:color="000000"/>
            </w:tcBorders>
          </w:tcPr>
          <w:p>
            <w:pPr>
              <w:pStyle w:val="TableParagraph"/>
              <w:spacing w:line="259" w:lineRule="auto" w:before="85"/>
              <w:ind w:left="112"/>
              <w:rPr>
                <w:sz w:val="24"/>
              </w:rPr>
            </w:pPr>
            <w:r>
              <w:rPr>
                <w:sz w:val="24"/>
              </w:rPr>
              <w:t>Negative</w:t>
            </w:r>
            <w:r>
              <w:rPr>
                <w:spacing w:val="27"/>
                <w:sz w:val="24"/>
              </w:rPr>
              <w:t> </w:t>
            </w:r>
            <w:r>
              <w:rPr>
                <w:sz w:val="24"/>
              </w:rPr>
              <w:t>stereotypes</w:t>
            </w:r>
            <w:r>
              <w:rPr>
                <w:spacing w:val="26"/>
                <w:sz w:val="24"/>
              </w:rPr>
              <w:t> </w:t>
            </w:r>
            <w:r>
              <w:rPr>
                <w:sz w:val="24"/>
              </w:rPr>
              <w:t>between Ateker</w:t>
            </w:r>
            <w:r>
              <w:rPr>
                <w:spacing w:val="25"/>
                <w:sz w:val="24"/>
              </w:rPr>
              <w:t> </w:t>
            </w:r>
            <w:r>
              <w:rPr>
                <w:sz w:val="24"/>
              </w:rPr>
              <w:t>communities</w:t>
            </w:r>
            <w:r>
              <w:rPr>
                <w:spacing w:val="21"/>
                <w:sz w:val="24"/>
              </w:rPr>
              <w:t> </w:t>
            </w:r>
            <w:r>
              <w:rPr>
                <w:sz w:val="24"/>
              </w:rPr>
              <w:t>have reduced since the festival.</w:t>
            </w:r>
          </w:p>
        </w:tc>
        <w:tc>
          <w:tcPr>
            <w:tcW w:w="651" w:type="dxa"/>
            <w:tcBorders>
              <w:bottom w:val="single" w:sz="4" w:space="0" w:color="000000"/>
            </w:tcBorders>
          </w:tcPr>
          <w:p>
            <w:pPr>
              <w:pStyle w:val="TableParagraph"/>
              <w:spacing w:before="85"/>
              <w:ind w:left="110"/>
              <w:rPr>
                <w:sz w:val="24"/>
              </w:rPr>
            </w:pPr>
            <w:r>
              <w:rPr>
                <w:spacing w:val="-5"/>
                <w:sz w:val="24"/>
              </w:rPr>
              <w:t>222</w:t>
            </w:r>
          </w:p>
        </w:tc>
        <w:tc>
          <w:tcPr>
            <w:tcW w:w="881" w:type="dxa"/>
            <w:tcBorders>
              <w:bottom w:val="single" w:sz="4" w:space="0" w:color="000000"/>
            </w:tcBorders>
          </w:tcPr>
          <w:p>
            <w:pPr>
              <w:pStyle w:val="TableParagraph"/>
              <w:spacing w:before="85"/>
              <w:ind w:left="179"/>
              <w:rPr>
                <w:sz w:val="24"/>
              </w:rPr>
            </w:pPr>
            <w:r>
              <w:rPr>
                <w:spacing w:val="-4"/>
                <w:sz w:val="24"/>
              </w:rPr>
              <w:t>3.48</w:t>
            </w:r>
          </w:p>
        </w:tc>
        <w:tc>
          <w:tcPr>
            <w:tcW w:w="1356" w:type="dxa"/>
            <w:tcBorders>
              <w:bottom w:val="single" w:sz="4" w:space="0" w:color="000000"/>
            </w:tcBorders>
          </w:tcPr>
          <w:p>
            <w:pPr>
              <w:pStyle w:val="TableParagraph"/>
              <w:spacing w:before="85"/>
              <w:ind w:left="109"/>
              <w:rPr>
                <w:sz w:val="24"/>
              </w:rPr>
            </w:pPr>
            <w:r>
              <w:rPr>
                <w:spacing w:val="-4"/>
                <w:sz w:val="24"/>
              </w:rPr>
              <w:t>1.001</w:t>
            </w:r>
          </w:p>
        </w:tc>
      </w:tr>
    </w:tbl>
    <w:p>
      <w:pPr>
        <w:pStyle w:val="Heading3"/>
      </w:pPr>
      <w:r>
        <w:rPr/>
        <w:t>Source: Field</w:t>
      </w:r>
      <w:r>
        <w:rPr>
          <w:spacing w:val="-1"/>
        </w:rPr>
        <w:t> </w:t>
      </w:r>
      <w:r>
        <w:rPr/>
        <w:t>Study</w:t>
      </w:r>
      <w:r>
        <w:rPr>
          <w:spacing w:val="-6"/>
        </w:rPr>
        <w:t> </w:t>
      </w:r>
      <w:r>
        <w:rPr>
          <w:spacing w:val="-2"/>
        </w:rPr>
        <w:t>(2026)</w:t>
      </w:r>
    </w:p>
    <w:p>
      <w:pPr>
        <w:pStyle w:val="BodyText"/>
        <w:spacing w:line="259" w:lineRule="auto" w:before="174"/>
        <w:ind w:right="352"/>
      </w:pPr>
      <w:r>
        <w:rPr/>
        <w:t>The</w:t>
      </w:r>
      <w:r>
        <w:rPr>
          <w:spacing w:val="-3"/>
        </w:rPr>
        <w:t> </w:t>
      </w:r>
      <w:r>
        <w:rPr/>
        <w:t>results</w:t>
      </w:r>
      <w:r>
        <w:rPr>
          <w:spacing w:val="-1"/>
        </w:rPr>
        <w:t> </w:t>
      </w:r>
      <w:r>
        <w:rPr/>
        <w:t>indicated</w:t>
      </w:r>
      <w:r>
        <w:rPr>
          <w:spacing w:val="-3"/>
        </w:rPr>
        <w:t> </w:t>
      </w:r>
      <w:r>
        <w:rPr/>
        <w:t>that</w:t>
      </w:r>
      <w:r>
        <w:rPr>
          <w:spacing w:val="-3"/>
        </w:rPr>
        <w:t> </w:t>
      </w:r>
      <w:r>
        <w:rPr/>
        <w:t>before</w:t>
      </w:r>
      <w:r>
        <w:rPr>
          <w:spacing w:val="-3"/>
        </w:rPr>
        <w:t> </w:t>
      </w:r>
      <w:r>
        <w:rPr/>
        <w:t>participating in</w:t>
      </w:r>
      <w:r>
        <w:rPr>
          <w:spacing w:val="-7"/>
        </w:rPr>
        <w:t> </w:t>
      </w:r>
      <w:r>
        <w:rPr/>
        <w:t>the</w:t>
      </w:r>
      <w:r>
        <w:rPr>
          <w:spacing w:val="-3"/>
        </w:rPr>
        <w:t> </w:t>
      </w:r>
      <w:r>
        <w:rPr/>
        <w:t>Ateker</w:t>
      </w:r>
      <w:r>
        <w:rPr>
          <w:spacing w:val="-2"/>
        </w:rPr>
        <w:t> </w:t>
      </w:r>
      <w:r>
        <w:rPr/>
        <w:t>cultural</w:t>
      </w:r>
      <w:r>
        <w:rPr>
          <w:spacing w:val="-7"/>
        </w:rPr>
        <w:t> </w:t>
      </w:r>
      <w:r>
        <w:rPr/>
        <w:t>festival,</w:t>
      </w:r>
      <w:r>
        <w:rPr>
          <w:spacing w:val="-1"/>
        </w:rPr>
        <w:t> </w:t>
      </w:r>
      <w:r>
        <w:rPr/>
        <w:t>the</w:t>
      </w:r>
      <w:r>
        <w:rPr>
          <w:spacing w:val="-3"/>
        </w:rPr>
        <w:t> </w:t>
      </w:r>
      <w:r>
        <w:rPr/>
        <w:t>participants</w:t>
      </w:r>
      <w:r>
        <w:rPr>
          <w:spacing w:val="-4"/>
        </w:rPr>
        <w:t> </w:t>
      </w:r>
      <w:r>
        <w:rPr/>
        <w:t>had</w:t>
      </w:r>
      <w:r>
        <w:rPr>
          <w:spacing w:val="-3"/>
        </w:rPr>
        <w:t> </w:t>
      </w:r>
      <w:r>
        <w:rPr/>
        <w:t>trust deficit against members</w:t>
      </w:r>
      <w:r>
        <w:rPr>
          <w:spacing w:val="-5"/>
        </w:rPr>
        <w:t> </w:t>
      </w:r>
      <w:r>
        <w:rPr/>
        <w:t>of</w:t>
      </w:r>
      <w:r>
        <w:rPr>
          <w:spacing w:val="-6"/>
        </w:rPr>
        <w:t> </w:t>
      </w:r>
      <w:r>
        <w:rPr/>
        <w:t>neighboring Ateker</w:t>
      </w:r>
      <w:r>
        <w:rPr>
          <w:spacing w:val="-2"/>
        </w:rPr>
        <w:t> </w:t>
      </w:r>
      <w:r>
        <w:rPr/>
        <w:t>communities</w:t>
      </w:r>
      <w:r>
        <w:rPr>
          <w:spacing w:val="-5"/>
        </w:rPr>
        <w:t> </w:t>
      </w:r>
      <w:r>
        <w:rPr/>
        <w:t>(Mean=2.32;</w:t>
      </w:r>
      <w:r>
        <w:rPr>
          <w:spacing w:val="-8"/>
        </w:rPr>
        <w:t> </w:t>
      </w:r>
      <w:r>
        <w:rPr/>
        <w:t>Std.</w:t>
      </w:r>
      <w:r>
        <w:rPr>
          <w:spacing w:val="-1"/>
        </w:rPr>
        <w:t> </w:t>
      </w:r>
      <w:r>
        <w:rPr/>
        <w:t>Deviation=1.076)</w:t>
      </w:r>
      <w:r>
        <w:rPr>
          <w:spacing w:val="-2"/>
        </w:rPr>
        <w:t> </w:t>
      </w:r>
      <w:r>
        <w:rPr/>
        <w:t>and that</w:t>
      </w:r>
      <w:r>
        <w:rPr>
          <w:spacing w:val="-3"/>
        </w:rPr>
        <w:t> </w:t>
      </w:r>
      <w:r>
        <w:rPr/>
        <w:t>after</w:t>
      </w:r>
      <w:r>
        <w:rPr>
          <w:spacing w:val="-5"/>
        </w:rPr>
        <w:t> </w:t>
      </w:r>
      <w:r>
        <w:rPr/>
        <w:t>participating</w:t>
      </w:r>
      <w:r>
        <w:rPr>
          <w:spacing w:val="-3"/>
        </w:rPr>
        <w:t> </w:t>
      </w:r>
      <w:r>
        <w:rPr/>
        <w:t>in</w:t>
      </w:r>
      <w:r>
        <w:rPr>
          <w:spacing w:val="-12"/>
        </w:rPr>
        <w:t> </w:t>
      </w:r>
      <w:r>
        <w:rPr/>
        <w:t>the</w:t>
      </w:r>
      <w:r>
        <w:rPr>
          <w:spacing w:val="-4"/>
        </w:rPr>
        <w:t> </w:t>
      </w:r>
      <w:r>
        <w:rPr/>
        <w:t>Ateker</w:t>
      </w:r>
      <w:r>
        <w:rPr>
          <w:spacing w:val="-5"/>
        </w:rPr>
        <w:t> </w:t>
      </w:r>
      <w:r>
        <w:rPr/>
        <w:t>Cultural</w:t>
      </w:r>
      <w:r>
        <w:rPr>
          <w:spacing w:val="-15"/>
        </w:rPr>
        <w:t> </w:t>
      </w:r>
      <w:r>
        <w:rPr/>
        <w:t>Festival,</w:t>
      </w:r>
      <w:r>
        <w:rPr>
          <w:spacing w:val="-5"/>
        </w:rPr>
        <w:t> </w:t>
      </w:r>
      <w:r>
        <w:rPr/>
        <w:t>their</w:t>
      </w:r>
      <w:r>
        <w:rPr>
          <w:spacing w:val="80"/>
        </w:rPr>
        <w:t> </w:t>
      </w:r>
      <w:r>
        <w:rPr/>
        <w:t>trust of</w:t>
      </w:r>
      <w:r>
        <w:rPr>
          <w:spacing w:val="-15"/>
        </w:rPr>
        <w:t> </w:t>
      </w:r>
      <w:r>
        <w:rPr/>
        <w:t>neighboring</w:t>
      </w:r>
      <w:r>
        <w:rPr>
          <w:spacing w:val="-1"/>
        </w:rPr>
        <w:t> </w:t>
      </w:r>
      <w:r>
        <w:rPr/>
        <w:t>Ateker</w:t>
      </w:r>
      <w:r>
        <w:rPr>
          <w:spacing w:val="-5"/>
        </w:rPr>
        <w:t> </w:t>
      </w:r>
      <w:r>
        <w:rPr/>
        <w:t>communities had</w:t>
      </w:r>
      <w:r>
        <w:rPr>
          <w:spacing w:val="-7"/>
        </w:rPr>
        <w:t> </w:t>
      </w:r>
      <w:r>
        <w:rPr/>
        <w:t>increased</w:t>
      </w:r>
      <w:r>
        <w:rPr>
          <w:spacing w:val="-12"/>
        </w:rPr>
        <w:t> </w:t>
      </w:r>
      <w:r>
        <w:rPr/>
        <w:t>(Mean=4.61;</w:t>
      </w:r>
      <w:r>
        <w:rPr>
          <w:spacing w:val="-15"/>
        </w:rPr>
        <w:t> </w:t>
      </w:r>
      <w:r>
        <w:rPr/>
        <w:t>Std.</w:t>
      </w:r>
      <w:r>
        <w:rPr>
          <w:spacing w:val="-10"/>
        </w:rPr>
        <w:t> </w:t>
      </w:r>
      <w:r>
        <w:rPr/>
        <w:t>Deviation=.648).</w:t>
      </w:r>
      <w:r>
        <w:rPr>
          <w:spacing w:val="-14"/>
        </w:rPr>
        <w:t> </w:t>
      </w:r>
      <w:r>
        <w:rPr/>
        <w:t>This</w:t>
      </w:r>
      <w:r>
        <w:rPr>
          <w:spacing w:val="-14"/>
        </w:rPr>
        <w:t> </w:t>
      </w:r>
      <w:r>
        <w:rPr/>
        <w:t>confirms</w:t>
      </w:r>
      <w:r>
        <w:rPr>
          <w:spacing w:val="-14"/>
        </w:rPr>
        <w:t> </w:t>
      </w:r>
      <w:r>
        <w:rPr/>
        <w:t>that</w:t>
      </w:r>
      <w:r>
        <w:rPr>
          <w:spacing w:val="-11"/>
        </w:rPr>
        <w:t> </w:t>
      </w:r>
      <w:r>
        <w:rPr/>
        <w:t>the</w:t>
      </w:r>
      <w:r>
        <w:rPr>
          <w:spacing w:val="-10"/>
        </w:rPr>
        <w:t> </w:t>
      </w:r>
      <w:r>
        <w:rPr/>
        <w:t>Ateker</w:t>
      </w:r>
      <w:r>
        <w:rPr>
          <w:spacing w:val="-10"/>
        </w:rPr>
        <w:t> </w:t>
      </w:r>
      <w:r>
        <w:rPr/>
        <w:t>cultural</w:t>
      </w:r>
      <w:r>
        <w:rPr>
          <w:spacing w:val="-15"/>
        </w:rPr>
        <w:t> </w:t>
      </w:r>
      <w:r>
        <w:rPr/>
        <w:t>festivals</w:t>
      </w:r>
      <w:r>
        <w:rPr>
          <w:spacing w:val="-14"/>
        </w:rPr>
        <w:t> </w:t>
      </w:r>
      <w:r>
        <w:rPr/>
        <w:t>were effective tools for</w:t>
      </w:r>
      <w:r>
        <w:rPr>
          <w:spacing w:val="-6"/>
        </w:rPr>
        <w:t> </w:t>
      </w:r>
      <w:r>
        <w:rPr/>
        <w:t>trust building among border</w:t>
      </w:r>
      <w:r>
        <w:rPr>
          <w:spacing w:val="-3"/>
        </w:rPr>
        <w:t> </w:t>
      </w:r>
      <w:r>
        <w:rPr/>
        <w:t>communities further supporting Oliveira’s</w:t>
      </w:r>
      <w:r>
        <w:rPr>
          <w:spacing w:val="-2"/>
        </w:rPr>
        <w:t> </w:t>
      </w:r>
      <w:r>
        <w:rPr/>
        <w:t>(2021)</w:t>
      </w:r>
      <w:r>
        <w:rPr>
          <w:spacing w:val="-6"/>
        </w:rPr>
        <w:t> </w:t>
      </w:r>
      <w:r>
        <w:rPr/>
        <w:t>that cultural festive strengthened community solidarity and shared values especially in resource-scarce settings where communities fight over scarce resources. However, there was an average feeling that although the festivals strengthen a shared Ateker identity across national borders (Mean=3.41; Std. Deviation=1.001),</w:t>
      </w:r>
      <w:r>
        <w:rPr>
          <w:spacing w:val="-15"/>
        </w:rPr>
        <w:t> </w:t>
      </w:r>
      <w:r>
        <w:rPr/>
        <w:t>existing</w:t>
      </w:r>
      <w:r>
        <w:rPr>
          <w:spacing w:val="-12"/>
        </w:rPr>
        <w:t> </w:t>
      </w:r>
      <w:r>
        <w:rPr/>
        <w:t>suspicion</w:t>
      </w:r>
      <w:r>
        <w:rPr>
          <w:spacing w:val="-15"/>
        </w:rPr>
        <w:t> </w:t>
      </w:r>
      <w:r>
        <w:rPr/>
        <w:t>among</w:t>
      </w:r>
      <w:r>
        <w:rPr>
          <w:spacing w:val="-12"/>
        </w:rPr>
        <w:t> </w:t>
      </w:r>
      <w:r>
        <w:rPr/>
        <w:t>the</w:t>
      </w:r>
      <w:r>
        <w:rPr>
          <w:spacing w:val="-9"/>
        </w:rPr>
        <w:t> </w:t>
      </w:r>
      <w:r>
        <w:rPr/>
        <w:t>Ateker</w:t>
      </w:r>
      <w:r>
        <w:rPr>
          <w:spacing w:val="-10"/>
        </w:rPr>
        <w:t> </w:t>
      </w:r>
      <w:r>
        <w:rPr/>
        <w:t>communities</w:t>
      </w:r>
      <w:r>
        <w:rPr>
          <w:spacing w:val="-9"/>
        </w:rPr>
        <w:t> </w:t>
      </w:r>
      <w:r>
        <w:rPr/>
        <w:t>is</w:t>
      </w:r>
      <w:r>
        <w:rPr>
          <w:spacing w:val="-14"/>
        </w:rPr>
        <w:t> </w:t>
      </w:r>
      <w:r>
        <w:rPr/>
        <w:t>still</w:t>
      </w:r>
      <w:r>
        <w:rPr>
          <w:spacing w:val="-15"/>
        </w:rPr>
        <w:t> </w:t>
      </w:r>
      <w:r>
        <w:rPr/>
        <w:t>prevalent</w:t>
      </w:r>
      <w:r>
        <w:rPr>
          <w:spacing w:val="-8"/>
        </w:rPr>
        <w:t> </w:t>
      </w:r>
      <w:r>
        <w:rPr/>
        <w:t>due</w:t>
      </w:r>
      <w:r>
        <w:rPr>
          <w:spacing w:val="-13"/>
        </w:rPr>
        <w:t> </w:t>
      </w:r>
      <w:r>
        <w:rPr/>
        <w:t>to</w:t>
      </w:r>
      <w:r>
        <w:rPr>
          <w:spacing w:val="-11"/>
        </w:rPr>
        <w:t> </w:t>
      </w:r>
      <w:r>
        <w:rPr/>
        <w:t>historical events</w:t>
      </w:r>
      <w:r>
        <w:rPr>
          <w:spacing w:val="-9"/>
        </w:rPr>
        <w:t> </w:t>
      </w:r>
      <w:r>
        <w:rPr/>
        <w:t>hence</w:t>
      </w:r>
      <w:r>
        <w:rPr>
          <w:spacing w:val="-8"/>
        </w:rPr>
        <w:t> </w:t>
      </w:r>
      <w:r>
        <w:rPr/>
        <w:t>confirming</w:t>
      </w:r>
      <w:r>
        <w:rPr>
          <w:spacing w:val="-7"/>
        </w:rPr>
        <w:t> </w:t>
      </w:r>
      <w:r>
        <w:rPr/>
        <w:t>the</w:t>
      </w:r>
      <w:r>
        <w:rPr>
          <w:spacing w:val="-8"/>
        </w:rPr>
        <w:t> </w:t>
      </w:r>
      <w:r>
        <w:rPr/>
        <w:t>findings</w:t>
      </w:r>
      <w:r>
        <w:rPr>
          <w:spacing w:val="-9"/>
        </w:rPr>
        <w:t> </w:t>
      </w:r>
      <w:r>
        <w:rPr/>
        <w:t>by</w:t>
      </w:r>
      <w:r>
        <w:rPr>
          <w:spacing w:val="-15"/>
        </w:rPr>
        <w:t> </w:t>
      </w:r>
      <w:r>
        <w:rPr/>
        <w:t>Dyson-Hudson</w:t>
      </w:r>
      <w:r>
        <w:rPr>
          <w:spacing w:val="-12"/>
        </w:rPr>
        <w:t> </w:t>
      </w:r>
      <w:r>
        <w:rPr/>
        <w:t>and</w:t>
      </w:r>
      <w:r>
        <w:rPr>
          <w:spacing w:val="-7"/>
        </w:rPr>
        <w:t> </w:t>
      </w:r>
      <w:r>
        <w:rPr/>
        <w:t>Dyson-Hudson</w:t>
      </w:r>
      <w:r>
        <w:rPr>
          <w:spacing w:val="-12"/>
        </w:rPr>
        <w:t> </w:t>
      </w:r>
      <w:r>
        <w:rPr/>
        <w:t>(2016)</w:t>
      </w:r>
      <w:r>
        <w:rPr>
          <w:spacing w:val="-15"/>
        </w:rPr>
        <w:t> </w:t>
      </w:r>
      <w:r>
        <w:rPr/>
        <w:t>that</w:t>
      </w:r>
      <w:r>
        <w:rPr>
          <w:spacing w:val="-6"/>
        </w:rPr>
        <w:t> </w:t>
      </w:r>
      <w:r>
        <w:rPr/>
        <w:t>while</w:t>
      </w:r>
      <w:r>
        <w:rPr>
          <w:spacing w:val="-8"/>
        </w:rPr>
        <w:t> </w:t>
      </w:r>
      <w:r>
        <w:rPr/>
        <w:t>cultural similarity</w:t>
      </w:r>
      <w:r>
        <w:rPr>
          <w:spacing w:val="-6"/>
        </w:rPr>
        <w:t> </w:t>
      </w:r>
      <w:r>
        <w:rPr/>
        <w:t>is theorized</w:t>
      </w:r>
      <w:r>
        <w:rPr>
          <w:spacing w:val="-1"/>
        </w:rPr>
        <w:t> </w:t>
      </w:r>
      <w:r>
        <w:rPr/>
        <w:t>to foster cohesion, empirical</w:t>
      </w:r>
      <w:r>
        <w:rPr>
          <w:spacing w:val="-1"/>
        </w:rPr>
        <w:t> </w:t>
      </w:r>
      <w:r>
        <w:rPr/>
        <w:t>studies</w:t>
      </w:r>
      <w:r>
        <w:rPr>
          <w:spacing w:val="-3"/>
        </w:rPr>
        <w:t> </w:t>
      </w:r>
      <w:r>
        <w:rPr/>
        <w:t>of</w:t>
      </w:r>
      <w:r>
        <w:rPr>
          <w:spacing w:val="-9"/>
        </w:rPr>
        <w:t> </w:t>
      </w:r>
      <w:r>
        <w:rPr/>
        <w:t>pastoralists</w:t>
      </w:r>
      <w:r>
        <w:rPr>
          <w:spacing w:val="-3"/>
        </w:rPr>
        <w:t> </w:t>
      </w:r>
      <w:r>
        <w:rPr/>
        <w:t>show</w:t>
      </w:r>
      <w:r>
        <w:rPr>
          <w:spacing w:val="-2"/>
        </w:rPr>
        <w:t> </w:t>
      </w:r>
      <w:r>
        <w:rPr/>
        <w:t>that shared identity</w:t>
      </w:r>
      <w:r>
        <w:rPr>
          <w:spacing w:val="-6"/>
        </w:rPr>
        <w:t> </w:t>
      </w:r>
      <w:r>
        <w:rPr/>
        <w:t>is insufficient to mitigate violence.</w:t>
      </w:r>
    </w:p>
    <w:p>
      <w:pPr>
        <w:pStyle w:val="BodyText"/>
        <w:spacing w:line="259" w:lineRule="auto" w:before="159"/>
        <w:ind w:right="355" w:firstLine="62"/>
      </w:pPr>
      <w:r>
        <w:rPr/>
        <w:t>Additionally, findings established that the cultural rituals and performances during the festival promote unity among Ateker communities (Mean=4.42; Std. Deviation=.933) highlighting that negative stereotype between Ateker communities had reduced since the festival (Mean=2.16; Std. Deviation=1.138). These findings further emphasized the importance of cultural events in conflict resolutions</w:t>
      </w:r>
      <w:r>
        <w:rPr>
          <w:spacing w:val="-15"/>
        </w:rPr>
        <w:t> </w:t>
      </w:r>
      <w:r>
        <w:rPr/>
        <w:t>through</w:t>
      </w:r>
      <w:r>
        <w:rPr>
          <w:spacing w:val="-15"/>
        </w:rPr>
        <w:t> </w:t>
      </w:r>
      <w:r>
        <w:rPr/>
        <w:t>its</w:t>
      </w:r>
      <w:r>
        <w:rPr>
          <w:spacing w:val="-15"/>
        </w:rPr>
        <w:t> </w:t>
      </w:r>
      <w:r>
        <w:rPr/>
        <w:t>effect</w:t>
      </w:r>
      <w:r>
        <w:rPr>
          <w:spacing w:val="-9"/>
        </w:rPr>
        <w:t> </w:t>
      </w:r>
      <w:r>
        <w:rPr/>
        <w:t>in</w:t>
      </w:r>
      <w:r>
        <w:rPr>
          <w:spacing w:val="-15"/>
        </w:rPr>
        <w:t> </w:t>
      </w:r>
      <w:r>
        <w:rPr/>
        <w:t>changing</w:t>
      </w:r>
      <w:r>
        <w:rPr>
          <w:spacing w:val="-13"/>
        </w:rPr>
        <w:t> </w:t>
      </w:r>
      <w:r>
        <w:rPr/>
        <w:t>the</w:t>
      </w:r>
      <w:r>
        <w:rPr>
          <w:spacing w:val="80"/>
        </w:rPr>
        <w:t> </w:t>
      </w:r>
      <w:r>
        <w:rPr/>
        <w:t>negative</w:t>
      </w:r>
      <w:r>
        <w:rPr>
          <w:spacing w:val="-14"/>
        </w:rPr>
        <w:t> </w:t>
      </w:r>
      <w:r>
        <w:rPr/>
        <w:t>stereotypes</w:t>
      </w:r>
      <w:r>
        <w:rPr>
          <w:spacing w:val="-15"/>
        </w:rPr>
        <w:t> </w:t>
      </w:r>
      <w:r>
        <w:rPr/>
        <w:t>that</w:t>
      </w:r>
      <w:r>
        <w:rPr>
          <w:spacing w:val="-9"/>
        </w:rPr>
        <w:t> </w:t>
      </w:r>
      <w:r>
        <w:rPr/>
        <w:t>communities</w:t>
      </w:r>
      <w:r>
        <w:rPr>
          <w:spacing w:val="-11"/>
        </w:rPr>
        <w:t> </w:t>
      </w:r>
      <w:r>
        <w:rPr/>
        <w:t>hold</w:t>
      </w:r>
      <w:r>
        <w:rPr>
          <w:spacing w:val="-13"/>
        </w:rPr>
        <w:t> </w:t>
      </w:r>
      <w:r>
        <w:rPr/>
        <w:t>against</w:t>
      </w:r>
      <w:r>
        <w:rPr>
          <w:spacing w:val="-9"/>
        </w:rPr>
        <w:t> </w:t>
      </w:r>
      <w:r>
        <w:rPr/>
        <w:t>each </w:t>
      </w:r>
      <w:r>
        <w:rPr>
          <w:spacing w:val="-2"/>
        </w:rPr>
        <w:t>other.</w:t>
      </w:r>
    </w:p>
    <w:p>
      <w:pPr>
        <w:pStyle w:val="BodyText"/>
        <w:spacing w:after="0" w:line="259" w:lineRule="auto"/>
        <w:sectPr>
          <w:pgSz w:w="12240" w:h="15840"/>
          <w:pgMar w:top="1360" w:bottom="280" w:left="1080" w:right="720"/>
        </w:sectPr>
      </w:pPr>
    </w:p>
    <w:p>
      <w:pPr>
        <w:pStyle w:val="Heading3"/>
        <w:spacing w:before="77"/>
      </w:pPr>
      <w:r>
        <w:rPr/>
        <w:t>Table</w:t>
      </w:r>
      <w:r>
        <w:rPr>
          <w:spacing w:val="-2"/>
        </w:rPr>
        <w:t> </w:t>
      </w:r>
      <w:r>
        <w:rPr/>
        <w:t>4.6</w:t>
      </w:r>
      <w:r>
        <w:rPr>
          <w:spacing w:val="-4"/>
        </w:rPr>
        <w:t> </w:t>
      </w:r>
      <w:r>
        <w:rPr/>
        <w:t>Effect</w:t>
      </w:r>
      <w:r>
        <w:rPr>
          <w:spacing w:val="-4"/>
        </w:rPr>
        <w:t> </w:t>
      </w:r>
      <w:r>
        <w:rPr/>
        <w:t>of</w:t>
      </w:r>
      <w:r>
        <w:rPr>
          <w:spacing w:val="-2"/>
        </w:rPr>
        <w:t> </w:t>
      </w:r>
      <w:r>
        <w:rPr/>
        <w:t>Shared</w:t>
      </w:r>
      <w:r>
        <w:rPr>
          <w:spacing w:val="1"/>
        </w:rPr>
        <w:t> </w:t>
      </w:r>
      <w:r>
        <w:rPr/>
        <w:t>Identity and</w:t>
      </w:r>
      <w:r>
        <w:rPr>
          <w:spacing w:val="-4"/>
        </w:rPr>
        <w:t> </w:t>
      </w:r>
      <w:r>
        <w:rPr/>
        <w:t>Trust</w:t>
      </w:r>
      <w:r>
        <w:rPr>
          <w:spacing w:val="1"/>
        </w:rPr>
        <w:t> </w:t>
      </w:r>
      <w:r>
        <w:rPr/>
        <w:t>on</w:t>
      </w:r>
      <w:r>
        <w:rPr>
          <w:spacing w:val="-8"/>
        </w:rPr>
        <w:t> </w:t>
      </w:r>
      <w:r>
        <w:rPr/>
        <w:t>Human</w:t>
      </w:r>
      <w:r>
        <w:rPr>
          <w:spacing w:val="1"/>
        </w:rPr>
        <w:t> </w:t>
      </w:r>
      <w:r>
        <w:rPr>
          <w:spacing w:val="-2"/>
        </w:rPr>
        <w:t>Security</w:t>
      </w:r>
    </w:p>
    <w:p>
      <w:pPr>
        <w:pStyle w:val="BodyText"/>
        <w:spacing w:before="10" w:after="1"/>
        <w:ind w:left="0"/>
        <w:jc w:val="left"/>
        <w:rPr>
          <w:b/>
          <w:i/>
          <w:sz w:val="15"/>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
        <w:gridCol w:w="1257"/>
        <w:gridCol w:w="1026"/>
        <w:gridCol w:w="541"/>
        <w:gridCol w:w="720"/>
        <w:gridCol w:w="203"/>
        <w:gridCol w:w="513"/>
        <w:gridCol w:w="2059"/>
        <w:gridCol w:w="805"/>
        <w:gridCol w:w="1122"/>
      </w:tblGrid>
      <w:tr>
        <w:trPr>
          <w:trHeight w:val="449" w:hRule="atLeast"/>
        </w:trPr>
        <w:tc>
          <w:tcPr>
            <w:tcW w:w="1941" w:type="dxa"/>
            <w:gridSpan w:val="2"/>
            <w:tcBorders>
              <w:top w:val="single" w:sz="4" w:space="0" w:color="000000"/>
              <w:bottom w:val="single" w:sz="4" w:space="0" w:color="000000"/>
            </w:tcBorders>
            <w:shd w:val="clear" w:color="auto" w:fill="DFDFDF"/>
          </w:tcPr>
          <w:p>
            <w:pPr>
              <w:pStyle w:val="TableParagraph"/>
              <w:spacing w:line="268" w:lineRule="exact"/>
              <w:rPr>
                <w:sz w:val="24"/>
              </w:rPr>
            </w:pPr>
            <w:r>
              <w:rPr>
                <w:sz w:val="24"/>
              </w:rPr>
              <w:t>Correlation</w:t>
            </w:r>
            <w:r>
              <w:rPr>
                <w:spacing w:val="-8"/>
                <w:sz w:val="24"/>
              </w:rPr>
              <w:t> </w:t>
            </w:r>
            <w:r>
              <w:rPr>
                <w:spacing w:val="-2"/>
                <w:sz w:val="24"/>
              </w:rPr>
              <w:t>Results</w:t>
            </w:r>
          </w:p>
        </w:tc>
        <w:tc>
          <w:tcPr>
            <w:tcW w:w="1026" w:type="dxa"/>
            <w:tcBorders>
              <w:top w:val="single" w:sz="4" w:space="0" w:color="000000"/>
              <w:bottom w:val="single" w:sz="4" w:space="0" w:color="000000"/>
            </w:tcBorders>
            <w:shd w:val="clear" w:color="auto" w:fill="DFDFDF"/>
          </w:tcPr>
          <w:p>
            <w:pPr>
              <w:pStyle w:val="TableParagraph"/>
              <w:rPr>
                <w:sz w:val="22"/>
              </w:rPr>
            </w:pPr>
          </w:p>
        </w:tc>
        <w:tc>
          <w:tcPr>
            <w:tcW w:w="541" w:type="dxa"/>
            <w:tcBorders>
              <w:top w:val="single" w:sz="4" w:space="0" w:color="000000"/>
              <w:bottom w:val="single" w:sz="4" w:space="0" w:color="000000"/>
            </w:tcBorders>
            <w:shd w:val="clear" w:color="auto" w:fill="DFDFDF"/>
          </w:tcPr>
          <w:p>
            <w:pPr>
              <w:pStyle w:val="TableParagraph"/>
              <w:rPr>
                <w:sz w:val="22"/>
              </w:rPr>
            </w:pPr>
          </w:p>
        </w:tc>
        <w:tc>
          <w:tcPr>
            <w:tcW w:w="720" w:type="dxa"/>
            <w:tcBorders>
              <w:top w:val="single" w:sz="4" w:space="0" w:color="000000"/>
              <w:bottom w:val="single" w:sz="4" w:space="0" w:color="000000"/>
            </w:tcBorders>
            <w:shd w:val="clear" w:color="auto" w:fill="DFDFDF"/>
          </w:tcPr>
          <w:p>
            <w:pPr>
              <w:pStyle w:val="TableParagraph"/>
              <w:rPr>
                <w:sz w:val="22"/>
              </w:rPr>
            </w:pPr>
          </w:p>
        </w:tc>
        <w:tc>
          <w:tcPr>
            <w:tcW w:w="2775" w:type="dxa"/>
            <w:gridSpan w:val="3"/>
            <w:tcBorders>
              <w:top w:val="single" w:sz="4" w:space="0" w:color="000000"/>
              <w:bottom w:val="single" w:sz="4" w:space="0" w:color="000000"/>
            </w:tcBorders>
            <w:shd w:val="clear" w:color="auto" w:fill="F8F8FA"/>
          </w:tcPr>
          <w:p>
            <w:pPr>
              <w:pStyle w:val="TableParagraph"/>
              <w:spacing w:line="268" w:lineRule="exact"/>
              <w:ind w:left="-3"/>
              <w:rPr>
                <w:sz w:val="24"/>
              </w:rPr>
            </w:pPr>
            <w:r>
              <w:rPr>
                <w:sz w:val="24"/>
              </w:rPr>
              <w:t>Human</w:t>
            </w:r>
            <w:r>
              <w:rPr>
                <w:spacing w:val="-6"/>
                <w:sz w:val="24"/>
              </w:rPr>
              <w:t> </w:t>
            </w:r>
            <w:r>
              <w:rPr>
                <w:spacing w:val="-2"/>
                <w:sz w:val="24"/>
              </w:rPr>
              <w:t>Security</w:t>
            </w:r>
          </w:p>
        </w:tc>
        <w:tc>
          <w:tcPr>
            <w:tcW w:w="805" w:type="dxa"/>
            <w:tcBorders>
              <w:top w:val="single" w:sz="4" w:space="0" w:color="000000"/>
              <w:bottom w:val="single" w:sz="4" w:space="0" w:color="000000"/>
            </w:tcBorders>
            <w:shd w:val="clear" w:color="auto" w:fill="F8F8FA"/>
          </w:tcPr>
          <w:p>
            <w:pPr>
              <w:pStyle w:val="TableParagraph"/>
              <w:rPr>
                <w:sz w:val="22"/>
              </w:rPr>
            </w:pPr>
          </w:p>
        </w:tc>
        <w:tc>
          <w:tcPr>
            <w:tcW w:w="1122" w:type="dxa"/>
            <w:tcBorders>
              <w:top w:val="single" w:sz="4" w:space="0" w:color="000000"/>
              <w:bottom w:val="single" w:sz="4" w:space="0" w:color="000000"/>
            </w:tcBorders>
            <w:shd w:val="clear" w:color="auto" w:fill="F8F8FA"/>
          </w:tcPr>
          <w:p>
            <w:pPr>
              <w:pStyle w:val="TableParagraph"/>
              <w:rPr>
                <w:sz w:val="22"/>
              </w:rPr>
            </w:pPr>
          </w:p>
        </w:tc>
      </w:tr>
      <w:tr>
        <w:trPr>
          <w:trHeight w:val="671" w:hRule="atLeast"/>
        </w:trPr>
        <w:tc>
          <w:tcPr>
            <w:tcW w:w="1941" w:type="dxa"/>
            <w:gridSpan w:val="2"/>
            <w:tcBorders>
              <w:top w:val="single" w:sz="4" w:space="0" w:color="000000"/>
            </w:tcBorders>
            <w:shd w:val="clear" w:color="auto" w:fill="DFDFDF"/>
          </w:tcPr>
          <w:p>
            <w:pPr>
              <w:pStyle w:val="TableParagraph"/>
              <w:spacing w:line="268" w:lineRule="exact"/>
              <w:rPr>
                <w:sz w:val="24"/>
              </w:rPr>
            </w:pPr>
            <w:r>
              <w:rPr>
                <w:sz w:val="24"/>
              </w:rPr>
              <w:t>Shared</w:t>
            </w:r>
            <w:r>
              <w:rPr>
                <w:spacing w:val="-4"/>
                <w:sz w:val="24"/>
              </w:rPr>
              <w:t> </w:t>
            </w:r>
            <w:r>
              <w:rPr>
                <w:spacing w:val="-2"/>
                <w:sz w:val="24"/>
              </w:rPr>
              <w:t>Identity</w:t>
            </w:r>
          </w:p>
        </w:tc>
        <w:tc>
          <w:tcPr>
            <w:tcW w:w="1567" w:type="dxa"/>
            <w:gridSpan w:val="2"/>
            <w:tcBorders>
              <w:top w:val="single" w:sz="4" w:space="0" w:color="000000"/>
            </w:tcBorders>
            <w:shd w:val="clear" w:color="auto" w:fill="DFDFDF"/>
          </w:tcPr>
          <w:p>
            <w:pPr>
              <w:pStyle w:val="TableParagraph"/>
              <w:spacing w:line="259" w:lineRule="auto"/>
              <w:ind w:left="392"/>
              <w:rPr>
                <w:sz w:val="24"/>
              </w:rPr>
            </w:pPr>
            <w:r>
              <w:rPr>
                <w:spacing w:val="-2"/>
                <w:sz w:val="24"/>
              </w:rPr>
              <w:t>Pearson Correlation</w:t>
            </w:r>
          </w:p>
        </w:tc>
        <w:tc>
          <w:tcPr>
            <w:tcW w:w="720" w:type="dxa"/>
            <w:tcBorders>
              <w:top w:val="single" w:sz="4" w:space="0" w:color="000000"/>
            </w:tcBorders>
            <w:shd w:val="clear" w:color="auto" w:fill="DFDFDF"/>
          </w:tcPr>
          <w:p>
            <w:pPr>
              <w:pStyle w:val="TableParagraph"/>
              <w:rPr>
                <w:sz w:val="22"/>
              </w:rPr>
            </w:pPr>
          </w:p>
        </w:tc>
        <w:tc>
          <w:tcPr>
            <w:tcW w:w="716" w:type="dxa"/>
            <w:gridSpan w:val="2"/>
            <w:tcBorders>
              <w:top w:val="single" w:sz="4" w:space="0" w:color="000000"/>
            </w:tcBorders>
            <w:shd w:val="clear" w:color="auto" w:fill="F8F8FA"/>
          </w:tcPr>
          <w:p>
            <w:pPr>
              <w:pStyle w:val="TableParagraph"/>
              <w:spacing w:line="268" w:lineRule="exact"/>
              <w:ind w:left="-3"/>
              <w:rPr>
                <w:sz w:val="24"/>
              </w:rPr>
            </w:pPr>
            <w:r>
              <w:rPr>
                <w:spacing w:val="-2"/>
                <w:sz w:val="24"/>
              </w:rPr>
              <w:t>.416</w:t>
            </w:r>
            <w:r>
              <w:rPr>
                <w:spacing w:val="-2"/>
                <w:sz w:val="24"/>
                <w:vertAlign w:val="superscript"/>
              </w:rPr>
              <w:t>**</w:t>
            </w:r>
          </w:p>
        </w:tc>
        <w:tc>
          <w:tcPr>
            <w:tcW w:w="2059" w:type="dxa"/>
            <w:tcBorders>
              <w:top w:val="single" w:sz="4" w:space="0" w:color="000000"/>
            </w:tcBorders>
            <w:shd w:val="clear" w:color="auto" w:fill="F8F8FA"/>
          </w:tcPr>
          <w:p>
            <w:pPr>
              <w:pStyle w:val="TableParagraph"/>
              <w:spacing w:line="268" w:lineRule="exact"/>
              <w:ind w:left="417"/>
              <w:jc w:val="center"/>
              <w:rPr>
                <w:sz w:val="24"/>
              </w:rPr>
            </w:pPr>
            <w:r>
              <w:rPr>
                <w:spacing w:val="-10"/>
                <w:sz w:val="24"/>
              </w:rPr>
              <w:t>1</w:t>
            </w:r>
          </w:p>
        </w:tc>
        <w:tc>
          <w:tcPr>
            <w:tcW w:w="805" w:type="dxa"/>
            <w:tcBorders>
              <w:top w:val="single" w:sz="4" w:space="0" w:color="000000"/>
            </w:tcBorders>
            <w:shd w:val="clear" w:color="auto" w:fill="F8F8FA"/>
          </w:tcPr>
          <w:p>
            <w:pPr>
              <w:pStyle w:val="TableParagraph"/>
              <w:rPr>
                <w:sz w:val="22"/>
              </w:rPr>
            </w:pPr>
          </w:p>
        </w:tc>
        <w:tc>
          <w:tcPr>
            <w:tcW w:w="1122" w:type="dxa"/>
            <w:tcBorders>
              <w:top w:val="single" w:sz="4" w:space="0" w:color="000000"/>
            </w:tcBorders>
            <w:shd w:val="clear" w:color="auto" w:fill="F8F8FA"/>
          </w:tcPr>
          <w:p>
            <w:pPr>
              <w:pStyle w:val="TableParagraph"/>
              <w:rPr>
                <w:sz w:val="22"/>
              </w:rPr>
            </w:pPr>
          </w:p>
        </w:tc>
      </w:tr>
      <w:tr>
        <w:trPr>
          <w:trHeight w:val="458" w:hRule="atLeast"/>
        </w:trPr>
        <w:tc>
          <w:tcPr>
            <w:tcW w:w="684" w:type="dxa"/>
            <w:shd w:val="clear" w:color="auto" w:fill="DFDFDF"/>
          </w:tcPr>
          <w:p>
            <w:pPr>
              <w:pStyle w:val="TableParagraph"/>
              <w:rPr>
                <w:sz w:val="22"/>
              </w:rPr>
            </w:pPr>
          </w:p>
        </w:tc>
        <w:tc>
          <w:tcPr>
            <w:tcW w:w="1257" w:type="dxa"/>
            <w:shd w:val="clear" w:color="auto" w:fill="DFDFDF"/>
          </w:tcPr>
          <w:p>
            <w:pPr>
              <w:pStyle w:val="TableParagraph"/>
              <w:rPr>
                <w:sz w:val="22"/>
              </w:rPr>
            </w:pPr>
          </w:p>
        </w:tc>
        <w:tc>
          <w:tcPr>
            <w:tcW w:w="2287" w:type="dxa"/>
            <w:gridSpan w:val="3"/>
            <w:shd w:val="clear" w:color="auto" w:fill="DFDFDF"/>
          </w:tcPr>
          <w:p>
            <w:pPr>
              <w:pStyle w:val="TableParagraph"/>
              <w:spacing w:before="85"/>
              <w:ind w:left="392"/>
              <w:rPr>
                <w:sz w:val="24"/>
              </w:rPr>
            </w:pPr>
            <w:r>
              <w:rPr>
                <w:sz w:val="24"/>
              </w:rPr>
              <w:t>Sig.</w:t>
            </w:r>
            <w:r>
              <w:rPr>
                <w:spacing w:val="-3"/>
                <w:sz w:val="24"/>
              </w:rPr>
              <w:t> </w:t>
            </w:r>
            <w:r>
              <w:rPr>
                <w:sz w:val="24"/>
              </w:rPr>
              <w:t>(2-</w:t>
            </w:r>
            <w:r>
              <w:rPr>
                <w:spacing w:val="-2"/>
                <w:sz w:val="24"/>
              </w:rPr>
              <w:t>tailed)</w:t>
            </w:r>
          </w:p>
        </w:tc>
        <w:tc>
          <w:tcPr>
            <w:tcW w:w="716" w:type="dxa"/>
            <w:gridSpan w:val="2"/>
            <w:shd w:val="clear" w:color="auto" w:fill="F8F8FA"/>
          </w:tcPr>
          <w:p>
            <w:pPr>
              <w:pStyle w:val="TableParagraph"/>
              <w:spacing w:before="85"/>
              <w:ind w:left="-3"/>
              <w:rPr>
                <w:sz w:val="24"/>
              </w:rPr>
            </w:pPr>
            <w:r>
              <w:rPr>
                <w:spacing w:val="-4"/>
                <w:sz w:val="24"/>
              </w:rPr>
              <w:t>.000</w:t>
            </w:r>
          </w:p>
        </w:tc>
        <w:tc>
          <w:tcPr>
            <w:tcW w:w="2059" w:type="dxa"/>
            <w:shd w:val="clear" w:color="auto" w:fill="F8F8FA"/>
          </w:tcPr>
          <w:p>
            <w:pPr>
              <w:pStyle w:val="TableParagraph"/>
              <w:rPr>
                <w:sz w:val="22"/>
              </w:rPr>
            </w:pPr>
          </w:p>
        </w:tc>
        <w:tc>
          <w:tcPr>
            <w:tcW w:w="805" w:type="dxa"/>
            <w:shd w:val="clear" w:color="auto" w:fill="F8F8FA"/>
          </w:tcPr>
          <w:p>
            <w:pPr>
              <w:pStyle w:val="TableParagraph"/>
              <w:rPr>
                <w:sz w:val="22"/>
              </w:rPr>
            </w:pPr>
          </w:p>
        </w:tc>
        <w:tc>
          <w:tcPr>
            <w:tcW w:w="1122" w:type="dxa"/>
            <w:shd w:val="clear" w:color="auto" w:fill="F8F8FA"/>
          </w:tcPr>
          <w:p>
            <w:pPr>
              <w:pStyle w:val="TableParagraph"/>
              <w:rPr>
                <w:sz w:val="22"/>
              </w:rPr>
            </w:pPr>
          </w:p>
        </w:tc>
      </w:tr>
      <w:tr>
        <w:trPr>
          <w:trHeight w:val="551" w:hRule="atLeast"/>
        </w:trPr>
        <w:tc>
          <w:tcPr>
            <w:tcW w:w="684" w:type="dxa"/>
            <w:shd w:val="clear" w:color="auto" w:fill="DFDFDF"/>
          </w:tcPr>
          <w:p>
            <w:pPr>
              <w:pStyle w:val="TableParagraph"/>
              <w:rPr>
                <w:sz w:val="22"/>
              </w:rPr>
            </w:pPr>
          </w:p>
        </w:tc>
        <w:tc>
          <w:tcPr>
            <w:tcW w:w="1257" w:type="dxa"/>
            <w:shd w:val="clear" w:color="auto" w:fill="DFDFDF"/>
          </w:tcPr>
          <w:p>
            <w:pPr>
              <w:pStyle w:val="TableParagraph"/>
              <w:rPr>
                <w:sz w:val="22"/>
              </w:rPr>
            </w:pPr>
          </w:p>
        </w:tc>
        <w:tc>
          <w:tcPr>
            <w:tcW w:w="1026" w:type="dxa"/>
            <w:shd w:val="clear" w:color="auto" w:fill="DFDFDF"/>
          </w:tcPr>
          <w:p>
            <w:pPr>
              <w:pStyle w:val="TableParagraph"/>
              <w:spacing w:before="87"/>
              <w:ind w:right="65"/>
              <w:jc w:val="center"/>
              <w:rPr>
                <w:sz w:val="24"/>
              </w:rPr>
            </w:pPr>
            <w:r>
              <w:rPr>
                <w:spacing w:val="-10"/>
                <w:sz w:val="24"/>
              </w:rPr>
              <w:t>N</w:t>
            </w:r>
          </w:p>
        </w:tc>
        <w:tc>
          <w:tcPr>
            <w:tcW w:w="541" w:type="dxa"/>
            <w:shd w:val="clear" w:color="auto" w:fill="DFDFDF"/>
          </w:tcPr>
          <w:p>
            <w:pPr>
              <w:pStyle w:val="TableParagraph"/>
              <w:rPr>
                <w:sz w:val="22"/>
              </w:rPr>
            </w:pPr>
          </w:p>
        </w:tc>
        <w:tc>
          <w:tcPr>
            <w:tcW w:w="720" w:type="dxa"/>
            <w:shd w:val="clear" w:color="auto" w:fill="DFDFDF"/>
          </w:tcPr>
          <w:p>
            <w:pPr>
              <w:pStyle w:val="TableParagraph"/>
              <w:rPr>
                <w:sz w:val="22"/>
              </w:rPr>
            </w:pPr>
          </w:p>
        </w:tc>
        <w:tc>
          <w:tcPr>
            <w:tcW w:w="716" w:type="dxa"/>
            <w:gridSpan w:val="2"/>
            <w:shd w:val="clear" w:color="auto" w:fill="F8F8FA"/>
          </w:tcPr>
          <w:p>
            <w:pPr>
              <w:pStyle w:val="TableParagraph"/>
              <w:spacing w:before="87"/>
              <w:ind w:left="-3"/>
              <w:rPr>
                <w:sz w:val="24"/>
              </w:rPr>
            </w:pPr>
            <w:r>
              <w:rPr>
                <w:spacing w:val="-5"/>
                <w:sz w:val="24"/>
              </w:rPr>
              <w:t>222</w:t>
            </w:r>
          </w:p>
        </w:tc>
        <w:tc>
          <w:tcPr>
            <w:tcW w:w="2059" w:type="dxa"/>
            <w:shd w:val="clear" w:color="auto" w:fill="F8F8FA"/>
          </w:tcPr>
          <w:p>
            <w:pPr>
              <w:pStyle w:val="TableParagraph"/>
              <w:spacing w:before="87"/>
              <w:ind w:left="1178"/>
              <w:rPr>
                <w:sz w:val="24"/>
              </w:rPr>
            </w:pPr>
            <w:r>
              <w:rPr>
                <w:spacing w:val="-5"/>
                <w:sz w:val="24"/>
              </w:rPr>
              <w:t>222</w:t>
            </w:r>
          </w:p>
        </w:tc>
        <w:tc>
          <w:tcPr>
            <w:tcW w:w="805" w:type="dxa"/>
            <w:shd w:val="clear" w:color="auto" w:fill="F8F8FA"/>
          </w:tcPr>
          <w:p>
            <w:pPr>
              <w:pStyle w:val="TableParagraph"/>
              <w:rPr>
                <w:sz w:val="22"/>
              </w:rPr>
            </w:pPr>
          </w:p>
        </w:tc>
        <w:tc>
          <w:tcPr>
            <w:tcW w:w="1122" w:type="dxa"/>
            <w:shd w:val="clear" w:color="auto" w:fill="F8F8FA"/>
          </w:tcPr>
          <w:p>
            <w:pPr>
              <w:pStyle w:val="TableParagraph"/>
              <w:rPr>
                <w:sz w:val="22"/>
              </w:rPr>
            </w:pPr>
          </w:p>
        </w:tc>
      </w:tr>
      <w:tr>
        <w:trPr>
          <w:trHeight w:val="900" w:hRule="atLeast"/>
        </w:trPr>
        <w:tc>
          <w:tcPr>
            <w:tcW w:w="684" w:type="dxa"/>
          </w:tcPr>
          <w:p>
            <w:pPr>
              <w:pStyle w:val="TableParagraph"/>
              <w:spacing w:before="177"/>
              <w:rPr>
                <w:b/>
                <w:i/>
                <w:sz w:val="24"/>
              </w:rPr>
            </w:pPr>
          </w:p>
          <w:p>
            <w:pPr>
              <w:pStyle w:val="TableParagraph"/>
              <w:rPr>
                <w:sz w:val="24"/>
              </w:rPr>
            </w:pPr>
            <w:r>
              <w:rPr>
                <w:spacing w:val="-2"/>
                <w:sz w:val="24"/>
              </w:rPr>
              <w:t>Model</w:t>
            </w:r>
          </w:p>
        </w:tc>
        <w:tc>
          <w:tcPr>
            <w:tcW w:w="1257" w:type="dxa"/>
          </w:tcPr>
          <w:p>
            <w:pPr>
              <w:pStyle w:val="TableParagraph"/>
              <w:spacing w:before="177"/>
              <w:rPr>
                <w:b/>
                <w:i/>
                <w:sz w:val="24"/>
              </w:rPr>
            </w:pPr>
          </w:p>
          <w:p>
            <w:pPr>
              <w:pStyle w:val="TableParagraph"/>
              <w:ind w:left="166"/>
              <w:rPr>
                <w:sz w:val="24"/>
              </w:rPr>
            </w:pPr>
            <w:r>
              <w:rPr>
                <w:spacing w:val="-10"/>
                <w:sz w:val="24"/>
              </w:rPr>
              <w:t>R</w:t>
            </w:r>
          </w:p>
        </w:tc>
        <w:tc>
          <w:tcPr>
            <w:tcW w:w="1026" w:type="dxa"/>
          </w:tcPr>
          <w:p>
            <w:pPr>
              <w:pStyle w:val="TableParagraph"/>
              <w:spacing w:before="177"/>
              <w:rPr>
                <w:b/>
                <w:i/>
                <w:sz w:val="24"/>
              </w:rPr>
            </w:pPr>
          </w:p>
          <w:p>
            <w:pPr>
              <w:pStyle w:val="TableParagraph"/>
              <w:ind w:left="-1"/>
              <w:rPr>
                <w:sz w:val="24"/>
              </w:rPr>
            </w:pPr>
            <w:r>
              <w:rPr>
                <w:sz w:val="24"/>
              </w:rPr>
              <w:t>R </w:t>
            </w:r>
            <w:r>
              <w:rPr>
                <w:spacing w:val="-2"/>
                <w:sz w:val="24"/>
              </w:rPr>
              <w:t>Square</w:t>
            </w:r>
          </w:p>
        </w:tc>
        <w:tc>
          <w:tcPr>
            <w:tcW w:w="1977" w:type="dxa"/>
            <w:gridSpan w:val="4"/>
          </w:tcPr>
          <w:p>
            <w:pPr>
              <w:pStyle w:val="TableParagraph"/>
              <w:spacing w:before="177"/>
              <w:rPr>
                <w:b/>
                <w:i/>
                <w:sz w:val="24"/>
              </w:rPr>
            </w:pPr>
          </w:p>
          <w:p>
            <w:pPr>
              <w:pStyle w:val="TableParagraph"/>
              <w:ind w:left="135"/>
              <w:rPr>
                <w:sz w:val="24"/>
              </w:rPr>
            </w:pPr>
            <w:r>
              <w:rPr>
                <w:sz w:val="24"/>
              </w:rPr>
              <w:t>Adjusted</w:t>
            </w:r>
            <w:r>
              <w:rPr>
                <w:spacing w:val="-2"/>
                <w:sz w:val="24"/>
              </w:rPr>
              <w:t> </w:t>
            </w:r>
            <w:r>
              <w:rPr>
                <w:sz w:val="24"/>
              </w:rPr>
              <w:t>R</w:t>
            </w:r>
            <w:r>
              <w:rPr>
                <w:spacing w:val="-2"/>
                <w:sz w:val="24"/>
              </w:rPr>
              <w:t> Square</w:t>
            </w:r>
          </w:p>
        </w:tc>
        <w:tc>
          <w:tcPr>
            <w:tcW w:w="2864" w:type="dxa"/>
            <w:gridSpan w:val="2"/>
          </w:tcPr>
          <w:p>
            <w:pPr>
              <w:pStyle w:val="TableParagraph"/>
              <w:spacing w:before="177"/>
              <w:rPr>
                <w:b/>
                <w:i/>
                <w:sz w:val="24"/>
              </w:rPr>
            </w:pPr>
          </w:p>
          <w:p>
            <w:pPr>
              <w:pStyle w:val="TableParagraph"/>
              <w:ind w:left="1"/>
              <w:rPr>
                <w:sz w:val="24"/>
              </w:rPr>
            </w:pPr>
            <w:r>
              <w:rPr>
                <w:sz w:val="24"/>
              </w:rPr>
              <w:t>Std.</w:t>
            </w:r>
            <w:r>
              <w:rPr>
                <w:spacing w:val="-1"/>
                <w:sz w:val="24"/>
              </w:rPr>
              <w:t> </w:t>
            </w:r>
            <w:r>
              <w:rPr>
                <w:sz w:val="24"/>
              </w:rPr>
              <w:t>Error of</w:t>
            </w:r>
            <w:r>
              <w:rPr>
                <w:spacing w:val="-6"/>
                <w:sz w:val="24"/>
              </w:rPr>
              <w:t> </w:t>
            </w:r>
            <w:r>
              <w:rPr>
                <w:sz w:val="24"/>
              </w:rPr>
              <w:t>the</w:t>
            </w:r>
            <w:r>
              <w:rPr>
                <w:spacing w:val="2"/>
                <w:sz w:val="24"/>
              </w:rPr>
              <w:t> </w:t>
            </w:r>
            <w:r>
              <w:rPr>
                <w:spacing w:val="-2"/>
                <w:sz w:val="24"/>
              </w:rPr>
              <w:t>Estimate</w:t>
            </w:r>
          </w:p>
        </w:tc>
        <w:tc>
          <w:tcPr>
            <w:tcW w:w="1122" w:type="dxa"/>
          </w:tcPr>
          <w:p>
            <w:pPr>
              <w:pStyle w:val="TableParagraph"/>
              <w:rPr>
                <w:sz w:val="22"/>
              </w:rPr>
            </w:pPr>
          </w:p>
        </w:tc>
      </w:tr>
      <w:tr>
        <w:trPr>
          <w:trHeight w:val="460" w:hRule="atLeast"/>
        </w:trPr>
        <w:tc>
          <w:tcPr>
            <w:tcW w:w="684" w:type="dxa"/>
          </w:tcPr>
          <w:p>
            <w:pPr>
              <w:pStyle w:val="TableParagraph"/>
              <w:spacing w:before="8"/>
              <w:rPr>
                <w:sz w:val="24"/>
              </w:rPr>
            </w:pPr>
            <w:r>
              <w:rPr>
                <w:sz w:val="24"/>
              </w:rPr>
              <mc:AlternateContent>
                <mc:Choice Requires="wps">
                  <w:drawing>
                    <wp:anchor distT="0" distB="0" distL="0" distR="0" allowOverlap="1" layoutInCell="1" locked="0" behindDoc="1" simplePos="0" relativeHeight="487027712">
                      <wp:simplePos x="0" y="0"/>
                      <wp:positionH relativeFrom="column">
                        <wp:posOffset>0</wp:posOffset>
                      </wp:positionH>
                      <wp:positionV relativeFrom="paragraph">
                        <wp:posOffset>10199</wp:posOffset>
                      </wp:positionV>
                      <wp:extent cx="5668645" cy="28956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668645" cy="289560"/>
                                <a:chExt cx="5668645" cy="289560"/>
                              </a:xfrm>
                            </wpg:grpSpPr>
                            <wps:wsp>
                              <wps:cNvPr id="19" name="Graphic 19"/>
                              <wps:cNvSpPr/>
                              <wps:spPr>
                                <a:xfrm>
                                  <a:off x="0" y="0"/>
                                  <a:ext cx="540385" cy="289560"/>
                                </a:xfrm>
                                <a:custGeom>
                                  <a:avLst/>
                                  <a:gdLst/>
                                  <a:ahLst/>
                                  <a:cxnLst/>
                                  <a:rect l="l" t="t" r="r" b="b"/>
                                  <a:pathLst>
                                    <a:path w="540385" h="289560">
                                      <a:moveTo>
                                        <a:pt x="539800" y="0"/>
                                      </a:moveTo>
                                      <a:lnTo>
                                        <a:pt x="0" y="0"/>
                                      </a:lnTo>
                                      <a:lnTo>
                                        <a:pt x="0" y="289559"/>
                                      </a:lnTo>
                                      <a:lnTo>
                                        <a:pt x="539800" y="289559"/>
                                      </a:lnTo>
                                      <a:lnTo>
                                        <a:pt x="539800" y="0"/>
                                      </a:lnTo>
                                      <a:close/>
                                    </a:path>
                                  </a:pathLst>
                                </a:custGeom>
                                <a:solidFill>
                                  <a:srgbClr val="DFDFDF"/>
                                </a:solidFill>
                              </wps:spPr>
                              <wps:bodyPr wrap="square" lIns="0" tIns="0" rIns="0" bIns="0" rtlCol="0">
                                <a:prstTxWarp prst="textNoShape">
                                  <a:avLst/>
                                </a:prstTxWarp>
                                <a:noAutofit/>
                              </wps:bodyPr>
                            </wps:wsp>
                            <wps:wsp>
                              <wps:cNvPr id="20" name="Graphic 20"/>
                              <wps:cNvSpPr/>
                              <wps:spPr>
                                <a:xfrm>
                                  <a:off x="539826" y="0"/>
                                  <a:ext cx="5128895" cy="289560"/>
                                </a:xfrm>
                                <a:custGeom>
                                  <a:avLst/>
                                  <a:gdLst/>
                                  <a:ahLst/>
                                  <a:cxnLst/>
                                  <a:rect l="l" t="t" r="r" b="b"/>
                                  <a:pathLst>
                                    <a:path w="5128895" h="289560">
                                      <a:moveTo>
                                        <a:pt x="1430070" y="0"/>
                                      </a:moveTo>
                                      <a:lnTo>
                                        <a:pt x="692200" y="0"/>
                                      </a:lnTo>
                                      <a:lnTo>
                                        <a:pt x="0" y="0"/>
                                      </a:lnTo>
                                      <a:lnTo>
                                        <a:pt x="0" y="289560"/>
                                      </a:lnTo>
                                      <a:lnTo>
                                        <a:pt x="692150" y="289560"/>
                                      </a:lnTo>
                                      <a:lnTo>
                                        <a:pt x="1430070" y="289560"/>
                                      </a:lnTo>
                                      <a:lnTo>
                                        <a:pt x="1430070" y="0"/>
                                      </a:lnTo>
                                      <a:close/>
                                    </a:path>
                                    <a:path w="5128895" h="289560">
                                      <a:moveTo>
                                        <a:pt x="5128514" y="0"/>
                                      </a:moveTo>
                                      <a:lnTo>
                                        <a:pt x="2600871" y="0"/>
                                      </a:lnTo>
                                      <a:lnTo>
                                        <a:pt x="1430147" y="0"/>
                                      </a:lnTo>
                                      <a:lnTo>
                                        <a:pt x="1430147" y="289560"/>
                                      </a:lnTo>
                                      <a:lnTo>
                                        <a:pt x="2600833" y="289560"/>
                                      </a:lnTo>
                                      <a:lnTo>
                                        <a:pt x="5128514" y="289560"/>
                                      </a:lnTo>
                                      <a:lnTo>
                                        <a:pt x="5128514" y="0"/>
                                      </a:lnTo>
                                      <a:close/>
                                    </a:path>
                                  </a:pathLst>
                                </a:custGeom>
                                <a:solidFill>
                                  <a:srgbClr val="F8F8FA"/>
                                </a:solidFill>
                              </wps:spPr>
                              <wps:bodyPr wrap="square" lIns="0" tIns="0" rIns="0" bIns="0" rtlCol="0">
                                <a:prstTxWarp prst="textNoShape">
                                  <a:avLst/>
                                </a:prstTxWarp>
                                <a:noAutofit/>
                              </wps:bodyPr>
                            </wps:wsp>
                          </wpg:wgp>
                        </a:graphicData>
                      </a:graphic>
                    </wp:anchor>
                  </w:drawing>
                </mc:Choice>
                <mc:Fallback>
                  <w:pict>
                    <v:group style="position:absolute;margin-left:0pt;margin-top:.803096pt;width:446.35pt;height:22.8pt;mso-position-horizontal-relative:column;mso-position-vertical-relative:paragraph;z-index:-16288768" id="docshapegroup18" coordorigin="0,16" coordsize="8927,456">
                      <v:rect style="position:absolute;left:0;top:16;width:851;height:456" id="docshape19" filled="true" fillcolor="#dfdfdf" stroked="false">
                        <v:fill type="solid"/>
                      </v:rect>
                      <v:shape style="position:absolute;left:850;top:16;width:8077;height:456" id="docshape20" coordorigin="850,16" coordsize="8077,456" path="m3102,16l1940,16,1940,16,850,16,850,472,1940,472,1940,472,3102,472,3102,16xm8927,16l4946,16,4946,16,3102,16,3102,472,4946,472,4946,472,8927,472,8927,16xe" filled="true" fillcolor="#f8f8fa" stroked="false">
                        <v:path arrowok="t"/>
                        <v:fill type="solid"/>
                      </v:shape>
                      <w10:wrap type="none"/>
                    </v:group>
                  </w:pict>
                </mc:Fallback>
              </mc:AlternateContent>
            </w:r>
            <w:r>
              <w:rPr>
                <w:spacing w:val="-10"/>
                <w:sz w:val="24"/>
              </w:rPr>
              <w:t>1</w:t>
            </w:r>
          </w:p>
        </w:tc>
        <w:tc>
          <w:tcPr>
            <w:tcW w:w="1257" w:type="dxa"/>
          </w:tcPr>
          <w:p>
            <w:pPr>
              <w:pStyle w:val="TableParagraph"/>
              <w:spacing w:before="8"/>
              <w:ind w:left="166"/>
              <w:rPr>
                <w:sz w:val="24"/>
              </w:rPr>
            </w:pPr>
            <w:r>
              <w:rPr>
                <w:spacing w:val="-2"/>
                <w:sz w:val="24"/>
              </w:rPr>
              <w:t>.416</w:t>
            </w:r>
            <w:r>
              <w:rPr>
                <w:spacing w:val="-2"/>
                <w:sz w:val="24"/>
                <w:vertAlign w:val="superscript"/>
              </w:rPr>
              <w:t>a</w:t>
            </w:r>
          </w:p>
        </w:tc>
        <w:tc>
          <w:tcPr>
            <w:tcW w:w="1026" w:type="dxa"/>
          </w:tcPr>
          <w:p>
            <w:pPr>
              <w:pStyle w:val="TableParagraph"/>
              <w:spacing w:before="8"/>
              <w:ind w:left="-1"/>
              <w:rPr>
                <w:sz w:val="24"/>
              </w:rPr>
            </w:pPr>
            <w:r>
              <w:rPr>
                <w:spacing w:val="-4"/>
                <w:sz w:val="24"/>
              </w:rPr>
              <w:t>.173</w:t>
            </w:r>
          </w:p>
        </w:tc>
        <w:tc>
          <w:tcPr>
            <w:tcW w:w="541" w:type="dxa"/>
          </w:tcPr>
          <w:p>
            <w:pPr>
              <w:pStyle w:val="TableParagraph"/>
              <w:spacing w:before="8"/>
              <w:ind w:left="135" w:right="-29"/>
              <w:rPr>
                <w:sz w:val="24"/>
              </w:rPr>
            </w:pPr>
            <w:r>
              <w:rPr>
                <w:spacing w:val="-4"/>
                <w:sz w:val="24"/>
              </w:rPr>
              <w:t>.169</w:t>
            </w:r>
          </w:p>
        </w:tc>
        <w:tc>
          <w:tcPr>
            <w:tcW w:w="720" w:type="dxa"/>
          </w:tcPr>
          <w:p>
            <w:pPr>
              <w:pStyle w:val="TableParagraph"/>
              <w:rPr>
                <w:sz w:val="22"/>
              </w:rPr>
            </w:pPr>
          </w:p>
        </w:tc>
        <w:tc>
          <w:tcPr>
            <w:tcW w:w="203" w:type="dxa"/>
          </w:tcPr>
          <w:p>
            <w:pPr>
              <w:pStyle w:val="TableParagraph"/>
              <w:rPr>
                <w:sz w:val="22"/>
              </w:rPr>
            </w:pPr>
          </w:p>
        </w:tc>
        <w:tc>
          <w:tcPr>
            <w:tcW w:w="513" w:type="dxa"/>
          </w:tcPr>
          <w:p>
            <w:pPr>
              <w:pStyle w:val="TableParagraph"/>
              <w:rPr>
                <w:sz w:val="22"/>
              </w:rPr>
            </w:pPr>
          </w:p>
        </w:tc>
        <w:tc>
          <w:tcPr>
            <w:tcW w:w="2059" w:type="dxa"/>
          </w:tcPr>
          <w:p>
            <w:pPr>
              <w:pStyle w:val="TableParagraph"/>
              <w:spacing w:before="8"/>
              <w:ind w:left="1"/>
              <w:rPr>
                <w:sz w:val="24"/>
              </w:rPr>
            </w:pPr>
            <w:r>
              <w:rPr>
                <w:spacing w:val="-2"/>
                <w:sz w:val="24"/>
              </w:rPr>
              <w:t>.80875</w:t>
            </w:r>
          </w:p>
        </w:tc>
        <w:tc>
          <w:tcPr>
            <w:tcW w:w="805" w:type="dxa"/>
          </w:tcPr>
          <w:p>
            <w:pPr>
              <w:pStyle w:val="TableParagraph"/>
              <w:rPr>
                <w:sz w:val="22"/>
              </w:rPr>
            </w:pPr>
          </w:p>
        </w:tc>
        <w:tc>
          <w:tcPr>
            <w:tcW w:w="1122" w:type="dxa"/>
          </w:tcPr>
          <w:p>
            <w:pPr>
              <w:pStyle w:val="TableParagraph"/>
              <w:rPr>
                <w:sz w:val="22"/>
              </w:rPr>
            </w:pPr>
          </w:p>
        </w:tc>
      </w:tr>
      <w:tr>
        <w:trPr>
          <w:trHeight w:val="379" w:hRule="atLeast"/>
        </w:trPr>
        <w:tc>
          <w:tcPr>
            <w:tcW w:w="8930" w:type="dxa"/>
            <w:gridSpan w:val="10"/>
          </w:tcPr>
          <w:p>
            <w:pPr>
              <w:pStyle w:val="TableParagraph"/>
              <w:spacing w:before="8"/>
              <w:rPr>
                <w:b/>
                <w:sz w:val="24"/>
              </w:rPr>
            </w:pPr>
            <w:r>
              <w:rPr>
                <w:b/>
                <w:spacing w:val="-2"/>
                <w:sz w:val="24"/>
              </w:rPr>
              <w:t>ANOVA</w:t>
            </w:r>
            <w:r>
              <w:rPr>
                <w:b/>
                <w:spacing w:val="-2"/>
                <w:sz w:val="24"/>
                <w:vertAlign w:val="superscript"/>
              </w:rPr>
              <w:t>a</w:t>
            </w:r>
          </w:p>
        </w:tc>
      </w:tr>
      <w:tr>
        <w:trPr>
          <w:trHeight w:val="830" w:hRule="atLeast"/>
        </w:trPr>
        <w:tc>
          <w:tcPr>
            <w:tcW w:w="684" w:type="dxa"/>
          </w:tcPr>
          <w:p>
            <w:pPr>
              <w:pStyle w:val="TableParagraph"/>
              <w:spacing w:before="106"/>
              <w:rPr>
                <w:b/>
                <w:i/>
                <w:sz w:val="24"/>
              </w:rPr>
            </w:pPr>
          </w:p>
          <w:p>
            <w:pPr>
              <w:pStyle w:val="TableParagraph"/>
              <w:spacing w:before="1"/>
              <w:rPr>
                <w:sz w:val="24"/>
              </w:rPr>
            </w:pPr>
            <w:r>
              <w:rPr>
                <w:spacing w:val="-2"/>
                <w:sz w:val="24"/>
              </w:rPr>
              <w:t>Model</w:t>
            </w:r>
          </w:p>
        </w:tc>
        <w:tc>
          <w:tcPr>
            <w:tcW w:w="1257" w:type="dxa"/>
          </w:tcPr>
          <w:p>
            <w:pPr>
              <w:pStyle w:val="TableParagraph"/>
              <w:rPr>
                <w:sz w:val="22"/>
              </w:rPr>
            </w:pPr>
          </w:p>
        </w:tc>
        <w:tc>
          <w:tcPr>
            <w:tcW w:w="1567" w:type="dxa"/>
            <w:gridSpan w:val="2"/>
          </w:tcPr>
          <w:p>
            <w:pPr>
              <w:pStyle w:val="TableParagraph"/>
              <w:tabs>
                <w:tab w:pos="1342" w:val="left" w:leader="none"/>
              </w:tabs>
              <w:spacing w:before="85"/>
              <w:ind w:left="75"/>
              <w:rPr>
                <w:sz w:val="24"/>
              </w:rPr>
            </w:pPr>
            <w:r>
              <w:rPr>
                <w:spacing w:val="-5"/>
                <w:sz w:val="24"/>
              </w:rPr>
              <w:t>Sum</w:t>
            </w:r>
            <w:r>
              <w:rPr>
                <w:sz w:val="24"/>
              </w:rPr>
              <w:tab/>
            </w:r>
            <w:r>
              <w:rPr>
                <w:spacing w:val="-5"/>
                <w:sz w:val="24"/>
              </w:rPr>
              <w:t>of</w:t>
            </w:r>
          </w:p>
          <w:p>
            <w:pPr>
              <w:pStyle w:val="TableParagraph"/>
              <w:spacing w:before="22"/>
              <w:ind w:left="75"/>
              <w:rPr>
                <w:sz w:val="24"/>
              </w:rPr>
            </w:pPr>
            <w:r>
              <w:rPr>
                <w:spacing w:val="-2"/>
                <w:sz w:val="24"/>
              </w:rPr>
              <w:t>Squares</w:t>
            </w:r>
          </w:p>
        </w:tc>
        <w:tc>
          <w:tcPr>
            <w:tcW w:w="720" w:type="dxa"/>
          </w:tcPr>
          <w:p>
            <w:pPr>
              <w:pStyle w:val="TableParagraph"/>
              <w:spacing w:before="106"/>
              <w:rPr>
                <w:b/>
                <w:i/>
                <w:sz w:val="24"/>
              </w:rPr>
            </w:pPr>
          </w:p>
          <w:p>
            <w:pPr>
              <w:pStyle w:val="TableParagraph"/>
              <w:spacing w:before="1"/>
              <w:ind w:left="-22"/>
              <w:rPr>
                <w:sz w:val="24"/>
              </w:rPr>
            </w:pPr>
            <w:r>
              <w:rPr>
                <w:spacing w:val="-5"/>
                <w:sz w:val="24"/>
              </w:rPr>
              <w:t>df</w:t>
            </w:r>
          </w:p>
        </w:tc>
        <w:tc>
          <w:tcPr>
            <w:tcW w:w="203" w:type="dxa"/>
          </w:tcPr>
          <w:p>
            <w:pPr>
              <w:pStyle w:val="TableParagraph"/>
              <w:rPr>
                <w:sz w:val="22"/>
              </w:rPr>
            </w:pPr>
          </w:p>
        </w:tc>
        <w:tc>
          <w:tcPr>
            <w:tcW w:w="2572" w:type="dxa"/>
            <w:gridSpan w:val="2"/>
          </w:tcPr>
          <w:p>
            <w:pPr>
              <w:pStyle w:val="TableParagraph"/>
              <w:spacing w:before="106"/>
              <w:rPr>
                <w:b/>
                <w:i/>
                <w:sz w:val="24"/>
              </w:rPr>
            </w:pPr>
          </w:p>
          <w:p>
            <w:pPr>
              <w:pStyle w:val="TableParagraph"/>
              <w:spacing w:before="1"/>
              <w:ind w:left="82"/>
              <w:rPr>
                <w:sz w:val="24"/>
              </w:rPr>
            </w:pPr>
            <w:r>
              <w:rPr>
                <w:sz w:val="24"/>
              </w:rPr>
              <w:t>Mean</w:t>
            </w:r>
            <w:r>
              <w:rPr>
                <w:spacing w:val="-4"/>
                <w:sz w:val="24"/>
              </w:rPr>
              <w:t> </w:t>
            </w:r>
            <w:r>
              <w:rPr>
                <w:spacing w:val="-2"/>
                <w:sz w:val="24"/>
              </w:rPr>
              <w:t>Square</w:t>
            </w:r>
          </w:p>
        </w:tc>
        <w:tc>
          <w:tcPr>
            <w:tcW w:w="805" w:type="dxa"/>
          </w:tcPr>
          <w:p>
            <w:pPr>
              <w:pStyle w:val="TableParagraph"/>
              <w:spacing w:before="106"/>
              <w:rPr>
                <w:b/>
                <w:i/>
                <w:sz w:val="24"/>
              </w:rPr>
            </w:pPr>
          </w:p>
          <w:p>
            <w:pPr>
              <w:pStyle w:val="TableParagraph"/>
              <w:spacing w:before="1"/>
              <w:ind w:left="22"/>
              <w:rPr>
                <w:sz w:val="24"/>
              </w:rPr>
            </w:pPr>
            <w:r>
              <w:rPr>
                <w:spacing w:val="-10"/>
                <w:sz w:val="24"/>
              </w:rPr>
              <w:t>F</w:t>
            </w:r>
          </w:p>
        </w:tc>
        <w:tc>
          <w:tcPr>
            <w:tcW w:w="1122" w:type="dxa"/>
          </w:tcPr>
          <w:p>
            <w:pPr>
              <w:pStyle w:val="TableParagraph"/>
              <w:spacing w:before="106"/>
              <w:rPr>
                <w:b/>
                <w:i/>
                <w:sz w:val="24"/>
              </w:rPr>
            </w:pPr>
          </w:p>
          <w:p>
            <w:pPr>
              <w:pStyle w:val="TableParagraph"/>
              <w:spacing w:before="1"/>
              <w:ind w:left="114"/>
              <w:rPr>
                <w:sz w:val="24"/>
              </w:rPr>
            </w:pPr>
            <w:r>
              <w:rPr>
                <w:spacing w:val="-4"/>
                <w:sz w:val="24"/>
              </w:rPr>
              <w:t>Sig.</w:t>
            </w:r>
          </w:p>
        </w:tc>
      </w:tr>
      <w:tr>
        <w:trPr>
          <w:trHeight w:val="381" w:hRule="atLeast"/>
        </w:trPr>
        <w:tc>
          <w:tcPr>
            <w:tcW w:w="684" w:type="dxa"/>
          </w:tcPr>
          <w:p>
            <w:pPr>
              <w:pStyle w:val="TableParagraph"/>
              <w:spacing w:before="8"/>
              <w:rPr>
                <w:sz w:val="24"/>
              </w:rPr>
            </w:pPr>
            <w:r>
              <w:rPr>
                <w:sz w:val="24"/>
              </w:rPr>
              <mc:AlternateContent>
                <mc:Choice Requires="wps">
                  <w:drawing>
                    <wp:anchor distT="0" distB="0" distL="0" distR="0" allowOverlap="1" layoutInCell="1" locked="0" behindDoc="1" simplePos="0" relativeHeight="487028224">
                      <wp:simplePos x="0" y="0"/>
                      <wp:positionH relativeFrom="column">
                        <wp:posOffset>0</wp:posOffset>
                      </wp:positionH>
                      <wp:positionV relativeFrom="paragraph">
                        <wp:posOffset>10149</wp:posOffset>
                      </wp:positionV>
                      <wp:extent cx="5668645" cy="87249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5668645" cy="872490"/>
                                <a:chExt cx="5668645" cy="872490"/>
                              </a:xfrm>
                            </wpg:grpSpPr>
                            <wps:wsp>
                              <wps:cNvPr id="22" name="Graphic 22"/>
                              <wps:cNvSpPr/>
                              <wps:spPr>
                                <a:xfrm>
                                  <a:off x="0" y="0"/>
                                  <a:ext cx="1280795" cy="872490"/>
                                </a:xfrm>
                                <a:custGeom>
                                  <a:avLst/>
                                  <a:gdLst/>
                                  <a:ahLst/>
                                  <a:cxnLst/>
                                  <a:rect l="l" t="t" r="r" b="b"/>
                                  <a:pathLst>
                                    <a:path w="1280795" h="872490">
                                      <a:moveTo>
                                        <a:pt x="466648" y="0"/>
                                      </a:moveTo>
                                      <a:lnTo>
                                        <a:pt x="0" y="0"/>
                                      </a:lnTo>
                                      <a:lnTo>
                                        <a:pt x="0" y="872032"/>
                                      </a:lnTo>
                                      <a:lnTo>
                                        <a:pt x="466648" y="872032"/>
                                      </a:lnTo>
                                      <a:lnTo>
                                        <a:pt x="466648" y="0"/>
                                      </a:lnTo>
                                      <a:close/>
                                    </a:path>
                                    <a:path w="1280795" h="872490">
                                      <a:moveTo>
                                        <a:pt x="1280795" y="50"/>
                                      </a:moveTo>
                                      <a:lnTo>
                                        <a:pt x="466674" y="50"/>
                                      </a:lnTo>
                                      <a:lnTo>
                                        <a:pt x="466674" y="292658"/>
                                      </a:lnTo>
                                      <a:lnTo>
                                        <a:pt x="1280795" y="292658"/>
                                      </a:lnTo>
                                      <a:lnTo>
                                        <a:pt x="1280795" y="50"/>
                                      </a:lnTo>
                                      <a:close/>
                                    </a:path>
                                  </a:pathLst>
                                </a:custGeom>
                                <a:solidFill>
                                  <a:srgbClr val="DFDFDF"/>
                                </a:solidFill>
                              </wps:spPr>
                              <wps:bodyPr wrap="square" lIns="0" tIns="0" rIns="0" bIns="0" rtlCol="0">
                                <a:prstTxWarp prst="textNoShape">
                                  <a:avLst/>
                                </a:prstTxWarp>
                                <a:noAutofit/>
                              </wps:bodyPr>
                            </wps:wsp>
                            <wps:wsp>
                              <wps:cNvPr id="23" name="Graphic 23"/>
                              <wps:cNvSpPr/>
                              <wps:spPr>
                                <a:xfrm>
                                  <a:off x="1280744" y="50"/>
                                  <a:ext cx="4387850" cy="292735"/>
                                </a:xfrm>
                                <a:custGeom>
                                  <a:avLst/>
                                  <a:gdLst/>
                                  <a:ahLst/>
                                  <a:cxnLst/>
                                  <a:rect l="l" t="t" r="r" b="b"/>
                                  <a:pathLst>
                                    <a:path w="4387850" h="292735">
                                      <a:moveTo>
                                        <a:pt x="932992" y="0"/>
                                      </a:moveTo>
                                      <a:lnTo>
                                        <a:pt x="0" y="0"/>
                                      </a:lnTo>
                                      <a:lnTo>
                                        <a:pt x="0" y="292608"/>
                                      </a:lnTo>
                                      <a:lnTo>
                                        <a:pt x="932992" y="292608"/>
                                      </a:lnTo>
                                      <a:lnTo>
                                        <a:pt x="932992" y="0"/>
                                      </a:lnTo>
                                      <a:close/>
                                    </a:path>
                                    <a:path w="4387850" h="292735">
                                      <a:moveTo>
                                        <a:pt x="4387647" y="0"/>
                                      </a:moveTo>
                                      <a:lnTo>
                                        <a:pt x="4387647" y="0"/>
                                      </a:lnTo>
                                      <a:lnTo>
                                        <a:pt x="933069" y="0"/>
                                      </a:lnTo>
                                      <a:lnTo>
                                        <a:pt x="933069" y="292608"/>
                                      </a:lnTo>
                                      <a:lnTo>
                                        <a:pt x="4387647" y="292608"/>
                                      </a:lnTo>
                                      <a:lnTo>
                                        <a:pt x="4387647" y="0"/>
                                      </a:lnTo>
                                      <a:close/>
                                    </a:path>
                                  </a:pathLst>
                                </a:custGeom>
                                <a:solidFill>
                                  <a:srgbClr val="F8F8FA"/>
                                </a:solidFill>
                              </wps:spPr>
                              <wps:bodyPr wrap="square" lIns="0" tIns="0" rIns="0" bIns="0" rtlCol="0">
                                <a:prstTxWarp prst="textNoShape">
                                  <a:avLst/>
                                </a:prstTxWarp>
                                <a:noAutofit/>
                              </wps:bodyPr>
                            </wps:wsp>
                            <wps:wsp>
                              <wps:cNvPr id="24" name="Graphic 24"/>
                              <wps:cNvSpPr/>
                              <wps:spPr>
                                <a:xfrm>
                                  <a:off x="466674" y="292608"/>
                                  <a:ext cx="814705" cy="290195"/>
                                </a:xfrm>
                                <a:custGeom>
                                  <a:avLst/>
                                  <a:gdLst/>
                                  <a:ahLst/>
                                  <a:cxnLst/>
                                  <a:rect l="l" t="t" r="r" b="b"/>
                                  <a:pathLst>
                                    <a:path w="814705" h="290195">
                                      <a:moveTo>
                                        <a:pt x="814120" y="0"/>
                                      </a:moveTo>
                                      <a:lnTo>
                                        <a:pt x="0" y="0"/>
                                      </a:lnTo>
                                      <a:lnTo>
                                        <a:pt x="0" y="289864"/>
                                      </a:lnTo>
                                      <a:lnTo>
                                        <a:pt x="814120" y="289864"/>
                                      </a:lnTo>
                                      <a:lnTo>
                                        <a:pt x="814120" y="0"/>
                                      </a:lnTo>
                                      <a:close/>
                                    </a:path>
                                  </a:pathLst>
                                </a:custGeom>
                                <a:solidFill>
                                  <a:srgbClr val="DFDFDF"/>
                                </a:solidFill>
                              </wps:spPr>
                              <wps:bodyPr wrap="square" lIns="0" tIns="0" rIns="0" bIns="0" rtlCol="0">
                                <a:prstTxWarp prst="textNoShape">
                                  <a:avLst/>
                                </a:prstTxWarp>
                                <a:noAutofit/>
                              </wps:bodyPr>
                            </wps:wsp>
                            <wps:wsp>
                              <wps:cNvPr id="25" name="Graphic 25"/>
                              <wps:cNvSpPr/>
                              <wps:spPr>
                                <a:xfrm>
                                  <a:off x="1280744" y="292607"/>
                                  <a:ext cx="4387850" cy="290195"/>
                                </a:xfrm>
                                <a:custGeom>
                                  <a:avLst/>
                                  <a:gdLst/>
                                  <a:ahLst/>
                                  <a:cxnLst/>
                                  <a:rect l="l" t="t" r="r" b="b"/>
                                  <a:pathLst>
                                    <a:path w="4387850" h="290195">
                                      <a:moveTo>
                                        <a:pt x="932992" y="0"/>
                                      </a:moveTo>
                                      <a:lnTo>
                                        <a:pt x="0" y="0"/>
                                      </a:lnTo>
                                      <a:lnTo>
                                        <a:pt x="0" y="289864"/>
                                      </a:lnTo>
                                      <a:lnTo>
                                        <a:pt x="932992" y="289864"/>
                                      </a:lnTo>
                                      <a:lnTo>
                                        <a:pt x="932992" y="0"/>
                                      </a:lnTo>
                                      <a:close/>
                                    </a:path>
                                    <a:path w="4387850" h="290195">
                                      <a:moveTo>
                                        <a:pt x="4387647" y="0"/>
                                      </a:moveTo>
                                      <a:lnTo>
                                        <a:pt x="4387647" y="0"/>
                                      </a:lnTo>
                                      <a:lnTo>
                                        <a:pt x="933069" y="0"/>
                                      </a:lnTo>
                                      <a:lnTo>
                                        <a:pt x="933069" y="289864"/>
                                      </a:lnTo>
                                      <a:lnTo>
                                        <a:pt x="4387647" y="289864"/>
                                      </a:lnTo>
                                      <a:lnTo>
                                        <a:pt x="4387647" y="0"/>
                                      </a:lnTo>
                                      <a:close/>
                                    </a:path>
                                  </a:pathLst>
                                </a:custGeom>
                                <a:solidFill>
                                  <a:srgbClr val="F8F8FA"/>
                                </a:solidFill>
                              </wps:spPr>
                              <wps:bodyPr wrap="square" lIns="0" tIns="0" rIns="0" bIns="0" rtlCol="0">
                                <a:prstTxWarp prst="textNoShape">
                                  <a:avLst/>
                                </a:prstTxWarp>
                                <a:noAutofit/>
                              </wps:bodyPr>
                            </wps:wsp>
                            <wps:wsp>
                              <wps:cNvPr id="26" name="Graphic 26"/>
                              <wps:cNvSpPr/>
                              <wps:spPr>
                                <a:xfrm>
                                  <a:off x="466674" y="582472"/>
                                  <a:ext cx="814705" cy="289560"/>
                                </a:xfrm>
                                <a:custGeom>
                                  <a:avLst/>
                                  <a:gdLst/>
                                  <a:ahLst/>
                                  <a:cxnLst/>
                                  <a:rect l="l" t="t" r="r" b="b"/>
                                  <a:pathLst>
                                    <a:path w="814705" h="289560">
                                      <a:moveTo>
                                        <a:pt x="814120" y="0"/>
                                      </a:moveTo>
                                      <a:lnTo>
                                        <a:pt x="0" y="0"/>
                                      </a:lnTo>
                                      <a:lnTo>
                                        <a:pt x="0" y="289560"/>
                                      </a:lnTo>
                                      <a:lnTo>
                                        <a:pt x="814120" y="289560"/>
                                      </a:lnTo>
                                      <a:lnTo>
                                        <a:pt x="814120" y="0"/>
                                      </a:lnTo>
                                      <a:close/>
                                    </a:path>
                                  </a:pathLst>
                                </a:custGeom>
                                <a:solidFill>
                                  <a:srgbClr val="DFDFDF"/>
                                </a:solidFill>
                              </wps:spPr>
                              <wps:bodyPr wrap="square" lIns="0" tIns="0" rIns="0" bIns="0" rtlCol="0">
                                <a:prstTxWarp prst="textNoShape">
                                  <a:avLst/>
                                </a:prstTxWarp>
                                <a:noAutofit/>
                              </wps:bodyPr>
                            </wps:wsp>
                            <wps:wsp>
                              <wps:cNvPr id="27" name="Graphic 27"/>
                              <wps:cNvSpPr/>
                              <wps:spPr>
                                <a:xfrm>
                                  <a:off x="1280744" y="582472"/>
                                  <a:ext cx="4387850" cy="289560"/>
                                </a:xfrm>
                                <a:custGeom>
                                  <a:avLst/>
                                  <a:gdLst/>
                                  <a:ahLst/>
                                  <a:cxnLst/>
                                  <a:rect l="l" t="t" r="r" b="b"/>
                                  <a:pathLst>
                                    <a:path w="4387850" h="289560">
                                      <a:moveTo>
                                        <a:pt x="932992" y="0"/>
                                      </a:moveTo>
                                      <a:lnTo>
                                        <a:pt x="0" y="0"/>
                                      </a:lnTo>
                                      <a:lnTo>
                                        <a:pt x="0" y="289560"/>
                                      </a:lnTo>
                                      <a:lnTo>
                                        <a:pt x="932992" y="289560"/>
                                      </a:lnTo>
                                      <a:lnTo>
                                        <a:pt x="932992" y="0"/>
                                      </a:lnTo>
                                      <a:close/>
                                    </a:path>
                                    <a:path w="4387850" h="289560">
                                      <a:moveTo>
                                        <a:pt x="4387647" y="0"/>
                                      </a:moveTo>
                                      <a:lnTo>
                                        <a:pt x="4387647" y="0"/>
                                      </a:lnTo>
                                      <a:lnTo>
                                        <a:pt x="933069" y="0"/>
                                      </a:lnTo>
                                      <a:lnTo>
                                        <a:pt x="933069" y="289560"/>
                                      </a:lnTo>
                                      <a:lnTo>
                                        <a:pt x="4387647" y="289560"/>
                                      </a:lnTo>
                                      <a:lnTo>
                                        <a:pt x="4387647" y="0"/>
                                      </a:lnTo>
                                      <a:close/>
                                    </a:path>
                                  </a:pathLst>
                                </a:custGeom>
                                <a:solidFill>
                                  <a:srgbClr val="F8F8FA"/>
                                </a:solidFill>
                              </wps:spPr>
                              <wps:bodyPr wrap="square" lIns="0" tIns="0" rIns="0" bIns="0" rtlCol="0">
                                <a:prstTxWarp prst="textNoShape">
                                  <a:avLst/>
                                </a:prstTxWarp>
                                <a:noAutofit/>
                              </wps:bodyPr>
                            </wps:wsp>
                          </wpg:wgp>
                        </a:graphicData>
                      </a:graphic>
                    </wp:anchor>
                  </w:drawing>
                </mc:Choice>
                <mc:Fallback>
                  <w:pict>
                    <v:group style="position:absolute;margin-left:0pt;margin-top:.799138pt;width:446.35pt;height:68.7pt;mso-position-horizontal-relative:column;mso-position-vertical-relative:paragraph;z-index:-16288256" id="docshapegroup21" coordorigin="0,16" coordsize="8927,1374">
                      <v:shape style="position:absolute;left:0;top:15;width:2017;height:1374" id="docshape22" coordorigin="0,16" coordsize="2017,1374" path="m735,16l0,16,0,1389,735,1389,735,16xm2017,16l735,16,735,477,2017,477,2017,16xe" filled="true" fillcolor="#dfdfdf" stroked="false">
                        <v:path arrowok="t"/>
                        <v:fill type="solid"/>
                      </v:shape>
                      <v:shape style="position:absolute;left:2016;top:16;width:6910;height:461" id="docshape23" coordorigin="2017,16" coordsize="6910,461" path="m3486,16l2017,16,2017,477,3486,477,3486,16xm8927,16l7923,16,7025,16,4514,16,4514,16,3486,16,3486,477,4514,477,4514,477,7025,477,7923,477,8927,477,8927,16xe" filled="true" fillcolor="#f8f8fa" stroked="false">
                        <v:path arrowok="t"/>
                        <v:fill type="solid"/>
                      </v:shape>
                      <v:rect style="position:absolute;left:734;top:476;width:1283;height:457" id="docshape24" filled="true" fillcolor="#dfdfdf" stroked="false">
                        <v:fill type="solid"/>
                      </v:rect>
                      <v:shape style="position:absolute;left:2016;top:476;width:6910;height:457" id="docshape25" coordorigin="2017,477" coordsize="6910,457" path="m3486,477l2017,477,2017,933,3486,933,3486,477xm8927,477l7923,477,7025,477,4514,477,4514,477,3486,477,3486,933,4514,933,4514,933,7025,933,7923,933,8927,933,8927,477xe" filled="true" fillcolor="#f8f8fa" stroked="false">
                        <v:path arrowok="t"/>
                        <v:fill type="solid"/>
                      </v:shape>
                      <v:rect style="position:absolute;left:734;top:933;width:1283;height:456" id="docshape26" filled="true" fillcolor="#dfdfdf" stroked="false">
                        <v:fill type="solid"/>
                      </v:rect>
                      <v:shape style="position:absolute;left:2016;top:933;width:6910;height:456" id="docshape27" coordorigin="2017,933" coordsize="6910,456" path="m3486,933l2017,933,2017,1389,3486,1389,3486,933xm8927,933l7923,933,7025,933,4514,933,4514,933,3486,933,3486,1389,4514,1389,4514,1389,7025,1389,7923,1389,8927,1389,8927,933xe" filled="true" fillcolor="#f8f8fa" stroked="false">
                        <v:path arrowok="t"/>
                        <v:fill type="solid"/>
                      </v:shape>
                      <w10:wrap type="none"/>
                    </v:group>
                  </w:pict>
                </mc:Fallback>
              </mc:AlternateContent>
            </w:r>
            <w:r>
              <w:rPr>
                <w:spacing w:val="-10"/>
                <w:sz w:val="24"/>
              </w:rPr>
              <w:t>1</w:t>
            </w:r>
          </w:p>
        </w:tc>
        <w:tc>
          <w:tcPr>
            <w:tcW w:w="1257" w:type="dxa"/>
          </w:tcPr>
          <w:p>
            <w:pPr>
              <w:pStyle w:val="TableParagraph"/>
              <w:spacing w:before="8"/>
              <w:ind w:left="50"/>
              <w:rPr>
                <w:sz w:val="24"/>
              </w:rPr>
            </w:pPr>
            <w:r>
              <w:rPr>
                <w:spacing w:val="-2"/>
                <w:sz w:val="24"/>
              </w:rPr>
              <w:t>Regression</w:t>
            </w:r>
          </w:p>
        </w:tc>
        <w:tc>
          <w:tcPr>
            <w:tcW w:w="1026" w:type="dxa"/>
          </w:tcPr>
          <w:p>
            <w:pPr>
              <w:pStyle w:val="TableParagraph"/>
              <w:spacing w:before="8"/>
              <w:ind w:left="75"/>
              <w:rPr>
                <w:sz w:val="24"/>
              </w:rPr>
            </w:pPr>
            <w:r>
              <w:rPr>
                <w:spacing w:val="-2"/>
                <w:sz w:val="24"/>
              </w:rPr>
              <w:t>30.082</w:t>
            </w:r>
          </w:p>
        </w:tc>
        <w:tc>
          <w:tcPr>
            <w:tcW w:w="1261" w:type="dxa"/>
            <w:gridSpan w:val="2"/>
          </w:tcPr>
          <w:p>
            <w:pPr>
              <w:pStyle w:val="TableParagraph"/>
              <w:spacing w:before="8"/>
              <w:ind w:right="100"/>
              <w:jc w:val="center"/>
              <w:rPr>
                <w:sz w:val="24"/>
              </w:rPr>
            </w:pPr>
            <w:r>
              <w:rPr>
                <w:spacing w:val="-10"/>
                <w:sz w:val="24"/>
              </w:rPr>
              <w:t>1</w:t>
            </w:r>
          </w:p>
        </w:tc>
        <w:tc>
          <w:tcPr>
            <w:tcW w:w="203" w:type="dxa"/>
          </w:tcPr>
          <w:p>
            <w:pPr>
              <w:pStyle w:val="TableParagraph"/>
              <w:rPr>
                <w:sz w:val="22"/>
              </w:rPr>
            </w:pPr>
          </w:p>
        </w:tc>
        <w:tc>
          <w:tcPr>
            <w:tcW w:w="2572" w:type="dxa"/>
            <w:gridSpan w:val="2"/>
          </w:tcPr>
          <w:p>
            <w:pPr>
              <w:pStyle w:val="TableParagraph"/>
              <w:spacing w:before="8"/>
              <w:ind w:left="82"/>
              <w:rPr>
                <w:sz w:val="24"/>
              </w:rPr>
            </w:pPr>
            <w:r>
              <w:rPr>
                <w:spacing w:val="-2"/>
                <w:sz w:val="24"/>
              </w:rPr>
              <w:t>30.082</w:t>
            </w:r>
          </w:p>
        </w:tc>
        <w:tc>
          <w:tcPr>
            <w:tcW w:w="805" w:type="dxa"/>
          </w:tcPr>
          <w:p>
            <w:pPr>
              <w:pStyle w:val="TableParagraph"/>
              <w:spacing w:before="8"/>
              <w:ind w:left="22"/>
              <w:rPr>
                <w:sz w:val="24"/>
              </w:rPr>
            </w:pPr>
            <w:r>
              <w:rPr>
                <w:spacing w:val="-2"/>
                <w:sz w:val="24"/>
              </w:rPr>
              <w:t>45.991</w:t>
            </w:r>
          </w:p>
        </w:tc>
        <w:tc>
          <w:tcPr>
            <w:tcW w:w="1122" w:type="dxa"/>
          </w:tcPr>
          <w:p>
            <w:pPr>
              <w:pStyle w:val="TableParagraph"/>
              <w:spacing w:before="8"/>
              <w:ind w:left="114"/>
              <w:rPr>
                <w:sz w:val="24"/>
              </w:rPr>
            </w:pPr>
            <w:r>
              <w:rPr>
                <w:spacing w:val="-2"/>
                <w:sz w:val="24"/>
              </w:rPr>
              <w:t>.000</w:t>
            </w:r>
            <w:r>
              <w:rPr>
                <w:spacing w:val="-2"/>
                <w:sz w:val="24"/>
                <w:vertAlign w:val="superscript"/>
              </w:rPr>
              <w:t>b</w:t>
            </w:r>
          </w:p>
        </w:tc>
      </w:tr>
      <w:tr>
        <w:trPr>
          <w:trHeight w:val="458" w:hRule="atLeast"/>
        </w:trPr>
        <w:tc>
          <w:tcPr>
            <w:tcW w:w="684" w:type="dxa"/>
          </w:tcPr>
          <w:p>
            <w:pPr>
              <w:pStyle w:val="TableParagraph"/>
              <w:rPr>
                <w:sz w:val="22"/>
              </w:rPr>
            </w:pPr>
          </w:p>
        </w:tc>
        <w:tc>
          <w:tcPr>
            <w:tcW w:w="1257" w:type="dxa"/>
          </w:tcPr>
          <w:p>
            <w:pPr>
              <w:pStyle w:val="TableParagraph"/>
              <w:spacing w:before="87"/>
              <w:ind w:left="50"/>
              <w:rPr>
                <w:sz w:val="24"/>
              </w:rPr>
            </w:pPr>
            <w:r>
              <w:rPr>
                <w:spacing w:val="-2"/>
                <w:sz w:val="24"/>
              </w:rPr>
              <w:t>Residual</w:t>
            </w:r>
          </w:p>
        </w:tc>
        <w:tc>
          <w:tcPr>
            <w:tcW w:w="1026" w:type="dxa"/>
          </w:tcPr>
          <w:p>
            <w:pPr>
              <w:pStyle w:val="TableParagraph"/>
              <w:spacing w:before="87"/>
              <w:ind w:right="165"/>
              <w:jc w:val="right"/>
              <w:rPr>
                <w:sz w:val="24"/>
              </w:rPr>
            </w:pPr>
            <w:r>
              <w:rPr>
                <w:spacing w:val="-2"/>
                <w:sz w:val="24"/>
              </w:rPr>
              <w:t>143.897</w:t>
            </w:r>
          </w:p>
        </w:tc>
        <w:tc>
          <w:tcPr>
            <w:tcW w:w="1261" w:type="dxa"/>
            <w:gridSpan w:val="2"/>
          </w:tcPr>
          <w:p>
            <w:pPr>
              <w:pStyle w:val="TableParagraph"/>
              <w:spacing w:before="87"/>
              <w:ind w:left="519"/>
              <w:rPr>
                <w:sz w:val="24"/>
              </w:rPr>
            </w:pPr>
            <w:r>
              <w:rPr>
                <w:spacing w:val="-5"/>
                <w:sz w:val="24"/>
              </w:rPr>
              <w:t>220</w:t>
            </w:r>
          </w:p>
        </w:tc>
        <w:tc>
          <w:tcPr>
            <w:tcW w:w="203" w:type="dxa"/>
          </w:tcPr>
          <w:p>
            <w:pPr>
              <w:pStyle w:val="TableParagraph"/>
              <w:rPr>
                <w:sz w:val="22"/>
              </w:rPr>
            </w:pPr>
          </w:p>
        </w:tc>
        <w:tc>
          <w:tcPr>
            <w:tcW w:w="513" w:type="dxa"/>
          </w:tcPr>
          <w:p>
            <w:pPr>
              <w:pStyle w:val="TableParagraph"/>
              <w:spacing w:before="87"/>
              <w:ind w:left="75"/>
              <w:jc w:val="center"/>
              <w:rPr>
                <w:sz w:val="24"/>
              </w:rPr>
            </w:pPr>
            <w:r>
              <w:rPr>
                <w:spacing w:val="-4"/>
                <w:sz w:val="24"/>
              </w:rPr>
              <w:t>.654</w:t>
            </w:r>
          </w:p>
        </w:tc>
        <w:tc>
          <w:tcPr>
            <w:tcW w:w="2059" w:type="dxa"/>
          </w:tcPr>
          <w:p>
            <w:pPr>
              <w:pStyle w:val="TableParagraph"/>
              <w:rPr>
                <w:sz w:val="22"/>
              </w:rPr>
            </w:pPr>
          </w:p>
        </w:tc>
        <w:tc>
          <w:tcPr>
            <w:tcW w:w="805" w:type="dxa"/>
          </w:tcPr>
          <w:p>
            <w:pPr>
              <w:pStyle w:val="TableParagraph"/>
              <w:rPr>
                <w:sz w:val="22"/>
              </w:rPr>
            </w:pPr>
          </w:p>
        </w:tc>
        <w:tc>
          <w:tcPr>
            <w:tcW w:w="1122" w:type="dxa"/>
          </w:tcPr>
          <w:p>
            <w:pPr>
              <w:pStyle w:val="TableParagraph"/>
              <w:rPr>
                <w:sz w:val="22"/>
              </w:rPr>
            </w:pPr>
          </w:p>
        </w:tc>
      </w:tr>
      <w:tr>
        <w:trPr>
          <w:trHeight w:val="549" w:hRule="atLeast"/>
        </w:trPr>
        <w:tc>
          <w:tcPr>
            <w:tcW w:w="684" w:type="dxa"/>
          </w:tcPr>
          <w:p>
            <w:pPr>
              <w:pStyle w:val="TableParagraph"/>
              <w:rPr>
                <w:sz w:val="22"/>
              </w:rPr>
            </w:pPr>
          </w:p>
        </w:tc>
        <w:tc>
          <w:tcPr>
            <w:tcW w:w="1257" w:type="dxa"/>
          </w:tcPr>
          <w:p>
            <w:pPr>
              <w:pStyle w:val="TableParagraph"/>
              <w:spacing w:before="85"/>
              <w:ind w:left="50"/>
              <w:rPr>
                <w:sz w:val="24"/>
              </w:rPr>
            </w:pPr>
            <w:r>
              <w:rPr>
                <w:spacing w:val="-2"/>
                <w:sz w:val="24"/>
              </w:rPr>
              <w:t>Total</w:t>
            </w:r>
          </w:p>
        </w:tc>
        <w:tc>
          <w:tcPr>
            <w:tcW w:w="1026" w:type="dxa"/>
          </w:tcPr>
          <w:p>
            <w:pPr>
              <w:pStyle w:val="TableParagraph"/>
              <w:spacing w:before="85"/>
              <w:ind w:right="165"/>
              <w:jc w:val="right"/>
              <w:rPr>
                <w:sz w:val="24"/>
              </w:rPr>
            </w:pPr>
            <w:r>
              <w:rPr>
                <w:spacing w:val="-2"/>
                <w:sz w:val="24"/>
              </w:rPr>
              <w:t>173.979</w:t>
            </w:r>
          </w:p>
        </w:tc>
        <w:tc>
          <w:tcPr>
            <w:tcW w:w="1261" w:type="dxa"/>
            <w:gridSpan w:val="2"/>
          </w:tcPr>
          <w:p>
            <w:pPr>
              <w:pStyle w:val="TableParagraph"/>
              <w:spacing w:before="85"/>
              <w:ind w:left="519"/>
              <w:rPr>
                <w:sz w:val="24"/>
              </w:rPr>
            </w:pPr>
            <w:r>
              <w:rPr>
                <w:spacing w:val="-5"/>
                <w:sz w:val="24"/>
              </w:rPr>
              <w:t>221</w:t>
            </w:r>
          </w:p>
        </w:tc>
        <w:tc>
          <w:tcPr>
            <w:tcW w:w="203" w:type="dxa"/>
          </w:tcPr>
          <w:p>
            <w:pPr>
              <w:pStyle w:val="TableParagraph"/>
              <w:rPr>
                <w:sz w:val="22"/>
              </w:rPr>
            </w:pPr>
          </w:p>
        </w:tc>
        <w:tc>
          <w:tcPr>
            <w:tcW w:w="513" w:type="dxa"/>
          </w:tcPr>
          <w:p>
            <w:pPr>
              <w:pStyle w:val="TableParagraph"/>
              <w:rPr>
                <w:sz w:val="22"/>
              </w:rPr>
            </w:pPr>
          </w:p>
        </w:tc>
        <w:tc>
          <w:tcPr>
            <w:tcW w:w="2059" w:type="dxa"/>
          </w:tcPr>
          <w:p>
            <w:pPr>
              <w:pStyle w:val="TableParagraph"/>
              <w:rPr>
                <w:sz w:val="22"/>
              </w:rPr>
            </w:pPr>
          </w:p>
        </w:tc>
        <w:tc>
          <w:tcPr>
            <w:tcW w:w="805" w:type="dxa"/>
          </w:tcPr>
          <w:p>
            <w:pPr>
              <w:pStyle w:val="TableParagraph"/>
              <w:rPr>
                <w:sz w:val="22"/>
              </w:rPr>
            </w:pPr>
          </w:p>
        </w:tc>
        <w:tc>
          <w:tcPr>
            <w:tcW w:w="1122" w:type="dxa"/>
          </w:tcPr>
          <w:p>
            <w:pPr>
              <w:pStyle w:val="TableParagraph"/>
              <w:rPr>
                <w:sz w:val="22"/>
              </w:rPr>
            </w:pPr>
          </w:p>
        </w:tc>
      </w:tr>
      <w:tr>
        <w:trPr>
          <w:trHeight w:val="365" w:hRule="atLeast"/>
        </w:trPr>
        <w:tc>
          <w:tcPr>
            <w:tcW w:w="8930" w:type="dxa"/>
            <w:gridSpan w:val="10"/>
          </w:tcPr>
          <w:p>
            <w:pPr>
              <w:pStyle w:val="TableParagraph"/>
              <w:spacing w:line="268" w:lineRule="exact"/>
              <w:rPr>
                <w:sz w:val="24"/>
              </w:rPr>
            </w:pPr>
            <w:r>
              <w:rPr>
                <w:sz w:val="24"/>
              </w:rPr>
              <w:t>a.</w:t>
            </w:r>
            <w:r>
              <w:rPr>
                <w:spacing w:val="-2"/>
                <w:sz w:val="24"/>
              </w:rPr>
              <w:t> </w:t>
            </w:r>
            <w:r>
              <w:rPr>
                <w:sz w:val="24"/>
              </w:rPr>
              <w:t>Dependent Variable:</w:t>
            </w:r>
            <w:r>
              <w:rPr>
                <w:spacing w:val="-3"/>
                <w:sz w:val="24"/>
              </w:rPr>
              <w:t> </w:t>
            </w:r>
            <w:r>
              <w:rPr>
                <w:sz w:val="24"/>
              </w:rPr>
              <w:t>Human</w:t>
            </w:r>
            <w:r>
              <w:rPr>
                <w:spacing w:val="-8"/>
                <w:sz w:val="24"/>
              </w:rPr>
              <w:t> </w:t>
            </w:r>
            <w:r>
              <w:rPr>
                <w:spacing w:val="-2"/>
                <w:sz w:val="24"/>
              </w:rPr>
              <w:t>Security</w:t>
            </w:r>
          </w:p>
        </w:tc>
      </w:tr>
      <w:tr>
        <w:trPr>
          <w:trHeight w:val="458" w:hRule="atLeast"/>
        </w:trPr>
        <w:tc>
          <w:tcPr>
            <w:tcW w:w="8930" w:type="dxa"/>
            <w:gridSpan w:val="10"/>
          </w:tcPr>
          <w:p>
            <w:pPr>
              <w:pStyle w:val="TableParagraph"/>
              <w:spacing w:before="87"/>
              <w:rPr>
                <w:sz w:val="24"/>
              </w:rPr>
            </w:pPr>
            <w:r>
              <w:rPr>
                <w:sz w:val="24"/>
              </w:rPr>
              <w:t>b.</w:t>
            </w:r>
            <w:r>
              <w:rPr>
                <w:spacing w:val="-2"/>
                <w:sz w:val="24"/>
              </w:rPr>
              <w:t> </w:t>
            </w:r>
            <w:r>
              <w:rPr>
                <w:sz w:val="24"/>
              </w:rPr>
              <w:t>Predictors:</w:t>
            </w:r>
            <w:r>
              <w:rPr>
                <w:spacing w:val="-3"/>
                <w:sz w:val="24"/>
              </w:rPr>
              <w:t> </w:t>
            </w:r>
            <w:r>
              <w:rPr>
                <w:sz w:val="24"/>
              </w:rPr>
              <w:t>(Constant),</w:t>
            </w:r>
            <w:r>
              <w:rPr>
                <w:spacing w:val="-5"/>
                <w:sz w:val="24"/>
              </w:rPr>
              <w:t> </w:t>
            </w:r>
            <w:r>
              <w:rPr>
                <w:sz w:val="24"/>
              </w:rPr>
              <w:t>Shared</w:t>
            </w:r>
            <w:r>
              <w:rPr>
                <w:spacing w:val="-3"/>
                <w:sz w:val="24"/>
              </w:rPr>
              <w:t> </w:t>
            </w:r>
            <w:r>
              <w:rPr>
                <w:spacing w:val="-2"/>
                <w:sz w:val="24"/>
              </w:rPr>
              <w:t>Identity</w:t>
            </w:r>
          </w:p>
        </w:tc>
      </w:tr>
      <w:tr>
        <w:trPr>
          <w:trHeight w:val="754" w:hRule="atLeast"/>
        </w:trPr>
        <w:tc>
          <w:tcPr>
            <w:tcW w:w="684" w:type="dxa"/>
          </w:tcPr>
          <w:p>
            <w:pPr>
              <w:pStyle w:val="TableParagraph"/>
              <w:rPr>
                <w:sz w:val="22"/>
              </w:rPr>
            </w:pPr>
          </w:p>
        </w:tc>
        <w:tc>
          <w:tcPr>
            <w:tcW w:w="1257" w:type="dxa"/>
          </w:tcPr>
          <w:p>
            <w:pPr>
              <w:pStyle w:val="TableParagraph"/>
              <w:rPr>
                <w:sz w:val="22"/>
              </w:rPr>
            </w:pPr>
          </w:p>
        </w:tc>
        <w:tc>
          <w:tcPr>
            <w:tcW w:w="1567" w:type="dxa"/>
            <w:gridSpan w:val="2"/>
          </w:tcPr>
          <w:p>
            <w:pPr>
              <w:pStyle w:val="TableParagraph"/>
              <w:spacing w:line="259" w:lineRule="auto" w:before="85"/>
              <w:ind w:left="32"/>
              <w:rPr>
                <w:sz w:val="24"/>
              </w:rPr>
            </w:pPr>
            <w:r>
              <w:rPr>
                <w:spacing w:val="-2"/>
                <w:sz w:val="24"/>
              </w:rPr>
              <w:t>Unstandardized Coefficients</w:t>
            </w:r>
          </w:p>
        </w:tc>
        <w:tc>
          <w:tcPr>
            <w:tcW w:w="720" w:type="dxa"/>
          </w:tcPr>
          <w:p>
            <w:pPr>
              <w:pStyle w:val="TableParagraph"/>
              <w:rPr>
                <w:sz w:val="22"/>
              </w:rPr>
            </w:pPr>
          </w:p>
        </w:tc>
        <w:tc>
          <w:tcPr>
            <w:tcW w:w="203" w:type="dxa"/>
          </w:tcPr>
          <w:p>
            <w:pPr>
              <w:pStyle w:val="TableParagraph"/>
              <w:rPr>
                <w:sz w:val="22"/>
              </w:rPr>
            </w:pPr>
          </w:p>
        </w:tc>
        <w:tc>
          <w:tcPr>
            <w:tcW w:w="2572" w:type="dxa"/>
            <w:gridSpan w:val="2"/>
          </w:tcPr>
          <w:p>
            <w:pPr>
              <w:pStyle w:val="TableParagraph"/>
              <w:spacing w:before="106"/>
              <w:rPr>
                <w:b/>
                <w:i/>
                <w:sz w:val="24"/>
              </w:rPr>
            </w:pPr>
          </w:p>
          <w:p>
            <w:pPr>
              <w:pStyle w:val="TableParagraph"/>
              <w:spacing w:before="1"/>
              <w:ind w:left="63"/>
              <w:rPr>
                <w:sz w:val="24"/>
              </w:rPr>
            </w:pPr>
            <w:r>
              <w:rPr>
                <w:sz w:val="24"/>
              </w:rPr>
              <w:t>Standardized</w:t>
            </w:r>
            <w:r>
              <w:rPr>
                <w:spacing w:val="-7"/>
                <w:sz w:val="24"/>
              </w:rPr>
              <w:t> </w:t>
            </w:r>
            <w:r>
              <w:rPr>
                <w:spacing w:val="-2"/>
                <w:sz w:val="24"/>
              </w:rPr>
              <w:t>Coefficients</w:t>
            </w:r>
          </w:p>
        </w:tc>
        <w:tc>
          <w:tcPr>
            <w:tcW w:w="805" w:type="dxa"/>
          </w:tcPr>
          <w:p>
            <w:pPr>
              <w:pStyle w:val="TableParagraph"/>
              <w:rPr>
                <w:sz w:val="22"/>
              </w:rPr>
            </w:pPr>
          </w:p>
        </w:tc>
        <w:tc>
          <w:tcPr>
            <w:tcW w:w="1122" w:type="dxa"/>
          </w:tcPr>
          <w:p>
            <w:pPr>
              <w:pStyle w:val="TableParagraph"/>
              <w:rPr>
                <w:sz w:val="22"/>
              </w:rPr>
            </w:pPr>
          </w:p>
        </w:tc>
      </w:tr>
      <w:tr>
        <w:trPr>
          <w:trHeight w:val="553" w:hRule="atLeast"/>
        </w:trPr>
        <w:tc>
          <w:tcPr>
            <w:tcW w:w="684" w:type="dxa"/>
          </w:tcPr>
          <w:p>
            <w:pPr>
              <w:pStyle w:val="TableParagraph"/>
              <w:spacing w:before="85"/>
              <w:rPr>
                <w:sz w:val="24"/>
              </w:rPr>
            </w:pPr>
            <w:r>
              <w:rPr>
                <w:spacing w:val="-2"/>
                <w:sz w:val="24"/>
              </w:rPr>
              <w:t>Model</w:t>
            </w:r>
          </w:p>
        </w:tc>
        <w:tc>
          <w:tcPr>
            <w:tcW w:w="1257" w:type="dxa"/>
          </w:tcPr>
          <w:p>
            <w:pPr>
              <w:pStyle w:val="TableParagraph"/>
              <w:rPr>
                <w:sz w:val="22"/>
              </w:rPr>
            </w:pPr>
          </w:p>
        </w:tc>
        <w:tc>
          <w:tcPr>
            <w:tcW w:w="1026" w:type="dxa"/>
          </w:tcPr>
          <w:p>
            <w:pPr>
              <w:pStyle w:val="TableParagraph"/>
              <w:spacing w:before="85"/>
              <w:ind w:left="32"/>
              <w:rPr>
                <w:sz w:val="24"/>
              </w:rPr>
            </w:pPr>
            <w:r>
              <w:rPr>
                <w:spacing w:val="-10"/>
                <w:sz w:val="24"/>
              </w:rPr>
              <w:t>B</w:t>
            </w:r>
          </w:p>
        </w:tc>
        <w:tc>
          <w:tcPr>
            <w:tcW w:w="1464" w:type="dxa"/>
            <w:gridSpan w:val="3"/>
          </w:tcPr>
          <w:p>
            <w:pPr>
              <w:pStyle w:val="TableParagraph"/>
              <w:spacing w:before="85"/>
              <w:ind w:left="447"/>
              <w:rPr>
                <w:sz w:val="24"/>
              </w:rPr>
            </w:pPr>
            <w:r>
              <w:rPr>
                <w:sz w:val="24"/>
              </w:rPr>
              <w:t>Std.</w:t>
            </w:r>
            <w:r>
              <w:rPr>
                <w:spacing w:val="-1"/>
                <w:sz w:val="24"/>
              </w:rPr>
              <w:t> </w:t>
            </w:r>
            <w:r>
              <w:rPr>
                <w:spacing w:val="-2"/>
                <w:sz w:val="24"/>
              </w:rPr>
              <w:t>Error</w:t>
            </w:r>
          </w:p>
        </w:tc>
        <w:tc>
          <w:tcPr>
            <w:tcW w:w="513" w:type="dxa"/>
          </w:tcPr>
          <w:p>
            <w:pPr>
              <w:pStyle w:val="TableParagraph"/>
              <w:spacing w:before="85"/>
              <w:ind w:left="56"/>
              <w:jc w:val="center"/>
              <w:rPr>
                <w:sz w:val="24"/>
              </w:rPr>
            </w:pPr>
            <w:r>
              <w:rPr>
                <w:spacing w:val="-4"/>
                <w:sz w:val="24"/>
              </w:rPr>
              <w:t>Beta</w:t>
            </w:r>
          </w:p>
        </w:tc>
        <w:tc>
          <w:tcPr>
            <w:tcW w:w="2059" w:type="dxa"/>
          </w:tcPr>
          <w:p>
            <w:pPr>
              <w:pStyle w:val="TableParagraph"/>
              <w:rPr>
                <w:sz w:val="22"/>
              </w:rPr>
            </w:pPr>
          </w:p>
        </w:tc>
        <w:tc>
          <w:tcPr>
            <w:tcW w:w="805" w:type="dxa"/>
          </w:tcPr>
          <w:p>
            <w:pPr>
              <w:pStyle w:val="TableParagraph"/>
              <w:spacing w:before="85"/>
              <w:ind w:left="22"/>
              <w:rPr>
                <w:sz w:val="24"/>
              </w:rPr>
            </w:pPr>
            <w:r>
              <w:rPr>
                <w:spacing w:val="-10"/>
                <w:sz w:val="24"/>
              </w:rPr>
              <w:t>t</w:t>
            </w:r>
          </w:p>
        </w:tc>
        <w:tc>
          <w:tcPr>
            <w:tcW w:w="1122" w:type="dxa"/>
          </w:tcPr>
          <w:p>
            <w:pPr>
              <w:pStyle w:val="TableParagraph"/>
              <w:spacing w:before="85"/>
              <w:ind w:left="114"/>
              <w:rPr>
                <w:sz w:val="24"/>
              </w:rPr>
            </w:pPr>
            <w:r>
              <w:rPr>
                <w:spacing w:val="-4"/>
                <w:sz w:val="24"/>
              </w:rPr>
              <w:t>Sig.</w:t>
            </w:r>
          </w:p>
        </w:tc>
      </w:tr>
      <w:tr>
        <w:trPr>
          <w:trHeight w:val="363" w:hRule="atLeast"/>
        </w:trPr>
        <w:tc>
          <w:tcPr>
            <w:tcW w:w="684" w:type="dxa"/>
            <w:shd w:val="clear" w:color="auto" w:fill="DFDFDF"/>
          </w:tcPr>
          <w:p>
            <w:pPr>
              <w:pStyle w:val="TableParagraph"/>
              <w:spacing w:line="268" w:lineRule="exact"/>
              <w:rPr>
                <w:sz w:val="24"/>
              </w:rPr>
            </w:pPr>
            <w:r>
              <w:rPr>
                <w:spacing w:val="-10"/>
                <w:sz w:val="24"/>
              </w:rPr>
              <w:t>1</w:t>
            </w:r>
          </w:p>
        </w:tc>
        <w:tc>
          <w:tcPr>
            <w:tcW w:w="1257" w:type="dxa"/>
            <w:shd w:val="clear" w:color="auto" w:fill="DFDFDF"/>
          </w:tcPr>
          <w:p>
            <w:pPr>
              <w:pStyle w:val="TableParagraph"/>
              <w:spacing w:line="268" w:lineRule="exact"/>
              <w:ind w:left="98"/>
              <w:rPr>
                <w:sz w:val="24"/>
              </w:rPr>
            </w:pPr>
            <w:r>
              <w:rPr>
                <w:spacing w:val="-2"/>
                <w:sz w:val="24"/>
              </w:rPr>
              <w:t>(Constant)</w:t>
            </w:r>
          </w:p>
        </w:tc>
        <w:tc>
          <w:tcPr>
            <w:tcW w:w="1026" w:type="dxa"/>
            <w:shd w:val="clear" w:color="auto" w:fill="F8F8FA"/>
          </w:tcPr>
          <w:p>
            <w:pPr>
              <w:pStyle w:val="TableParagraph"/>
              <w:spacing w:line="268" w:lineRule="exact"/>
              <w:ind w:left="32"/>
              <w:rPr>
                <w:sz w:val="24"/>
              </w:rPr>
            </w:pPr>
            <w:r>
              <w:rPr>
                <w:spacing w:val="-4"/>
                <w:sz w:val="24"/>
              </w:rPr>
              <w:t>.982</w:t>
            </w:r>
          </w:p>
        </w:tc>
        <w:tc>
          <w:tcPr>
            <w:tcW w:w="1261" w:type="dxa"/>
            <w:gridSpan w:val="2"/>
            <w:shd w:val="clear" w:color="auto" w:fill="F8F8FA"/>
          </w:tcPr>
          <w:p>
            <w:pPr>
              <w:pStyle w:val="TableParagraph"/>
              <w:spacing w:line="268" w:lineRule="exact"/>
              <w:ind w:left="447"/>
              <w:rPr>
                <w:sz w:val="24"/>
              </w:rPr>
            </w:pPr>
            <w:r>
              <w:rPr>
                <w:spacing w:val="-4"/>
                <w:sz w:val="24"/>
              </w:rPr>
              <w:t>.433</w:t>
            </w:r>
          </w:p>
        </w:tc>
        <w:tc>
          <w:tcPr>
            <w:tcW w:w="203" w:type="dxa"/>
            <w:shd w:val="clear" w:color="auto" w:fill="F8F8FA"/>
          </w:tcPr>
          <w:p>
            <w:pPr>
              <w:pStyle w:val="TableParagraph"/>
              <w:rPr>
                <w:sz w:val="22"/>
              </w:rPr>
            </w:pPr>
          </w:p>
        </w:tc>
        <w:tc>
          <w:tcPr>
            <w:tcW w:w="513" w:type="dxa"/>
            <w:shd w:val="clear" w:color="auto" w:fill="F8F8FA"/>
          </w:tcPr>
          <w:p>
            <w:pPr>
              <w:pStyle w:val="TableParagraph"/>
              <w:rPr>
                <w:sz w:val="22"/>
              </w:rPr>
            </w:pPr>
          </w:p>
        </w:tc>
        <w:tc>
          <w:tcPr>
            <w:tcW w:w="2059" w:type="dxa"/>
            <w:shd w:val="clear" w:color="auto" w:fill="F8F8FA"/>
          </w:tcPr>
          <w:p>
            <w:pPr>
              <w:pStyle w:val="TableParagraph"/>
              <w:rPr>
                <w:sz w:val="22"/>
              </w:rPr>
            </w:pPr>
          </w:p>
        </w:tc>
        <w:tc>
          <w:tcPr>
            <w:tcW w:w="805" w:type="dxa"/>
            <w:shd w:val="clear" w:color="auto" w:fill="F8F8FA"/>
          </w:tcPr>
          <w:p>
            <w:pPr>
              <w:pStyle w:val="TableParagraph"/>
              <w:spacing w:line="268" w:lineRule="exact"/>
              <w:ind w:left="22"/>
              <w:rPr>
                <w:sz w:val="24"/>
              </w:rPr>
            </w:pPr>
            <w:r>
              <w:rPr>
                <w:spacing w:val="-4"/>
                <w:sz w:val="24"/>
              </w:rPr>
              <w:t>2.264</w:t>
            </w:r>
          </w:p>
        </w:tc>
        <w:tc>
          <w:tcPr>
            <w:tcW w:w="1122" w:type="dxa"/>
            <w:shd w:val="clear" w:color="auto" w:fill="F8F8FA"/>
          </w:tcPr>
          <w:p>
            <w:pPr>
              <w:pStyle w:val="TableParagraph"/>
              <w:spacing w:line="268" w:lineRule="exact"/>
              <w:ind w:left="114"/>
              <w:rPr>
                <w:sz w:val="24"/>
              </w:rPr>
            </w:pPr>
            <w:r>
              <w:rPr>
                <w:spacing w:val="-4"/>
                <w:sz w:val="24"/>
              </w:rPr>
              <w:t>.025</w:t>
            </w:r>
          </w:p>
        </w:tc>
      </w:tr>
      <w:tr>
        <w:trPr>
          <w:trHeight w:val="851" w:hRule="atLeast"/>
        </w:trPr>
        <w:tc>
          <w:tcPr>
            <w:tcW w:w="684" w:type="dxa"/>
            <w:tcBorders>
              <w:bottom w:val="single" w:sz="4" w:space="0" w:color="000000"/>
            </w:tcBorders>
            <w:shd w:val="clear" w:color="auto" w:fill="DFDFDF"/>
          </w:tcPr>
          <w:p>
            <w:pPr>
              <w:pStyle w:val="TableParagraph"/>
              <w:rPr>
                <w:sz w:val="22"/>
              </w:rPr>
            </w:pPr>
          </w:p>
        </w:tc>
        <w:tc>
          <w:tcPr>
            <w:tcW w:w="1257" w:type="dxa"/>
            <w:tcBorders>
              <w:bottom w:val="single" w:sz="4" w:space="0" w:color="000000"/>
            </w:tcBorders>
            <w:shd w:val="clear" w:color="auto" w:fill="DFDFDF"/>
          </w:tcPr>
          <w:p>
            <w:pPr>
              <w:pStyle w:val="TableParagraph"/>
              <w:spacing w:line="259" w:lineRule="auto" w:before="85"/>
              <w:ind w:left="98"/>
              <w:rPr>
                <w:sz w:val="24"/>
              </w:rPr>
            </w:pPr>
            <w:r>
              <w:rPr>
                <w:spacing w:val="-2"/>
                <w:sz w:val="24"/>
              </w:rPr>
              <w:t>Shared Identity</w:t>
            </w:r>
          </w:p>
        </w:tc>
        <w:tc>
          <w:tcPr>
            <w:tcW w:w="1026" w:type="dxa"/>
            <w:tcBorders>
              <w:bottom w:val="single" w:sz="4" w:space="0" w:color="000000"/>
            </w:tcBorders>
            <w:shd w:val="clear" w:color="auto" w:fill="F8F8FA"/>
          </w:tcPr>
          <w:p>
            <w:pPr>
              <w:pStyle w:val="TableParagraph"/>
              <w:spacing w:before="85"/>
              <w:ind w:left="32"/>
              <w:rPr>
                <w:sz w:val="24"/>
              </w:rPr>
            </w:pPr>
            <w:r>
              <w:rPr>
                <w:spacing w:val="-4"/>
                <w:sz w:val="24"/>
              </w:rPr>
              <w:t>.721</w:t>
            </w:r>
          </w:p>
        </w:tc>
        <w:tc>
          <w:tcPr>
            <w:tcW w:w="1261" w:type="dxa"/>
            <w:gridSpan w:val="2"/>
            <w:tcBorders>
              <w:bottom w:val="single" w:sz="4" w:space="0" w:color="000000"/>
            </w:tcBorders>
            <w:shd w:val="clear" w:color="auto" w:fill="F8F8FA"/>
          </w:tcPr>
          <w:p>
            <w:pPr>
              <w:pStyle w:val="TableParagraph"/>
              <w:spacing w:before="85"/>
              <w:ind w:left="447"/>
              <w:rPr>
                <w:sz w:val="24"/>
              </w:rPr>
            </w:pPr>
            <w:r>
              <w:rPr>
                <w:spacing w:val="-4"/>
                <w:sz w:val="24"/>
              </w:rPr>
              <w:t>.106</w:t>
            </w:r>
          </w:p>
        </w:tc>
        <w:tc>
          <w:tcPr>
            <w:tcW w:w="203" w:type="dxa"/>
            <w:tcBorders>
              <w:bottom w:val="single" w:sz="4" w:space="0" w:color="000000"/>
            </w:tcBorders>
            <w:shd w:val="clear" w:color="auto" w:fill="F8F8FA"/>
          </w:tcPr>
          <w:p>
            <w:pPr>
              <w:pStyle w:val="TableParagraph"/>
              <w:rPr>
                <w:sz w:val="22"/>
              </w:rPr>
            </w:pPr>
          </w:p>
        </w:tc>
        <w:tc>
          <w:tcPr>
            <w:tcW w:w="513" w:type="dxa"/>
            <w:tcBorders>
              <w:bottom w:val="single" w:sz="4" w:space="0" w:color="000000"/>
            </w:tcBorders>
            <w:shd w:val="clear" w:color="auto" w:fill="F8F8FA"/>
          </w:tcPr>
          <w:p>
            <w:pPr>
              <w:pStyle w:val="TableParagraph"/>
              <w:spacing w:before="85"/>
              <w:ind w:left="36"/>
              <w:jc w:val="center"/>
              <w:rPr>
                <w:sz w:val="24"/>
              </w:rPr>
            </w:pPr>
            <w:r>
              <w:rPr>
                <w:spacing w:val="-4"/>
                <w:sz w:val="24"/>
              </w:rPr>
              <w:t>.416</w:t>
            </w:r>
          </w:p>
        </w:tc>
        <w:tc>
          <w:tcPr>
            <w:tcW w:w="2059" w:type="dxa"/>
            <w:tcBorders>
              <w:bottom w:val="single" w:sz="4" w:space="0" w:color="000000"/>
            </w:tcBorders>
            <w:shd w:val="clear" w:color="auto" w:fill="F8F8FA"/>
          </w:tcPr>
          <w:p>
            <w:pPr>
              <w:pStyle w:val="TableParagraph"/>
              <w:rPr>
                <w:sz w:val="22"/>
              </w:rPr>
            </w:pPr>
          </w:p>
        </w:tc>
        <w:tc>
          <w:tcPr>
            <w:tcW w:w="805" w:type="dxa"/>
            <w:tcBorders>
              <w:bottom w:val="single" w:sz="4" w:space="0" w:color="000000"/>
            </w:tcBorders>
            <w:shd w:val="clear" w:color="auto" w:fill="F8F8FA"/>
          </w:tcPr>
          <w:p>
            <w:pPr>
              <w:pStyle w:val="TableParagraph"/>
              <w:spacing w:before="85"/>
              <w:ind w:left="22"/>
              <w:rPr>
                <w:sz w:val="24"/>
              </w:rPr>
            </w:pPr>
            <w:r>
              <w:rPr>
                <w:spacing w:val="-4"/>
                <w:sz w:val="24"/>
              </w:rPr>
              <w:t>6.782</w:t>
            </w:r>
          </w:p>
        </w:tc>
        <w:tc>
          <w:tcPr>
            <w:tcW w:w="1122" w:type="dxa"/>
            <w:tcBorders>
              <w:bottom w:val="single" w:sz="4" w:space="0" w:color="000000"/>
            </w:tcBorders>
            <w:shd w:val="clear" w:color="auto" w:fill="F8F8FA"/>
          </w:tcPr>
          <w:p>
            <w:pPr>
              <w:pStyle w:val="TableParagraph"/>
              <w:spacing w:before="85"/>
              <w:ind w:left="114"/>
              <w:rPr>
                <w:sz w:val="24"/>
              </w:rPr>
            </w:pPr>
            <w:r>
              <w:rPr>
                <w:spacing w:val="-4"/>
                <w:sz w:val="24"/>
              </w:rPr>
              <w:t>.000</w:t>
            </w:r>
          </w:p>
        </w:tc>
      </w:tr>
    </w:tbl>
    <w:p>
      <w:pPr>
        <w:pStyle w:val="Heading2"/>
        <w:spacing w:before="5"/>
      </w:pPr>
      <w:r>
        <w:rPr/>
        <w:t>Source:</w:t>
      </w:r>
      <w:r>
        <w:rPr>
          <w:spacing w:val="-3"/>
        </w:rPr>
        <w:t> </w:t>
      </w:r>
      <w:r>
        <w:rPr/>
        <w:t>Field</w:t>
      </w:r>
      <w:r>
        <w:rPr>
          <w:spacing w:val="-4"/>
        </w:rPr>
        <w:t> </w:t>
      </w:r>
      <w:r>
        <w:rPr/>
        <w:t>Study</w:t>
      </w:r>
      <w:r>
        <w:rPr>
          <w:spacing w:val="-8"/>
        </w:rPr>
        <w:t> </w:t>
      </w:r>
      <w:r>
        <w:rPr>
          <w:spacing w:val="-2"/>
        </w:rPr>
        <w:t>(2026)</w:t>
      </w:r>
    </w:p>
    <w:p>
      <w:pPr>
        <w:pStyle w:val="BodyText"/>
        <w:spacing w:line="259" w:lineRule="auto" w:before="175"/>
        <w:ind w:right="353"/>
      </w:pPr>
      <w:r>
        <w:rPr/>
        <w:t>The outcomes of</w:t>
      </w:r>
      <w:r>
        <w:rPr>
          <w:spacing w:val="-4"/>
        </w:rPr>
        <w:t> </w:t>
      </w:r>
      <w:r>
        <w:rPr/>
        <w:t>the correlation</w:t>
      </w:r>
      <w:r>
        <w:rPr>
          <w:spacing w:val="-1"/>
        </w:rPr>
        <w:t> </w:t>
      </w:r>
      <w:r>
        <w:rPr/>
        <w:t>analysis revealed a low positive association between</w:t>
      </w:r>
      <w:r>
        <w:rPr>
          <w:spacing w:val="-1"/>
        </w:rPr>
        <w:t> </w:t>
      </w:r>
      <w:r>
        <w:rPr/>
        <w:t>shared identity and enhancement of Human Security along Kenya’s Northern Borderlands (r=.416); shared identity also indicated a significant relationship with the enhancement of Human Security along Kenya’s Northern Borderlands (Sig= .000&lt;.05).</w:t>
      </w:r>
    </w:p>
    <w:p>
      <w:pPr>
        <w:pStyle w:val="BodyText"/>
        <w:spacing w:line="259" w:lineRule="auto" w:before="162"/>
        <w:ind w:right="366"/>
      </w:pPr>
      <w:r>
        <w:rPr/>
        <w:t>The</w:t>
      </w:r>
      <w:r>
        <w:rPr>
          <w:spacing w:val="-3"/>
        </w:rPr>
        <w:t> </w:t>
      </w:r>
      <w:r>
        <w:rPr/>
        <w:t>coefficient determination</w:t>
      </w:r>
      <w:r>
        <w:rPr>
          <w:spacing w:val="-7"/>
        </w:rPr>
        <w:t> </w:t>
      </w:r>
      <w:r>
        <w:rPr/>
        <w:t>(R</w:t>
      </w:r>
      <w:r>
        <w:rPr>
          <w:spacing w:val="-4"/>
        </w:rPr>
        <w:t> </w:t>
      </w:r>
      <w:r>
        <w:rPr/>
        <w:t>Squared)</w:t>
      </w:r>
      <w:r>
        <w:rPr>
          <w:spacing w:val="-5"/>
        </w:rPr>
        <w:t> </w:t>
      </w:r>
      <w:r>
        <w:rPr/>
        <w:t>of</w:t>
      </w:r>
      <w:r>
        <w:rPr>
          <w:spacing w:val="-10"/>
        </w:rPr>
        <w:t> </w:t>
      </w:r>
      <w:r>
        <w:rPr/>
        <w:t>.173</w:t>
      </w:r>
      <w:r>
        <w:rPr>
          <w:spacing w:val="-7"/>
        </w:rPr>
        <w:t> </w:t>
      </w:r>
      <w:r>
        <w:rPr/>
        <w:t>indicates</w:t>
      </w:r>
      <w:r>
        <w:rPr>
          <w:spacing w:val="-4"/>
        </w:rPr>
        <w:t> </w:t>
      </w:r>
      <w:r>
        <w:rPr/>
        <w:t>that shared identity</w:t>
      </w:r>
      <w:r>
        <w:rPr>
          <w:spacing w:val="-12"/>
        </w:rPr>
        <w:t> </w:t>
      </w:r>
      <w:r>
        <w:rPr/>
        <w:t>account for</w:t>
      </w:r>
      <w:r>
        <w:rPr>
          <w:spacing w:val="-1"/>
        </w:rPr>
        <w:t> </w:t>
      </w:r>
      <w:r>
        <w:rPr/>
        <w:t>17.3%</w:t>
      </w:r>
      <w:r>
        <w:rPr>
          <w:spacing w:val="-5"/>
        </w:rPr>
        <w:t> </w:t>
      </w:r>
      <w:r>
        <w:rPr/>
        <w:t>of </w:t>
      </w:r>
      <w:r>
        <w:rPr>
          <w:spacing w:val="-2"/>
        </w:rPr>
        <w:t>variations in</w:t>
      </w:r>
      <w:r>
        <w:rPr>
          <w:spacing w:val="-8"/>
        </w:rPr>
        <w:t> </w:t>
      </w:r>
      <w:r>
        <w:rPr>
          <w:spacing w:val="-2"/>
        </w:rPr>
        <w:t>the</w:t>
      </w:r>
      <w:r>
        <w:rPr>
          <w:spacing w:val="-3"/>
        </w:rPr>
        <w:t> </w:t>
      </w:r>
      <w:r>
        <w:rPr>
          <w:spacing w:val="-2"/>
        </w:rPr>
        <w:t>enhancement of</w:t>
      </w:r>
      <w:r>
        <w:rPr>
          <w:spacing w:val="-12"/>
        </w:rPr>
        <w:t> </w:t>
      </w:r>
      <w:r>
        <w:rPr>
          <w:spacing w:val="-2"/>
        </w:rPr>
        <w:t>Human</w:t>
      </w:r>
      <w:r>
        <w:rPr>
          <w:spacing w:val="-8"/>
        </w:rPr>
        <w:t> </w:t>
      </w:r>
      <w:r>
        <w:rPr>
          <w:spacing w:val="-2"/>
        </w:rPr>
        <w:t>Security</w:t>
      </w:r>
      <w:r>
        <w:rPr>
          <w:spacing w:val="-13"/>
        </w:rPr>
        <w:t> </w:t>
      </w:r>
      <w:r>
        <w:rPr>
          <w:spacing w:val="-2"/>
        </w:rPr>
        <w:t>along Kenya’s</w:t>
      </w:r>
      <w:r>
        <w:rPr>
          <w:spacing w:val="-6"/>
        </w:rPr>
        <w:t> </w:t>
      </w:r>
      <w:r>
        <w:rPr>
          <w:spacing w:val="-2"/>
        </w:rPr>
        <w:t>Northern</w:t>
      </w:r>
      <w:r>
        <w:rPr>
          <w:spacing w:val="-8"/>
        </w:rPr>
        <w:t> </w:t>
      </w:r>
      <w:r>
        <w:rPr>
          <w:spacing w:val="-2"/>
        </w:rPr>
        <w:t>Borderlands. The</w:t>
      </w:r>
      <w:r>
        <w:rPr>
          <w:spacing w:val="-3"/>
        </w:rPr>
        <w:t> </w:t>
      </w:r>
      <w:r>
        <w:rPr>
          <w:spacing w:val="-2"/>
        </w:rPr>
        <w:t>remaining </w:t>
      </w:r>
      <w:r>
        <w:rPr/>
        <w:t>82.7% is attributed to other factors other than shared identity. The Analysis of Variance (ANOVA) test</w:t>
      </w:r>
      <w:r>
        <w:rPr>
          <w:spacing w:val="16"/>
        </w:rPr>
        <w:t> </w:t>
      </w:r>
      <w:r>
        <w:rPr/>
        <w:t>was also</w:t>
      </w:r>
      <w:r>
        <w:rPr>
          <w:spacing w:val="16"/>
        </w:rPr>
        <w:t> </w:t>
      </w:r>
      <w:r>
        <w:rPr/>
        <w:t>used in the study to determine the statistical significance of the regression model.</w:t>
      </w:r>
      <w:r>
        <w:rPr>
          <w:spacing w:val="13"/>
        </w:rPr>
        <w:t> </w:t>
      </w:r>
      <w:r>
        <w:rPr/>
        <w:t>The</w:t>
      </w:r>
    </w:p>
    <w:p>
      <w:pPr>
        <w:pStyle w:val="BodyText"/>
        <w:spacing w:after="0" w:line="259" w:lineRule="auto"/>
        <w:sectPr>
          <w:pgSz w:w="12240" w:h="15840"/>
          <w:pgMar w:top="1360" w:bottom="280" w:left="1080" w:right="720"/>
        </w:sectPr>
      </w:pPr>
    </w:p>
    <w:p>
      <w:pPr>
        <w:pStyle w:val="BodyText"/>
        <w:spacing w:line="259" w:lineRule="auto" w:before="72"/>
        <w:ind w:right="355"/>
      </w:pPr>
      <w:r>
        <w:rPr/>
        <w:t>results</w:t>
      </w:r>
      <w:r>
        <w:rPr>
          <w:spacing w:val="-4"/>
        </w:rPr>
        <w:t> </w:t>
      </w:r>
      <w:r>
        <w:rPr/>
        <w:t>of</w:t>
      </w:r>
      <w:r>
        <w:rPr>
          <w:spacing w:val="-14"/>
        </w:rPr>
        <w:t> </w:t>
      </w:r>
      <w:r>
        <w:rPr/>
        <w:t>the</w:t>
      </w:r>
      <w:r>
        <w:rPr>
          <w:spacing w:val="-3"/>
        </w:rPr>
        <w:t> </w:t>
      </w:r>
      <w:r>
        <w:rPr/>
        <w:t>ANOVA</w:t>
      </w:r>
      <w:r>
        <w:rPr>
          <w:spacing w:val="-7"/>
        </w:rPr>
        <w:t> </w:t>
      </w:r>
      <w:r>
        <w:rPr/>
        <w:t>test</w:t>
      </w:r>
      <w:r>
        <w:rPr>
          <w:spacing w:val="-2"/>
        </w:rPr>
        <w:t> </w:t>
      </w:r>
      <w:r>
        <w:rPr/>
        <w:t>show</w:t>
      </w:r>
      <w:r>
        <w:rPr>
          <w:spacing w:val="-7"/>
        </w:rPr>
        <w:t> </w:t>
      </w:r>
      <w:r>
        <w:rPr/>
        <w:t>a</w:t>
      </w:r>
      <w:r>
        <w:rPr>
          <w:spacing w:val="-3"/>
        </w:rPr>
        <w:t> </w:t>
      </w:r>
      <w:r>
        <w:rPr/>
        <w:t>p-value</w:t>
      </w:r>
      <w:r>
        <w:rPr>
          <w:spacing w:val="-3"/>
        </w:rPr>
        <w:t> </w:t>
      </w:r>
      <w:r>
        <w:rPr/>
        <w:t>of</w:t>
      </w:r>
      <w:r>
        <w:rPr>
          <w:spacing w:val="-9"/>
        </w:rPr>
        <w:t> </w:t>
      </w:r>
      <w:r>
        <w:rPr/>
        <w:t>less</w:t>
      </w:r>
      <w:r>
        <w:rPr>
          <w:spacing w:val="-4"/>
        </w:rPr>
        <w:t> </w:t>
      </w:r>
      <w:r>
        <w:rPr/>
        <w:t>than</w:t>
      </w:r>
      <w:r>
        <w:rPr>
          <w:spacing w:val="-6"/>
        </w:rPr>
        <w:t> </w:t>
      </w:r>
      <w:r>
        <w:rPr/>
        <w:t>0.05</w:t>
      </w:r>
      <w:r>
        <w:rPr>
          <w:spacing w:val="-2"/>
        </w:rPr>
        <w:t> </w:t>
      </w:r>
      <w:r>
        <w:rPr/>
        <w:t>(Sig=.000&lt;.05), indicating</w:t>
      </w:r>
      <w:r>
        <w:rPr>
          <w:spacing w:val="-2"/>
        </w:rPr>
        <w:t> </w:t>
      </w:r>
      <w:r>
        <w:rPr/>
        <w:t>that</w:t>
      </w:r>
      <w:r>
        <w:rPr>
          <w:spacing w:val="-5"/>
        </w:rPr>
        <w:t> </w:t>
      </w:r>
      <w:r>
        <w:rPr/>
        <w:t>the</w:t>
      </w:r>
      <w:r>
        <w:rPr>
          <w:spacing w:val="-3"/>
        </w:rPr>
        <w:t> </w:t>
      </w:r>
      <w:r>
        <w:rPr/>
        <w:t>model above is statistically significant in explaining the relationship between shared identity and the enhancement of Human Security along Kenya’s Northern Borderlands. Additionally, the model was statistically fit to test the link shared identity and variations in the enhancement of Human Security along Kenya’s Northern Borderlands County (F=45.991; 1, 220).</w:t>
      </w:r>
    </w:p>
    <w:p>
      <w:pPr>
        <w:pStyle w:val="BodyText"/>
        <w:spacing w:line="396" w:lineRule="auto" w:before="162"/>
        <w:ind w:right="1366"/>
      </w:pPr>
      <w:r>
        <w:rPr/>
        <w:t>Based</w:t>
      </w:r>
      <w:r>
        <w:rPr>
          <w:spacing w:val="-3"/>
        </w:rPr>
        <w:t> </w:t>
      </w:r>
      <w:r>
        <w:rPr/>
        <w:t>on</w:t>
      </w:r>
      <w:r>
        <w:rPr>
          <w:spacing w:val="-8"/>
        </w:rPr>
        <w:t> </w:t>
      </w:r>
      <w:r>
        <w:rPr/>
        <w:t>the</w:t>
      </w:r>
      <w:r>
        <w:rPr>
          <w:spacing w:val="-4"/>
        </w:rPr>
        <w:t> </w:t>
      </w:r>
      <w:r>
        <w:rPr/>
        <w:t>coefficients</w:t>
      </w:r>
      <w:r>
        <w:rPr>
          <w:spacing w:val="-1"/>
        </w:rPr>
        <w:t> </w:t>
      </w:r>
      <w:r>
        <w:rPr/>
        <w:t>in</w:t>
      </w:r>
      <w:r>
        <w:rPr>
          <w:spacing w:val="-8"/>
        </w:rPr>
        <w:t> </w:t>
      </w:r>
      <w:r>
        <w:rPr/>
        <w:t>Table</w:t>
      </w:r>
      <w:r>
        <w:rPr>
          <w:spacing w:val="-4"/>
        </w:rPr>
        <w:t> </w:t>
      </w:r>
      <w:r>
        <w:rPr/>
        <w:t>4.xxx</w:t>
      </w:r>
      <w:r>
        <w:rPr>
          <w:spacing w:val="-8"/>
        </w:rPr>
        <w:t> </w:t>
      </w:r>
      <w:r>
        <w:rPr/>
        <w:t>above,</w:t>
      </w:r>
      <w:r>
        <w:rPr>
          <w:spacing w:val="-1"/>
        </w:rPr>
        <w:t> </w:t>
      </w:r>
      <w:r>
        <w:rPr/>
        <w:t>the</w:t>
      </w:r>
      <w:r>
        <w:rPr>
          <w:spacing w:val="-4"/>
        </w:rPr>
        <w:t> </w:t>
      </w:r>
      <w:r>
        <w:rPr/>
        <w:t>regression</w:t>
      </w:r>
      <w:r>
        <w:rPr>
          <w:spacing w:val="-8"/>
        </w:rPr>
        <w:t> </w:t>
      </w:r>
      <w:r>
        <w:rPr/>
        <w:t>equation</w:t>
      </w:r>
      <w:r>
        <w:rPr>
          <w:spacing w:val="-8"/>
        </w:rPr>
        <w:t> </w:t>
      </w:r>
      <w:r>
        <w:rPr/>
        <w:t>that is</w:t>
      </w:r>
      <w:r>
        <w:rPr>
          <w:spacing w:val="-5"/>
        </w:rPr>
        <w:t> </w:t>
      </w:r>
      <w:r>
        <w:rPr/>
        <w:t>produced</w:t>
      </w:r>
      <w:r>
        <w:rPr>
          <w:spacing w:val="-3"/>
        </w:rPr>
        <w:t> </w:t>
      </w:r>
      <w:r>
        <w:rPr/>
        <w:t>is: Y= 0.82+ .721X1</w:t>
      </w:r>
    </w:p>
    <w:p>
      <w:pPr>
        <w:pStyle w:val="BodyText"/>
        <w:spacing w:before="1"/>
      </w:pPr>
      <w:r>
        <w:rPr/>
        <w:t>The following</w:t>
      </w:r>
      <w:r>
        <w:rPr>
          <w:spacing w:val="2"/>
        </w:rPr>
        <w:t> </w:t>
      </w:r>
      <w:r>
        <w:rPr/>
        <w:t>is</w:t>
      </w:r>
      <w:r>
        <w:rPr>
          <w:spacing w:val="-4"/>
        </w:rPr>
        <w:t> </w:t>
      </w:r>
      <w:r>
        <w:rPr/>
        <w:t>an</w:t>
      </w:r>
      <w:r>
        <w:rPr>
          <w:spacing w:val="-1"/>
        </w:rPr>
        <w:t> </w:t>
      </w:r>
      <w:r>
        <w:rPr/>
        <w:t>interpretation</w:t>
      </w:r>
      <w:r>
        <w:rPr>
          <w:spacing w:val="-7"/>
        </w:rPr>
        <w:t> </w:t>
      </w:r>
      <w:r>
        <w:rPr/>
        <w:t>of</w:t>
      </w:r>
      <w:r>
        <w:rPr>
          <w:spacing w:val="-9"/>
        </w:rPr>
        <w:t> </w:t>
      </w:r>
      <w:r>
        <w:rPr/>
        <w:t>the</w:t>
      </w:r>
      <w:r>
        <w:rPr>
          <w:spacing w:val="-2"/>
        </w:rPr>
        <w:t> </w:t>
      </w:r>
      <w:r>
        <w:rPr/>
        <w:t>equation</w:t>
      </w:r>
      <w:r>
        <w:rPr>
          <w:spacing w:val="-6"/>
        </w:rPr>
        <w:t> </w:t>
      </w:r>
      <w:r>
        <w:rPr>
          <w:spacing w:val="-2"/>
        </w:rPr>
        <w:t>above:</w:t>
      </w:r>
    </w:p>
    <w:p>
      <w:pPr>
        <w:pStyle w:val="BodyText"/>
        <w:spacing w:line="259" w:lineRule="auto" w:before="185"/>
        <w:ind w:right="361"/>
      </w:pPr>
      <w:r>
        <w:rPr/>
        <w:t>A change of 0.82 in shared identity will result into a unit change in the enhancement of Human Security along Kenya’s Northern Borderlands. Regression model (ß=.721) is also statistically significant</w:t>
      </w:r>
      <w:r>
        <w:rPr>
          <w:spacing w:val="-15"/>
        </w:rPr>
        <w:t> </w:t>
      </w:r>
      <w:r>
        <w:rPr/>
        <w:t>(sig=.000&lt;.05),</w:t>
      </w:r>
      <w:r>
        <w:rPr>
          <w:spacing w:val="-15"/>
        </w:rPr>
        <w:t> </w:t>
      </w:r>
      <w:r>
        <w:rPr/>
        <w:t>according</w:t>
      </w:r>
      <w:r>
        <w:rPr>
          <w:spacing w:val="-15"/>
        </w:rPr>
        <w:t> </w:t>
      </w:r>
      <w:r>
        <w:rPr/>
        <w:t>to</w:t>
      </w:r>
      <w:r>
        <w:rPr>
          <w:spacing w:val="-15"/>
        </w:rPr>
        <w:t> </w:t>
      </w:r>
      <w:r>
        <w:rPr/>
        <w:t>the</w:t>
      </w:r>
      <w:r>
        <w:rPr>
          <w:spacing w:val="-15"/>
        </w:rPr>
        <w:t> </w:t>
      </w:r>
      <w:r>
        <w:rPr/>
        <w:t>results.</w:t>
      </w:r>
      <w:r>
        <w:rPr>
          <w:spacing w:val="-15"/>
        </w:rPr>
        <w:t> </w:t>
      </w:r>
      <w:r>
        <w:rPr/>
        <w:t>Additionally,</w:t>
      </w:r>
      <w:r>
        <w:rPr>
          <w:spacing w:val="-14"/>
        </w:rPr>
        <w:t> </w:t>
      </w:r>
      <w:r>
        <w:rPr/>
        <w:t>the</w:t>
      </w:r>
      <w:r>
        <w:rPr>
          <w:spacing w:val="-15"/>
        </w:rPr>
        <w:t> </w:t>
      </w:r>
      <w:r>
        <w:rPr/>
        <w:t>results</w:t>
      </w:r>
      <w:r>
        <w:rPr>
          <w:spacing w:val="-15"/>
        </w:rPr>
        <w:t> </w:t>
      </w:r>
      <w:r>
        <w:rPr/>
        <w:t>demonstrate</w:t>
      </w:r>
      <w:r>
        <w:rPr>
          <w:spacing w:val="-15"/>
        </w:rPr>
        <w:t> </w:t>
      </w:r>
      <w:r>
        <w:rPr/>
        <w:t>the</w:t>
      </w:r>
      <w:r>
        <w:rPr>
          <w:spacing w:val="-15"/>
        </w:rPr>
        <w:t> </w:t>
      </w:r>
      <w:r>
        <w:rPr/>
        <w:t>statistical significance of shared identity (Sig=.000&lt;.05).</w:t>
      </w:r>
    </w:p>
    <w:p>
      <w:pPr>
        <w:pStyle w:val="BodyText"/>
        <w:spacing w:line="259" w:lineRule="auto" w:before="157"/>
        <w:ind w:right="354"/>
      </w:pPr>
      <w:r>
        <w:rPr/>
        <w:t>Therefore, the results indicate that shared identity significantly affects the enhancement of Human Security along Kenya’s Northern Borderlands. Additionally, shared identity accounts for 17.3% of variations</w:t>
      </w:r>
      <w:r>
        <w:rPr>
          <w:spacing w:val="-15"/>
        </w:rPr>
        <w:t> </w:t>
      </w:r>
      <w:r>
        <w:rPr/>
        <w:t>in</w:t>
      </w:r>
      <w:r>
        <w:rPr>
          <w:spacing w:val="-15"/>
        </w:rPr>
        <w:t> </w:t>
      </w:r>
      <w:r>
        <w:rPr/>
        <w:t>the</w:t>
      </w:r>
      <w:r>
        <w:rPr>
          <w:spacing w:val="-15"/>
        </w:rPr>
        <w:t> </w:t>
      </w:r>
      <w:r>
        <w:rPr/>
        <w:t>enhancement</w:t>
      </w:r>
      <w:r>
        <w:rPr>
          <w:spacing w:val="-15"/>
        </w:rPr>
        <w:t> </w:t>
      </w:r>
      <w:r>
        <w:rPr/>
        <w:t>of</w:t>
      </w:r>
      <w:r>
        <w:rPr>
          <w:spacing w:val="-15"/>
        </w:rPr>
        <w:t> </w:t>
      </w:r>
      <w:r>
        <w:rPr/>
        <w:t>Human</w:t>
      </w:r>
      <w:r>
        <w:rPr>
          <w:spacing w:val="-15"/>
        </w:rPr>
        <w:t> </w:t>
      </w:r>
      <w:r>
        <w:rPr/>
        <w:t>Security</w:t>
      </w:r>
      <w:r>
        <w:rPr>
          <w:spacing w:val="-15"/>
        </w:rPr>
        <w:t> </w:t>
      </w:r>
      <w:r>
        <w:rPr/>
        <w:t>along</w:t>
      </w:r>
      <w:r>
        <w:rPr>
          <w:spacing w:val="-15"/>
        </w:rPr>
        <w:t> </w:t>
      </w:r>
      <w:r>
        <w:rPr/>
        <w:t>Kenya’s</w:t>
      </w:r>
      <w:r>
        <w:rPr>
          <w:spacing w:val="-15"/>
        </w:rPr>
        <w:t> </w:t>
      </w:r>
      <w:r>
        <w:rPr/>
        <w:t>Northern</w:t>
      </w:r>
      <w:r>
        <w:rPr>
          <w:spacing w:val="-15"/>
        </w:rPr>
        <w:t> </w:t>
      </w:r>
      <w:r>
        <w:rPr/>
        <w:t>Borderlands.</w:t>
      </w:r>
      <w:r>
        <w:rPr>
          <w:spacing w:val="-8"/>
        </w:rPr>
        <w:t> </w:t>
      </w:r>
      <w:r>
        <w:rPr/>
        <w:t>These</w:t>
      </w:r>
      <w:r>
        <w:rPr>
          <w:spacing w:val="-14"/>
        </w:rPr>
        <w:t> </w:t>
      </w:r>
      <w:r>
        <w:rPr/>
        <w:t>stresses the findings from descriptive findings that showed that before participating in the Ateker cultural festival,</w:t>
      </w:r>
      <w:r>
        <w:rPr>
          <w:spacing w:val="-15"/>
        </w:rPr>
        <w:t> </w:t>
      </w:r>
      <w:r>
        <w:rPr/>
        <w:t>the</w:t>
      </w:r>
      <w:r>
        <w:rPr>
          <w:spacing w:val="-15"/>
        </w:rPr>
        <w:t> </w:t>
      </w:r>
      <w:r>
        <w:rPr/>
        <w:t>participants</w:t>
      </w:r>
      <w:r>
        <w:rPr>
          <w:spacing w:val="-15"/>
        </w:rPr>
        <w:t> </w:t>
      </w:r>
      <w:r>
        <w:rPr/>
        <w:t>had</w:t>
      </w:r>
      <w:r>
        <w:rPr>
          <w:spacing w:val="-15"/>
        </w:rPr>
        <w:t> </w:t>
      </w:r>
      <w:r>
        <w:rPr/>
        <w:t>trust</w:t>
      </w:r>
      <w:r>
        <w:rPr>
          <w:spacing w:val="-15"/>
        </w:rPr>
        <w:t> </w:t>
      </w:r>
      <w:r>
        <w:rPr/>
        <w:t>deficit</w:t>
      </w:r>
      <w:r>
        <w:rPr>
          <w:spacing w:val="-10"/>
        </w:rPr>
        <w:t> </w:t>
      </w:r>
      <w:r>
        <w:rPr/>
        <w:t>against</w:t>
      </w:r>
      <w:r>
        <w:rPr>
          <w:spacing w:val="-10"/>
        </w:rPr>
        <w:t> </w:t>
      </w:r>
      <w:r>
        <w:rPr/>
        <w:t>members</w:t>
      </w:r>
      <w:r>
        <w:rPr>
          <w:spacing w:val="-15"/>
        </w:rPr>
        <w:t> </w:t>
      </w:r>
      <w:r>
        <w:rPr/>
        <w:t>of</w:t>
      </w:r>
      <w:r>
        <w:rPr>
          <w:spacing w:val="-15"/>
        </w:rPr>
        <w:t> </w:t>
      </w:r>
      <w:r>
        <w:rPr/>
        <w:t>neighboring</w:t>
      </w:r>
      <w:r>
        <w:rPr>
          <w:spacing w:val="-14"/>
        </w:rPr>
        <w:t> </w:t>
      </w:r>
      <w:r>
        <w:rPr/>
        <w:t>Ateker</w:t>
      </w:r>
      <w:r>
        <w:rPr>
          <w:spacing w:val="-12"/>
        </w:rPr>
        <w:t> </w:t>
      </w:r>
      <w:r>
        <w:rPr/>
        <w:t>communities</w:t>
      </w:r>
      <w:r>
        <w:rPr>
          <w:spacing w:val="-15"/>
        </w:rPr>
        <w:t> </w:t>
      </w:r>
      <w:r>
        <w:rPr/>
        <w:t>and</w:t>
      </w:r>
      <w:r>
        <w:rPr>
          <w:spacing w:val="-14"/>
        </w:rPr>
        <w:t> </w:t>
      </w:r>
      <w:r>
        <w:rPr/>
        <w:t>that after</w:t>
      </w:r>
      <w:r>
        <w:rPr>
          <w:spacing w:val="-15"/>
        </w:rPr>
        <w:t> </w:t>
      </w:r>
      <w:r>
        <w:rPr/>
        <w:t>their</w:t>
      </w:r>
      <w:r>
        <w:rPr>
          <w:spacing w:val="-11"/>
        </w:rPr>
        <w:t> </w:t>
      </w:r>
      <w:r>
        <w:rPr/>
        <w:t>participation</w:t>
      </w:r>
      <w:r>
        <w:rPr>
          <w:spacing w:val="-11"/>
        </w:rPr>
        <w:t> </w:t>
      </w:r>
      <w:r>
        <w:rPr/>
        <w:t>in</w:t>
      </w:r>
      <w:r>
        <w:rPr>
          <w:spacing w:val="-15"/>
        </w:rPr>
        <w:t> </w:t>
      </w:r>
      <w:r>
        <w:rPr/>
        <w:t>the</w:t>
      </w:r>
      <w:r>
        <w:rPr>
          <w:spacing w:val="-12"/>
        </w:rPr>
        <w:t> </w:t>
      </w:r>
      <w:r>
        <w:rPr/>
        <w:t>Ateker</w:t>
      </w:r>
      <w:r>
        <w:rPr>
          <w:spacing w:val="-9"/>
        </w:rPr>
        <w:t> </w:t>
      </w:r>
      <w:r>
        <w:rPr/>
        <w:t>Cultural</w:t>
      </w:r>
      <w:r>
        <w:rPr>
          <w:spacing w:val="-15"/>
        </w:rPr>
        <w:t> </w:t>
      </w:r>
      <w:r>
        <w:rPr/>
        <w:t>Festival,</w:t>
      </w:r>
      <w:r>
        <w:rPr>
          <w:spacing w:val="-9"/>
        </w:rPr>
        <w:t> </w:t>
      </w:r>
      <w:r>
        <w:rPr/>
        <w:t>their</w:t>
      </w:r>
      <w:r>
        <w:rPr>
          <w:spacing w:val="80"/>
        </w:rPr>
        <w:t> </w:t>
      </w:r>
      <w:r>
        <w:rPr/>
        <w:t>trust</w:t>
      </w:r>
      <w:r>
        <w:rPr>
          <w:spacing w:val="-15"/>
        </w:rPr>
        <w:t> </w:t>
      </w:r>
      <w:r>
        <w:rPr/>
        <w:t>of</w:t>
      </w:r>
      <w:r>
        <w:rPr>
          <w:spacing w:val="-14"/>
        </w:rPr>
        <w:t> </w:t>
      </w:r>
      <w:r>
        <w:rPr/>
        <w:t>neighboring</w:t>
      </w:r>
      <w:r>
        <w:rPr>
          <w:spacing w:val="-6"/>
        </w:rPr>
        <w:t> </w:t>
      </w:r>
      <w:r>
        <w:rPr/>
        <w:t>Ateker</w:t>
      </w:r>
      <w:r>
        <w:rPr>
          <w:spacing w:val="-9"/>
        </w:rPr>
        <w:t> </w:t>
      </w:r>
      <w:r>
        <w:rPr/>
        <w:t>communities had increased. Noticeably, the cultural rituals and performances during the festival continue to promote</w:t>
      </w:r>
      <w:r>
        <w:rPr>
          <w:spacing w:val="-15"/>
        </w:rPr>
        <w:t> </w:t>
      </w:r>
      <w:r>
        <w:rPr/>
        <w:t>unity</w:t>
      </w:r>
      <w:r>
        <w:rPr>
          <w:spacing w:val="-15"/>
        </w:rPr>
        <w:t> </w:t>
      </w:r>
      <w:r>
        <w:rPr/>
        <w:t>among</w:t>
      </w:r>
      <w:r>
        <w:rPr>
          <w:spacing w:val="-15"/>
        </w:rPr>
        <w:t> </w:t>
      </w:r>
      <w:r>
        <w:rPr/>
        <w:t>Ateker</w:t>
      </w:r>
      <w:r>
        <w:rPr>
          <w:spacing w:val="-15"/>
        </w:rPr>
        <w:t> </w:t>
      </w:r>
      <w:r>
        <w:rPr/>
        <w:t>communities.</w:t>
      </w:r>
      <w:r>
        <w:rPr>
          <w:spacing w:val="-15"/>
        </w:rPr>
        <w:t> </w:t>
      </w:r>
      <w:r>
        <w:rPr/>
        <w:t>Additionally,</w:t>
      </w:r>
      <w:r>
        <w:rPr>
          <w:spacing w:val="-15"/>
        </w:rPr>
        <w:t> </w:t>
      </w:r>
      <w:r>
        <w:rPr/>
        <w:t>the</w:t>
      </w:r>
      <w:r>
        <w:rPr>
          <w:spacing w:val="-15"/>
        </w:rPr>
        <w:t> </w:t>
      </w:r>
      <w:r>
        <w:rPr/>
        <w:t>cultural</w:t>
      </w:r>
      <w:r>
        <w:rPr>
          <w:spacing w:val="-15"/>
        </w:rPr>
        <w:t> </w:t>
      </w:r>
      <w:r>
        <w:rPr/>
        <w:t>festivals</w:t>
      </w:r>
      <w:r>
        <w:rPr>
          <w:spacing w:val="-15"/>
        </w:rPr>
        <w:t> </w:t>
      </w:r>
      <w:r>
        <w:rPr/>
        <w:t>have</w:t>
      </w:r>
      <w:r>
        <w:rPr>
          <w:spacing w:val="-15"/>
        </w:rPr>
        <w:t> </w:t>
      </w:r>
      <w:r>
        <w:rPr/>
        <w:t>been</w:t>
      </w:r>
      <w:r>
        <w:rPr>
          <w:spacing w:val="-15"/>
        </w:rPr>
        <w:t> </w:t>
      </w:r>
      <w:r>
        <w:rPr/>
        <w:t>able</w:t>
      </w:r>
      <w:r>
        <w:rPr>
          <w:spacing w:val="-15"/>
        </w:rPr>
        <w:t> </w:t>
      </w:r>
      <w:r>
        <w:rPr/>
        <w:t>to</w:t>
      </w:r>
      <w:r>
        <w:rPr>
          <w:spacing w:val="-15"/>
        </w:rPr>
        <w:t> </w:t>
      </w:r>
      <w:r>
        <w:rPr/>
        <w:t>reduce the</w:t>
      </w:r>
      <w:r>
        <w:rPr>
          <w:spacing w:val="80"/>
        </w:rPr>
        <w:t> </w:t>
      </w:r>
      <w:r>
        <w:rPr/>
        <w:t>negative stereotypes between Ateker communities along the</w:t>
      </w:r>
      <w:r>
        <w:rPr>
          <w:spacing w:val="-3"/>
        </w:rPr>
        <w:t> </w:t>
      </w:r>
      <w:r>
        <w:rPr/>
        <w:t>three countries boarders. However, while the cultural festivals are very popular with the Ateker communities, the</w:t>
      </w:r>
      <w:r>
        <w:rPr>
          <w:spacing w:val="80"/>
        </w:rPr>
        <w:t> </w:t>
      </w:r>
      <w:r>
        <w:rPr/>
        <w:t>festival are yet to achieve or strengthen shared Ateker identity across national borders.</w:t>
      </w:r>
    </w:p>
    <w:p>
      <w:pPr>
        <w:pStyle w:val="BodyText"/>
        <w:spacing w:line="259" w:lineRule="auto" w:before="159"/>
        <w:ind w:right="351"/>
      </w:pPr>
      <w:r>
        <w:rPr/>
        <w:t>Responses</w:t>
      </w:r>
      <w:r>
        <w:rPr>
          <w:spacing w:val="-15"/>
        </w:rPr>
        <w:t> </w:t>
      </w:r>
      <w:r>
        <w:rPr/>
        <w:t>from</w:t>
      </w:r>
      <w:r>
        <w:rPr>
          <w:spacing w:val="-15"/>
        </w:rPr>
        <w:t> </w:t>
      </w:r>
      <w:r>
        <w:rPr/>
        <w:t>the</w:t>
      </w:r>
      <w:r>
        <w:rPr>
          <w:spacing w:val="-13"/>
        </w:rPr>
        <w:t> </w:t>
      </w:r>
      <w:r>
        <w:rPr/>
        <w:t>interviews</w:t>
      </w:r>
      <w:r>
        <w:rPr>
          <w:spacing w:val="-14"/>
        </w:rPr>
        <w:t> </w:t>
      </w:r>
      <w:r>
        <w:rPr/>
        <w:t>that</w:t>
      </w:r>
      <w:r>
        <w:rPr>
          <w:spacing w:val="-15"/>
        </w:rPr>
        <w:t> </w:t>
      </w:r>
      <w:r>
        <w:rPr/>
        <w:t>targeted</w:t>
      </w:r>
      <w:r>
        <w:rPr>
          <w:spacing w:val="-12"/>
        </w:rPr>
        <w:t> </w:t>
      </w:r>
      <w:r>
        <w:rPr/>
        <w:t>Community</w:t>
      </w:r>
      <w:r>
        <w:rPr>
          <w:spacing w:val="-15"/>
        </w:rPr>
        <w:t> </w:t>
      </w:r>
      <w:r>
        <w:rPr/>
        <w:t>Leaders/</w:t>
      </w:r>
      <w:r>
        <w:rPr>
          <w:spacing w:val="-11"/>
        </w:rPr>
        <w:t> </w:t>
      </w:r>
      <w:r>
        <w:rPr/>
        <w:t>Elders,</w:t>
      </w:r>
      <w:r>
        <w:rPr>
          <w:spacing w:val="-10"/>
        </w:rPr>
        <w:t> </w:t>
      </w:r>
      <w:r>
        <w:rPr/>
        <w:t>Religious</w:t>
      </w:r>
      <w:r>
        <w:rPr>
          <w:spacing w:val="-14"/>
        </w:rPr>
        <w:t> </w:t>
      </w:r>
      <w:r>
        <w:rPr/>
        <w:t>Elders,</w:t>
      </w:r>
      <w:r>
        <w:rPr>
          <w:spacing w:val="-10"/>
        </w:rPr>
        <w:t> </w:t>
      </w:r>
      <w:r>
        <w:rPr/>
        <w:t>Subcounty Security and Intelligence Committee members, Security Personnel, Festival Organizers and Civil Society</w:t>
      </w:r>
      <w:r>
        <w:rPr>
          <w:spacing w:val="-5"/>
        </w:rPr>
        <w:t> </w:t>
      </w:r>
      <w:r>
        <w:rPr/>
        <w:t>Representatives had sought to establish</w:t>
      </w:r>
      <w:r>
        <w:rPr>
          <w:spacing w:val="80"/>
        </w:rPr>
        <w:t> </w:t>
      </w:r>
      <w:r>
        <w:rPr/>
        <w:t>how</w:t>
      </w:r>
      <w:r>
        <w:rPr>
          <w:spacing w:val="-1"/>
        </w:rPr>
        <w:t> </w:t>
      </w:r>
      <w:r>
        <w:rPr/>
        <w:t>the</w:t>
      </w:r>
      <w:r>
        <w:rPr>
          <w:spacing w:val="40"/>
        </w:rPr>
        <w:t> </w:t>
      </w:r>
      <w:r>
        <w:rPr/>
        <w:t>Ateker Cultural</w:t>
      </w:r>
      <w:r>
        <w:rPr>
          <w:spacing w:val="-5"/>
        </w:rPr>
        <w:t> </w:t>
      </w:r>
      <w:r>
        <w:rPr/>
        <w:t>Festival influence shared identity and trust among cross-border Ateker communities. The results indicated that most of the respondents felt that the cultural festivals that bring together the three communities of the Turkana, Toposa and Nyangatom is conducted through local language highlighting the Ateker communities shared</w:t>
      </w:r>
      <w:r>
        <w:rPr>
          <w:spacing w:val="-10"/>
        </w:rPr>
        <w:t> </w:t>
      </w:r>
      <w:r>
        <w:rPr/>
        <w:t>linguistic,</w:t>
      </w:r>
      <w:r>
        <w:rPr>
          <w:spacing w:val="-7"/>
        </w:rPr>
        <w:t> </w:t>
      </w:r>
      <w:r>
        <w:rPr/>
        <w:t>historical,</w:t>
      </w:r>
      <w:r>
        <w:rPr>
          <w:spacing w:val="-12"/>
        </w:rPr>
        <w:t> </w:t>
      </w:r>
      <w:r>
        <w:rPr/>
        <w:t>and</w:t>
      </w:r>
      <w:r>
        <w:rPr>
          <w:spacing w:val="-13"/>
        </w:rPr>
        <w:t> </w:t>
      </w:r>
      <w:r>
        <w:rPr/>
        <w:t>cultural</w:t>
      </w:r>
      <w:r>
        <w:rPr>
          <w:spacing w:val="-15"/>
        </w:rPr>
        <w:t> </w:t>
      </w:r>
      <w:r>
        <w:rPr/>
        <w:t>connections</w:t>
      </w:r>
      <w:r>
        <w:rPr>
          <w:spacing w:val="-15"/>
        </w:rPr>
        <w:t> </w:t>
      </w:r>
      <w:r>
        <w:rPr/>
        <w:t>that</w:t>
      </w:r>
      <w:r>
        <w:rPr>
          <w:spacing w:val="-9"/>
        </w:rPr>
        <w:t> </w:t>
      </w:r>
      <w:r>
        <w:rPr/>
        <w:t>transcend</w:t>
      </w:r>
      <w:r>
        <w:rPr>
          <w:spacing w:val="-9"/>
        </w:rPr>
        <w:t> </w:t>
      </w:r>
      <w:r>
        <w:rPr/>
        <w:t>modern</w:t>
      </w:r>
      <w:r>
        <w:rPr>
          <w:spacing w:val="-13"/>
        </w:rPr>
        <w:t> </w:t>
      </w:r>
      <w:r>
        <w:rPr/>
        <w:t>national</w:t>
      </w:r>
      <w:r>
        <w:rPr>
          <w:spacing w:val="-12"/>
        </w:rPr>
        <w:t> </w:t>
      </w:r>
      <w:r>
        <w:rPr/>
        <w:t>boundaries.</w:t>
      </w:r>
      <w:r>
        <w:rPr>
          <w:spacing w:val="-12"/>
        </w:rPr>
        <w:t> </w:t>
      </w:r>
      <w:r>
        <w:rPr/>
        <w:t>Most of the respondents felt that celebrating these shared traditions through cultural festivals strengthens collective</w:t>
      </w:r>
      <w:r>
        <w:rPr>
          <w:spacing w:val="-1"/>
        </w:rPr>
        <w:t> </w:t>
      </w:r>
      <w:r>
        <w:rPr/>
        <w:t>identity</w:t>
      </w:r>
      <w:r>
        <w:rPr>
          <w:spacing w:val="-14"/>
        </w:rPr>
        <w:t> </w:t>
      </w:r>
      <w:r>
        <w:rPr/>
        <w:t>and fosters</w:t>
      </w:r>
      <w:r>
        <w:rPr>
          <w:spacing w:val="-7"/>
        </w:rPr>
        <w:t> </w:t>
      </w:r>
      <w:r>
        <w:rPr/>
        <w:t>a</w:t>
      </w:r>
      <w:r>
        <w:rPr>
          <w:spacing w:val="-6"/>
        </w:rPr>
        <w:t> </w:t>
      </w:r>
      <w:r>
        <w:rPr/>
        <w:t>sense</w:t>
      </w:r>
      <w:r>
        <w:rPr>
          <w:spacing w:val="-6"/>
        </w:rPr>
        <w:t> </w:t>
      </w:r>
      <w:r>
        <w:rPr/>
        <w:t>of</w:t>
      </w:r>
      <w:r>
        <w:rPr>
          <w:spacing w:val="-13"/>
        </w:rPr>
        <w:t> </w:t>
      </w:r>
      <w:r>
        <w:rPr/>
        <w:t>unity</w:t>
      </w:r>
      <w:r>
        <w:rPr>
          <w:spacing w:val="-10"/>
        </w:rPr>
        <w:t> </w:t>
      </w:r>
      <w:r>
        <w:rPr/>
        <w:t>among</w:t>
      </w:r>
      <w:r>
        <w:rPr>
          <w:spacing w:val="-5"/>
        </w:rPr>
        <w:t> </w:t>
      </w:r>
      <w:r>
        <w:rPr/>
        <w:t>communities.</w:t>
      </w:r>
      <w:r>
        <w:rPr>
          <w:spacing w:val="-3"/>
        </w:rPr>
        <w:t> </w:t>
      </w:r>
      <w:r>
        <w:rPr/>
        <w:t>Many</w:t>
      </w:r>
      <w:r>
        <w:rPr>
          <w:spacing w:val="-10"/>
        </w:rPr>
        <w:t> </w:t>
      </w:r>
      <w:r>
        <w:rPr/>
        <w:t>of</w:t>
      </w:r>
      <w:r>
        <w:rPr>
          <w:spacing w:val="-13"/>
        </w:rPr>
        <w:t> </w:t>
      </w:r>
      <w:r>
        <w:rPr/>
        <w:t>the</w:t>
      </w:r>
      <w:r>
        <w:rPr>
          <w:spacing w:val="-1"/>
        </w:rPr>
        <w:t> </w:t>
      </w:r>
      <w:r>
        <w:rPr/>
        <w:t>interviewees</w:t>
      </w:r>
      <w:r>
        <w:rPr>
          <w:spacing w:val="-3"/>
        </w:rPr>
        <w:t> </w:t>
      </w:r>
      <w:r>
        <w:rPr/>
        <w:t>felt that the</w:t>
      </w:r>
      <w:r>
        <w:rPr>
          <w:spacing w:val="80"/>
        </w:rPr>
        <w:t> </w:t>
      </w:r>
      <w:r>
        <w:rPr/>
        <w:t>shared linguistic, historical, and cultural connections do not only promote trust but also strengthens togetherness. Majority of respondents believe the such cultural festivals strengthens a collective cultural identity among Ateker communities.</w:t>
      </w:r>
    </w:p>
    <w:p>
      <w:pPr>
        <w:spacing w:line="259" w:lineRule="auto" w:before="159"/>
        <w:ind w:left="1081" w:right="1352" w:firstLine="0"/>
        <w:jc w:val="left"/>
        <w:rPr>
          <w:i/>
          <w:sz w:val="24"/>
        </w:rPr>
      </w:pPr>
      <w:r>
        <w:rPr>
          <w:i/>
          <w:sz w:val="24"/>
        </w:rPr>
        <w:t>“The</w:t>
      </w:r>
      <w:r>
        <w:rPr>
          <w:i/>
          <w:spacing w:val="-12"/>
          <w:sz w:val="24"/>
        </w:rPr>
        <w:t> </w:t>
      </w:r>
      <w:r>
        <w:rPr>
          <w:i/>
          <w:sz w:val="24"/>
        </w:rPr>
        <w:t>festival</w:t>
      </w:r>
      <w:r>
        <w:rPr>
          <w:i/>
          <w:spacing w:val="-11"/>
          <w:sz w:val="24"/>
        </w:rPr>
        <w:t> </w:t>
      </w:r>
      <w:r>
        <w:rPr>
          <w:i/>
          <w:sz w:val="24"/>
        </w:rPr>
        <w:t>brings</w:t>
      </w:r>
      <w:r>
        <w:rPr>
          <w:i/>
          <w:spacing w:val="-9"/>
          <w:sz w:val="24"/>
        </w:rPr>
        <w:t> </w:t>
      </w:r>
      <w:r>
        <w:rPr>
          <w:i/>
          <w:sz w:val="24"/>
        </w:rPr>
        <w:t>people</w:t>
      </w:r>
      <w:r>
        <w:rPr>
          <w:i/>
          <w:spacing w:val="-8"/>
          <w:sz w:val="24"/>
        </w:rPr>
        <w:t> </w:t>
      </w:r>
      <w:r>
        <w:rPr>
          <w:i/>
          <w:sz w:val="24"/>
        </w:rPr>
        <w:t>together</w:t>
      </w:r>
      <w:r>
        <w:rPr>
          <w:i/>
          <w:spacing w:val="-13"/>
          <w:sz w:val="24"/>
        </w:rPr>
        <w:t> </w:t>
      </w:r>
      <w:r>
        <w:rPr>
          <w:i/>
          <w:sz w:val="24"/>
        </w:rPr>
        <w:t>and</w:t>
      </w:r>
      <w:r>
        <w:rPr>
          <w:i/>
          <w:spacing w:val="-7"/>
          <w:sz w:val="24"/>
        </w:rPr>
        <w:t> </w:t>
      </w:r>
      <w:r>
        <w:rPr>
          <w:i/>
          <w:sz w:val="24"/>
        </w:rPr>
        <w:t>helps</w:t>
      </w:r>
      <w:r>
        <w:rPr>
          <w:i/>
          <w:spacing w:val="-13"/>
          <w:sz w:val="24"/>
        </w:rPr>
        <w:t> </w:t>
      </w:r>
      <w:r>
        <w:rPr>
          <w:i/>
          <w:sz w:val="24"/>
        </w:rPr>
        <w:t>them</w:t>
      </w:r>
      <w:r>
        <w:rPr>
          <w:i/>
          <w:spacing w:val="-8"/>
          <w:sz w:val="24"/>
        </w:rPr>
        <w:t> </w:t>
      </w:r>
      <w:r>
        <w:rPr>
          <w:i/>
          <w:sz w:val="24"/>
        </w:rPr>
        <w:t>embrace</w:t>
      </w:r>
      <w:r>
        <w:rPr>
          <w:i/>
          <w:spacing w:val="-8"/>
          <w:sz w:val="24"/>
        </w:rPr>
        <w:t> </w:t>
      </w:r>
      <w:r>
        <w:rPr>
          <w:i/>
          <w:sz w:val="24"/>
        </w:rPr>
        <w:t>one</w:t>
      </w:r>
      <w:r>
        <w:rPr>
          <w:i/>
          <w:spacing w:val="-8"/>
          <w:sz w:val="24"/>
        </w:rPr>
        <w:t> </w:t>
      </w:r>
      <w:r>
        <w:rPr>
          <w:i/>
          <w:sz w:val="24"/>
        </w:rPr>
        <w:t>another,</w:t>
      </w:r>
      <w:r>
        <w:rPr>
          <w:i/>
          <w:spacing w:val="-10"/>
          <w:sz w:val="24"/>
        </w:rPr>
        <w:t> </w:t>
      </w:r>
      <w:r>
        <w:rPr>
          <w:i/>
          <w:sz w:val="24"/>
        </w:rPr>
        <w:t>reducing conflict and promoting peaceful coexistence “Key Informant 001</w:t>
      </w:r>
    </w:p>
    <w:p>
      <w:pPr>
        <w:tabs>
          <w:tab w:pos="3601" w:val="left" w:leader="none"/>
        </w:tabs>
        <w:spacing w:line="259" w:lineRule="auto" w:before="158"/>
        <w:ind w:left="1081" w:right="1352" w:firstLine="0"/>
        <w:jc w:val="left"/>
        <w:rPr>
          <w:i/>
          <w:sz w:val="24"/>
        </w:rPr>
      </w:pPr>
      <w:r>
        <w:rPr>
          <w:i/>
          <w:sz w:val="24"/>
        </w:rPr>
        <w:t>“Such cultural festivals</w:t>
        <w:tab/>
        <w:t>create a platform where communities interact freely and resolve misunderstandings through dialogue.” Key Informant 002</w:t>
      </w:r>
    </w:p>
    <w:p>
      <w:pPr>
        <w:spacing w:after="0" w:line="259" w:lineRule="auto"/>
        <w:jc w:val="left"/>
        <w:rPr>
          <w:i/>
          <w:sz w:val="24"/>
        </w:rPr>
        <w:sectPr>
          <w:pgSz w:w="12240" w:h="15840"/>
          <w:pgMar w:top="1360" w:bottom="280" w:left="1080" w:right="720"/>
        </w:sectPr>
      </w:pPr>
    </w:p>
    <w:p>
      <w:pPr>
        <w:spacing w:line="259" w:lineRule="auto" w:before="72"/>
        <w:ind w:left="1081" w:right="1352" w:firstLine="0"/>
        <w:jc w:val="left"/>
        <w:rPr>
          <w:i/>
          <w:sz w:val="24"/>
        </w:rPr>
      </w:pPr>
      <w:r>
        <w:rPr>
          <w:i/>
          <w:sz w:val="24"/>
        </w:rPr>
        <w:t>“The</w:t>
      </w:r>
      <w:r>
        <w:rPr>
          <w:i/>
          <w:spacing w:val="28"/>
          <w:sz w:val="24"/>
        </w:rPr>
        <w:t> </w:t>
      </w:r>
      <w:r>
        <w:rPr>
          <w:i/>
          <w:sz w:val="24"/>
        </w:rPr>
        <w:t>Ateker</w:t>
      </w:r>
      <w:r>
        <w:rPr>
          <w:i/>
          <w:spacing w:val="31"/>
          <w:sz w:val="24"/>
        </w:rPr>
        <w:t> </w:t>
      </w:r>
      <w:r>
        <w:rPr>
          <w:i/>
          <w:sz w:val="24"/>
        </w:rPr>
        <w:t>Cultural</w:t>
      </w:r>
      <w:r>
        <w:rPr>
          <w:i/>
          <w:spacing w:val="33"/>
          <w:sz w:val="24"/>
        </w:rPr>
        <w:t> </w:t>
      </w:r>
      <w:r>
        <w:rPr>
          <w:i/>
          <w:sz w:val="24"/>
        </w:rPr>
        <w:t>Festival</w:t>
      </w:r>
      <w:r>
        <w:rPr>
          <w:i/>
          <w:spacing w:val="33"/>
          <w:sz w:val="24"/>
        </w:rPr>
        <w:t> </w:t>
      </w:r>
      <w:r>
        <w:rPr>
          <w:i/>
          <w:sz w:val="24"/>
        </w:rPr>
        <w:t>strengthens</w:t>
      </w:r>
      <w:r>
        <w:rPr>
          <w:i/>
          <w:spacing w:val="31"/>
          <w:sz w:val="24"/>
        </w:rPr>
        <w:t> </w:t>
      </w:r>
      <w:r>
        <w:rPr>
          <w:i/>
          <w:sz w:val="24"/>
        </w:rPr>
        <w:t>cooperation</w:t>
      </w:r>
      <w:r>
        <w:rPr>
          <w:i/>
          <w:spacing w:val="32"/>
          <w:sz w:val="24"/>
        </w:rPr>
        <w:t> </w:t>
      </w:r>
      <w:r>
        <w:rPr>
          <w:i/>
          <w:sz w:val="24"/>
        </w:rPr>
        <w:t>by</w:t>
      </w:r>
      <w:r>
        <w:rPr>
          <w:i/>
          <w:spacing w:val="32"/>
          <w:sz w:val="24"/>
        </w:rPr>
        <w:t> </w:t>
      </w:r>
      <w:r>
        <w:rPr>
          <w:i/>
          <w:sz w:val="24"/>
        </w:rPr>
        <w:t>reminding</w:t>
      </w:r>
      <w:r>
        <w:rPr>
          <w:i/>
          <w:spacing w:val="33"/>
          <w:sz w:val="24"/>
        </w:rPr>
        <w:t> </w:t>
      </w:r>
      <w:r>
        <w:rPr>
          <w:i/>
          <w:sz w:val="24"/>
        </w:rPr>
        <w:t>us</w:t>
      </w:r>
      <w:r>
        <w:rPr>
          <w:i/>
          <w:spacing w:val="31"/>
          <w:sz w:val="24"/>
        </w:rPr>
        <w:t> </w:t>
      </w:r>
      <w:r>
        <w:rPr>
          <w:i/>
          <w:sz w:val="24"/>
        </w:rPr>
        <w:t>that</w:t>
      </w:r>
      <w:r>
        <w:rPr>
          <w:i/>
          <w:spacing w:val="38"/>
          <w:sz w:val="24"/>
        </w:rPr>
        <w:t> </w:t>
      </w:r>
      <w:r>
        <w:rPr>
          <w:i/>
          <w:sz w:val="24"/>
        </w:rPr>
        <w:t>we share the same culture and history” Key Informant 003</w:t>
      </w:r>
    </w:p>
    <w:p>
      <w:pPr>
        <w:spacing w:line="259" w:lineRule="auto" w:before="158"/>
        <w:ind w:left="1081" w:right="1352" w:firstLine="0"/>
        <w:jc w:val="left"/>
        <w:rPr>
          <w:i/>
          <w:sz w:val="24"/>
        </w:rPr>
      </w:pPr>
      <w:r>
        <w:rPr>
          <w:i/>
          <w:sz w:val="24"/>
        </w:rPr>
        <w:t>“The</w:t>
      </w:r>
      <w:r>
        <w:rPr>
          <w:i/>
          <w:spacing w:val="40"/>
          <w:sz w:val="24"/>
        </w:rPr>
        <w:t> </w:t>
      </w:r>
      <w:r>
        <w:rPr>
          <w:i/>
          <w:sz w:val="24"/>
        </w:rPr>
        <w:t>Turkana,</w:t>
      </w:r>
      <w:r>
        <w:rPr>
          <w:i/>
          <w:spacing w:val="40"/>
          <w:sz w:val="24"/>
        </w:rPr>
        <w:t> </w:t>
      </w:r>
      <w:r>
        <w:rPr>
          <w:i/>
          <w:sz w:val="24"/>
        </w:rPr>
        <w:t>Toposa</w:t>
      </w:r>
      <w:r>
        <w:rPr>
          <w:i/>
          <w:spacing w:val="40"/>
          <w:sz w:val="24"/>
        </w:rPr>
        <w:t> </w:t>
      </w:r>
      <w:r>
        <w:rPr>
          <w:i/>
          <w:sz w:val="24"/>
        </w:rPr>
        <w:t>and</w:t>
      </w:r>
      <w:r>
        <w:rPr>
          <w:i/>
          <w:spacing w:val="40"/>
          <w:sz w:val="24"/>
        </w:rPr>
        <w:t> </w:t>
      </w:r>
      <w:r>
        <w:rPr>
          <w:i/>
          <w:sz w:val="24"/>
        </w:rPr>
        <w:t>Nyangatom</w:t>
      </w:r>
      <w:r>
        <w:rPr>
          <w:i/>
          <w:spacing w:val="40"/>
          <w:sz w:val="24"/>
        </w:rPr>
        <w:t> </w:t>
      </w:r>
      <w:r>
        <w:rPr>
          <w:i/>
          <w:sz w:val="24"/>
        </w:rPr>
        <w:t>have</w:t>
      </w:r>
      <w:r>
        <w:rPr>
          <w:i/>
          <w:spacing w:val="40"/>
          <w:sz w:val="24"/>
        </w:rPr>
        <w:t> </w:t>
      </w:r>
      <w:r>
        <w:rPr>
          <w:i/>
          <w:sz w:val="24"/>
        </w:rPr>
        <w:t>shared</w:t>
      </w:r>
      <w:r>
        <w:rPr>
          <w:i/>
          <w:spacing w:val="40"/>
          <w:sz w:val="24"/>
        </w:rPr>
        <w:t> </w:t>
      </w:r>
      <w:r>
        <w:rPr>
          <w:i/>
          <w:sz w:val="24"/>
        </w:rPr>
        <w:t>linguistic,</w:t>
      </w:r>
      <w:r>
        <w:rPr>
          <w:i/>
          <w:spacing w:val="40"/>
          <w:sz w:val="24"/>
        </w:rPr>
        <w:t> </w:t>
      </w:r>
      <w:r>
        <w:rPr>
          <w:i/>
          <w:sz w:val="24"/>
        </w:rPr>
        <w:t>historical,</w:t>
      </w:r>
      <w:r>
        <w:rPr>
          <w:i/>
          <w:spacing w:val="40"/>
          <w:sz w:val="24"/>
        </w:rPr>
        <w:t> </w:t>
      </w:r>
      <w:r>
        <w:rPr>
          <w:i/>
          <w:sz w:val="24"/>
        </w:rPr>
        <w:t>and cultural connections” Key Informant 004</w:t>
      </w:r>
    </w:p>
    <w:p>
      <w:pPr>
        <w:pStyle w:val="BodyText"/>
        <w:spacing w:line="259" w:lineRule="auto" w:before="162"/>
        <w:ind w:right="356"/>
      </w:pPr>
      <w:r>
        <w:rPr/>
        <w:t>Responses</w:t>
      </w:r>
      <w:r>
        <w:rPr>
          <w:spacing w:val="-6"/>
        </w:rPr>
        <w:t> </w:t>
      </w:r>
      <w:r>
        <w:rPr/>
        <w:t>from</w:t>
      </w:r>
      <w:r>
        <w:rPr>
          <w:spacing w:val="-15"/>
        </w:rPr>
        <w:t> </w:t>
      </w:r>
      <w:r>
        <w:rPr/>
        <w:t>the</w:t>
      </w:r>
      <w:r>
        <w:rPr>
          <w:spacing w:val="-8"/>
        </w:rPr>
        <w:t> </w:t>
      </w:r>
      <w:r>
        <w:rPr/>
        <w:t>FGDs</w:t>
      </w:r>
      <w:r>
        <w:rPr>
          <w:spacing w:val="-9"/>
        </w:rPr>
        <w:t> </w:t>
      </w:r>
      <w:r>
        <w:rPr/>
        <w:t>also</w:t>
      </w:r>
      <w:r>
        <w:rPr>
          <w:spacing w:val="-3"/>
        </w:rPr>
        <w:t> </w:t>
      </w:r>
      <w:r>
        <w:rPr/>
        <w:t>highlighted</w:t>
      </w:r>
      <w:r>
        <w:rPr>
          <w:spacing w:val="-12"/>
        </w:rPr>
        <w:t> </w:t>
      </w:r>
      <w:r>
        <w:rPr/>
        <w:t>the</w:t>
      </w:r>
      <w:r>
        <w:rPr>
          <w:spacing w:val="-8"/>
        </w:rPr>
        <w:t> </w:t>
      </w:r>
      <w:r>
        <w:rPr/>
        <w:t>significance</w:t>
      </w:r>
      <w:r>
        <w:rPr>
          <w:spacing w:val="-4"/>
        </w:rPr>
        <w:t> </w:t>
      </w:r>
      <w:r>
        <w:rPr/>
        <w:t>importance</w:t>
      </w:r>
      <w:r>
        <w:rPr>
          <w:spacing w:val="-8"/>
        </w:rPr>
        <w:t> </w:t>
      </w:r>
      <w:r>
        <w:rPr/>
        <w:t>of</w:t>
      </w:r>
      <w:r>
        <w:rPr>
          <w:spacing w:val="-15"/>
        </w:rPr>
        <w:t> </w:t>
      </w:r>
      <w:r>
        <w:rPr/>
        <w:t>such</w:t>
      </w:r>
      <w:r>
        <w:rPr>
          <w:spacing w:val="-7"/>
        </w:rPr>
        <w:t> </w:t>
      </w:r>
      <w:r>
        <w:rPr/>
        <w:t>festivals</w:t>
      </w:r>
      <w:r>
        <w:rPr>
          <w:spacing w:val="-6"/>
        </w:rPr>
        <w:t> </w:t>
      </w:r>
      <w:r>
        <w:rPr/>
        <w:t>in</w:t>
      </w:r>
      <w:r>
        <w:rPr>
          <w:spacing w:val="-12"/>
        </w:rPr>
        <w:t> </w:t>
      </w:r>
      <w:r>
        <w:rPr/>
        <w:t>uniting</w:t>
      </w:r>
      <w:r>
        <w:rPr>
          <w:spacing w:val="-7"/>
        </w:rPr>
        <w:t> </w:t>
      </w:r>
      <w:r>
        <w:rPr/>
        <w:t>the three communities along the border with South Sudan and Ethiopia. The findings of the discussion highlight the importance of the festivals in bringing the communities together</w:t>
      </w:r>
      <w:r>
        <w:rPr>
          <w:spacing w:val="80"/>
        </w:rPr>
        <w:t> </w:t>
      </w:r>
      <w:r>
        <w:rPr/>
        <w:t>to share their origin </w:t>
      </w:r>
      <w:r>
        <w:rPr>
          <w:spacing w:val="-2"/>
        </w:rPr>
        <w:t>and</w:t>
      </w:r>
      <w:r>
        <w:rPr>
          <w:spacing w:val="-5"/>
        </w:rPr>
        <w:t> </w:t>
      </w:r>
      <w:r>
        <w:rPr>
          <w:spacing w:val="-2"/>
        </w:rPr>
        <w:t>learn</w:t>
      </w:r>
      <w:r>
        <w:rPr>
          <w:spacing w:val="-12"/>
        </w:rPr>
        <w:t> </w:t>
      </w:r>
      <w:r>
        <w:rPr>
          <w:spacing w:val="-2"/>
        </w:rPr>
        <w:t>where</w:t>
      </w:r>
      <w:r>
        <w:rPr>
          <w:spacing w:val="-7"/>
        </w:rPr>
        <w:t> </w:t>
      </w:r>
      <w:r>
        <w:rPr>
          <w:spacing w:val="-2"/>
        </w:rPr>
        <w:t>they</w:t>
      </w:r>
      <w:r>
        <w:rPr>
          <w:spacing w:val="-13"/>
        </w:rPr>
        <w:t> </w:t>
      </w:r>
      <w:r>
        <w:rPr>
          <w:spacing w:val="-2"/>
        </w:rPr>
        <w:t>came</w:t>
      </w:r>
      <w:r>
        <w:rPr>
          <w:spacing w:val="-3"/>
        </w:rPr>
        <w:t> </w:t>
      </w:r>
      <w:r>
        <w:rPr>
          <w:spacing w:val="-2"/>
        </w:rPr>
        <w:t>from.</w:t>
      </w:r>
      <w:r>
        <w:rPr>
          <w:spacing w:val="-9"/>
        </w:rPr>
        <w:t> </w:t>
      </w:r>
      <w:r>
        <w:rPr>
          <w:spacing w:val="-2"/>
        </w:rPr>
        <w:t>The</w:t>
      </w:r>
      <w:r>
        <w:rPr>
          <w:spacing w:val="-3"/>
        </w:rPr>
        <w:t> </w:t>
      </w:r>
      <w:r>
        <w:rPr>
          <w:spacing w:val="-2"/>
        </w:rPr>
        <w:t>findings</w:t>
      </w:r>
      <w:r>
        <w:rPr>
          <w:spacing w:val="-4"/>
        </w:rPr>
        <w:t> </w:t>
      </w:r>
      <w:r>
        <w:rPr>
          <w:spacing w:val="-2"/>
        </w:rPr>
        <w:t>indicate</w:t>
      </w:r>
      <w:r>
        <w:rPr>
          <w:spacing w:val="-13"/>
        </w:rPr>
        <w:t> </w:t>
      </w:r>
      <w:r>
        <w:rPr>
          <w:spacing w:val="-2"/>
        </w:rPr>
        <w:t>the</w:t>
      </w:r>
      <w:r>
        <w:rPr>
          <w:spacing w:val="-7"/>
        </w:rPr>
        <w:t> </w:t>
      </w:r>
      <w:r>
        <w:rPr>
          <w:spacing w:val="-2"/>
        </w:rPr>
        <w:t>festivals</w:t>
      </w:r>
      <w:r>
        <w:rPr>
          <w:spacing w:val="-4"/>
        </w:rPr>
        <w:t> </w:t>
      </w:r>
      <w:r>
        <w:rPr>
          <w:spacing w:val="-2"/>
        </w:rPr>
        <w:t>have</w:t>
      </w:r>
      <w:r>
        <w:rPr>
          <w:spacing w:val="-3"/>
        </w:rPr>
        <w:t> </w:t>
      </w:r>
      <w:r>
        <w:rPr>
          <w:spacing w:val="-2"/>
        </w:rPr>
        <w:t>been</w:t>
      </w:r>
      <w:r>
        <w:rPr>
          <w:spacing w:val="-12"/>
        </w:rPr>
        <w:t> </w:t>
      </w:r>
      <w:r>
        <w:rPr>
          <w:spacing w:val="-2"/>
        </w:rPr>
        <w:t>able</w:t>
      </w:r>
      <w:r>
        <w:rPr>
          <w:spacing w:val="-7"/>
        </w:rPr>
        <w:t> </w:t>
      </w:r>
      <w:r>
        <w:rPr>
          <w:spacing w:val="-2"/>
        </w:rPr>
        <w:t>to</w:t>
      </w:r>
      <w:r>
        <w:rPr>
          <w:spacing w:val="-6"/>
        </w:rPr>
        <w:t> </w:t>
      </w:r>
      <w:r>
        <w:rPr>
          <w:spacing w:val="-2"/>
        </w:rPr>
        <w:t>reduce</w:t>
      </w:r>
      <w:r>
        <w:rPr>
          <w:spacing w:val="-7"/>
        </w:rPr>
        <w:t> </w:t>
      </w:r>
      <w:r>
        <w:rPr>
          <w:spacing w:val="-2"/>
        </w:rPr>
        <w:t>suspicions </w:t>
      </w:r>
      <w:r>
        <w:rPr/>
        <w:t>among the and build trust among neighboring</w:t>
      </w:r>
      <w:r>
        <w:rPr>
          <w:spacing w:val="-7"/>
        </w:rPr>
        <w:t> </w:t>
      </w:r>
      <w:r>
        <w:rPr/>
        <w:t>Ateker communities has increased. Participants in the FGDs shared the slaughtering of animals among other</w:t>
      </w:r>
      <w:r>
        <w:rPr>
          <w:spacing w:val="80"/>
        </w:rPr>
        <w:t> </w:t>
      </w:r>
      <w:r>
        <w:rPr/>
        <w:t>cultural rituals and performances during the festival promoted unity and commitment to peace among the Ateker communities. The participants support findings from both interviews and questionaries emphasized that the celebration of shared traditions reinforces unity among the Ateker communities.</w:t>
      </w:r>
    </w:p>
    <w:p>
      <w:pPr>
        <w:spacing w:line="259" w:lineRule="auto" w:before="161"/>
        <w:ind w:left="989" w:right="737" w:firstLine="0"/>
        <w:jc w:val="left"/>
        <w:rPr>
          <w:i/>
          <w:sz w:val="24"/>
        </w:rPr>
      </w:pPr>
      <w:r>
        <w:rPr>
          <w:i/>
          <w:sz w:val="24"/>
        </w:rPr>
        <w:t>“The festivals bring the Ateker community together where they share common values which promotes peace and cohesion.” FGD Participant 001</w:t>
      </w:r>
    </w:p>
    <w:p>
      <w:pPr>
        <w:spacing w:line="259" w:lineRule="auto" w:before="157"/>
        <w:ind w:left="989" w:right="737" w:firstLine="0"/>
        <w:jc w:val="left"/>
        <w:rPr>
          <w:i/>
          <w:sz w:val="24"/>
        </w:rPr>
      </w:pPr>
      <w:r>
        <w:rPr>
          <w:i/>
          <w:sz w:val="24"/>
        </w:rPr>
        <w:t>“The</w:t>
      </w:r>
      <w:r>
        <w:rPr>
          <w:i/>
          <w:spacing w:val="-12"/>
          <w:sz w:val="24"/>
        </w:rPr>
        <w:t> </w:t>
      </w:r>
      <w:r>
        <w:rPr>
          <w:i/>
          <w:sz w:val="24"/>
        </w:rPr>
        <w:t>festivals</w:t>
      </w:r>
      <w:r>
        <w:rPr>
          <w:i/>
          <w:spacing w:val="-9"/>
          <w:sz w:val="24"/>
        </w:rPr>
        <w:t> </w:t>
      </w:r>
      <w:r>
        <w:rPr>
          <w:i/>
          <w:sz w:val="24"/>
        </w:rPr>
        <w:t>remind</w:t>
      </w:r>
      <w:r>
        <w:rPr>
          <w:i/>
          <w:spacing w:val="-7"/>
          <w:sz w:val="24"/>
        </w:rPr>
        <w:t> </w:t>
      </w:r>
      <w:r>
        <w:rPr>
          <w:i/>
          <w:sz w:val="24"/>
        </w:rPr>
        <w:t>communities</w:t>
      </w:r>
      <w:r>
        <w:rPr>
          <w:i/>
          <w:spacing w:val="-10"/>
          <w:sz w:val="24"/>
        </w:rPr>
        <w:t> </w:t>
      </w:r>
      <w:r>
        <w:rPr>
          <w:i/>
          <w:sz w:val="24"/>
        </w:rPr>
        <w:t>of</w:t>
      </w:r>
      <w:r>
        <w:rPr>
          <w:i/>
          <w:spacing w:val="-6"/>
          <w:sz w:val="24"/>
        </w:rPr>
        <w:t> </w:t>
      </w:r>
      <w:r>
        <w:rPr>
          <w:i/>
          <w:sz w:val="24"/>
        </w:rPr>
        <w:t>their</w:t>
      </w:r>
      <w:r>
        <w:rPr>
          <w:i/>
          <w:spacing w:val="-9"/>
          <w:sz w:val="24"/>
        </w:rPr>
        <w:t> </w:t>
      </w:r>
      <w:r>
        <w:rPr>
          <w:i/>
          <w:sz w:val="24"/>
        </w:rPr>
        <w:t>common</w:t>
      </w:r>
      <w:r>
        <w:rPr>
          <w:i/>
          <w:spacing w:val="-7"/>
          <w:sz w:val="24"/>
        </w:rPr>
        <w:t> </w:t>
      </w:r>
      <w:r>
        <w:rPr>
          <w:i/>
          <w:sz w:val="24"/>
        </w:rPr>
        <w:t>origins</w:t>
      </w:r>
      <w:r>
        <w:rPr>
          <w:i/>
          <w:spacing w:val="-9"/>
          <w:sz w:val="24"/>
        </w:rPr>
        <w:t> </w:t>
      </w:r>
      <w:r>
        <w:rPr>
          <w:i/>
          <w:sz w:val="24"/>
        </w:rPr>
        <w:t>and</w:t>
      </w:r>
      <w:r>
        <w:rPr>
          <w:i/>
          <w:spacing w:val="-7"/>
          <w:sz w:val="24"/>
        </w:rPr>
        <w:t> </w:t>
      </w:r>
      <w:r>
        <w:rPr>
          <w:i/>
          <w:sz w:val="24"/>
        </w:rPr>
        <w:t>that</w:t>
      </w:r>
      <w:r>
        <w:rPr>
          <w:i/>
          <w:spacing w:val="-11"/>
          <w:sz w:val="24"/>
        </w:rPr>
        <w:t> </w:t>
      </w:r>
      <w:r>
        <w:rPr>
          <w:i/>
          <w:sz w:val="24"/>
        </w:rPr>
        <w:t>they</w:t>
      </w:r>
      <w:r>
        <w:rPr>
          <w:i/>
          <w:spacing w:val="-8"/>
          <w:sz w:val="24"/>
        </w:rPr>
        <w:t> </w:t>
      </w:r>
      <w:r>
        <w:rPr>
          <w:i/>
          <w:sz w:val="24"/>
        </w:rPr>
        <w:t>belong</w:t>
      </w:r>
      <w:r>
        <w:rPr>
          <w:i/>
          <w:spacing w:val="-6"/>
          <w:sz w:val="24"/>
        </w:rPr>
        <w:t> </w:t>
      </w:r>
      <w:r>
        <w:rPr>
          <w:i/>
          <w:sz w:val="24"/>
        </w:rPr>
        <w:t>to</w:t>
      </w:r>
      <w:r>
        <w:rPr>
          <w:i/>
          <w:spacing w:val="-11"/>
          <w:sz w:val="24"/>
        </w:rPr>
        <w:t> </w:t>
      </w:r>
      <w:r>
        <w:rPr>
          <w:i/>
          <w:sz w:val="24"/>
        </w:rPr>
        <w:t>the same community” FGD Participant 002</w:t>
      </w:r>
    </w:p>
    <w:p>
      <w:pPr>
        <w:spacing w:line="264" w:lineRule="auto" w:before="158"/>
        <w:ind w:left="989" w:right="737" w:firstLine="0"/>
        <w:jc w:val="left"/>
        <w:rPr>
          <w:i/>
          <w:sz w:val="24"/>
        </w:rPr>
      </w:pPr>
      <w:r>
        <w:rPr>
          <w:i/>
          <w:sz w:val="24"/>
        </w:rPr>
        <w:t>“Although</w:t>
      </w:r>
      <w:r>
        <w:rPr>
          <w:i/>
          <w:spacing w:val="27"/>
          <w:sz w:val="24"/>
        </w:rPr>
        <w:t> </w:t>
      </w:r>
      <w:r>
        <w:rPr>
          <w:i/>
          <w:sz w:val="24"/>
        </w:rPr>
        <w:t>we</w:t>
      </w:r>
      <w:r>
        <w:rPr>
          <w:i/>
          <w:spacing w:val="30"/>
          <w:sz w:val="24"/>
        </w:rPr>
        <w:t> </w:t>
      </w:r>
      <w:r>
        <w:rPr>
          <w:i/>
          <w:sz w:val="24"/>
        </w:rPr>
        <w:t>dint</w:t>
      </w:r>
      <w:r>
        <w:rPr>
          <w:i/>
          <w:spacing w:val="27"/>
          <w:sz w:val="24"/>
        </w:rPr>
        <w:t> </w:t>
      </w:r>
      <w:r>
        <w:rPr>
          <w:i/>
          <w:sz w:val="24"/>
        </w:rPr>
        <w:t>fully</w:t>
      </w:r>
      <w:r>
        <w:rPr>
          <w:i/>
          <w:spacing w:val="26"/>
          <w:sz w:val="24"/>
        </w:rPr>
        <w:t> </w:t>
      </w:r>
      <w:r>
        <w:rPr>
          <w:i/>
          <w:sz w:val="24"/>
        </w:rPr>
        <w:t>trust</w:t>
      </w:r>
      <w:r>
        <w:rPr>
          <w:i/>
          <w:spacing w:val="32"/>
          <w:sz w:val="24"/>
        </w:rPr>
        <w:t> </w:t>
      </w:r>
      <w:r>
        <w:rPr>
          <w:i/>
          <w:sz w:val="24"/>
        </w:rPr>
        <w:t>our</w:t>
      </w:r>
      <w:r>
        <w:rPr>
          <w:i/>
          <w:spacing w:val="29"/>
          <w:sz w:val="24"/>
        </w:rPr>
        <w:t> </w:t>
      </w:r>
      <w:r>
        <w:rPr>
          <w:i/>
          <w:sz w:val="24"/>
        </w:rPr>
        <w:t>neighbors</w:t>
      </w:r>
      <w:r>
        <w:rPr>
          <w:i/>
          <w:spacing w:val="29"/>
          <w:sz w:val="24"/>
        </w:rPr>
        <w:t> </w:t>
      </w:r>
      <w:r>
        <w:rPr>
          <w:i/>
          <w:sz w:val="24"/>
        </w:rPr>
        <w:t>but</w:t>
      </w:r>
      <w:r>
        <w:rPr>
          <w:i/>
          <w:spacing w:val="22"/>
          <w:sz w:val="24"/>
        </w:rPr>
        <w:t> </w:t>
      </w:r>
      <w:r>
        <w:rPr>
          <w:i/>
          <w:sz w:val="24"/>
        </w:rPr>
        <w:t>at</w:t>
      </w:r>
      <w:r>
        <w:rPr>
          <w:i/>
          <w:spacing w:val="32"/>
          <w:sz w:val="24"/>
        </w:rPr>
        <w:t> </w:t>
      </w:r>
      <w:r>
        <w:rPr>
          <w:i/>
          <w:sz w:val="24"/>
        </w:rPr>
        <w:t>least</w:t>
      </w:r>
      <w:r>
        <w:rPr>
          <w:i/>
          <w:spacing w:val="22"/>
          <w:sz w:val="24"/>
        </w:rPr>
        <w:t> </w:t>
      </w:r>
      <w:r>
        <w:rPr>
          <w:i/>
          <w:sz w:val="24"/>
        </w:rPr>
        <w:t>following</w:t>
      </w:r>
      <w:r>
        <w:rPr>
          <w:i/>
          <w:spacing w:val="32"/>
          <w:sz w:val="24"/>
        </w:rPr>
        <w:t> </w:t>
      </w:r>
      <w:r>
        <w:rPr>
          <w:i/>
          <w:sz w:val="24"/>
        </w:rPr>
        <w:t>a</w:t>
      </w:r>
      <w:r>
        <w:rPr>
          <w:i/>
          <w:spacing w:val="31"/>
          <w:sz w:val="24"/>
        </w:rPr>
        <w:t> </w:t>
      </w:r>
      <w:r>
        <w:rPr>
          <w:i/>
          <w:sz w:val="24"/>
        </w:rPr>
        <w:t>number</w:t>
      </w:r>
      <w:r>
        <w:rPr>
          <w:i/>
          <w:spacing w:val="29"/>
          <w:sz w:val="24"/>
        </w:rPr>
        <w:t> </w:t>
      </w:r>
      <w:r>
        <w:rPr>
          <w:i/>
          <w:sz w:val="24"/>
        </w:rPr>
        <w:t>of</w:t>
      </w:r>
      <w:r>
        <w:rPr>
          <w:i/>
          <w:spacing w:val="32"/>
          <w:sz w:val="24"/>
        </w:rPr>
        <w:t> </w:t>
      </w:r>
      <w:r>
        <w:rPr>
          <w:i/>
          <w:sz w:val="24"/>
        </w:rPr>
        <w:t>the community festival at least trust is slowly building” FGD Participant 003</w:t>
      </w:r>
    </w:p>
    <w:p>
      <w:pPr>
        <w:pStyle w:val="BodyText"/>
        <w:ind w:left="0"/>
        <w:jc w:val="left"/>
        <w:rPr>
          <w:i/>
        </w:rPr>
      </w:pPr>
    </w:p>
    <w:p>
      <w:pPr>
        <w:pStyle w:val="BodyText"/>
        <w:spacing w:before="55"/>
        <w:ind w:left="0"/>
        <w:jc w:val="left"/>
        <w:rPr>
          <w:i/>
        </w:rPr>
      </w:pPr>
    </w:p>
    <w:p>
      <w:pPr>
        <w:pStyle w:val="BodyText"/>
        <w:spacing w:line="259" w:lineRule="auto"/>
        <w:ind w:right="359"/>
      </w:pPr>
      <w:r>
        <w:rPr/>
        <w:t>The findings</w:t>
      </w:r>
      <w:r>
        <w:rPr>
          <w:spacing w:val="-5"/>
        </w:rPr>
        <w:t> </w:t>
      </w:r>
      <w:r>
        <w:rPr/>
        <w:t>of</w:t>
      </w:r>
      <w:r>
        <w:rPr>
          <w:spacing w:val="-10"/>
        </w:rPr>
        <w:t> </w:t>
      </w:r>
      <w:r>
        <w:rPr/>
        <w:t>the</w:t>
      </w:r>
      <w:r>
        <w:rPr>
          <w:spacing w:val="-3"/>
        </w:rPr>
        <w:t> </w:t>
      </w:r>
      <w:r>
        <w:rPr/>
        <w:t>study</w:t>
      </w:r>
      <w:r>
        <w:rPr>
          <w:spacing w:val="-7"/>
        </w:rPr>
        <w:t> </w:t>
      </w:r>
      <w:r>
        <w:rPr/>
        <w:t>highlights</w:t>
      </w:r>
      <w:r>
        <w:rPr>
          <w:spacing w:val="-5"/>
        </w:rPr>
        <w:t> </w:t>
      </w:r>
      <w:r>
        <w:rPr/>
        <w:t>the</w:t>
      </w:r>
      <w:r>
        <w:rPr>
          <w:spacing w:val="40"/>
        </w:rPr>
        <w:t> </w:t>
      </w:r>
      <w:r>
        <w:rPr/>
        <w:t>importance</w:t>
      </w:r>
      <w:r>
        <w:rPr>
          <w:spacing w:val="-8"/>
        </w:rPr>
        <w:t> </w:t>
      </w:r>
      <w:r>
        <w:rPr/>
        <w:t>of</w:t>
      </w:r>
      <w:r>
        <w:rPr>
          <w:spacing w:val="-10"/>
        </w:rPr>
        <w:t> </w:t>
      </w:r>
      <w:r>
        <w:rPr/>
        <w:t>cultural</w:t>
      </w:r>
      <w:r>
        <w:rPr>
          <w:spacing w:val="-7"/>
        </w:rPr>
        <w:t> </w:t>
      </w:r>
      <w:r>
        <w:rPr/>
        <w:t>festivals in</w:t>
      </w:r>
      <w:r>
        <w:rPr>
          <w:spacing w:val="40"/>
        </w:rPr>
        <w:t> </w:t>
      </w:r>
      <w:r>
        <w:rPr/>
        <w:t>promoting</w:t>
      </w:r>
      <w:r>
        <w:rPr>
          <w:spacing w:val="-2"/>
        </w:rPr>
        <w:t> </w:t>
      </w:r>
      <w:r>
        <w:rPr/>
        <w:t>shared identity and trust among the three communities</w:t>
      </w:r>
      <w:r>
        <w:rPr>
          <w:spacing w:val="40"/>
        </w:rPr>
        <w:t> </w:t>
      </w:r>
      <w:r>
        <w:rPr/>
        <w:t>living across the borders, thereby supporting earlier studies by Oliveira’s (2021) in</w:t>
      </w:r>
      <w:r>
        <w:rPr>
          <w:spacing w:val="40"/>
        </w:rPr>
        <w:t> </w:t>
      </w:r>
      <w:r>
        <w:rPr/>
        <w:t>that pointed out that</w:t>
      </w:r>
      <w:r>
        <w:rPr>
          <w:spacing w:val="40"/>
        </w:rPr>
        <w:t> </w:t>
      </w:r>
      <w:r>
        <w:rPr/>
        <w:t>community</w:t>
      </w:r>
      <w:r>
        <w:rPr>
          <w:spacing w:val="40"/>
        </w:rPr>
        <w:t> </w:t>
      </w:r>
      <w:r>
        <w:rPr/>
        <w:t>festivals have been used in Brazil to strengthen community solidarity and shared values especially</w:t>
      </w:r>
      <w:r>
        <w:rPr>
          <w:spacing w:val="40"/>
        </w:rPr>
        <w:t> </w:t>
      </w:r>
      <w:r>
        <w:rPr/>
        <w:t>in</w:t>
      </w:r>
      <w:r>
        <w:rPr>
          <w:spacing w:val="40"/>
        </w:rPr>
        <w:t> </w:t>
      </w:r>
      <w:r>
        <w:rPr/>
        <w:t>resource-scarce settings where communities fight over the available resources and the situations are worsen by deep traditional practices</w:t>
      </w:r>
      <w:r>
        <w:rPr>
          <w:spacing w:val="40"/>
        </w:rPr>
        <w:t> </w:t>
      </w:r>
      <w:r>
        <w:rPr/>
        <w:t>that lays emphasis on traditional economies such as livestock.</w:t>
      </w:r>
    </w:p>
    <w:p>
      <w:pPr>
        <w:pStyle w:val="BodyText"/>
        <w:spacing w:line="259" w:lineRule="auto" w:before="161"/>
        <w:ind w:right="354" w:firstLine="48"/>
      </w:pPr>
      <w:r>
        <w:rPr/>
        <w:t>Another study by Ongere (2022) highlighted the importance of cultural festivals as a cultural diplomacy approach in promoting shared identity and trust, despite pointing to such initiative short coming in relations to</w:t>
      </w:r>
      <w:r>
        <w:rPr>
          <w:spacing w:val="80"/>
        </w:rPr>
        <w:t> </w:t>
      </w:r>
      <w:r>
        <w:rPr/>
        <w:t>the Smithsonian Folklife Festival, where poor coordination undermined cultural representation. The significance of cultural festival explains the deep cultural practices that are shared between the communities there by making it easier to the cultural festivals too bring the communities together. The findings support Constructivism</w:t>
      </w:r>
      <w:r>
        <w:rPr>
          <w:spacing w:val="-2"/>
        </w:rPr>
        <w:t> </w:t>
      </w:r>
      <w:r>
        <w:rPr/>
        <w:t>theory</w:t>
      </w:r>
      <w:r>
        <w:rPr>
          <w:spacing w:val="-2"/>
        </w:rPr>
        <w:t> </w:t>
      </w:r>
      <w:r>
        <w:rPr/>
        <w:t>that posits those social structures influence actors’</w:t>
      </w:r>
      <w:r>
        <w:rPr>
          <w:spacing w:val="-15"/>
        </w:rPr>
        <w:t> </w:t>
      </w:r>
      <w:r>
        <w:rPr/>
        <w:t>interests, identities, and behavior. Social</w:t>
      </w:r>
      <w:r>
        <w:rPr>
          <w:spacing w:val="-4"/>
        </w:rPr>
        <w:t> </w:t>
      </w:r>
      <w:r>
        <w:rPr/>
        <w:t>activities such as cultural festive are some of</w:t>
      </w:r>
      <w:r>
        <w:rPr>
          <w:spacing w:val="-5"/>
        </w:rPr>
        <w:t> </w:t>
      </w:r>
      <w:r>
        <w:rPr/>
        <w:t>the community</w:t>
      </w:r>
      <w:r>
        <w:rPr>
          <w:spacing w:val="-7"/>
        </w:rPr>
        <w:t> </w:t>
      </w:r>
      <w:r>
        <w:rPr/>
        <w:t>structures</w:t>
      </w:r>
      <w:r>
        <w:rPr>
          <w:spacing w:val="-4"/>
        </w:rPr>
        <w:t> </w:t>
      </w:r>
      <w:r>
        <w:rPr/>
        <w:t>that promote</w:t>
      </w:r>
      <w:r>
        <w:rPr>
          <w:spacing w:val="80"/>
        </w:rPr>
        <w:t> </w:t>
      </w:r>
      <w:r>
        <w:rPr/>
        <w:t>shared identity</w:t>
      </w:r>
      <w:r>
        <w:rPr>
          <w:spacing w:val="-7"/>
        </w:rPr>
        <w:t> </w:t>
      </w:r>
      <w:r>
        <w:rPr/>
        <w:t>and trust</w:t>
      </w:r>
      <w:r>
        <w:rPr>
          <w:spacing w:val="-1"/>
        </w:rPr>
        <w:t> </w:t>
      </w:r>
      <w:r>
        <w:rPr/>
        <w:t>that is critical</w:t>
      </w:r>
      <w:r>
        <w:rPr>
          <w:spacing w:val="-2"/>
        </w:rPr>
        <w:t> </w:t>
      </w:r>
      <w:r>
        <w:rPr/>
        <w:t>in human</w:t>
      </w:r>
      <w:r>
        <w:rPr>
          <w:spacing w:val="-2"/>
        </w:rPr>
        <w:t> </w:t>
      </w:r>
      <w:r>
        <w:rPr/>
        <w:t>security.</w:t>
      </w:r>
    </w:p>
    <w:p>
      <w:pPr>
        <w:pStyle w:val="Heading1"/>
        <w:spacing w:before="171"/>
      </w:pPr>
      <w:r>
        <w:rPr>
          <w:spacing w:val="-2"/>
        </w:rPr>
        <w:t>CONCLUSION</w:t>
      </w:r>
    </w:p>
    <w:p>
      <w:pPr>
        <w:pStyle w:val="BodyText"/>
        <w:spacing w:line="259" w:lineRule="auto" w:before="172"/>
        <w:ind w:right="359"/>
      </w:pPr>
      <w:r>
        <w:rPr/>
        <w:t>The study establishes that the Ateker Cultural Festival functions as a significant mechanism for strengthening shared identity and fostering trust among cross-border Ateker communities. Participation</w:t>
      </w:r>
      <w:r>
        <w:rPr>
          <w:spacing w:val="2"/>
        </w:rPr>
        <w:t> </w:t>
      </w:r>
      <w:r>
        <w:rPr/>
        <w:t>in the</w:t>
      </w:r>
      <w:r>
        <w:rPr>
          <w:spacing w:val="8"/>
        </w:rPr>
        <w:t> </w:t>
      </w:r>
      <w:r>
        <w:rPr/>
        <w:t>festival</w:t>
      </w:r>
      <w:r>
        <w:rPr>
          <w:spacing w:val="-5"/>
        </w:rPr>
        <w:t> </w:t>
      </w:r>
      <w:r>
        <w:rPr/>
        <w:t>contributes</w:t>
      </w:r>
      <w:r>
        <w:rPr>
          <w:spacing w:val="2"/>
        </w:rPr>
        <w:t> </w:t>
      </w:r>
      <w:r>
        <w:rPr/>
        <w:t>to</w:t>
      </w:r>
      <w:r>
        <w:rPr>
          <w:spacing w:val="1"/>
        </w:rPr>
        <w:t> </w:t>
      </w:r>
      <w:r>
        <w:rPr/>
        <w:t>the</w:t>
      </w:r>
      <w:r>
        <w:rPr>
          <w:spacing w:val="4"/>
        </w:rPr>
        <w:t> </w:t>
      </w:r>
      <w:r>
        <w:rPr/>
        <w:t>reconfiguration of</w:t>
      </w:r>
      <w:r>
        <w:rPr>
          <w:spacing w:val="1"/>
        </w:rPr>
        <w:t> </w:t>
      </w:r>
      <w:r>
        <w:rPr/>
        <w:t>historically</w:t>
      </w:r>
      <w:r>
        <w:rPr>
          <w:spacing w:val="-4"/>
        </w:rPr>
        <w:t> </w:t>
      </w:r>
      <w:r>
        <w:rPr/>
        <w:t>strained</w:t>
      </w:r>
      <w:r>
        <w:rPr>
          <w:spacing w:val="9"/>
        </w:rPr>
        <w:t> </w:t>
      </w:r>
      <w:r>
        <w:rPr>
          <w:spacing w:val="-2"/>
        </w:rPr>
        <w:t>intercommunity</w:t>
      </w:r>
    </w:p>
    <w:p>
      <w:pPr>
        <w:pStyle w:val="BodyText"/>
        <w:spacing w:after="0" w:line="259" w:lineRule="auto"/>
        <w:sectPr>
          <w:pgSz w:w="12240" w:h="15840"/>
          <w:pgMar w:top="1360" w:bottom="280" w:left="1080" w:right="720"/>
        </w:sectPr>
      </w:pPr>
    </w:p>
    <w:p>
      <w:pPr>
        <w:pStyle w:val="BodyText"/>
        <w:spacing w:line="259" w:lineRule="auto" w:before="72"/>
        <w:ind w:right="363"/>
      </w:pPr>
      <w:r>
        <w:rPr/>
        <w:t>relations by promoting social interaction, cultural reaffirmation, and symbolic unity. While a transnational Ateker identity is evident, its consolidation remains uneven due to enduring historical grievances and contextual socio-political constraints. Nonetheless, cultural practices embedded in festival</w:t>
      </w:r>
      <w:r>
        <w:rPr>
          <w:spacing w:val="-6"/>
        </w:rPr>
        <w:t> </w:t>
      </w:r>
      <w:r>
        <w:rPr/>
        <w:t>activities</w:t>
      </w:r>
      <w:r>
        <w:rPr>
          <w:spacing w:val="-3"/>
        </w:rPr>
        <w:t> </w:t>
      </w:r>
      <w:r>
        <w:rPr/>
        <w:t>play</w:t>
      </w:r>
      <w:r>
        <w:rPr>
          <w:spacing w:val="-6"/>
        </w:rPr>
        <w:t> </w:t>
      </w:r>
      <w:r>
        <w:rPr/>
        <w:t>a</w:t>
      </w:r>
      <w:r>
        <w:rPr>
          <w:spacing w:val="-2"/>
        </w:rPr>
        <w:t> </w:t>
      </w:r>
      <w:r>
        <w:rPr/>
        <w:t>critical</w:t>
      </w:r>
      <w:r>
        <w:rPr>
          <w:spacing w:val="-9"/>
        </w:rPr>
        <w:t> </w:t>
      </w:r>
      <w:r>
        <w:rPr/>
        <w:t>role in</w:t>
      </w:r>
      <w:r>
        <w:rPr>
          <w:spacing w:val="-6"/>
        </w:rPr>
        <w:t> </w:t>
      </w:r>
      <w:r>
        <w:rPr/>
        <w:t>reducing</w:t>
      </w:r>
      <w:r>
        <w:rPr>
          <w:spacing w:val="-1"/>
        </w:rPr>
        <w:t> </w:t>
      </w:r>
      <w:r>
        <w:rPr/>
        <w:t>stereotypes</w:t>
      </w:r>
      <w:r>
        <w:rPr>
          <w:spacing w:val="-3"/>
        </w:rPr>
        <w:t> </w:t>
      </w:r>
      <w:r>
        <w:rPr/>
        <w:t>and</w:t>
      </w:r>
      <w:r>
        <w:rPr>
          <w:spacing w:val="-1"/>
        </w:rPr>
        <w:t> </w:t>
      </w:r>
      <w:r>
        <w:rPr/>
        <w:t>enhancing</w:t>
      </w:r>
      <w:r>
        <w:rPr>
          <w:spacing w:val="-1"/>
        </w:rPr>
        <w:t> </w:t>
      </w:r>
      <w:r>
        <w:rPr/>
        <w:t>social</w:t>
      </w:r>
      <w:r>
        <w:rPr>
          <w:spacing w:val="-6"/>
        </w:rPr>
        <w:t> </w:t>
      </w:r>
      <w:r>
        <w:rPr/>
        <w:t>cohesion</w:t>
      </w:r>
      <w:r>
        <w:rPr>
          <w:spacing w:val="-6"/>
        </w:rPr>
        <w:t> </w:t>
      </w:r>
      <w:r>
        <w:rPr/>
        <w:t>across</w:t>
      </w:r>
      <w:r>
        <w:rPr>
          <w:spacing w:val="-3"/>
        </w:rPr>
        <w:t> </w:t>
      </w:r>
      <w:r>
        <w:rPr/>
        <w:t>the </w:t>
      </w:r>
      <w:r>
        <w:rPr>
          <w:spacing w:val="-2"/>
        </w:rPr>
        <w:t>borderlands.</w:t>
      </w:r>
    </w:p>
    <w:p>
      <w:pPr>
        <w:pStyle w:val="BodyText"/>
        <w:spacing w:line="259" w:lineRule="auto" w:before="162"/>
        <w:ind w:right="353"/>
      </w:pPr>
      <w:r>
        <w:rPr/>
        <w:t>The</w:t>
      </w:r>
      <w:r>
        <w:rPr>
          <w:spacing w:val="-12"/>
        </w:rPr>
        <w:t> </w:t>
      </w:r>
      <w:r>
        <w:rPr/>
        <w:t>results</w:t>
      </w:r>
      <w:r>
        <w:rPr>
          <w:spacing w:val="-8"/>
        </w:rPr>
        <w:t> </w:t>
      </w:r>
      <w:r>
        <w:rPr/>
        <w:t>further</w:t>
      </w:r>
      <w:r>
        <w:rPr>
          <w:spacing w:val="-4"/>
        </w:rPr>
        <w:t> </w:t>
      </w:r>
      <w:r>
        <w:rPr/>
        <w:t>indicate</w:t>
      </w:r>
      <w:r>
        <w:rPr>
          <w:spacing w:val="-12"/>
        </w:rPr>
        <w:t> </w:t>
      </w:r>
      <w:r>
        <w:rPr/>
        <w:t>that</w:t>
      </w:r>
      <w:r>
        <w:rPr>
          <w:spacing w:val="-6"/>
        </w:rPr>
        <w:t> </w:t>
      </w:r>
      <w:r>
        <w:rPr/>
        <w:t>shared</w:t>
      </w:r>
      <w:r>
        <w:rPr>
          <w:spacing w:val="-6"/>
        </w:rPr>
        <w:t> </w:t>
      </w:r>
      <w:r>
        <w:rPr/>
        <w:t>identity</w:t>
      </w:r>
      <w:r>
        <w:rPr>
          <w:spacing w:val="-15"/>
        </w:rPr>
        <w:t> </w:t>
      </w:r>
      <w:r>
        <w:rPr/>
        <w:t>is</w:t>
      </w:r>
      <w:r>
        <w:rPr>
          <w:spacing w:val="-8"/>
        </w:rPr>
        <w:t> </w:t>
      </w:r>
      <w:r>
        <w:rPr/>
        <w:t>a</w:t>
      </w:r>
      <w:r>
        <w:rPr>
          <w:spacing w:val="-7"/>
        </w:rPr>
        <w:t> </w:t>
      </w:r>
      <w:r>
        <w:rPr/>
        <w:t>statistically</w:t>
      </w:r>
      <w:r>
        <w:rPr>
          <w:spacing w:val="-15"/>
        </w:rPr>
        <w:t> </w:t>
      </w:r>
      <w:r>
        <w:rPr/>
        <w:t>significant</w:t>
      </w:r>
      <w:r>
        <w:rPr>
          <w:spacing w:val="-6"/>
        </w:rPr>
        <w:t> </w:t>
      </w:r>
      <w:r>
        <w:rPr/>
        <w:t>predictor</w:t>
      </w:r>
      <w:r>
        <w:rPr>
          <w:spacing w:val="-14"/>
        </w:rPr>
        <w:t> </w:t>
      </w:r>
      <w:r>
        <w:rPr/>
        <w:t>of</w:t>
      </w:r>
      <w:r>
        <w:rPr>
          <w:spacing w:val="-14"/>
        </w:rPr>
        <w:t> </w:t>
      </w:r>
      <w:r>
        <w:rPr/>
        <w:t>human</w:t>
      </w:r>
      <w:r>
        <w:rPr>
          <w:spacing w:val="-15"/>
        </w:rPr>
        <w:t> </w:t>
      </w:r>
      <w:r>
        <w:rPr/>
        <w:t>security outcomes, confirming its relevance in explaining variations in perceived safety and community stability. However, its moderate explanatory power suggests that cultural diplomacy operates as a complementary</w:t>
      </w:r>
      <w:r>
        <w:rPr>
          <w:spacing w:val="-15"/>
        </w:rPr>
        <w:t> </w:t>
      </w:r>
      <w:r>
        <w:rPr/>
        <w:t>rather</w:t>
      </w:r>
      <w:r>
        <w:rPr>
          <w:spacing w:val="-15"/>
        </w:rPr>
        <w:t> </w:t>
      </w:r>
      <w:r>
        <w:rPr/>
        <w:t>than</w:t>
      </w:r>
      <w:r>
        <w:rPr>
          <w:spacing w:val="-15"/>
        </w:rPr>
        <w:t> </w:t>
      </w:r>
      <w:r>
        <w:rPr/>
        <w:t>standalone</w:t>
      </w:r>
      <w:r>
        <w:rPr>
          <w:spacing w:val="-15"/>
        </w:rPr>
        <w:t> </w:t>
      </w:r>
      <w:r>
        <w:rPr/>
        <w:t>determinant</w:t>
      </w:r>
      <w:r>
        <w:rPr>
          <w:spacing w:val="-13"/>
        </w:rPr>
        <w:t> </w:t>
      </w:r>
      <w:r>
        <w:rPr/>
        <w:t>of</w:t>
      </w:r>
      <w:r>
        <w:rPr>
          <w:spacing w:val="-15"/>
        </w:rPr>
        <w:t> </w:t>
      </w:r>
      <w:r>
        <w:rPr/>
        <w:t>human</w:t>
      </w:r>
      <w:r>
        <w:rPr>
          <w:spacing w:val="-14"/>
        </w:rPr>
        <w:t> </w:t>
      </w:r>
      <w:r>
        <w:rPr/>
        <w:t>security.</w:t>
      </w:r>
      <w:r>
        <w:rPr>
          <w:spacing w:val="-9"/>
        </w:rPr>
        <w:t> </w:t>
      </w:r>
      <w:r>
        <w:rPr/>
        <w:t>Overall,</w:t>
      </w:r>
      <w:r>
        <w:rPr>
          <w:spacing w:val="-9"/>
        </w:rPr>
        <w:t> </w:t>
      </w:r>
      <w:r>
        <w:rPr/>
        <w:t>the</w:t>
      </w:r>
      <w:r>
        <w:rPr>
          <w:spacing w:val="-12"/>
        </w:rPr>
        <w:t> </w:t>
      </w:r>
      <w:r>
        <w:rPr/>
        <w:t>study</w:t>
      </w:r>
      <w:r>
        <w:rPr>
          <w:spacing w:val="-15"/>
        </w:rPr>
        <w:t> </w:t>
      </w:r>
      <w:r>
        <w:rPr/>
        <w:t>demonstrates that culturally embedded diplomacy, as expressed through</w:t>
      </w:r>
      <w:r>
        <w:rPr>
          <w:spacing w:val="-6"/>
        </w:rPr>
        <w:t> </w:t>
      </w:r>
      <w:r>
        <w:rPr/>
        <w:t>the Ateker Cultural</w:t>
      </w:r>
      <w:r>
        <w:rPr>
          <w:spacing w:val="-1"/>
        </w:rPr>
        <w:t> </w:t>
      </w:r>
      <w:r>
        <w:rPr/>
        <w:t>Festival, constitutes a viable</w:t>
      </w:r>
      <w:r>
        <w:rPr>
          <w:spacing w:val="-15"/>
        </w:rPr>
        <w:t> </w:t>
      </w:r>
      <w:r>
        <w:rPr/>
        <w:t>soft-power</w:t>
      </w:r>
      <w:r>
        <w:rPr>
          <w:spacing w:val="-15"/>
        </w:rPr>
        <w:t> </w:t>
      </w:r>
      <w:r>
        <w:rPr/>
        <w:t>mechanism</w:t>
      </w:r>
      <w:r>
        <w:rPr>
          <w:spacing w:val="-15"/>
        </w:rPr>
        <w:t> </w:t>
      </w:r>
      <w:r>
        <w:rPr/>
        <w:t>for</w:t>
      </w:r>
      <w:r>
        <w:rPr>
          <w:spacing w:val="-15"/>
        </w:rPr>
        <w:t> </w:t>
      </w:r>
      <w:r>
        <w:rPr/>
        <w:t>peacebuilding,</w:t>
      </w:r>
      <w:r>
        <w:rPr>
          <w:spacing w:val="-15"/>
        </w:rPr>
        <w:t> </w:t>
      </w:r>
      <w:r>
        <w:rPr/>
        <w:t>though</w:t>
      </w:r>
      <w:r>
        <w:rPr>
          <w:spacing w:val="-15"/>
        </w:rPr>
        <w:t> </w:t>
      </w:r>
      <w:r>
        <w:rPr/>
        <w:t>its</w:t>
      </w:r>
      <w:r>
        <w:rPr>
          <w:spacing w:val="-15"/>
        </w:rPr>
        <w:t> </w:t>
      </w:r>
      <w:r>
        <w:rPr/>
        <w:t>effectiveness</w:t>
      </w:r>
      <w:r>
        <w:rPr>
          <w:spacing w:val="-15"/>
        </w:rPr>
        <w:t> </w:t>
      </w:r>
      <w:r>
        <w:rPr/>
        <w:t>depends</w:t>
      </w:r>
      <w:r>
        <w:rPr>
          <w:spacing w:val="-15"/>
        </w:rPr>
        <w:t> </w:t>
      </w:r>
      <w:r>
        <w:rPr/>
        <w:t>on</w:t>
      </w:r>
      <w:r>
        <w:rPr>
          <w:spacing w:val="-15"/>
        </w:rPr>
        <w:t> </w:t>
      </w:r>
      <w:r>
        <w:rPr/>
        <w:t>broader</w:t>
      </w:r>
      <w:r>
        <w:rPr>
          <w:spacing w:val="-15"/>
        </w:rPr>
        <w:t> </w:t>
      </w:r>
      <w:r>
        <w:rPr/>
        <w:t>structural inclusivity and sustained cross-border engagement.</w:t>
      </w:r>
    </w:p>
    <w:p>
      <w:pPr>
        <w:pStyle w:val="Heading1"/>
      </w:pPr>
      <w:r>
        <w:rPr>
          <w:spacing w:val="-2"/>
        </w:rPr>
        <w:t>RECOMMENDATIONS</w:t>
      </w:r>
    </w:p>
    <w:p>
      <w:pPr>
        <w:pStyle w:val="BodyText"/>
        <w:spacing w:line="259" w:lineRule="auto" w:before="177"/>
        <w:ind w:right="363"/>
      </w:pPr>
      <w:r>
        <w:rPr/>
        <w:t>Based on the findings of the study, several recommendations are advanced to enhance the role of cultural diplomacy in strengthening human security within cross-border pastoralist contexts.</w:t>
      </w:r>
    </w:p>
    <w:p>
      <w:pPr>
        <w:pStyle w:val="BodyText"/>
        <w:spacing w:line="259" w:lineRule="auto" w:before="157"/>
        <w:ind w:right="362"/>
      </w:pPr>
      <w:r>
        <w:rPr/>
        <w:t>First,</w:t>
      </w:r>
      <w:r>
        <w:rPr>
          <w:spacing w:val="-15"/>
        </w:rPr>
        <w:t> </w:t>
      </w:r>
      <w:r>
        <w:rPr/>
        <w:t>there</w:t>
      </w:r>
      <w:r>
        <w:rPr>
          <w:spacing w:val="-8"/>
        </w:rPr>
        <w:t> </w:t>
      </w:r>
      <w:r>
        <w:rPr/>
        <w:t>is</w:t>
      </w:r>
      <w:r>
        <w:rPr>
          <w:spacing w:val="-9"/>
        </w:rPr>
        <w:t> </w:t>
      </w:r>
      <w:r>
        <w:rPr/>
        <w:t>a</w:t>
      </w:r>
      <w:r>
        <w:rPr>
          <w:spacing w:val="-8"/>
        </w:rPr>
        <w:t> </w:t>
      </w:r>
      <w:r>
        <w:rPr/>
        <w:t>need</w:t>
      </w:r>
      <w:r>
        <w:rPr>
          <w:spacing w:val="-3"/>
        </w:rPr>
        <w:t> </w:t>
      </w:r>
      <w:r>
        <w:rPr/>
        <w:t>for</w:t>
      </w:r>
      <w:r>
        <w:rPr>
          <w:spacing w:val="-6"/>
        </w:rPr>
        <w:t> </w:t>
      </w:r>
      <w:r>
        <w:rPr/>
        <w:t>enhanced</w:t>
      </w:r>
      <w:r>
        <w:rPr>
          <w:spacing w:val="-3"/>
        </w:rPr>
        <w:t> </w:t>
      </w:r>
      <w:r>
        <w:rPr/>
        <w:t>institutional</w:t>
      </w:r>
      <w:r>
        <w:rPr>
          <w:spacing w:val="-15"/>
        </w:rPr>
        <w:t> </w:t>
      </w:r>
      <w:r>
        <w:rPr/>
        <w:t>support</w:t>
      </w:r>
      <w:r>
        <w:rPr>
          <w:spacing w:val="-6"/>
        </w:rPr>
        <w:t> </w:t>
      </w:r>
      <w:r>
        <w:rPr/>
        <w:t>for</w:t>
      </w:r>
      <w:r>
        <w:rPr>
          <w:spacing w:val="-15"/>
        </w:rPr>
        <w:t> </w:t>
      </w:r>
      <w:r>
        <w:rPr/>
        <w:t>the</w:t>
      </w:r>
      <w:r>
        <w:rPr>
          <w:spacing w:val="-8"/>
        </w:rPr>
        <w:t> </w:t>
      </w:r>
      <w:r>
        <w:rPr/>
        <w:t>Ateker</w:t>
      </w:r>
      <w:r>
        <w:rPr>
          <w:spacing w:val="-6"/>
        </w:rPr>
        <w:t> </w:t>
      </w:r>
      <w:r>
        <w:rPr/>
        <w:t>Cultural</w:t>
      </w:r>
      <w:r>
        <w:rPr>
          <w:spacing w:val="-15"/>
        </w:rPr>
        <w:t> </w:t>
      </w:r>
      <w:r>
        <w:rPr/>
        <w:t>Festival</w:t>
      </w:r>
      <w:r>
        <w:rPr>
          <w:spacing w:val="-15"/>
        </w:rPr>
        <w:t> </w:t>
      </w:r>
      <w:r>
        <w:rPr/>
        <w:t>through</w:t>
      </w:r>
      <w:r>
        <w:rPr>
          <w:spacing w:val="-7"/>
        </w:rPr>
        <w:t> </w:t>
      </w:r>
      <w:r>
        <w:rPr/>
        <w:t>formal recognition and integration into cross-border peacebuilding frameworks. Governments and relevant peacebuilding agencies in Kenya, South Sudan, and Ethiopia should institutionalize the festival as a recurring cultural diplomacy platform to sustain trust-building and reinforce shared identity among Ateker communities.</w:t>
      </w:r>
    </w:p>
    <w:p>
      <w:pPr>
        <w:pStyle w:val="BodyText"/>
        <w:spacing w:line="259" w:lineRule="auto" w:before="161"/>
        <w:ind w:right="356"/>
      </w:pPr>
      <w:r>
        <w:rPr/>
        <w:t>Second,</w:t>
      </w:r>
      <w:r>
        <w:rPr>
          <w:spacing w:val="-2"/>
        </w:rPr>
        <w:t> </w:t>
      </w:r>
      <w:r>
        <w:rPr/>
        <w:t>deliberate</w:t>
      </w:r>
      <w:r>
        <w:rPr>
          <w:spacing w:val="-5"/>
        </w:rPr>
        <w:t> </w:t>
      </w:r>
      <w:r>
        <w:rPr/>
        <w:t>efforts</w:t>
      </w:r>
      <w:r>
        <w:rPr>
          <w:spacing w:val="-6"/>
        </w:rPr>
        <w:t> </w:t>
      </w:r>
      <w:r>
        <w:rPr/>
        <w:t>should be made</w:t>
      </w:r>
      <w:r>
        <w:rPr>
          <w:spacing w:val="-5"/>
        </w:rPr>
        <w:t> </w:t>
      </w:r>
      <w:r>
        <w:rPr/>
        <w:t>to improve inclusivity</w:t>
      </w:r>
      <w:r>
        <w:rPr>
          <w:spacing w:val="-8"/>
        </w:rPr>
        <w:t> </w:t>
      </w:r>
      <w:r>
        <w:rPr/>
        <w:t>in festival</w:t>
      </w:r>
      <w:r>
        <w:rPr>
          <w:spacing w:val="-12"/>
        </w:rPr>
        <w:t> </w:t>
      </w:r>
      <w:r>
        <w:rPr/>
        <w:t>participation,</w:t>
      </w:r>
      <w:r>
        <w:rPr>
          <w:spacing w:val="-2"/>
        </w:rPr>
        <w:t> </w:t>
      </w:r>
      <w:r>
        <w:rPr/>
        <w:t>particularly among youth, women, and civil society actors. This can be achieved through targeted outreach, reduced logistical barriers, and structured involvement in festival planning and implementation. Strengthening inclusivity will deepen the legitimacy and effectiveness of cultural diplomacy in fostering long-term social cohesion.</w:t>
      </w:r>
    </w:p>
    <w:p>
      <w:pPr>
        <w:pStyle w:val="BodyText"/>
        <w:spacing w:line="259" w:lineRule="auto" w:before="162"/>
        <w:ind w:right="356"/>
      </w:pPr>
      <w:r>
        <w:rPr/>
        <w:t>Third, cross-border coordination mechanisms should be strengthened to enhance mobility, communication, and joint organization of cultural events. Establishing structured intergovernmental and</w:t>
      </w:r>
      <w:r>
        <w:rPr>
          <w:spacing w:val="-7"/>
        </w:rPr>
        <w:t> </w:t>
      </w:r>
      <w:r>
        <w:rPr/>
        <w:t>community-based</w:t>
      </w:r>
      <w:r>
        <w:rPr>
          <w:spacing w:val="-7"/>
        </w:rPr>
        <w:t> </w:t>
      </w:r>
      <w:r>
        <w:rPr/>
        <w:t>coordination</w:t>
      </w:r>
      <w:r>
        <w:rPr>
          <w:spacing w:val="-11"/>
        </w:rPr>
        <w:t> </w:t>
      </w:r>
      <w:r>
        <w:rPr/>
        <w:t>platforms</w:t>
      </w:r>
      <w:r>
        <w:rPr>
          <w:spacing w:val="-9"/>
        </w:rPr>
        <w:t> </w:t>
      </w:r>
      <w:r>
        <w:rPr/>
        <w:t>would</w:t>
      </w:r>
      <w:r>
        <w:rPr>
          <w:spacing w:val="-7"/>
        </w:rPr>
        <w:t> </w:t>
      </w:r>
      <w:r>
        <w:rPr/>
        <w:t>improve</w:t>
      </w:r>
      <w:r>
        <w:rPr>
          <w:spacing w:val="-8"/>
        </w:rPr>
        <w:t> </w:t>
      </w:r>
      <w:r>
        <w:rPr/>
        <w:t>consistency</w:t>
      </w:r>
      <w:r>
        <w:rPr>
          <w:spacing w:val="-11"/>
        </w:rPr>
        <w:t> </w:t>
      </w:r>
      <w:r>
        <w:rPr/>
        <w:t>in</w:t>
      </w:r>
      <w:r>
        <w:rPr>
          <w:spacing w:val="-7"/>
        </w:rPr>
        <w:t> </w:t>
      </w:r>
      <w:r>
        <w:rPr/>
        <w:t>festival</w:t>
      </w:r>
      <w:r>
        <w:rPr>
          <w:spacing w:val="-15"/>
        </w:rPr>
        <w:t> </w:t>
      </w:r>
      <w:r>
        <w:rPr/>
        <w:t>participation</w:t>
      </w:r>
      <w:r>
        <w:rPr>
          <w:spacing w:val="-11"/>
        </w:rPr>
        <w:t> </w:t>
      </w:r>
      <w:r>
        <w:rPr/>
        <w:t>and expand its peacebuilding impact across the borderlands.</w:t>
      </w:r>
    </w:p>
    <w:p>
      <w:pPr>
        <w:pStyle w:val="BodyText"/>
        <w:spacing w:line="259" w:lineRule="auto" w:before="157"/>
        <w:ind w:right="360"/>
      </w:pPr>
      <w:r>
        <w:rPr/>
        <w:t>Finally, complementary peacebuilding strategies should be integrated alongside cultural diplomacy initiatives</w:t>
      </w:r>
      <w:r>
        <w:rPr>
          <w:spacing w:val="-15"/>
        </w:rPr>
        <w:t> </w:t>
      </w:r>
      <w:r>
        <w:rPr/>
        <w:t>to</w:t>
      </w:r>
      <w:r>
        <w:rPr>
          <w:spacing w:val="-15"/>
        </w:rPr>
        <w:t> </w:t>
      </w:r>
      <w:r>
        <w:rPr/>
        <w:t>address</w:t>
      </w:r>
      <w:r>
        <w:rPr>
          <w:spacing w:val="-15"/>
        </w:rPr>
        <w:t> </w:t>
      </w:r>
      <w:r>
        <w:rPr/>
        <w:t>structural</w:t>
      </w:r>
      <w:r>
        <w:rPr>
          <w:spacing w:val="-15"/>
        </w:rPr>
        <w:t> </w:t>
      </w:r>
      <w:r>
        <w:rPr/>
        <w:t>drivers</w:t>
      </w:r>
      <w:r>
        <w:rPr>
          <w:spacing w:val="-15"/>
        </w:rPr>
        <w:t> </w:t>
      </w:r>
      <w:r>
        <w:rPr/>
        <w:t>of</w:t>
      </w:r>
      <w:r>
        <w:rPr>
          <w:spacing w:val="-15"/>
        </w:rPr>
        <w:t> </w:t>
      </w:r>
      <w:r>
        <w:rPr/>
        <w:t>insecurity.</w:t>
      </w:r>
      <w:r>
        <w:rPr>
          <w:spacing w:val="-15"/>
        </w:rPr>
        <w:t> </w:t>
      </w:r>
      <w:r>
        <w:rPr/>
        <w:t>While</w:t>
      </w:r>
      <w:r>
        <w:rPr>
          <w:spacing w:val="-15"/>
        </w:rPr>
        <w:t> </w:t>
      </w:r>
      <w:r>
        <w:rPr/>
        <w:t>the</w:t>
      </w:r>
      <w:r>
        <w:rPr>
          <w:spacing w:val="-15"/>
        </w:rPr>
        <w:t> </w:t>
      </w:r>
      <w:r>
        <w:rPr/>
        <w:t>festival</w:t>
      </w:r>
      <w:r>
        <w:rPr>
          <w:spacing w:val="-15"/>
        </w:rPr>
        <w:t> </w:t>
      </w:r>
      <w:r>
        <w:rPr/>
        <w:t>contributes</w:t>
      </w:r>
      <w:r>
        <w:rPr>
          <w:spacing w:val="-15"/>
        </w:rPr>
        <w:t> </w:t>
      </w:r>
      <w:r>
        <w:rPr/>
        <w:t>significantly</w:t>
      </w:r>
      <w:r>
        <w:rPr>
          <w:spacing w:val="-15"/>
        </w:rPr>
        <w:t> </w:t>
      </w:r>
      <w:r>
        <w:rPr/>
        <w:t>to</w:t>
      </w:r>
      <w:r>
        <w:rPr>
          <w:spacing w:val="-15"/>
        </w:rPr>
        <w:t> </w:t>
      </w:r>
      <w:r>
        <w:rPr/>
        <w:t>trust and shared identity, broader socio-economic and governance interventions are necessary to consolidate human security outcomes in the region.</w:t>
      </w:r>
    </w:p>
    <w:p>
      <w:pPr>
        <w:pStyle w:val="BodyText"/>
        <w:spacing w:after="0" w:line="259" w:lineRule="auto"/>
        <w:sectPr>
          <w:pgSz w:w="12240" w:h="15840"/>
          <w:pgMar w:top="1360" w:bottom="280" w:left="1080" w:right="720"/>
        </w:sectPr>
      </w:pPr>
    </w:p>
    <w:p>
      <w:pPr>
        <w:pStyle w:val="Heading2"/>
      </w:pPr>
      <w:r>
        <w:rPr>
          <w:spacing w:val="-2"/>
        </w:rPr>
        <w:t>REFERENCES</w:t>
      </w:r>
    </w:p>
    <w:p>
      <w:pPr>
        <w:pStyle w:val="BodyText"/>
        <w:spacing w:before="19"/>
        <w:ind w:left="0"/>
        <w:jc w:val="left"/>
        <w:rPr>
          <w:b/>
        </w:rPr>
      </w:pPr>
    </w:p>
    <w:p>
      <w:pPr>
        <w:spacing w:line="247" w:lineRule="auto" w:before="0"/>
        <w:ind w:left="360" w:right="737" w:firstLine="0"/>
        <w:jc w:val="left"/>
        <w:rPr>
          <w:sz w:val="24"/>
        </w:rPr>
      </w:pPr>
      <w:r>
        <w:rPr>
          <w:sz w:val="24"/>
        </w:rPr>
        <w:t>Bourdieu, P.</w:t>
      </w:r>
      <w:r>
        <w:rPr>
          <w:spacing w:val="-5"/>
          <w:sz w:val="24"/>
        </w:rPr>
        <w:t> </w:t>
      </w:r>
      <w:r>
        <w:rPr>
          <w:sz w:val="24"/>
        </w:rPr>
        <w:t>(1986).</w:t>
      </w:r>
      <w:r>
        <w:rPr>
          <w:spacing w:val="-5"/>
          <w:sz w:val="24"/>
        </w:rPr>
        <w:t> </w:t>
      </w:r>
      <w:r>
        <w:rPr>
          <w:sz w:val="24"/>
        </w:rPr>
        <w:t>The</w:t>
      </w:r>
      <w:r>
        <w:rPr>
          <w:spacing w:val="-3"/>
          <w:sz w:val="24"/>
        </w:rPr>
        <w:t> </w:t>
      </w:r>
      <w:r>
        <w:rPr>
          <w:sz w:val="24"/>
        </w:rPr>
        <w:t>forms</w:t>
      </w:r>
      <w:r>
        <w:rPr>
          <w:spacing w:val="-4"/>
          <w:sz w:val="24"/>
        </w:rPr>
        <w:t> </w:t>
      </w:r>
      <w:r>
        <w:rPr>
          <w:sz w:val="24"/>
        </w:rPr>
        <w:t>of</w:t>
      </w:r>
      <w:r>
        <w:rPr>
          <w:spacing w:val="-9"/>
          <w:sz w:val="24"/>
        </w:rPr>
        <w:t> </w:t>
      </w:r>
      <w:r>
        <w:rPr>
          <w:sz w:val="24"/>
        </w:rPr>
        <w:t>capital. In</w:t>
      </w:r>
      <w:r>
        <w:rPr>
          <w:spacing w:val="-7"/>
          <w:sz w:val="24"/>
        </w:rPr>
        <w:t> </w:t>
      </w:r>
      <w:r>
        <w:rPr>
          <w:sz w:val="24"/>
        </w:rPr>
        <w:t>J. G.</w:t>
      </w:r>
      <w:r>
        <w:rPr>
          <w:spacing w:val="-1"/>
          <w:sz w:val="24"/>
        </w:rPr>
        <w:t> </w:t>
      </w:r>
      <w:r>
        <w:rPr>
          <w:sz w:val="24"/>
        </w:rPr>
        <w:t>Richardson</w:t>
      </w:r>
      <w:r>
        <w:rPr>
          <w:spacing w:val="-7"/>
          <w:sz w:val="24"/>
        </w:rPr>
        <w:t> </w:t>
      </w:r>
      <w:r>
        <w:rPr>
          <w:sz w:val="24"/>
        </w:rPr>
        <w:t>(Ed.), </w:t>
      </w:r>
      <w:r>
        <w:rPr>
          <w:i/>
          <w:sz w:val="24"/>
        </w:rPr>
        <w:t>Handbook</w:t>
      </w:r>
      <w:r>
        <w:rPr>
          <w:i/>
          <w:spacing w:val="-8"/>
          <w:sz w:val="24"/>
        </w:rPr>
        <w:t> </w:t>
      </w:r>
      <w:r>
        <w:rPr>
          <w:i/>
          <w:sz w:val="24"/>
        </w:rPr>
        <w:t>of theory</w:t>
      </w:r>
      <w:r>
        <w:rPr>
          <w:i/>
          <w:spacing w:val="-3"/>
          <w:sz w:val="24"/>
        </w:rPr>
        <w:t> </w:t>
      </w:r>
      <w:r>
        <w:rPr>
          <w:i/>
          <w:sz w:val="24"/>
        </w:rPr>
        <w:t>and research for the sociology of education </w:t>
      </w:r>
      <w:r>
        <w:rPr>
          <w:sz w:val="24"/>
        </w:rPr>
        <w:t>(pp. 241–258). Greenwood.</w:t>
      </w:r>
    </w:p>
    <w:p>
      <w:pPr>
        <w:spacing w:line="242" w:lineRule="auto" w:before="267"/>
        <w:ind w:left="360" w:right="0" w:firstLine="0"/>
        <w:jc w:val="left"/>
        <w:rPr>
          <w:sz w:val="24"/>
        </w:rPr>
      </w:pPr>
      <w:r>
        <w:rPr>
          <w:sz w:val="24"/>
        </w:rPr>
        <w:t>Carrier, N.,</w:t>
      </w:r>
      <w:r>
        <w:rPr>
          <w:spacing w:val="-5"/>
          <w:sz w:val="24"/>
        </w:rPr>
        <w:t> </w:t>
      </w:r>
      <w:r>
        <w:rPr>
          <w:sz w:val="24"/>
        </w:rPr>
        <w:t>&amp;</w:t>
      </w:r>
      <w:r>
        <w:rPr>
          <w:spacing w:val="-7"/>
          <w:sz w:val="24"/>
        </w:rPr>
        <w:t> </w:t>
      </w:r>
      <w:r>
        <w:rPr>
          <w:sz w:val="24"/>
        </w:rPr>
        <w:t>Lochery, E.</w:t>
      </w:r>
      <w:r>
        <w:rPr>
          <w:spacing w:val="-5"/>
          <w:sz w:val="24"/>
        </w:rPr>
        <w:t> </w:t>
      </w:r>
      <w:r>
        <w:rPr>
          <w:sz w:val="24"/>
        </w:rPr>
        <w:t>(2013). Missing</w:t>
      </w:r>
      <w:r>
        <w:rPr>
          <w:spacing w:val="-2"/>
          <w:sz w:val="24"/>
        </w:rPr>
        <w:t> </w:t>
      </w:r>
      <w:r>
        <w:rPr>
          <w:sz w:val="24"/>
        </w:rPr>
        <w:t>states?</w:t>
      </w:r>
      <w:r>
        <w:rPr>
          <w:spacing w:val="-8"/>
          <w:sz w:val="24"/>
        </w:rPr>
        <w:t> </w:t>
      </w:r>
      <w:r>
        <w:rPr>
          <w:sz w:val="24"/>
        </w:rPr>
        <w:t>Somali</w:t>
      </w:r>
      <w:r>
        <w:rPr>
          <w:spacing w:val="-11"/>
          <w:sz w:val="24"/>
        </w:rPr>
        <w:t> </w:t>
      </w:r>
      <w:r>
        <w:rPr>
          <w:sz w:val="24"/>
        </w:rPr>
        <w:t>trade</w:t>
      </w:r>
      <w:r>
        <w:rPr>
          <w:spacing w:val="-3"/>
          <w:sz w:val="24"/>
        </w:rPr>
        <w:t> </w:t>
      </w:r>
      <w:r>
        <w:rPr>
          <w:sz w:val="24"/>
        </w:rPr>
        <w:t>networks</w:t>
      </w:r>
      <w:r>
        <w:rPr>
          <w:spacing w:val="-4"/>
          <w:sz w:val="24"/>
        </w:rPr>
        <w:t> </w:t>
      </w:r>
      <w:r>
        <w:rPr>
          <w:sz w:val="24"/>
        </w:rPr>
        <w:t>and</w:t>
      </w:r>
      <w:r>
        <w:rPr>
          <w:spacing w:val="-2"/>
          <w:sz w:val="24"/>
        </w:rPr>
        <w:t> </w:t>
      </w:r>
      <w:r>
        <w:rPr>
          <w:sz w:val="24"/>
        </w:rPr>
        <w:t>the</w:t>
      </w:r>
      <w:r>
        <w:rPr>
          <w:spacing w:val="-3"/>
          <w:sz w:val="24"/>
        </w:rPr>
        <w:t> </w:t>
      </w:r>
      <w:r>
        <w:rPr>
          <w:sz w:val="24"/>
        </w:rPr>
        <w:t>Eastleigh transformation. </w:t>
      </w:r>
      <w:r>
        <w:rPr>
          <w:i/>
          <w:sz w:val="24"/>
        </w:rPr>
        <w:t>Journal of Eastern African Studies, 7</w:t>
      </w:r>
      <w:r>
        <w:rPr>
          <w:sz w:val="24"/>
        </w:rPr>
        <w:t>(2), 334–352.</w:t>
      </w:r>
    </w:p>
    <w:p>
      <w:pPr>
        <w:spacing w:line="247" w:lineRule="auto" w:before="273"/>
        <w:ind w:left="360" w:right="1352" w:firstLine="0"/>
        <w:jc w:val="left"/>
        <w:rPr>
          <w:sz w:val="24"/>
        </w:rPr>
      </w:pPr>
      <w:r>
        <w:rPr>
          <w:sz w:val="24"/>
        </w:rPr>
        <w:t>Clark,</w:t>
      </w:r>
      <w:r>
        <w:rPr>
          <w:spacing w:val="-2"/>
          <w:sz w:val="24"/>
        </w:rPr>
        <w:t> </w:t>
      </w:r>
      <w:r>
        <w:rPr>
          <w:sz w:val="24"/>
        </w:rPr>
        <w:t>P.</w:t>
      </w:r>
      <w:r>
        <w:rPr>
          <w:spacing w:val="-2"/>
          <w:sz w:val="24"/>
        </w:rPr>
        <w:t> </w:t>
      </w:r>
      <w:r>
        <w:rPr>
          <w:sz w:val="24"/>
        </w:rPr>
        <w:t>(2010).</w:t>
      </w:r>
      <w:r>
        <w:rPr>
          <w:spacing w:val="-4"/>
          <w:sz w:val="24"/>
        </w:rPr>
        <w:t> </w:t>
      </w:r>
      <w:r>
        <w:rPr>
          <w:i/>
          <w:sz w:val="24"/>
        </w:rPr>
        <w:t>The</w:t>
      </w:r>
      <w:r>
        <w:rPr>
          <w:i/>
          <w:spacing w:val="-5"/>
          <w:sz w:val="24"/>
        </w:rPr>
        <w:t> </w:t>
      </w:r>
      <w:r>
        <w:rPr>
          <w:i/>
          <w:sz w:val="24"/>
        </w:rPr>
        <w:t>Gacaca</w:t>
      </w:r>
      <w:r>
        <w:rPr>
          <w:i/>
          <w:spacing w:val="-4"/>
          <w:sz w:val="24"/>
        </w:rPr>
        <w:t> </w:t>
      </w:r>
      <w:r>
        <w:rPr>
          <w:i/>
          <w:sz w:val="24"/>
        </w:rPr>
        <w:t>courts,</w:t>
      </w:r>
      <w:r>
        <w:rPr>
          <w:i/>
          <w:spacing w:val="-2"/>
          <w:sz w:val="24"/>
        </w:rPr>
        <w:t> </w:t>
      </w:r>
      <w:r>
        <w:rPr>
          <w:i/>
          <w:sz w:val="24"/>
        </w:rPr>
        <w:t>post-genocide</w:t>
      </w:r>
      <w:r>
        <w:rPr>
          <w:i/>
          <w:spacing w:val="-5"/>
          <w:sz w:val="24"/>
        </w:rPr>
        <w:t> </w:t>
      </w:r>
      <w:r>
        <w:rPr>
          <w:i/>
          <w:sz w:val="24"/>
        </w:rPr>
        <w:t>justice</w:t>
      </w:r>
      <w:r>
        <w:rPr>
          <w:i/>
          <w:spacing w:val="-5"/>
          <w:sz w:val="24"/>
        </w:rPr>
        <w:t> </w:t>
      </w:r>
      <w:r>
        <w:rPr>
          <w:i/>
          <w:sz w:val="24"/>
        </w:rPr>
        <w:t>and</w:t>
      </w:r>
      <w:r>
        <w:rPr>
          <w:i/>
          <w:spacing w:val="-4"/>
          <w:sz w:val="24"/>
        </w:rPr>
        <w:t> </w:t>
      </w:r>
      <w:r>
        <w:rPr>
          <w:i/>
          <w:sz w:val="24"/>
        </w:rPr>
        <w:t>reconciliation</w:t>
      </w:r>
      <w:r>
        <w:rPr>
          <w:i/>
          <w:spacing w:val="-4"/>
          <w:sz w:val="24"/>
        </w:rPr>
        <w:t> </w:t>
      </w:r>
      <w:r>
        <w:rPr>
          <w:i/>
          <w:sz w:val="24"/>
        </w:rPr>
        <w:t>in</w:t>
      </w:r>
      <w:r>
        <w:rPr>
          <w:i/>
          <w:spacing w:val="-9"/>
          <w:sz w:val="24"/>
        </w:rPr>
        <w:t> </w:t>
      </w:r>
      <w:r>
        <w:rPr>
          <w:i/>
          <w:sz w:val="24"/>
        </w:rPr>
        <w:t>Rwanda</w:t>
      </w:r>
      <w:r>
        <w:rPr>
          <w:sz w:val="24"/>
        </w:rPr>
        <w:t>. Cambridge University Press.</w:t>
      </w:r>
    </w:p>
    <w:p>
      <w:pPr>
        <w:spacing w:line="247" w:lineRule="auto" w:before="263"/>
        <w:ind w:left="360" w:right="1352" w:firstLine="0"/>
        <w:jc w:val="left"/>
        <w:rPr>
          <w:sz w:val="24"/>
        </w:rPr>
      </w:pPr>
      <w:r>
        <w:rPr>
          <w:sz w:val="24"/>
        </w:rPr>
        <w:t>Coleman,</w:t>
      </w:r>
      <w:r>
        <w:rPr>
          <w:spacing w:val="-1"/>
          <w:sz w:val="24"/>
        </w:rPr>
        <w:t> </w:t>
      </w:r>
      <w:r>
        <w:rPr>
          <w:sz w:val="24"/>
        </w:rPr>
        <w:t>J.</w:t>
      </w:r>
      <w:r>
        <w:rPr>
          <w:spacing w:val="-1"/>
          <w:sz w:val="24"/>
        </w:rPr>
        <w:t> </w:t>
      </w:r>
      <w:r>
        <w:rPr>
          <w:sz w:val="24"/>
        </w:rPr>
        <w:t>S.</w:t>
      </w:r>
      <w:r>
        <w:rPr>
          <w:spacing w:val="-5"/>
          <w:sz w:val="24"/>
        </w:rPr>
        <w:t> </w:t>
      </w:r>
      <w:r>
        <w:rPr>
          <w:sz w:val="24"/>
        </w:rPr>
        <w:t>(1988).</w:t>
      </w:r>
      <w:r>
        <w:rPr>
          <w:spacing w:val="-5"/>
          <w:sz w:val="24"/>
        </w:rPr>
        <w:t> </w:t>
      </w:r>
      <w:r>
        <w:rPr>
          <w:sz w:val="24"/>
        </w:rPr>
        <w:t>Social</w:t>
      </w:r>
      <w:r>
        <w:rPr>
          <w:spacing w:val="-7"/>
          <w:sz w:val="24"/>
        </w:rPr>
        <w:t> </w:t>
      </w:r>
      <w:r>
        <w:rPr>
          <w:sz w:val="24"/>
        </w:rPr>
        <w:t>capital</w:t>
      </w:r>
      <w:r>
        <w:rPr>
          <w:spacing w:val="-7"/>
          <w:sz w:val="24"/>
        </w:rPr>
        <w:t> </w:t>
      </w:r>
      <w:r>
        <w:rPr>
          <w:sz w:val="24"/>
        </w:rPr>
        <w:t>in</w:t>
      </w:r>
      <w:r>
        <w:rPr>
          <w:spacing w:val="-2"/>
          <w:sz w:val="24"/>
        </w:rPr>
        <w:t> </w:t>
      </w:r>
      <w:r>
        <w:rPr>
          <w:sz w:val="24"/>
        </w:rPr>
        <w:t>the</w:t>
      </w:r>
      <w:r>
        <w:rPr>
          <w:spacing w:val="-3"/>
          <w:sz w:val="24"/>
        </w:rPr>
        <w:t> </w:t>
      </w:r>
      <w:r>
        <w:rPr>
          <w:sz w:val="24"/>
        </w:rPr>
        <w:t>creation</w:t>
      </w:r>
      <w:r>
        <w:rPr>
          <w:spacing w:val="-7"/>
          <w:sz w:val="24"/>
        </w:rPr>
        <w:t> </w:t>
      </w:r>
      <w:r>
        <w:rPr>
          <w:sz w:val="24"/>
        </w:rPr>
        <w:t>of</w:t>
      </w:r>
      <w:r>
        <w:rPr>
          <w:spacing w:val="-5"/>
          <w:sz w:val="24"/>
        </w:rPr>
        <w:t> </w:t>
      </w:r>
      <w:r>
        <w:rPr>
          <w:sz w:val="24"/>
        </w:rPr>
        <w:t>human</w:t>
      </w:r>
      <w:r>
        <w:rPr>
          <w:spacing w:val="-7"/>
          <w:sz w:val="24"/>
        </w:rPr>
        <w:t> </w:t>
      </w:r>
      <w:r>
        <w:rPr>
          <w:sz w:val="24"/>
        </w:rPr>
        <w:t>capital. </w:t>
      </w:r>
      <w:r>
        <w:rPr>
          <w:i/>
          <w:sz w:val="24"/>
        </w:rPr>
        <w:t>American</w:t>
      </w:r>
      <w:r>
        <w:rPr>
          <w:i/>
          <w:spacing w:val="-3"/>
          <w:sz w:val="24"/>
        </w:rPr>
        <w:t> </w:t>
      </w:r>
      <w:r>
        <w:rPr>
          <w:i/>
          <w:sz w:val="24"/>
        </w:rPr>
        <w:t>Journal</w:t>
      </w:r>
      <w:r>
        <w:rPr>
          <w:i/>
          <w:spacing w:val="-2"/>
          <w:sz w:val="24"/>
        </w:rPr>
        <w:t> </w:t>
      </w:r>
      <w:r>
        <w:rPr>
          <w:i/>
          <w:sz w:val="24"/>
        </w:rPr>
        <w:t>of Sociology, 94</w:t>
      </w:r>
      <w:r>
        <w:rPr>
          <w:sz w:val="24"/>
        </w:rPr>
        <w:t>, S95–S120.</w:t>
      </w:r>
    </w:p>
    <w:p>
      <w:pPr>
        <w:spacing w:line="484" w:lineRule="auto" w:before="271"/>
        <w:ind w:left="360" w:right="737" w:firstLine="0"/>
        <w:jc w:val="left"/>
        <w:rPr>
          <w:sz w:val="24"/>
        </w:rPr>
      </w:pPr>
      <w:r>
        <w:rPr>
          <w:sz w:val="24"/>
        </w:rPr>
        <w:t>Dyson-Hudson,</w:t>
      </w:r>
      <w:r>
        <w:rPr>
          <w:spacing w:val="-2"/>
          <w:sz w:val="24"/>
        </w:rPr>
        <w:t> </w:t>
      </w:r>
      <w:r>
        <w:rPr>
          <w:sz w:val="24"/>
        </w:rPr>
        <w:t>N.,</w:t>
      </w:r>
      <w:r>
        <w:rPr>
          <w:spacing w:val="-6"/>
          <w:sz w:val="24"/>
        </w:rPr>
        <w:t> </w:t>
      </w:r>
      <w:r>
        <w:rPr>
          <w:sz w:val="24"/>
        </w:rPr>
        <w:t>&amp;</w:t>
      </w:r>
      <w:r>
        <w:rPr>
          <w:spacing w:val="-8"/>
          <w:sz w:val="24"/>
        </w:rPr>
        <w:t> </w:t>
      </w:r>
      <w:r>
        <w:rPr>
          <w:sz w:val="24"/>
        </w:rPr>
        <w:t>Dyson-Hudson,</w:t>
      </w:r>
      <w:r>
        <w:rPr>
          <w:spacing w:val="-2"/>
          <w:sz w:val="24"/>
        </w:rPr>
        <w:t> </w:t>
      </w:r>
      <w:r>
        <w:rPr>
          <w:sz w:val="24"/>
        </w:rPr>
        <w:t>R.</w:t>
      </w:r>
      <w:r>
        <w:rPr>
          <w:spacing w:val="-2"/>
          <w:sz w:val="24"/>
        </w:rPr>
        <w:t> </w:t>
      </w:r>
      <w:r>
        <w:rPr>
          <w:sz w:val="24"/>
        </w:rPr>
        <w:t>(2016).</w:t>
      </w:r>
      <w:r>
        <w:rPr>
          <w:spacing w:val="-10"/>
          <w:sz w:val="24"/>
        </w:rPr>
        <w:t> </w:t>
      </w:r>
      <w:r>
        <w:rPr>
          <w:sz w:val="24"/>
        </w:rPr>
        <w:t>Pastoral</w:t>
      </w:r>
      <w:r>
        <w:rPr>
          <w:spacing w:val="-8"/>
          <w:sz w:val="24"/>
        </w:rPr>
        <w:t> </w:t>
      </w:r>
      <w:r>
        <w:rPr>
          <w:sz w:val="24"/>
        </w:rPr>
        <w:t>identity</w:t>
      </w:r>
      <w:r>
        <w:rPr>
          <w:spacing w:val="-13"/>
          <w:sz w:val="24"/>
        </w:rPr>
        <w:t> </w:t>
      </w:r>
      <w:r>
        <w:rPr>
          <w:sz w:val="24"/>
        </w:rPr>
        <w:t>and</w:t>
      </w:r>
      <w:r>
        <w:rPr>
          <w:spacing w:val="-4"/>
          <w:sz w:val="24"/>
        </w:rPr>
        <w:t> </w:t>
      </w:r>
      <w:r>
        <w:rPr>
          <w:sz w:val="24"/>
        </w:rPr>
        <w:t>conflict in</w:t>
      </w:r>
      <w:r>
        <w:rPr>
          <w:spacing w:val="-8"/>
          <w:sz w:val="24"/>
        </w:rPr>
        <w:t> </w:t>
      </w:r>
      <w:r>
        <w:rPr>
          <w:sz w:val="24"/>
        </w:rPr>
        <w:t>East Africa. Fukuyama, F. (1995). </w:t>
      </w:r>
      <w:r>
        <w:rPr>
          <w:i/>
          <w:sz w:val="24"/>
        </w:rPr>
        <w:t>Trust: The social virtues and the creation of prosperity</w:t>
      </w:r>
      <w:r>
        <w:rPr>
          <w:sz w:val="24"/>
        </w:rPr>
        <w:t>. Free Press.</w:t>
      </w:r>
    </w:p>
    <w:p>
      <w:pPr>
        <w:pStyle w:val="BodyText"/>
        <w:spacing w:line="266" w:lineRule="exact"/>
        <w:jc w:val="left"/>
      </w:pPr>
      <w:r>
        <w:rPr/>
        <w:t>Johnson,</w:t>
      </w:r>
      <w:r>
        <w:rPr>
          <w:spacing w:val="-3"/>
        </w:rPr>
        <w:t> </w:t>
      </w:r>
      <w:r>
        <w:rPr/>
        <w:t>S.,</w:t>
      </w:r>
      <w:r>
        <w:rPr>
          <w:spacing w:val="-5"/>
        </w:rPr>
        <w:t> </w:t>
      </w:r>
      <w:r>
        <w:rPr/>
        <w:t>&amp;</w:t>
      </w:r>
      <w:r>
        <w:rPr>
          <w:spacing w:val="-7"/>
        </w:rPr>
        <w:t> </w:t>
      </w:r>
      <w:r>
        <w:rPr/>
        <w:t>Nino-Zarazua, M.</w:t>
      </w:r>
      <w:r>
        <w:rPr>
          <w:spacing w:val="-5"/>
        </w:rPr>
        <w:t> </w:t>
      </w:r>
      <w:r>
        <w:rPr/>
        <w:t>(2011). Financial</w:t>
      </w:r>
      <w:r>
        <w:rPr>
          <w:spacing w:val="-3"/>
        </w:rPr>
        <w:t> </w:t>
      </w:r>
      <w:r>
        <w:rPr/>
        <w:t>access</w:t>
      </w:r>
      <w:r>
        <w:rPr>
          <w:spacing w:val="-4"/>
        </w:rPr>
        <w:t> </w:t>
      </w:r>
      <w:r>
        <w:rPr/>
        <w:t>and</w:t>
      </w:r>
      <w:r>
        <w:rPr>
          <w:spacing w:val="-2"/>
        </w:rPr>
        <w:t> </w:t>
      </w:r>
      <w:r>
        <w:rPr/>
        <w:t>exclusion</w:t>
      </w:r>
      <w:r>
        <w:rPr>
          <w:spacing w:val="-2"/>
        </w:rPr>
        <w:t> </w:t>
      </w:r>
      <w:r>
        <w:rPr/>
        <w:t>in</w:t>
      </w:r>
      <w:r>
        <w:rPr>
          <w:spacing w:val="-2"/>
        </w:rPr>
        <w:t> </w:t>
      </w:r>
      <w:r>
        <w:rPr/>
        <w:t>Kenya</w:t>
      </w:r>
      <w:r>
        <w:rPr>
          <w:spacing w:val="-3"/>
        </w:rPr>
        <w:t> </w:t>
      </w:r>
      <w:r>
        <w:rPr/>
        <w:t>and</w:t>
      </w:r>
      <w:r>
        <w:rPr>
          <w:spacing w:val="-2"/>
        </w:rPr>
        <w:t> Uganda.</w:t>
      </w:r>
    </w:p>
    <w:p>
      <w:pPr>
        <w:spacing w:before="7"/>
        <w:ind w:left="360" w:right="0" w:firstLine="0"/>
        <w:jc w:val="left"/>
        <w:rPr>
          <w:sz w:val="24"/>
        </w:rPr>
      </w:pPr>
      <w:r>
        <w:rPr>
          <w:i/>
          <w:sz w:val="24"/>
        </w:rPr>
        <w:t>Journal</w:t>
      </w:r>
      <w:r>
        <w:rPr>
          <w:i/>
          <w:spacing w:val="-1"/>
          <w:sz w:val="24"/>
        </w:rPr>
        <w:t> </w:t>
      </w:r>
      <w:r>
        <w:rPr>
          <w:i/>
          <w:sz w:val="24"/>
        </w:rPr>
        <w:t>of</w:t>
      </w:r>
      <w:r>
        <w:rPr>
          <w:i/>
          <w:spacing w:val="-1"/>
          <w:sz w:val="24"/>
        </w:rPr>
        <w:t> </w:t>
      </w:r>
      <w:r>
        <w:rPr>
          <w:i/>
          <w:sz w:val="24"/>
        </w:rPr>
        <w:t>Development Studies,</w:t>
      </w:r>
      <w:r>
        <w:rPr>
          <w:i/>
          <w:spacing w:val="1"/>
          <w:sz w:val="24"/>
        </w:rPr>
        <w:t> </w:t>
      </w:r>
      <w:r>
        <w:rPr>
          <w:i/>
          <w:sz w:val="24"/>
        </w:rPr>
        <w:t>47</w:t>
      </w:r>
      <w:r>
        <w:rPr>
          <w:sz w:val="24"/>
        </w:rPr>
        <w:t>(3),</w:t>
      </w:r>
      <w:r>
        <w:rPr>
          <w:spacing w:val="-3"/>
          <w:sz w:val="24"/>
        </w:rPr>
        <w:t> </w:t>
      </w:r>
      <w:r>
        <w:rPr>
          <w:sz w:val="24"/>
        </w:rPr>
        <w:t>475–</w:t>
      </w:r>
      <w:r>
        <w:rPr>
          <w:spacing w:val="-4"/>
          <w:sz w:val="24"/>
        </w:rPr>
        <w:t>496.</w:t>
      </w:r>
    </w:p>
    <w:p>
      <w:pPr>
        <w:pStyle w:val="BodyText"/>
        <w:spacing w:before="5"/>
        <w:ind w:left="0"/>
        <w:jc w:val="left"/>
      </w:pPr>
    </w:p>
    <w:p>
      <w:pPr>
        <w:pStyle w:val="BodyText"/>
        <w:spacing w:before="1"/>
        <w:jc w:val="left"/>
      </w:pPr>
      <w:r>
        <w:rPr/>
        <w:t>Kamweti.</w:t>
      </w:r>
      <w:r>
        <w:rPr>
          <w:spacing w:val="-3"/>
        </w:rPr>
        <w:t> </w:t>
      </w:r>
      <w:r>
        <w:rPr/>
        <w:t>(2021). Arts</w:t>
      </w:r>
      <w:r>
        <w:rPr>
          <w:spacing w:val="-4"/>
        </w:rPr>
        <w:t> </w:t>
      </w:r>
      <w:r>
        <w:rPr/>
        <w:t>and</w:t>
      </w:r>
      <w:r>
        <w:rPr>
          <w:spacing w:val="-2"/>
        </w:rPr>
        <w:t> </w:t>
      </w:r>
      <w:r>
        <w:rPr/>
        <w:t>cultural</w:t>
      </w:r>
      <w:r>
        <w:rPr>
          <w:spacing w:val="-10"/>
        </w:rPr>
        <w:t> </w:t>
      </w:r>
      <w:r>
        <w:rPr/>
        <w:t>programs</w:t>
      </w:r>
      <w:r>
        <w:rPr>
          <w:spacing w:val="-4"/>
        </w:rPr>
        <w:t> </w:t>
      </w:r>
      <w:r>
        <w:rPr/>
        <w:t>and</w:t>
      </w:r>
      <w:r>
        <w:rPr>
          <w:spacing w:val="1"/>
        </w:rPr>
        <w:t> </w:t>
      </w:r>
      <w:r>
        <w:rPr/>
        <w:t>national</w:t>
      </w:r>
      <w:r>
        <w:rPr>
          <w:spacing w:val="-6"/>
        </w:rPr>
        <w:t> </w:t>
      </w:r>
      <w:r>
        <w:rPr/>
        <w:t>cohesion</w:t>
      </w:r>
      <w:r>
        <w:rPr>
          <w:spacing w:val="-2"/>
        </w:rPr>
        <w:t> </w:t>
      </w:r>
      <w:r>
        <w:rPr/>
        <w:t>in</w:t>
      </w:r>
      <w:r>
        <w:rPr>
          <w:spacing w:val="-2"/>
        </w:rPr>
        <w:t> Kenya.</w:t>
      </w:r>
    </w:p>
    <w:p>
      <w:pPr>
        <w:spacing w:line="247" w:lineRule="auto" w:before="271"/>
        <w:ind w:left="360" w:right="0" w:firstLine="0"/>
        <w:jc w:val="left"/>
        <w:rPr>
          <w:sz w:val="24"/>
        </w:rPr>
      </w:pPr>
      <w:r>
        <w:rPr>
          <w:sz w:val="24"/>
        </w:rPr>
        <w:t>Keohane,</w:t>
      </w:r>
      <w:r>
        <w:rPr>
          <w:spacing w:val="-1"/>
          <w:sz w:val="24"/>
        </w:rPr>
        <w:t> </w:t>
      </w:r>
      <w:r>
        <w:rPr>
          <w:sz w:val="24"/>
        </w:rPr>
        <w:t>R.</w:t>
      </w:r>
      <w:r>
        <w:rPr>
          <w:spacing w:val="-1"/>
          <w:sz w:val="24"/>
        </w:rPr>
        <w:t> </w:t>
      </w:r>
      <w:r>
        <w:rPr>
          <w:sz w:val="24"/>
        </w:rPr>
        <w:t>O.</w:t>
      </w:r>
      <w:r>
        <w:rPr>
          <w:spacing w:val="-5"/>
          <w:sz w:val="24"/>
        </w:rPr>
        <w:t> </w:t>
      </w:r>
      <w:r>
        <w:rPr>
          <w:sz w:val="24"/>
        </w:rPr>
        <w:t>(2017).</w:t>
      </w:r>
      <w:r>
        <w:rPr>
          <w:spacing w:val="-2"/>
          <w:sz w:val="24"/>
        </w:rPr>
        <w:t> </w:t>
      </w:r>
      <w:r>
        <w:rPr>
          <w:i/>
          <w:sz w:val="24"/>
        </w:rPr>
        <w:t>Institutions</w:t>
      </w:r>
      <w:r>
        <w:rPr>
          <w:i/>
          <w:spacing w:val="-9"/>
          <w:sz w:val="24"/>
        </w:rPr>
        <w:t> </w:t>
      </w:r>
      <w:r>
        <w:rPr>
          <w:i/>
          <w:sz w:val="24"/>
        </w:rPr>
        <w:t>for</w:t>
      </w:r>
      <w:r>
        <w:rPr>
          <w:i/>
          <w:spacing w:val="-4"/>
          <w:sz w:val="24"/>
        </w:rPr>
        <w:t> </w:t>
      </w:r>
      <w:r>
        <w:rPr>
          <w:i/>
          <w:sz w:val="24"/>
        </w:rPr>
        <w:t>the</w:t>
      </w:r>
      <w:r>
        <w:rPr>
          <w:i/>
          <w:spacing w:val="-8"/>
          <w:sz w:val="24"/>
        </w:rPr>
        <w:t> </w:t>
      </w:r>
      <w:r>
        <w:rPr>
          <w:i/>
          <w:sz w:val="24"/>
        </w:rPr>
        <w:t>Earth:</w:t>
      </w:r>
      <w:r>
        <w:rPr>
          <w:i/>
          <w:spacing w:val="-10"/>
          <w:sz w:val="24"/>
        </w:rPr>
        <w:t> </w:t>
      </w:r>
      <w:r>
        <w:rPr>
          <w:i/>
          <w:sz w:val="24"/>
        </w:rPr>
        <w:t>Sources</w:t>
      </w:r>
      <w:r>
        <w:rPr>
          <w:i/>
          <w:spacing w:val="-4"/>
          <w:sz w:val="24"/>
        </w:rPr>
        <w:t> </w:t>
      </w:r>
      <w:r>
        <w:rPr>
          <w:i/>
          <w:sz w:val="24"/>
        </w:rPr>
        <w:t>of effective</w:t>
      </w:r>
      <w:r>
        <w:rPr>
          <w:i/>
          <w:spacing w:val="-4"/>
          <w:sz w:val="24"/>
        </w:rPr>
        <w:t> </w:t>
      </w:r>
      <w:r>
        <w:rPr>
          <w:i/>
          <w:sz w:val="24"/>
        </w:rPr>
        <w:t>international</w:t>
      </w:r>
      <w:r>
        <w:rPr>
          <w:i/>
          <w:spacing w:val="-3"/>
          <w:sz w:val="24"/>
        </w:rPr>
        <w:t> </w:t>
      </w:r>
      <w:r>
        <w:rPr>
          <w:i/>
          <w:sz w:val="24"/>
        </w:rPr>
        <w:t>environmental protection</w:t>
      </w:r>
      <w:r>
        <w:rPr>
          <w:sz w:val="24"/>
        </w:rPr>
        <w:t>. Harvard University Press.</w:t>
      </w:r>
    </w:p>
    <w:p>
      <w:pPr>
        <w:pStyle w:val="BodyText"/>
        <w:spacing w:line="242" w:lineRule="auto" w:before="266"/>
        <w:ind w:right="467"/>
        <w:jc w:val="left"/>
      </w:pPr>
      <w:r>
        <w:rPr/>
        <w:t>Kiarie, S. K., Okuto, E., &amp; Ngutu, M. (2026). Shared cultural identity</w:t>
      </w:r>
      <w:r>
        <w:rPr>
          <w:spacing w:val="-3"/>
        </w:rPr>
        <w:t> </w:t>
      </w:r>
      <w:r>
        <w:rPr/>
        <w:t>and trust formation in cross-border</w:t>
      </w:r>
      <w:r>
        <w:rPr>
          <w:spacing w:val="-2"/>
        </w:rPr>
        <w:t> </w:t>
      </w:r>
      <w:r>
        <w:rPr/>
        <w:t>pastoralist communities: A</w:t>
      </w:r>
      <w:r>
        <w:rPr>
          <w:spacing w:val="-9"/>
        </w:rPr>
        <w:t> </w:t>
      </w:r>
      <w:r>
        <w:rPr/>
        <w:t>case</w:t>
      </w:r>
      <w:r>
        <w:rPr>
          <w:spacing w:val="-4"/>
        </w:rPr>
        <w:t> </w:t>
      </w:r>
      <w:r>
        <w:rPr/>
        <w:t>of</w:t>
      </w:r>
      <w:r>
        <w:rPr>
          <w:spacing w:val="-11"/>
        </w:rPr>
        <w:t> </w:t>
      </w:r>
      <w:r>
        <w:rPr/>
        <w:t>the Ateker</w:t>
      </w:r>
      <w:r>
        <w:rPr>
          <w:spacing w:val="-2"/>
        </w:rPr>
        <w:t> </w:t>
      </w:r>
      <w:r>
        <w:rPr/>
        <w:t>Cultural</w:t>
      </w:r>
      <w:r>
        <w:rPr>
          <w:spacing w:val="-12"/>
        </w:rPr>
        <w:t> </w:t>
      </w:r>
      <w:r>
        <w:rPr/>
        <w:t>Festival.</w:t>
      </w:r>
      <w:r>
        <w:rPr>
          <w:spacing w:val="-1"/>
        </w:rPr>
        <w:t> </w:t>
      </w:r>
      <w:r>
        <w:rPr/>
        <w:t>National</w:t>
      </w:r>
      <w:r>
        <w:rPr>
          <w:spacing w:val="-8"/>
        </w:rPr>
        <w:t> </w:t>
      </w:r>
      <w:r>
        <w:rPr/>
        <w:t>Defence</w:t>
      </w:r>
      <w:r>
        <w:rPr>
          <w:spacing w:val="-4"/>
        </w:rPr>
        <w:t> </w:t>
      </w:r>
      <w:r>
        <w:rPr/>
        <w:t>University </w:t>
      </w:r>
      <w:r>
        <w:rPr>
          <w:spacing w:val="-2"/>
        </w:rPr>
        <w:t>Kenya.</w:t>
      </w:r>
    </w:p>
    <w:p>
      <w:pPr>
        <w:spacing w:line="242" w:lineRule="auto" w:before="273"/>
        <w:ind w:left="360" w:right="467" w:firstLine="0"/>
        <w:jc w:val="left"/>
        <w:rPr>
          <w:sz w:val="24"/>
        </w:rPr>
      </w:pPr>
      <w:r>
        <w:rPr>
          <w:sz w:val="24"/>
        </w:rPr>
        <w:t>Kinyanjui,</w:t>
      </w:r>
      <w:r>
        <w:rPr>
          <w:spacing w:val="-1"/>
          <w:sz w:val="24"/>
        </w:rPr>
        <w:t> </w:t>
      </w:r>
      <w:r>
        <w:rPr>
          <w:sz w:val="24"/>
        </w:rPr>
        <w:t>M.</w:t>
      </w:r>
      <w:r>
        <w:rPr>
          <w:spacing w:val="-1"/>
          <w:sz w:val="24"/>
        </w:rPr>
        <w:t> </w:t>
      </w:r>
      <w:r>
        <w:rPr>
          <w:sz w:val="24"/>
        </w:rPr>
        <w:t>N.</w:t>
      </w:r>
      <w:r>
        <w:rPr>
          <w:spacing w:val="-2"/>
          <w:sz w:val="24"/>
        </w:rPr>
        <w:t> </w:t>
      </w:r>
      <w:r>
        <w:rPr>
          <w:sz w:val="24"/>
        </w:rPr>
        <w:t>(2019). </w:t>
      </w:r>
      <w:r>
        <w:rPr>
          <w:i/>
          <w:sz w:val="24"/>
        </w:rPr>
        <w:t>Women</w:t>
      </w:r>
      <w:r>
        <w:rPr>
          <w:i/>
          <w:spacing w:val="-3"/>
          <w:sz w:val="24"/>
        </w:rPr>
        <w:t> </w:t>
      </w:r>
      <w:r>
        <w:rPr>
          <w:i/>
          <w:sz w:val="24"/>
        </w:rPr>
        <w:t>and</w:t>
      </w:r>
      <w:r>
        <w:rPr>
          <w:i/>
          <w:spacing w:val="-3"/>
          <w:sz w:val="24"/>
        </w:rPr>
        <w:t> </w:t>
      </w:r>
      <w:r>
        <w:rPr>
          <w:i/>
          <w:sz w:val="24"/>
        </w:rPr>
        <w:t>the</w:t>
      </w:r>
      <w:r>
        <w:rPr>
          <w:i/>
          <w:spacing w:val="-8"/>
          <w:sz w:val="24"/>
        </w:rPr>
        <w:t> </w:t>
      </w:r>
      <w:r>
        <w:rPr>
          <w:i/>
          <w:sz w:val="24"/>
        </w:rPr>
        <w:t>informal</w:t>
      </w:r>
      <w:r>
        <w:rPr>
          <w:i/>
          <w:spacing w:val="-7"/>
          <w:sz w:val="24"/>
        </w:rPr>
        <w:t> </w:t>
      </w:r>
      <w:r>
        <w:rPr>
          <w:i/>
          <w:sz w:val="24"/>
        </w:rPr>
        <w:t>economy</w:t>
      </w:r>
      <w:r>
        <w:rPr>
          <w:i/>
          <w:spacing w:val="-5"/>
          <w:sz w:val="24"/>
        </w:rPr>
        <w:t> </w:t>
      </w:r>
      <w:r>
        <w:rPr>
          <w:i/>
          <w:sz w:val="24"/>
        </w:rPr>
        <w:t>in</w:t>
      </w:r>
      <w:r>
        <w:rPr>
          <w:i/>
          <w:spacing w:val="-3"/>
          <w:sz w:val="24"/>
        </w:rPr>
        <w:t> </w:t>
      </w:r>
      <w:r>
        <w:rPr>
          <w:i/>
          <w:sz w:val="24"/>
        </w:rPr>
        <w:t>urban</w:t>
      </w:r>
      <w:r>
        <w:rPr>
          <w:i/>
          <w:spacing w:val="-3"/>
          <w:sz w:val="24"/>
        </w:rPr>
        <w:t> </w:t>
      </w:r>
      <w:r>
        <w:rPr>
          <w:i/>
          <w:sz w:val="24"/>
        </w:rPr>
        <w:t>Africa:</w:t>
      </w:r>
      <w:r>
        <w:rPr>
          <w:i/>
          <w:spacing w:val="-2"/>
          <w:sz w:val="24"/>
        </w:rPr>
        <w:t> </w:t>
      </w:r>
      <w:r>
        <w:rPr>
          <w:i/>
          <w:sz w:val="24"/>
        </w:rPr>
        <w:t>From</w:t>
      </w:r>
      <w:r>
        <w:rPr>
          <w:i/>
          <w:spacing w:val="-4"/>
          <w:sz w:val="24"/>
        </w:rPr>
        <w:t> </w:t>
      </w:r>
      <w:r>
        <w:rPr>
          <w:i/>
          <w:sz w:val="24"/>
        </w:rPr>
        <w:t>the</w:t>
      </w:r>
      <w:r>
        <w:rPr>
          <w:i/>
          <w:spacing w:val="-4"/>
          <w:sz w:val="24"/>
        </w:rPr>
        <w:t> </w:t>
      </w:r>
      <w:r>
        <w:rPr>
          <w:i/>
          <w:sz w:val="24"/>
        </w:rPr>
        <w:t>margins</w:t>
      </w:r>
      <w:r>
        <w:rPr>
          <w:i/>
          <w:spacing w:val="-5"/>
          <w:sz w:val="24"/>
        </w:rPr>
        <w:t> </w:t>
      </w:r>
      <w:r>
        <w:rPr>
          <w:i/>
          <w:sz w:val="24"/>
        </w:rPr>
        <w:t>to the centre</w:t>
      </w:r>
      <w:r>
        <w:rPr>
          <w:sz w:val="24"/>
        </w:rPr>
        <w:t>. Zed Books.</w:t>
      </w:r>
    </w:p>
    <w:p>
      <w:pPr>
        <w:pStyle w:val="BodyText"/>
        <w:spacing w:before="3"/>
        <w:ind w:left="0"/>
        <w:jc w:val="left"/>
      </w:pPr>
    </w:p>
    <w:p>
      <w:pPr>
        <w:spacing w:before="0"/>
        <w:ind w:left="360" w:right="0" w:firstLine="0"/>
        <w:jc w:val="left"/>
        <w:rPr>
          <w:sz w:val="24"/>
        </w:rPr>
      </w:pPr>
      <w:r>
        <w:rPr>
          <w:sz w:val="24"/>
        </w:rPr>
        <w:t>Lindley,</w:t>
      </w:r>
      <w:r>
        <w:rPr>
          <w:spacing w:val="2"/>
          <w:sz w:val="24"/>
        </w:rPr>
        <w:t> </w:t>
      </w:r>
      <w:r>
        <w:rPr>
          <w:sz w:val="24"/>
        </w:rPr>
        <w:t>A.</w:t>
      </w:r>
      <w:r>
        <w:rPr>
          <w:spacing w:val="-1"/>
          <w:sz w:val="24"/>
        </w:rPr>
        <w:t> </w:t>
      </w:r>
      <w:r>
        <w:rPr>
          <w:sz w:val="24"/>
        </w:rPr>
        <w:t>(2010).</w:t>
      </w:r>
      <w:r>
        <w:rPr>
          <w:spacing w:val="3"/>
          <w:sz w:val="24"/>
        </w:rPr>
        <w:t> </w:t>
      </w:r>
      <w:r>
        <w:rPr>
          <w:i/>
          <w:sz w:val="24"/>
        </w:rPr>
        <w:t>The</w:t>
      </w:r>
      <w:r>
        <w:rPr>
          <w:i/>
          <w:spacing w:val="-8"/>
          <w:sz w:val="24"/>
        </w:rPr>
        <w:t> </w:t>
      </w:r>
      <w:r>
        <w:rPr>
          <w:i/>
          <w:sz w:val="24"/>
        </w:rPr>
        <w:t>early-morning</w:t>
      </w:r>
      <w:r>
        <w:rPr>
          <w:i/>
          <w:spacing w:val="-2"/>
          <w:sz w:val="24"/>
        </w:rPr>
        <w:t> </w:t>
      </w:r>
      <w:r>
        <w:rPr>
          <w:i/>
          <w:sz w:val="24"/>
        </w:rPr>
        <w:t>phone</w:t>
      </w:r>
      <w:r>
        <w:rPr>
          <w:i/>
          <w:spacing w:val="-3"/>
          <w:sz w:val="24"/>
        </w:rPr>
        <w:t> </w:t>
      </w:r>
      <w:r>
        <w:rPr>
          <w:i/>
          <w:sz w:val="24"/>
        </w:rPr>
        <w:t>call:</w:t>
      </w:r>
      <w:r>
        <w:rPr>
          <w:i/>
          <w:spacing w:val="-4"/>
          <w:sz w:val="24"/>
        </w:rPr>
        <w:t> </w:t>
      </w:r>
      <w:r>
        <w:rPr>
          <w:i/>
          <w:sz w:val="24"/>
        </w:rPr>
        <w:t>Somali</w:t>
      </w:r>
      <w:r>
        <w:rPr>
          <w:i/>
          <w:spacing w:val="-2"/>
          <w:sz w:val="24"/>
        </w:rPr>
        <w:t> </w:t>
      </w:r>
      <w:r>
        <w:rPr>
          <w:i/>
          <w:sz w:val="24"/>
        </w:rPr>
        <w:t>refugees'</w:t>
      </w:r>
      <w:r>
        <w:rPr>
          <w:i/>
          <w:spacing w:val="-1"/>
          <w:sz w:val="24"/>
        </w:rPr>
        <w:t> </w:t>
      </w:r>
      <w:r>
        <w:rPr>
          <w:i/>
          <w:sz w:val="24"/>
        </w:rPr>
        <w:t>remittances</w:t>
      </w:r>
      <w:r>
        <w:rPr>
          <w:sz w:val="24"/>
        </w:rPr>
        <w:t>.</w:t>
      </w:r>
      <w:r>
        <w:rPr>
          <w:spacing w:val="-1"/>
          <w:sz w:val="24"/>
        </w:rPr>
        <w:t> </w:t>
      </w:r>
      <w:r>
        <w:rPr>
          <w:sz w:val="24"/>
        </w:rPr>
        <w:t>Berghahn</w:t>
      </w:r>
      <w:r>
        <w:rPr>
          <w:spacing w:val="-6"/>
          <w:sz w:val="24"/>
        </w:rPr>
        <w:t> </w:t>
      </w:r>
      <w:r>
        <w:rPr>
          <w:spacing w:val="-2"/>
          <w:sz w:val="24"/>
        </w:rPr>
        <w:t>Books.</w:t>
      </w:r>
    </w:p>
    <w:p>
      <w:pPr>
        <w:pStyle w:val="BodyText"/>
        <w:spacing w:before="4"/>
        <w:ind w:left="0"/>
        <w:jc w:val="left"/>
      </w:pPr>
    </w:p>
    <w:p>
      <w:pPr>
        <w:spacing w:before="1"/>
        <w:ind w:left="360" w:right="0" w:firstLine="0"/>
        <w:jc w:val="left"/>
        <w:rPr>
          <w:sz w:val="24"/>
        </w:rPr>
      </w:pPr>
      <w:r>
        <w:rPr>
          <w:sz w:val="24"/>
        </w:rPr>
        <w:t>Longman,</w:t>
      </w:r>
      <w:r>
        <w:rPr>
          <w:spacing w:val="-2"/>
          <w:sz w:val="24"/>
        </w:rPr>
        <w:t> </w:t>
      </w:r>
      <w:r>
        <w:rPr>
          <w:sz w:val="24"/>
        </w:rPr>
        <w:t>T.</w:t>
      </w:r>
      <w:r>
        <w:rPr>
          <w:spacing w:val="-4"/>
          <w:sz w:val="24"/>
        </w:rPr>
        <w:t> </w:t>
      </w:r>
      <w:r>
        <w:rPr>
          <w:sz w:val="24"/>
        </w:rPr>
        <w:t>(2017). </w:t>
      </w:r>
      <w:r>
        <w:rPr>
          <w:i/>
          <w:sz w:val="24"/>
        </w:rPr>
        <w:t>Memory</w:t>
      </w:r>
      <w:r>
        <w:rPr>
          <w:i/>
          <w:spacing w:val="-2"/>
          <w:sz w:val="24"/>
        </w:rPr>
        <w:t> </w:t>
      </w:r>
      <w:r>
        <w:rPr>
          <w:i/>
          <w:sz w:val="24"/>
        </w:rPr>
        <w:t>and</w:t>
      </w:r>
      <w:r>
        <w:rPr>
          <w:i/>
          <w:spacing w:val="-1"/>
          <w:sz w:val="24"/>
        </w:rPr>
        <w:t> </w:t>
      </w:r>
      <w:r>
        <w:rPr>
          <w:i/>
          <w:sz w:val="24"/>
        </w:rPr>
        <w:t>justice</w:t>
      </w:r>
      <w:r>
        <w:rPr>
          <w:i/>
          <w:spacing w:val="-2"/>
          <w:sz w:val="24"/>
        </w:rPr>
        <w:t> </w:t>
      </w:r>
      <w:r>
        <w:rPr>
          <w:i/>
          <w:sz w:val="24"/>
        </w:rPr>
        <w:t>in</w:t>
      </w:r>
      <w:r>
        <w:rPr>
          <w:i/>
          <w:spacing w:val="-6"/>
          <w:sz w:val="24"/>
        </w:rPr>
        <w:t> </w:t>
      </w:r>
      <w:r>
        <w:rPr>
          <w:i/>
          <w:sz w:val="24"/>
        </w:rPr>
        <w:t>post-genocide</w:t>
      </w:r>
      <w:r>
        <w:rPr>
          <w:i/>
          <w:spacing w:val="-2"/>
          <w:sz w:val="24"/>
        </w:rPr>
        <w:t> </w:t>
      </w:r>
      <w:r>
        <w:rPr>
          <w:i/>
          <w:sz w:val="24"/>
        </w:rPr>
        <w:t>Rwanda</w:t>
      </w:r>
      <w:r>
        <w:rPr>
          <w:sz w:val="24"/>
        </w:rPr>
        <w:t>. Cambridge</w:t>
      </w:r>
      <w:r>
        <w:rPr>
          <w:spacing w:val="-2"/>
          <w:sz w:val="24"/>
        </w:rPr>
        <w:t> </w:t>
      </w:r>
      <w:r>
        <w:rPr>
          <w:sz w:val="24"/>
        </w:rPr>
        <w:t>University</w:t>
      </w:r>
      <w:r>
        <w:rPr>
          <w:spacing w:val="-10"/>
          <w:sz w:val="24"/>
        </w:rPr>
        <w:t> </w:t>
      </w:r>
      <w:r>
        <w:rPr>
          <w:spacing w:val="-2"/>
          <w:sz w:val="24"/>
        </w:rPr>
        <w:t>Press.</w:t>
      </w:r>
    </w:p>
    <w:p>
      <w:pPr>
        <w:spacing w:line="242" w:lineRule="auto" w:before="276"/>
        <w:ind w:left="360" w:right="467" w:firstLine="0"/>
        <w:jc w:val="left"/>
        <w:rPr>
          <w:sz w:val="24"/>
        </w:rPr>
      </w:pPr>
      <w:r>
        <w:rPr>
          <w:sz w:val="24"/>
        </w:rPr>
        <w:t>Menkhaus,</w:t>
      </w:r>
      <w:r>
        <w:rPr>
          <w:spacing w:val="-4"/>
          <w:sz w:val="24"/>
        </w:rPr>
        <w:t> </w:t>
      </w:r>
      <w:r>
        <w:rPr>
          <w:sz w:val="24"/>
        </w:rPr>
        <w:t>K.</w:t>
      </w:r>
      <w:r>
        <w:rPr>
          <w:spacing w:val="-4"/>
          <w:sz w:val="24"/>
        </w:rPr>
        <w:t> </w:t>
      </w:r>
      <w:r>
        <w:rPr>
          <w:sz w:val="24"/>
        </w:rPr>
        <w:t>(2007).</w:t>
      </w:r>
      <w:r>
        <w:rPr>
          <w:spacing w:val="-4"/>
          <w:sz w:val="24"/>
        </w:rPr>
        <w:t> </w:t>
      </w:r>
      <w:r>
        <w:rPr>
          <w:sz w:val="24"/>
        </w:rPr>
        <w:t>Governance</w:t>
      </w:r>
      <w:r>
        <w:rPr>
          <w:spacing w:val="-7"/>
          <w:sz w:val="24"/>
        </w:rPr>
        <w:t> </w:t>
      </w:r>
      <w:r>
        <w:rPr>
          <w:sz w:val="24"/>
        </w:rPr>
        <w:t>without</w:t>
      </w:r>
      <w:r>
        <w:rPr>
          <w:spacing w:val="-1"/>
          <w:sz w:val="24"/>
        </w:rPr>
        <w:t> </w:t>
      </w:r>
      <w:r>
        <w:rPr>
          <w:sz w:val="24"/>
        </w:rPr>
        <w:t>government</w:t>
      </w:r>
      <w:r>
        <w:rPr>
          <w:spacing w:val="-1"/>
          <w:sz w:val="24"/>
        </w:rPr>
        <w:t> </w:t>
      </w:r>
      <w:r>
        <w:rPr>
          <w:sz w:val="24"/>
        </w:rPr>
        <w:t>in</w:t>
      </w:r>
      <w:r>
        <w:rPr>
          <w:spacing w:val="-10"/>
          <w:sz w:val="24"/>
        </w:rPr>
        <w:t> </w:t>
      </w:r>
      <w:r>
        <w:rPr>
          <w:sz w:val="24"/>
        </w:rPr>
        <w:t>Somalia. </w:t>
      </w:r>
      <w:r>
        <w:rPr>
          <w:i/>
          <w:sz w:val="24"/>
        </w:rPr>
        <w:t>International</w:t>
      </w:r>
      <w:r>
        <w:rPr>
          <w:i/>
          <w:spacing w:val="-6"/>
          <w:sz w:val="24"/>
        </w:rPr>
        <w:t> </w:t>
      </w:r>
      <w:r>
        <w:rPr>
          <w:i/>
          <w:sz w:val="24"/>
        </w:rPr>
        <w:t>Security,</w:t>
      </w:r>
      <w:r>
        <w:rPr>
          <w:i/>
          <w:spacing w:val="-4"/>
          <w:sz w:val="24"/>
        </w:rPr>
        <w:t> </w:t>
      </w:r>
      <w:r>
        <w:rPr>
          <w:i/>
          <w:sz w:val="24"/>
        </w:rPr>
        <w:t>31</w:t>
      </w:r>
      <w:r>
        <w:rPr>
          <w:sz w:val="24"/>
        </w:rPr>
        <w:t>(3), </w:t>
      </w:r>
      <w:r>
        <w:rPr>
          <w:spacing w:val="-2"/>
          <w:sz w:val="24"/>
        </w:rPr>
        <w:t>74–106.</w:t>
      </w:r>
    </w:p>
    <w:p>
      <w:pPr>
        <w:pStyle w:val="BodyText"/>
        <w:spacing w:line="242" w:lineRule="auto" w:before="273"/>
        <w:jc w:val="left"/>
      </w:pPr>
      <w:r>
        <w:rPr/>
        <w:t>Ndiritu,</w:t>
      </w:r>
      <w:r>
        <w:rPr>
          <w:spacing w:val="-2"/>
        </w:rPr>
        <w:t> </w:t>
      </w:r>
      <w:r>
        <w:rPr/>
        <w:t>M.,</w:t>
      </w:r>
      <w:r>
        <w:rPr>
          <w:spacing w:val="-7"/>
        </w:rPr>
        <w:t> </w:t>
      </w:r>
      <w:r>
        <w:rPr/>
        <w:t>Muthanga,</w:t>
      </w:r>
      <w:r>
        <w:rPr>
          <w:spacing w:val="-2"/>
        </w:rPr>
        <w:t> </w:t>
      </w:r>
      <w:r>
        <w:rPr/>
        <w:t>F.,</w:t>
      </w:r>
      <w:r>
        <w:rPr>
          <w:spacing w:val="-2"/>
        </w:rPr>
        <w:t> </w:t>
      </w:r>
      <w:r>
        <w:rPr/>
        <w:t>&amp;</w:t>
      </w:r>
      <w:r>
        <w:rPr>
          <w:spacing w:val="-9"/>
        </w:rPr>
        <w:t> </w:t>
      </w:r>
      <w:r>
        <w:rPr/>
        <w:t>Makanju,</w:t>
      </w:r>
      <w:r>
        <w:rPr>
          <w:spacing w:val="-2"/>
        </w:rPr>
        <w:t> </w:t>
      </w:r>
      <w:r>
        <w:rPr/>
        <w:t>T.</w:t>
      </w:r>
      <w:r>
        <w:rPr>
          <w:spacing w:val="-2"/>
        </w:rPr>
        <w:t> </w:t>
      </w:r>
      <w:r>
        <w:rPr/>
        <w:t>(2025).</w:t>
      </w:r>
      <w:r>
        <w:rPr>
          <w:spacing w:val="-10"/>
        </w:rPr>
        <w:t> </w:t>
      </w:r>
      <w:r>
        <w:rPr/>
        <w:t>Cross-border</w:t>
      </w:r>
      <w:r>
        <w:rPr>
          <w:spacing w:val="-3"/>
        </w:rPr>
        <w:t> </w:t>
      </w:r>
      <w:r>
        <w:rPr/>
        <w:t>insecurity</w:t>
      </w:r>
      <w:r>
        <w:rPr>
          <w:spacing w:val="-13"/>
        </w:rPr>
        <w:t> </w:t>
      </w:r>
      <w:r>
        <w:rPr/>
        <w:t>and</w:t>
      </w:r>
      <w:r>
        <w:rPr>
          <w:spacing w:val="-4"/>
        </w:rPr>
        <w:t> </w:t>
      </w:r>
      <w:r>
        <w:rPr/>
        <w:t>pastoralist conflict dynamics in the Horn of Africa.</w:t>
      </w:r>
    </w:p>
    <w:p>
      <w:pPr>
        <w:spacing w:line="247" w:lineRule="auto" w:before="273"/>
        <w:ind w:left="360" w:right="467" w:firstLine="0"/>
        <w:jc w:val="left"/>
        <w:rPr>
          <w:sz w:val="24"/>
        </w:rPr>
      </w:pPr>
      <w:r>
        <w:rPr>
          <w:sz w:val="24"/>
        </w:rPr>
        <w:t>Nyamari,</w:t>
      </w:r>
      <w:r>
        <w:rPr>
          <w:spacing w:val="-1"/>
          <w:sz w:val="24"/>
        </w:rPr>
        <w:t> </w:t>
      </w:r>
      <w:r>
        <w:rPr>
          <w:sz w:val="24"/>
        </w:rPr>
        <w:t>T.</w:t>
      </w:r>
      <w:r>
        <w:rPr>
          <w:spacing w:val="-1"/>
          <w:sz w:val="24"/>
        </w:rPr>
        <w:t> </w:t>
      </w:r>
      <w:r>
        <w:rPr>
          <w:sz w:val="24"/>
        </w:rPr>
        <w:t>(2024).</w:t>
      </w:r>
      <w:r>
        <w:rPr>
          <w:spacing w:val="-1"/>
          <w:sz w:val="24"/>
        </w:rPr>
        <w:t> </w:t>
      </w:r>
      <w:r>
        <w:rPr>
          <w:sz w:val="24"/>
        </w:rPr>
        <w:t>Social</w:t>
      </w:r>
      <w:r>
        <w:rPr>
          <w:spacing w:val="-11"/>
          <w:sz w:val="24"/>
        </w:rPr>
        <w:t> </w:t>
      </w:r>
      <w:r>
        <w:rPr>
          <w:sz w:val="24"/>
        </w:rPr>
        <w:t>capital</w:t>
      </w:r>
      <w:r>
        <w:rPr>
          <w:spacing w:val="-11"/>
          <w:sz w:val="24"/>
        </w:rPr>
        <w:t> </w:t>
      </w:r>
      <w:r>
        <w:rPr>
          <w:sz w:val="24"/>
        </w:rPr>
        <w:t>and</w:t>
      </w:r>
      <w:r>
        <w:rPr>
          <w:spacing w:val="-3"/>
          <w:sz w:val="24"/>
        </w:rPr>
        <w:t> </w:t>
      </w:r>
      <w:r>
        <w:rPr>
          <w:sz w:val="24"/>
        </w:rPr>
        <w:t>community</w:t>
      </w:r>
      <w:r>
        <w:rPr>
          <w:spacing w:val="-8"/>
          <w:sz w:val="24"/>
        </w:rPr>
        <w:t> </w:t>
      </w:r>
      <w:r>
        <w:rPr>
          <w:sz w:val="24"/>
        </w:rPr>
        <w:t>development. </w:t>
      </w:r>
      <w:r>
        <w:rPr>
          <w:i/>
          <w:sz w:val="24"/>
        </w:rPr>
        <w:t>International</w:t>
      </w:r>
      <w:r>
        <w:rPr>
          <w:i/>
          <w:spacing w:val="-3"/>
          <w:sz w:val="24"/>
        </w:rPr>
        <w:t> </w:t>
      </w:r>
      <w:r>
        <w:rPr>
          <w:i/>
          <w:sz w:val="24"/>
        </w:rPr>
        <w:t>Journal</w:t>
      </w:r>
      <w:r>
        <w:rPr>
          <w:i/>
          <w:spacing w:val="-3"/>
          <w:sz w:val="24"/>
        </w:rPr>
        <w:t> </w:t>
      </w:r>
      <w:r>
        <w:rPr>
          <w:i/>
          <w:sz w:val="24"/>
        </w:rPr>
        <w:t>of</w:t>
      </w:r>
      <w:r>
        <w:rPr>
          <w:i/>
          <w:spacing w:val="-3"/>
          <w:sz w:val="24"/>
        </w:rPr>
        <w:t> </w:t>
      </w:r>
      <w:r>
        <w:rPr>
          <w:i/>
          <w:sz w:val="24"/>
        </w:rPr>
        <w:t>Humanity and Social Sciences, 3</w:t>
      </w:r>
      <w:r>
        <w:rPr>
          <w:sz w:val="24"/>
        </w:rPr>
        <w:t>(1), 14–27.</w:t>
      </w:r>
    </w:p>
    <w:p>
      <w:pPr>
        <w:spacing w:after="0" w:line="247" w:lineRule="auto"/>
        <w:jc w:val="left"/>
        <w:rPr>
          <w:sz w:val="24"/>
        </w:rPr>
        <w:sectPr>
          <w:pgSz w:w="12240" w:h="15840"/>
          <w:pgMar w:top="1360" w:bottom="280" w:left="1080" w:right="720"/>
        </w:sectPr>
      </w:pPr>
    </w:p>
    <w:p>
      <w:pPr>
        <w:spacing w:before="77"/>
        <w:ind w:left="360" w:right="0" w:firstLine="0"/>
        <w:jc w:val="left"/>
        <w:rPr>
          <w:sz w:val="24"/>
        </w:rPr>
      </w:pPr>
      <w:r>
        <w:rPr>
          <w:sz w:val="24"/>
        </w:rPr>
        <w:t>OECD.</w:t>
      </w:r>
      <w:r>
        <w:rPr>
          <w:spacing w:val="-1"/>
          <w:sz w:val="24"/>
        </w:rPr>
        <w:t> </w:t>
      </w:r>
      <w:r>
        <w:rPr>
          <w:sz w:val="24"/>
        </w:rPr>
        <w:t>(2024).</w:t>
      </w:r>
      <w:r>
        <w:rPr>
          <w:spacing w:val="-2"/>
          <w:sz w:val="24"/>
        </w:rPr>
        <w:t> </w:t>
      </w:r>
      <w:r>
        <w:rPr>
          <w:i/>
          <w:sz w:val="24"/>
        </w:rPr>
        <w:t>Trust and</w:t>
      </w:r>
      <w:r>
        <w:rPr>
          <w:i/>
          <w:spacing w:val="1"/>
          <w:sz w:val="24"/>
        </w:rPr>
        <w:t> </w:t>
      </w:r>
      <w:r>
        <w:rPr>
          <w:i/>
          <w:sz w:val="24"/>
        </w:rPr>
        <w:t>public</w:t>
      </w:r>
      <w:r>
        <w:rPr>
          <w:i/>
          <w:spacing w:val="-6"/>
          <w:sz w:val="24"/>
        </w:rPr>
        <w:t> </w:t>
      </w:r>
      <w:r>
        <w:rPr>
          <w:i/>
          <w:sz w:val="24"/>
        </w:rPr>
        <w:t>governance indicators</w:t>
      </w:r>
      <w:r>
        <w:rPr>
          <w:i/>
          <w:spacing w:val="-2"/>
          <w:sz w:val="24"/>
        </w:rPr>
        <w:t> </w:t>
      </w:r>
      <w:r>
        <w:rPr>
          <w:i/>
          <w:sz w:val="24"/>
        </w:rPr>
        <w:t>2024</w:t>
      </w:r>
      <w:r>
        <w:rPr>
          <w:sz w:val="24"/>
        </w:rPr>
        <w:t>.</w:t>
      </w:r>
      <w:r>
        <w:rPr>
          <w:spacing w:val="2"/>
          <w:sz w:val="24"/>
        </w:rPr>
        <w:t> </w:t>
      </w:r>
      <w:r>
        <w:rPr>
          <w:sz w:val="24"/>
        </w:rPr>
        <w:t>OECD </w:t>
      </w:r>
      <w:r>
        <w:rPr>
          <w:spacing w:val="-2"/>
          <w:sz w:val="24"/>
        </w:rPr>
        <w:t>Publishing.</w:t>
      </w:r>
    </w:p>
    <w:p>
      <w:pPr>
        <w:pStyle w:val="BodyText"/>
        <w:spacing w:before="4"/>
        <w:ind w:left="0"/>
        <w:jc w:val="left"/>
      </w:pPr>
    </w:p>
    <w:p>
      <w:pPr>
        <w:pStyle w:val="BodyText"/>
        <w:spacing w:line="484" w:lineRule="auto" w:before="1"/>
        <w:ind w:right="737"/>
        <w:jc w:val="left"/>
      </w:pPr>
      <w:r>
        <w:rPr/>
        <w:t>Oliveira.</w:t>
      </w:r>
      <w:r>
        <w:rPr>
          <w:spacing w:val="-1"/>
        </w:rPr>
        <w:t> </w:t>
      </w:r>
      <w:r>
        <w:rPr/>
        <w:t>(2021).</w:t>
      </w:r>
      <w:r>
        <w:rPr>
          <w:spacing w:val="-5"/>
        </w:rPr>
        <w:t> </w:t>
      </w:r>
      <w:r>
        <w:rPr/>
        <w:t>Community</w:t>
      </w:r>
      <w:r>
        <w:rPr>
          <w:spacing w:val="-7"/>
        </w:rPr>
        <w:t> </w:t>
      </w:r>
      <w:r>
        <w:rPr/>
        <w:t>festivals</w:t>
      </w:r>
      <w:r>
        <w:rPr>
          <w:spacing w:val="-4"/>
        </w:rPr>
        <w:t> </w:t>
      </w:r>
      <w:r>
        <w:rPr/>
        <w:t>and</w:t>
      </w:r>
      <w:r>
        <w:rPr>
          <w:spacing w:val="-2"/>
        </w:rPr>
        <w:t> </w:t>
      </w:r>
      <w:r>
        <w:rPr/>
        <w:t>social</w:t>
      </w:r>
      <w:r>
        <w:rPr>
          <w:spacing w:val="-7"/>
        </w:rPr>
        <w:t> </w:t>
      </w:r>
      <w:r>
        <w:rPr/>
        <w:t>solidarity</w:t>
      </w:r>
      <w:r>
        <w:rPr>
          <w:spacing w:val="-7"/>
        </w:rPr>
        <w:t> </w:t>
      </w:r>
      <w:r>
        <w:rPr/>
        <w:t>in</w:t>
      </w:r>
      <w:r>
        <w:rPr>
          <w:spacing w:val="-7"/>
        </w:rPr>
        <w:t> </w:t>
      </w:r>
      <w:r>
        <w:rPr/>
        <w:t>resource-scarce</w:t>
      </w:r>
      <w:r>
        <w:rPr>
          <w:spacing w:val="-3"/>
        </w:rPr>
        <w:t> </w:t>
      </w:r>
      <w:r>
        <w:rPr/>
        <w:t>environments. Ongere. (2022). Cultural diplomacy and representation in international cultural festivals.</w:t>
      </w:r>
    </w:p>
    <w:p>
      <w:pPr>
        <w:spacing w:line="247" w:lineRule="auto" w:before="0"/>
        <w:ind w:left="360" w:right="0" w:firstLine="0"/>
        <w:jc w:val="left"/>
        <w:rPr>
          <w:sz w:val="24"/>
        </w:rPr>
      </w:pPr>
      <w:r>
        <w:rPr>
          <w:sz w:val="24"/>
        </w:rPr>
        <w:t>Onuf, N. (1989).</w:t>
      </w:r>
      <w:r>
        <w:rPr>
          <w:spacing w:val="-4"/>
          <w:sz w:val="24"/>
        </w:rPr>
        <w:t> </w:t>
      </w:r>
      <w:r>
        <w:rPr>
          <w:i/>
          <w:sz w:val="24"/>
        </w:rPr>
        <w:t>World</w:t>
      </w:r>
      <w:r>
        <w:rPr>
          <w:i/>
          <w:spacing w:val="-2"/>
          <w:sz w:val="24"/>
        </w:rPr>
        <w:t> </w:t>
      </w:r>
      <w:r>
        <w:rPr>
          <w:i/>
          <w:sz w:val="24"/>
        </w:rPr>
        <w:t>of our</w:t>
      </w:r>
      <w:r>
        <w:rPr>
          <w:i/>
          <w:spacing w:val="-4"/>
          <w:sz w:val="24"/>
        </w:rPr>
        <w:t> </w:t>
      </w:r>
      <w:r>
        <w:rPr>
          <w:i/>
          <w:sz w:val="24"/>
        </w:rPr>
        <w:t>making:</w:t>
      </w:r>
      <w:r>
        <w:rPr>
          <w:i/>
          <w:spacing w:val="-5"/>
          <w:sz w:val="24"/>
        </w:rPr>
        <w:t> </w:t>
      </w:r>
      <w:r>
        <w:rPr>
          <w:i/>
          <w:sz w:val="24"/>
        </w:rPr>
        <w:t>Rules</w:t>
      </w:r>
      <w:r>
        <w:rPr>
          <w:i/>
          <w:spacing w:val="-5"/>
          <w:sz w:val="24"/>
        </w:rPr>
        <w:t> </w:t>
      </w:r>
      <w:r>
        <w:rPr>
          <w:i/>
          <w:sz w:val="24"/>
        </w:rPr>
        <w:t>and</w:t>
      </w:r>
      <w:r>
        <w:rPr>
          <w:i/>
          <w:spacing w:val="-11"/>
          <w:sz w:val="24"/>
        </w:rPr>
        <w:t> </w:t>
      </w:r>
      <w:r>
        <w:rPr>
          <w:i/>
          <w:sz w:val="24"/>
        </w:rPr>
        <w:t>rule</w:t>
      </w:r>
      <w:r>
        <w:rPr>
          <w:i/>
          <w:spacing w:val="-3"/>
          <w:sz w:val="24"/>
        </w:rPr>
        <w:t> </w:t>
      </w:r>
      <w:r>
        <w:rPr>
          <w:i/>
          <w:sz w:val="24"/>
        </w:rPr>
        <w:t>in</w:t>
      </w:r>
      <w:r>
        <w:rPr>
          <w:i/>
          <w:spacing w:val="-2"/>
          <w:sz w:val="24"/>
        </w:rPr>
        <w:t> </w:t>
      </w:r>
      <w:r>
        <w:rPr>
          <w:i/>
          <w:sz w:val="24"/>
        </w:rPr>
        <w:t>social</w:t>
      </w:r>
      <w:r>
        <w:rPr>
          <w:i/>
          <w:spacing w:val="-2"/>
          <w:sz w:val="24"/>
        </w:rPr>
        <w:t> </w:t>
      </w:r>
      <w:r>
        <w:rPr>
          <w:i/>
          <w:sz w:val="24"/>
        </w:rPr>
        <w:t>theory</w:t>
      </w:r>
      <w:r>
        <w:rPr>
          <w:i/>
          <w:spacing w:val="-3"/>
          <w:sz w:val="24"/>
        </w:rPr>
        <w:t> </w:t>
      </w:r>
      <w:r>
        <w:rPr>
          <w:i/>
          <w:sz w:val="24"/>
        </w:rPr>
        <w:t>and</w:t>
      </w:r>
      <w:r>
        <w:rPr>
          <w:i/>
          <w:spacing w:val="-2"/>
          <w:sz w:val="24"/>
        </w:rPr>
        <w:t> </w:t>
      </w:r>
      <w:r>
        <w:rPr>
          <w:i/>
          <w:sz w:val="24"/>
        </w:rPr>
        <w:t>international</w:t>
      </w:r>
      <w:r>
        <w:rPr>
          <w:i/>
          <w:spacing w:val="-2"/>
          <w:sz w:val="24"/>
        </w:rPr>
        <w:t> </w:t>
      </w:r>
      <w:r>
        <w:rPr>
          <w:i/>
          <w:sz w:val="24"/>
        </w:rPr>
        <w:t>relations</w:t>
      </w:r>
      <w:r>
        <w:rPr>
          <w:sz w:val="24"/>
        </w:rPr>
        <w:t>. University of South Carolina Press.</w:t>
      </w:r>
    </w:p>
    <w:p>
      <w:pPr>
        <w:spacing w:line="242" w:lineRule="auto" w:before="256"/>
        <w:ind w:left="360" w:right="0" w:firstLine="0"/>
        <w:jc w:val="left"/>
        <w:rPr>
          <w:sz w:val="24"/>
        </w:rPr>
      </w:pPr>
      <w:r>
        <w:rPr>
          <w:sz w:val="24"/>
        </w:rPr>
        <w:t>Portes, A. (1998).</w:t>
      </w:r>
      <w:r>
        <w:rPr>
          <w:spacing w:val="-5"/>
          <w:sz w:val="24"/>
        </w:rPr>
        <w:t> </w:t>
      </w:r>
      <w:r>
        <w:rPr>
          <w:sz w:val="24"/>
        </w:rPr>
        <w:t>Social</w:t>
      </w:r>
      <w:r>
        <w:rPr>
          <w:spacing w:val="-7"/>
          <w:sz w:val="24"/>
        </w:rPr>
        <w:t> </w:t>
      </w:r>
      <w:r>
        <w:rPr>
          <w:sz w:val="24"/>
        </w:rPr>
        <w:t>capital:</w:t>
      </w:r>
      <w:r>
        <w:rPr>
          <w:spacing w:val="-2"/>
          <w:sz w:val="24"/>
        </w:rPr>
        <w:t> </w:t>
      </w:r>
      <w:r>
        <w:rPr>
          <w:sz w:val="24"/>
        </w:rPr>
        <w:t>Its</w:t>
      </w:r>
      <w:r>
        <w:rPr>
          <w:spacing w:val="-9"/>
          <w:sz w:val="24"/>
        </w:rPr>
        <w:t> </w:t>
      </w:r>
      <w:r>
        <w:rPr>
          <w:sz w:val="24"/>
        </w:rPr>
        <w:t>origins</w:t>
      </w:r>
      <w:r>
        <w:rPr>
          <w:spacing w:val="-4"/>
          <w:sz w:val="24"/>
        </w:rPr>
        <w:t> </w:t>
      </w:r>
      <w:r>
        <w:rPr>
          <w:sz w:val="24"/>
        </w:rPr>
        <w:t>and</w:t>
      </w:r>
      <w:r>
        <w:rPr>
          <w:spacing w:val="-2"/>
          <w:sz w:val="24"/>
        </w:rPr>
        <w:t> </w:t>
      </w:r>
      <w:r>
        <w:rPr>
          <w:sz w:val="24"/>
        </w:rPr>
        <w:t>applications in</w:t>
      </w:r>
      <w:r>
        <w:rPr>
          <w:spacing w:val="-2"/>
          <w:sz w:val="24"/>
        </w:rPr>
        <w:t> </w:t>
      </w:r>
      <w:r>
        <w:rPr>
          <w:sz w:val="24"/>
        </w:rPr>
        <w:t>modern</w:t>
      </w:r>
      <w:r>
        <w:rPr>
          <w:spacing w:val="-7"/>
          <w:sz w:val="24"/>
        </w:rPr>
        <w:t> </w:t>
      </w:r>
      <w:r>
        <w:rPr>
          <w:sz w:val="24"/>
        </w:rPr>
        <w:t>sociology. </w:t>
      </w:r>
      <w:r>
        <w:rPr>
          <w:i/>
          <w:sz w:val="24"/>
        </w:rPr>
        <w:t>Annual</w:t>
      </w:r>
      <w:r>
        <w:rPr>
          <w:i/>
          <w:spacing w:val="-6"/>
          <w:sz w:val="24"/>
        </w:rPr>
        <w:t> </w:t>
      </w:r>
      <w:r>
        <w:rPr>
          <w:i/>
          <w:sz w:val="24"/>
        </w:rPr>
        <w:t>Review</w:t>
      </w:r>
      <w:r>
        <w:rPr>
          <w:i/>
          <w:spacing w:val="-14"/>
          <w:sz w:val="24"/>
        </w:rPr>
        <w:t> </w:t>
      </w:r>
      <w:r>
        <w:rPr>
          <w:i/>
          <w:sz w:val="24"/>
        </w:rPr>
        <w:t>of Sociology, 24</w:t>
      </w:r>
      <w:r>
        <w:rPr>
          <w:sz w:val="24"/>
        </w:rPr>
        <w:t>, 1–24.</w:t>
      </w:r>
    </w:p>
    <w:p>
      <w:pPr>
        <w:spacing w:line="247" w:lineRule="auto" w:before="273"/>
        <w:ind w:left="360" w:right="737" w:firstLine="0"/>
        <w:jc w:val="left"/>
        <w:rPr>
          <w:sz w:val="24"/>
        </w:rPr>
      </w:pPr>
      <w:r>
        <w:rPr>
          <w:sz w:val="24"/>
        </w:rPr>
        <w:t>Putnam,</w:t>
      </w:r>
      <w:r>
        <w:rPr>
          <w:spacing w:val="-2"/>
          <w:sz w:val="24"/>
        </w:rPr>
        <w:t> </w:t>
      </w:r>
      <w:r>
        <w:rPr>
          <w:sz w:val="24"/>
        </w:rPr>
        <w:t>R.</w:t>
      </w:r>
      <w:r>
        <w:rPr>
          <w:spacing w:val="-2"/>
          <w:sz w:val="24"/>
        </w:rPr>
        <w:t> </w:t>
      </w:r>
      <w:r>
        <w:rPr>
          <w:sz w:val="24"/>
        </w:rPr>
        <w:t>D.</w:t>
      </w:r>
      <w:r>
        <w:rPr>
          <w:spacing w:val="-6"/>
          <w:sz w:val="24"/>
        </w:rPr>
        <w:t> </w:t>
      </w:r>
      <w:r>
        <w:rPr>
          <w:sz w:val="24"/>
        </w:rPr>
        <w:t>(1993).</w:t>
      </w:r>
      <w:r>
        <w:rPr>
          <w:spacing w:val="-4"/>
          <w:sz w:val="24"/>
        </w:rPr>
        <w:t> </w:t>
      </w:r>
      <w:r>
        <w:rPr>
          <w:i/>
          <w:sz w:val="24"/>
        </w:rPr>
        <w:t>Making</w:t>
      </w:r>
      <w:r>
        <w:rPr>
          <w:i/>
          <w:spacing w:val="-4"/>
          <w:sz w:val="24"/>
        </w:rPr>
        <w:t> </w:t>
      </w:r>
      <w:r>
        <w:rPr>
          <w:i/>
          <w:sz w:val="24"/>
        </w:rPr>
        <w:t>democracy work:</w:t>
      </w:r>
      <w:r>
        <w:rPr>
          <w:i/>
          <w:spacing w:val="-3"/>
          <w:sz w:val="24"/>
        </w:rPr>
        <w:t> </w:t>
      </w:r>
      <w:r>
        <w:rPr>
          <w:i/>
          <w:sz w:val="24"/>
        </w:rPr>
        <w:t>Civic</w:t>
      </w:r>
      <w:r>
        <w:rPr>
          <w:i/>
          <w:spacing w:val="-5"/>
          <w:sz w:val="24"/>
        </w:rPr>
        <w:t> </w:t>
      </w:r>
      <w:r>
        <w:rPr>
          <w:i/>
          <w:sz w:val="24"/>
        </w:rPr>
        <w:t>traditions</w:t>
      </w:r>
      <w:r>
        <w:rPr>
          <w:i/>
          <w:spacing w:val="-6"/>
          <w:sz w:val="24"/>
        </w:rPr>
        <w:t> </w:t>
      </w:r>
      <w:r>
        <w:rPr>
          <w:i/>
          <w:sz w:val="24"/>
        </w:rPr>
        <w:t>in</w:t>
      </w:r>
      <w:r>
        <w:rPr>
          <w:i/>
          <w:spacing w:val="-4"/>
          <w:sz w:val="24"/>
        </w:rPr>
        <w:t> </w:t>
      </w:r>
      <w:r>
        <w:rPr>
          <w:i/>
          <w:sz w:val="24"/>
        </w:rPr>
        <w:t>modern</w:t>
      </w:r>
      <w:r>
        <w:rPr>
          <w:i/>
          <w:spacing w:val="-4"/>
          <w:sz w:val="24"/>
        </w:rPr>
        <w:t> </w:t>
      </w:r>
      <w:r>
        <w:rPr>
          <w:i/>
          <w:sz w:val="24"/>
        </w:rPr>
        <w:t>Italy</w:t>
      </w:r>
      <w:r>
        <w:rPr>
          <w:sz w:val="24"/>
        </w:rPr>
        <w:t>.</w:t>
      </w:r>
      <w:r>
        <w:rPr>
          <w:spacing w:val="-2"/>
          <w:sz w:val="24"/>
        </w:rPr>
        <w:t> </w:t>
      </w:r>
      <w:r>
        <w:rPr>
          <w:sz w:val="24"/>
        </w:rPr>
        <w:t>Princeton University Press.</w:t>
      </w:r>
    </w:p>
    <w:p>
      <w:pPr>
        <w:spacing w:line="247" w:lineRule="auto" w:before="263"/>
        <w:ind w:left="360" w:right="0" w:firstLine="0"/>
        <w:jc w:val="left"/>
        <w:rPr>
          <w:sz w:val="24"/>
        </w:rPr>
      </w:pPr>
      <w:r>
        <w:rPr>
          <w:sz w:val="24"/>
        </w:rPr>
        <w:t>Putnam,</w:t>
      </w:r>
      <w:r>
        <w:rPr>
          <w:spacing w:val="-1"/>
          <w:sz w:val="24"/>
        </w:rPr>
        <w:t> </w:t>
      </w:r>
      <w:r>
        <w:rPr>
          <w:sz w:val="24"/>
        </w:rPr>
        <w:t>R.</w:t>
      </w:r>
      <w:r>
        <w:rPr>
          <w:spacing w:val="-1"/>
          <w:sz w:val="24"/>
        </w:rPr>
        <w:t> </w:t>
      </w:r>
      <w:r>
        <w:rPr>
          <w:sz w:val="24"/>
        </w:rPr>
        <w:t>D.</w:t>
      </w:r>
      <w:r>
        <w:rPr>
          <w:spacing w:val="-6"/>
          <w:sz w:val="24"/>
        </w:rPr>
        <w:t> </w:t>
      </w:r>
      <w:r>
        <w:rPr>
          <w:sz w:val="24"/>
        </w:rPr>
        <w:t>(2000).</w:t>
      </w:r>
      <w:r>
        <w:rPr>
          <w:spacing w:val="-2"/>
          <w:sz w:val="24"/>
        </w:rPr>
        <w:t> </w:t>
      </w:r>
      <w:r>
        <w:rPr>
          <w:i/>
          <w:sz w:val="24"/>
        </w:rPr>
        <w:t>Bowling</w:t>
      </w:r>
      <w:r>
        <w:rPr>
          <w:i/>
          <w:spacing w:val="-3"/>
          <w:sz w:val="24"/>
        </w:rPr>
        <w:t> </w:t>
      </w:r>
      <w:r>
        <w:rPr>
          <w:i/>
          <w:sz w:val="24"/>
        </w:rPr>
        <w:t>alone:</w:t>
      </w:r>
      <w:r>
        <w:rPr>
          <w:i/>
          <w:spacing w:val="-2"/>
          <w:sz w:val="24"/>
        </w:rPr>
        <w:t> </w:t>
      </w:r>
      <w:r>
        <w:rPr>
          <w:i/>
          <w:sz w:val="24"/>
        </w:rPr>
        <w:t>The</w:t>
      </w:r>
      <w:r>
        <w:rPr>
          <w:i/>
          <w:spacing w:val="-4"/>
          <w:sz w:val="24"/>
        </w:rPr>
        <w:t> </w:t>
      </w:r>
      <w:r>
        <w:rPr>
          <w:i/>
          <w:sz w:val="24"/>
        </w:rPr>
        <w:t>collapse</w:t>
      </w:r>
      <w:r>
        <w:rPr>
          <w:i/>
          <w:spacing w:val="-4"/>
          <w:sz w:val="24"/>
        </w:rPr>
        <w:t> </w:t>
      </w:r>
      <w:r>
        <w:rPr>
          <w:i/>
          <w:sz w:val="24"/>
        </w:rPr>
        <w:t>and</w:t>
      </w:r>
      <w:r>
        <w:rPr>
          <w:i/>
          <w:spacing w:val="-3"/>
          <w:sz w:val="24"/>
        </w:rPr>
        <w:t> </w:t>
      </w:r>
      <w:r>
        <w:rPr>
          <w:i/>
          <w:sz w:val="24"/>
        </w:rPr>
        <w:t>revival</w:t>
      </w:r>
      <w:r>
        <w:rPr>
          <w:i/>
          <w:spacing w:val="-3"/>
          <w:sz w:val="24"/>
        </w:rPr>
        <w:t> </w:t>
      </w:r>
      <w:r>
        <w:rPr>
          <w:i/>
          <w:sz w:val="24"/>
        </w:rPr>
        <w:t>of</w:t>
      </w:r>
      <w:r>
        <w:rPr>
          <w:i/>
          <w:spacing w:val="-3"/>
          <w:sz w:val="24"/>
        </w:rPr>
        <w:t> </w:t>
      </w:r>
      <w:r>
        <w:rPr>
          <w:i/>
          <w:sz w:val="24"/>
        </w:rPr>
        <w:t>American</w:t>
      </w:r>
      <w:r>
        <w:rPr>
          <w:i/>
          <w:spacing w:val="-4"/>
          <w:sz w:val="24"/>
        </w:rPr>
        <w:t> </w:t>
      </w:r>
      <w:r>
        <w:rPr>
          <w:i/>
          <w:sz w:val="24"/>
        </w:rPr>
        <w:t>community</w:t>
      </w:r>
      <w:r>
        <w:rPr>
          <w:sz w:val="24"/>
        </w:rPr>
        <w:t>.</w:t>
      </w:r>
      <w:r>
        <w:rPr>
          <w:spacing w:val="-1"/>
          <w:sz w:val="24"/>
        </w:rPr>
        <w:t> </w:t>
      </w:r>
      <w:r>
        <w:rPr>
          <w:sz w:val="24"/>
        </w:rPr>
        <w:t>Simon</w:t>
      </w:r>
      <w:r>
        <w:rPr>
          <w:spacing w:val="-7"/>
          <w:sz w:val="24"/>
        </w:rPr>
        <w:t> </w:t>
      </w:r>
      <w:r>
        <w:rPr>
          <w:sz w:val="24"/>
        </w:rPr>
        <w:t>&amp; </w:t>
      </w:r>
      <w:r>
        <w:rPr>
          <w:spacing w:val="-2"/>
          <w:sz w:val="24"/>
        </w:rPr>
        <w:t>Schuster.</w:t>
      </w:r>
    </w:p>
    <w:p>
      <w:pPr>
        <w:spacing w:line="242" w:lineRule="auto" w:before="267"/>
        <w:ind w:left="360" w:right="1352" w:firstLine="0"/>
        <w:jc w:val="left"/>
        <w:rPr>
          <w:sz w:val="24"/>
        </w:rPr>
      </w:pPr>
      <w:r>
        <w:rPr>
          <w:sz w:val="24"/>
        </w:rPr>
        <w:t>Rothstein,</w:t>
      </w:r>
      <w:r>
        <w:rPr>
          <w:spacing w:val="-2"/>
          <w:sz w:val="24"/>
        </w:rPr>
        <w:t> </w:t>
      </w:r>
      <w:r>
        <w:rPr>
          <w:sz w:val="24"/>
        </w:rPr>
        <w:t>B.</w:t>
      </w:r>
      <w:r>
        <w:rPr>
          <w:spacing w:val="-2"/>
          <w:sz w:val="24"/>
        </w:rPr>
        <w:t> </w:t>
      </w:r>
      <w:r>
        <w:rPr>
          <w:sz w:val="24"/>
        </w:rPr>
        <w:t>(2011).</w:t>
      </w:r>
      <w:r>
        <w:rPr>
          <w:spacing w:val="-3"/>
          <w:sz w:val="24"/>
        </w:rPr>
        <w:t> </w:t>
      </w:r>
      <w:r>
        <w:rPr>
          <w:i/>
          <w:sz w:val="24"/>
        </w:rPr>
        <w:t>The</w:t>
      </w:r>
      <w:r>
        <w:rPr>
          <w:i/>
          <w:spacing w:val="-5"/>
          <w:sz w:val="24"/>
        </w:rPr>
        <w:t> </w:t>
      </w:r>
      <w:r>
        <w:rPr>
          <w:i/>
          <w:sz w:val="24"/>
        </w:rPr>
        <w:t>quality</w:t>
      </w:r>
      <w:r>
        <w:rPr>
          <w:i/>
          <w:spacing w:val="-5"/>
          <w:sz w:val="24"/>
        </w:rPr>
        <w:t> </w:t>
      </w:r>
      <w:r>
        <w:rPr>
          <w:i/>
          <w:sz w:val="24"/>
        </w:rPr>
        <w:t>of</w:t>
      </w:r>
      <w:r>
        <w:rPr>
          <w:i/>
          <w:spacing w:val="-4"/>
          <w:sz w:val="24"/>
        </w:rPr>
        <w:t> </w:t>
      </w:r>
      <w:r>
        <w:rPr>
          <w:i/>
          <w:sz w:val="24"/>
        </w:rPr>
        <w:t>government:</w:t>
      </w:r>
      <w:r>
        <w:rPr>
          <w:i/>
          <w:spacing w:val="-2"/>
          <w:sz w:val="24"/>
        </w:rPr>
        <w:t> </w:t>
      </w:r>
      <w:r>
        <w:rPr>
          <w:i/>
          <w:sz w:val="24"/>
        </w:rPr>
        <w:t>Corruption,</w:t>
      </w:r>
      <w:r>
        <w:rPr>
          <w:i/>
          <w:spacing w:val="-2"/>
          <w:sz w:val="24"/>
        </w:rPr>
        <w:t> </w:t>
      </w:r>
      <w:r>
        <w:rPr>
          <w:i/>
          <w:sz w:val="24"/>
        </w:rPr>
        <w:t>social</w:t>
      </w:r>
      <w:r>
        <w:rPr>
          <w:i/>
          <w:spacing w:val="-4"/>
          <w:sz w:val="24"/>
        </w:rPr>
        <w:t> </w:t>
      </w:r>
      <w:r>
        <w:rPr>
          <w:i/>
          <w:sz w:val="24"/>
        </w:rPr>
        <w:t>trust</w:t>
      </w:r>
      <w:r>
        <w:rPr>
          <w:i/>
          <w:spacing w:val="-4"/>
          <w:sz w:val="24"/>
        </w:rPr>
        <w:t> </w:t>
      </w:r>
      <w:r>
        <w:rPr>
          <w:i/>
          <w:sz w:val="24"/>
        </w:rPr>
        <w:t>and</w:t>
      </w:r>
      <w:r>
        <w:rPr>
          <w:i/>
          <w:spacing w:val="-4"/>
          <w:sz w:val="24"/>
        </w:rPr>
        <w:t> </w:t>
      </w:r>
      <w:r>
        <w:rPr>
          <w:i/>
          <w:sz w:val="24"/>
        </w:rPr>
        <w:t>inequality</w:t>
      </w:r>
      <w:r>
        <w:rPr>
          <w:i/>
          <w:spacing w:val="-5"/>
          <w:sz w:val="24"/>
        </w:rPr>
        <w:t> </w:t>
      </w:r>
      <w:r>
        <w:rPr>
          <w:i/>
          <w:sz w:val="24"/>
        </w:rPr>
        <w:t>in international perspective</w:t>
      </w:r>
      <w:r>
        <w:rPr>
          <w:sz w:val="24"/>
        </w:rPr>
        <w:t>. University of Chicago Press.</w:t>
      </w:r>
    </w:p>
    <w:p>
      <w:pPr>
        <w:pStyle w:val="BodyText"/>
        <w:spacing w:before="1"/>
        <w:ind w:left="0"/>
        <w:jc w:val="left"/>
      </w:pPr>
    </w:p>
    <w:p>
      <w:pPr>
        <w:pStyle w:val="BodyText"/>
        <w:spacing w:before="1"/>
        <w:jc w:val="left"/>
      </w:pPr>
      <w:r>
        <w:rPr/>
        <w:t>Silva.</w:t>
      </w:r>
      <w:r>
        <w:rPr>
          <w:spacing w:val="1"/>
        </w:rPr>
        <w:t> </w:t>
      </w:r>
      <w:r>
        <w:rPr/>
        <w:t>(2019).</w:t>
      </w:r>
      <w:r>
        <w:rPr>
          <w:spacing w:val="-4"/>
        </w:rPr>
        <w:t> </w:t>
      </w:r>
      <w:r>
        <w:rPr/>
        <w:t>Carnival</w:t>
      </w:r>
      <w:r>
        <w:rPr>
          <w:spacing w:val="-5"/>
        </w:rPr>
        <w:t> </w:t>
      </w:r>
      <w:r>
        <w:rPr/>
        <w:t>and</w:t>
      </w:r>
      <w:r>
        <w:rPr>
          <w:spacing w:val="-1"/>
        </w:rPr>
        <w:t> </w:t>
      </w:r>
      <w:r>
        <w:rPr/>
        <w:t>national</w:t>
      </w:r>
      <w:r>
        <w:rPr>
          <w:spacing w:val="-6"/>
        </w:rPr>
        <w:t> </w:t>
      </w:r>
      <w:r>
        <w:rPr/>
        <w:t>identity</w:t>
      </w:r>
      <w:r>
        <w:rPr>
          <w:spacing w:val="-5"/>
        </w:rPr>
        <w:t> </w:t>
      </w:r>
      <w:r>
        <w:rPr/>
        <w:t>in</w:t>
      </w:r>
      <w:r>
        <w:rPr>
          <w:spacing w:val="-5"/>
        </w:rPr>
        <w:t> </w:t>
      </w:r>
      <w:r>
        <w:rPr>
          <w:spacing w:val="-2"/>
        </w:rPr>
        <w:t>Brazil.</w:t>
      </w:r>
    </w:p>
    <w:p>
      <w:pPr>
        <w:pStyle w:val="BodyText"/>
        <w:spacing w:before="4"/>
        <w:ind w:left="0"/>
        <w:jc w:val="left"/>
      </w:pPr>
    </w:p>
    <w:p>
      <w:pPr>
        <w:pStyle w:val="BodyText"/>
        <w:spacing w:line="484" w:lineRule="auto" w:before="1"/>
        <w:ind w:right="1446"/>
        <w:jc w:val="left"/>
      </w:pPr>
      <w:r>
        <w:rPr/>
        <w:t>Smith. (2018). Community festivals and neighborhood trust in the United States.</w:t>
      </w:r>
      <w:r>
        <w:rPr>
          <w:spacing w:val="40"/>
        </w:rPr>
        <w:t> </w:t>
      </w:r>
      <w:r>
        <w:rPr/>
        <w:t>Thomas. (2020). Multicultural festivals and social cohesion in the United Kingdom. UNESCO.</w:t>
      </w:r>
      <w:r>
        <w:rPr>
          <w:spacing w:val="-4"/>
        </w:rPr>
        <w:t> </w:t>
      </w:r>
      <w:r>
        <w:rPr/>
        <w:t>(2022).</w:t>
      </w:r>
      <w:r>
        <w:rPr>
          <w:spacing w:val="-5"/>
        </w:rPr>
        <w:t> </w:t>
      </w:r>
      <w:r>
        <w:rPr>
          <w:i/>
        </w:rPr>
        <w:t>Cultural</w:t>
      </w:r>
      <w:r>
        <w:rPr>
          <w:i/>
          <w:spacing w:val="-5"/>
        </w:rPr>
        <w:t> </w:t>
      </w:r>
      <w:r>
        <w:rPr>
          <w:i/>
        </w:rPr>
        <w:t>diplomacy</w:t>
      </w:r>
      <w:r>
        <w:rPr>
          <w:i/>
          <w:spacing w:val="-6"/>
        </w:rPr>
        <w:t> </w:t>
      </w:r>
      <w:r>
        <w:rPr>
          <w:i/>
        </w:rPr>
        <w:t>and</w:t>
      </w:r>
      <w:r>
        <w:rPr>
          <w:i/>
          <w:spacing w:val="-9"/>
        </w:rPr>
        <w:t> </w:t>
      </w:r>
      <w:r>
        <w:rPr>
          <w:i/>
        </w:rPr>
        <w:t>peacebuilding</w:t>
      </w:r>
      <w:r>
        <w:rPr>
          <w:i/>
          <w:spacing w:val="-5"/>
        </w:rPr>
        <w:t> </w:t>
      </w:r>
      <w:r>
        <w:rPr>
          <w:i/>
        </w:rPr>
        <w:t>report</w:t>
      </w:r>
      <w:r>
        <w:rPr/>
        <w:t>.</w:t>
      </w:r>
      <w:r>
        <w:rPr>
          <w:spacing w:val="-3"/>
        </w:rPr>
        <w:t> </w:t>
      </w:r>
      <w:hyperlink r:id="rId5">
        <w:r>
          <w:rPr>
            <w:color w:val="0000FF"/>
            <w:u w:val="single" w:color="0000FF"/>
          </w:rPr>
          <w:t>https://www.unesco.org</w:t>
        </w:r>
      </w:hyperlink>
    </w:p>
    <w:p>
      <w:pPr>
        <w:spacing w:line="269" w:lineRule="exact" w:before="0"/>
        <w:ind w:left="360" w:right="0" w:firstLine="0"/>
        <w:jc w:val="left"/>
        <w:rPr>
          <w:sz w:val="24"/>
        </w:rPr>
      </w:pPr>
      <w:r>
        <w:rPr>
          <w:sz w:val="24"/>
        </w:rPr>
        <w:t>United</w:t>
      </w:r>
      <w:r>
        <w:rPr>
          <w:spacing w:val="-5"/>
          <w:sz w:val="24"/>
        </w:rPr>
        <w:t> </w:t>
      </w:r>
      <w:r>
        <w:rPr>
          <w:sz w:val="24"/>
        </w:rPr>
        <w:t>Nations. (2025).</w:t>
      </w:r>
      <w:r>
        <w:rPr>
          <w:spacing w:val="-2"/>
          <w:sz w:val="24"/>
        </w:rPr>
        <w:t> </w:t>
      </w:r>
      <w:r>
        <w:rPr>
          <w:i/>
          <w:sz w:val="24"/>
        </w:rPr>
        <w:t>World</w:t>
      </w:r>
      <w:r>
        <w:rPr>
          <w:i/>
          <w:spacing w:val="-2"/>
          <w:sz w:val="24"/>
        </w:rPr>
        <w:t> </w:t>
      </w:r>
      <w:r>
        <w:rPr>
          <w:i/>
          <w:sz w:val="24"/>
        </w:rPr>
        <w:t>social</w:t>
      </w:r>
      <w:r>
        <w:rPr>
          <w:i/>
          <w:spacing w:val="-2"/>
          <w:sz w:val="24"/>
        </w:rPr>
        <w:t> </w:t>
      </w:r>
      <w:r>
        <w:rPr>
          <w:i/>
          <w:sz w:val="24"/>
        </w:rPr>
        <w:t>report</w:t>
      </w:r>
      <w:r>
        <w:rPr>
          <w:i/>
          <w:spacing w:val="-2"/>
          <w:sz w:val="24"/>
        </w:rPr>
        <w:t> </w:t>
      </w:r>
      <w:r>
        <w:rPr>
          <w:i/>
          <w:sz w:val="24"/>
        </w:rPr>
        <w:t>2025</w:t>
      </w:r>
      <w:r>
        <w:rPr>
          <w:sz w:val="24"/>
        </w:rPr>
        <w:t>.</w:t>
      </w:r>
      <w:r>
        <w:rPr>
          <w:spacing w:val="-5"/>
          <w:sz w:val="24"/>
        </w:rPr>
        <w:t> </w:t>
      </w:r>
      <w:r>
        <w:rPr>
          <w:sz w:val="24"/>
        </w:rPr>
        <w:t>United</w:t>
      </w:r>
      <w:r>
        <w:rPr>
          <w:spacing w:val="-2"/>
          <w:sz w:val="24"/>
        </w:rPr>
        <w:t> </w:t>
      </w:r>
      <w:r>
        <w:rPr>
          <w:sz w:val="24"/>
        </w:rPr>
        <w:t>Nations</w:t>
      </w:r>
      <w:r>
        <w:rPr>
          <w:spacing w:val="-3"/>
          <w:sz w:val="24"/>
        </w:rPr>
        <w:t> </w:t>
      </w:r>
      <w:r>
        <w:rPr>
          <w:spacing w:val="-2"/>
          <w:sz w:val="24"/>
        </w:rPr>
        <w:t>Publications.</w:t>
      </w:r>
    </w:p>
    <w:p>
      <w:pPr>
        <w:pStyle w:val="BodyText"/>
        <w:spacing w:line="550" w:lineRule="atLeast" w:before="6"/>
        <w:ind w:right="737"/>
        <w:jc w:val="left"/>
      </w:pPr>
      <w:r>
        <w:rPr/>
        <w:t>United Nations Development Programme. (2024). </w:t>
      </w:r>
      <w:r>
        <w:rPr>
          <w:i/>
        </w:rPr>
        <w:t>Human development report 2024</w:t>
      </w:r>
      <w:r>
        <w:rPr/>
        <w:t>. UNDP. Wendt,</w:t>
      </w:r>
      <w:r>
        <w:rPr>
          <w:spacing w:val="-1"/>
        </w:rPr>
        <w:t> </w:t>
      </w:r>
      <w:r>
        <w:rPr/>
        <w:t>A.</w:t>
      </w:r>
      <w:r>
        <w:rPr>
          <w:spacing w:val="-1"/>
        </w:rPr>
        <w:t> </w:t>
      </w:r>
      <w:r>
        <w:rPr/>
        <w:t>(1992).</w:t>
      </w:r>
      <w:r>
        <w:rPr>
          <w:spacing w:val="-1"/>
        </w:rPr>
        <w:t> </w:t>
      </w:r>
      <w:r>
        <w:rPr/>
        <w:t>Anarchy</w:t>
      </w:r>
      <w:r>
        <w:rPr>
          <w:spacing w:val="-7"/>
        </w:rPr>
        <w:t> </w:t>
      </w:r>
      <w:r>
        <w:rPr/>
        <w:t>is</w:t>
      </w:r>
      <w:r>
        <w:rPr>
          <w:spacing w:val="-5"/>
        </w:rPr>
        <w:t> </w:t>
      </w:r>
      <w:r>
        <w:rPr/>
        <w:t>what states</w:t>
      </w:r>
      <w:r>
        <w:rPr>
          <w:spacing w:val="-5"/>
        </w:rPr>
        <w:t> </w:t>
      </w:r>
      <w:r>
        <w:rPr/>
        <w:t>make</w:t>
      </w:r>
      <w:r>
        <w:rPr>
          <w:spacing w:val="-4"/>
        </w:rPr>
        <w:t> </w:t>
      </w:r>
      <w:r>
        <w:rPr/>
        <w:t>of</w:t>
      </w:r>
      <w:r>
        <w:rPr>
          <w:spacing w:val="-10"/>
        </w:rPr>
        <w:t> </w:t>
      </w:r>
      <w:r>
        <w:rPr/>
        <w:t>it:</w:t>
      </w:r>
      <w:r>
        <w:rPr>
          <w:spacing w:val="-3"/>
        </w:rPr>
        <w:t> </w:t>
      </w:r>
      <w:r>
        <w:rPr/>
        <w:t>The</w:t>
      </w:r>
      <w:r>
        <w:rPr>
          <w:spacing w:val="-4"/>
        </w:rPr>
        <w:t> </w:t>
      </w:r>
      <w:r>
        <w:rPr/>
        <w:t>social</w:t>
      </w:r>
      <w:r>
        <w:rPr>
          <w:spacing w:val="-7"/>
        </w:rPr>
        <w:t> </w:t>
      </w:r>
      <w:r>
        <w:rPr/>
        <w:t>construction</w:t>
      </w:r>
      <w:r>
        <w:rPr>
          <w:spacing w:val="-7"/>
        </w:rPr>
        <w:t> </w:t>
      </w:r>
      <w:r>
        <w:rPr/>
        <w:t>of</w:t>
      </w:r>
      <w:r>
        <w:rPr>
          <w:spacing w:val="-10"/>
        </w:rPr>
        <w:t> </w:t>
      </w:r>
      <w:r>
        <w:rPr/>
        <w:t>power</w:t>
      </w:r>
      <w:r>
        <w:rPr>
          <w:spacing w:val="-2"/>
        </w:rPr>
        <w:t> </w:t>
      </w:r>
      <w:r>
        <w:rPr/>
        <w:t>politics.</w:t>
      </w:r>
    </w:p>
    <w:p>
      <w:pPr>
        <w:spacing w:before="10"/>
        <w:ind w:left="360" w:right="0" w:firstLine="0"/>
        <w:jc w:val="left"/>
        <w:rPr>
          <w:sz w:val="24"/>
        </w:rPr>
      </w:pPr>
      <w:r>
        <w:rPr>
          <w:i/>
          <w:sz w:val="24"/>
        </w:rPr>
        <w:t>International</w:t>
      </w:r>
      <w:r>
        <w:rPr>
          <w:i/>
          <w:spacing w:val="-1"/>
          <w:sz w:val="24"/>
        </w:rPr>
        <w:t> </w:t>
      </w:r>
      <w:r>
        <w:rPr>
          <w:i/>
          <w:sz w:val="24"/>
        </w:rPr>
        <w:t>Organization,</w:t>
      </w:r>
      <w:r>
        <w:rPr>
          <w:i/>
          <w:spacing w:val="2"/>
          <w:sz w:val="24"/>
        </w:rPr>
        <w:t> </w:t>
      </w:r>
      <w:r>
        <w:rPr>
          <w:i/>
          <w:sz w:val="24"/>
        </w:rPr>
        <w:t>46</w:t>
      </w:r>
      <w:r>
        <w:rPr>
          <w:sz w:val="24"/>
        </w:rPr>
        <w:t>(2),</w:t>
      </w:r>
      <w:r>
        <w:rPr>
          <w:spacing w:val="-3"/>
          <w:sz w:val="24"/>
        </w:rPr>
        <w:t> </w:t>
      </w:r>
      <w:r>
        <w:rPr>
          <w:sz w:val="24"/>
        </w:rPr>
        <w:t>391–</w:t>
      </w:r>
      <w:r>
        <w:rPr>
          <w:spacing w:val="-4"/>
          <w:sz w:val="24"/>
        </w:rPr>
        <w:t>425.</w:t>
      </w:r>
    </w:p>
    <w:p>
      <w:pPr>
        <w:pStyle w:val="BodyText"/>
        <w:ind w:left="0"/>
        <w:jc w:val="left"/>
      </w:pPr>
    </w:p>
    <w:p>
      <w:pPr>
        <w:spacing w:before="0"/>
        <w:ind w:left="360" w:right="0" w:firstLine="0"/>
        <w:jc w:val="left"/>
        <w:rPr>
          <w:sz w:val="24"/>
        </w:rPr>
      </w:pPr>
      <w:r>
        <w:rPr>
          <w:sz w:val="24"/>
        </w:rPr>
        <w:t>Wendt,</w:t>
      </w:r>
      <w:r>
        <w:rPr>
          <w:spacing w:val="-3"/>
          <w:sz w:val="24"/>
        </w:rPr>
        <w:t> </w:t>
      </w:r>
      <w:r>
        <w:rPr>
          <w:sz w:val="24"/>
        </w:rPr>
        <w:t>A.</w:t>
      </w:r>
      <w:r>
        <w:rPr>
          <w:spacing w:val="-1"/>
          <w:sz w:val="24"/>
        </w:rPr>
        <w:t> </w:t>
      </w:r>
      <w:r>
        <w:rPr>
          <w:sz w:val="24"/>
        </w:rPr>
        <w:t>(2010).</w:t>
      </w:r>
      <w:r>
        <w:rPr>
          <w:spacing w:val="2"/>
          <w:sz w:val="24"/>
        </w:rPr>
        <w:t> </w:t>
      </w:r>
      <w:r>
        <w:rPr>
          <w:i/>
          <w:sz w:val="24"/>
        </w:rPr>
        <w:t>Social</w:t>
      </w:r>
      <w:r>
        <w:rPr>
          <w:i/>
          <w:spacing w:val="-7"/>
          <w:sz w:val="24"/>
        </w:rPr>
        <w:t> </w:t>
      </w:r>
      <w:r>
        <w:rPr>
          <w:i/>
          <w:sz w:val="24"/>
        </w:rPr>
        <w:t>theory</w:t>
      </w:r>
      <w:r>
        <w:rPr>
          <w:i/>
          <w:spacing w:val="-3"/>
          <w:sz w:val="24"/>
        </w:rPr>
        <w:t> </w:t>
      </w:r>
      <w:r>
        <w:rPr>
          <w:i/>
          <w:sz w:val="24"/>
        </w:rPr>
        <w:t>of</w:t>
      </w:r>
      <w:r>
        <w:rPr>
          <w:i/>
          <w:spacing w:val="2"/>
          <w:sz w:val="24"/>
        </w:rPr>
        <w:t> </w:t>
      </w:r>
      <w:r>
        <w:rPr>
          <w:i/>
          <w:sz w:val="24"/>
        </w:rPr>
        <w:t>international</w:t>
      </w:r>
      <w:r>
        <w:rPr>
          <w:i/>
          <w:spacing w:val="-3"/>
          <w:sz w:val="24"/>
        </w:rPr>
        <w:t> </w:t>
      </w:r>
      <w:r>
        <w:rPr>
          <w:i/>
          <w:sz w:val="24"/>
        </w:rPr>
        <w:t>politics</w:t>
      </w:r>
      <w:r>
        <w:rPr>
          <w:sz w:val="24"/>
        </w:rPr>
        <w:t>.</w:t>
      </w:r>
      <w:r>
        <w:rPr>
          <w:spacing w:val="-1"/>
          <w:sz w:val="24"/>
        </w:rPr>
        <w:t> </w:t>
      </w:r>
      <w:r>
        <w:rPr>
          <w:sz w:val="24"/>
        </w:rPr>
        <w:t>Cambridge</w:t>
      </w:r>
      <w:r>
        <w:rPr>
          <w:spacing w:val="-4"/>
          <w:sz w:val="24"/>
        </w:rPr>
        <w:t> </w:t>
      </w:r>
      <w:r>
        <w:rPr>
          <w:sz w:val="24"/>
        </w:rPr>
        <w:t>University</w:t>
      </w:r>
      <w:r>
        <w:rPr>
          <w:spacing w:val="-11"/>
          <w:sz w:val="24"/>
        </w:rPr>
        <w:t> </w:t>
      </w:r>
      <w:r>
        <w:rPr>
          <w:spacing w:val="-2"/>
          <w:sz w:val="24"/>
        </w:rPr>
        <w:t>Press.</w:t>
      </w:r>
    </w:p>
    <w:p>
      <w:pPr>
        <w:pStyle w:val="BodyText"/>
        <w:ind w:left="0"/>
        <w:jc w:val="left"/>
      </w:pPr>
    </w:p>
    <w:p>
      <w:pPr>
        <w:pStyle w:val="BodyText"/>
        <w:jc w:val="left"/>
      </w:pPr>
      <w:r>
        <w:rPr/>
        <w:t>Woolcock,</w:t>
      </w:r>
      <w:r>
        <w:rPr>
          <w:spacing w:val="-2"/>
        </w:rPr>
        <w:t> </w:t>
      </w:r>
      <w:r>
        <w:rPr/>
        <w:t>M. (2001).</w:t>
      </w:r>
      <w:r>
        <w:rPr>
          <w:spacing w:val="-4"/>
        </w:rPr>
        <w:t> </w:t>
      </w:r>
      <w:r>
        <w:rPr/>
        <w:t>The</w:t>
      </w:r>
      <w:r>
        <w:rPr>
          <w:spacing w:val="-2"/>
        </w:rPr>
        <w:t> </w:t>
      </w:r>
      <w:r>
        <w:rPr/>
        <w:t>place</w:t>
      </w:r>
      <w:r>
        <w:rPr>
          <w:spacing w:val="-3"/>
        </w:rPr>
        <w:t> </w:t>
      </w:r>
      <w:r>
        <w:rPr/>
        <w:t>of</w:t>
      </w:r>
      <w:r>
        <w:rPr>
          <w:spacing w:val="-9"/>
        </w:rPr>
        <w:t> </w:t>
      </w:r>
      <w:r>
        <w:rPr/>
        <w:t>social</w:t>
      </w:r>
      <w:r>
        <w:rPr>
          <w:spacing w:val="-6"/>
        </w:rPr>
        <w:t> </w:t>
      </w:r>
      <w:r>
        <w:rPr/>
        <w:t>capital</w:t>
      </w:r>
      <w:r>
        <w:rPr>
          <w:spacing w:val="-6"/>
        </w:rPr>
        <w:t> </w:t>
      </w:r>
      <w:r>
        <w:rPr/>
        <w:t>in</w:t>
      </w:r>
      <w:r>
        <w:rPr>
          <w:spacing w:val="-6"/>
        </w:rPr>
        <w:t> </w:t>
      </w:r>
      <w:r>
        <w:rPr/>
        <w:t>understanding</w:t>
      </w:r>
      <w:r>
        <w:rPr>
          <w:spacing w:val="-2"/>
        </w:rPr>
        <w:t> </w:t>
      </w:r>
      <w:r>
        <w:rPr/>
        <w:t>social</w:t>
      </w:r>
      <w:r>
        <w:rPr>
          <w:spacing w:val="-6"/>
        </w:rPr>
        <w:t> </w:t>
      </w:r>
      <w:r>
        <w:rPr/>
        <w:t>and</w:t>
      </w:r>
      <w:r>
        <w:rPr>
          <w:spacing w:val="-1"/>
        </w:rPr>
        <w:t> </w:t>
      </w:r>
      <w:r>
        <w:rPr/>
        <w:t>economic</w:t>
      </w:r>
      <w:r>
        <w:rPr>
          <w:spacing w:val="-2"/>
        </w:rPr>
        <w:t> outcomes.</w:t>
      </w:r>
    </w:p>
    <w:p>
      <w:pPr>
        <w:spacing w:before="8"/>
        <w:ind w:left="360" w:right="0" w:firstLine="0"/>
        <w:jc w:val="left"/>
        <w:rPr>
          <w:sz w:val="24"/>
        </w:rPr>
      </w:pPr>
      <w:r>
        <w:rPr>
          <w:i/>
          <w:sz w:val="24"/>
        </w:rPr>
        <w:t>Canadian</w:t>
      </w:r>
      <w:r>
        <w:rPr>
          <w:i/>
          <w:spacing w:val="-3"/>
          <w:sz w:val="24"/>
        </w:rPr>
        <w:t> </w:t>
      </w:r>
      <w:r>
        <w:rPr>
          <w:i/>
          <w:sz w:val="24"/>
        </w:rPr>
        <w:t>Journal</w:t>
      </w:r>
      <w:r>
        <w:rPr>
          <w:i/>
          <w:spacing w:val="-1"/>
          <w:sz w:val="24"/>
        </w:rPr>
        <w:t> </w:t>
      </w:r>
      <w:r>
        <w:rPr>
          <w:i/>
          <w:sz w:val="24"/>
        </w:rPr>
        <w:t>of</w:t>
      </w:r>
      <w:r>
        <w:rPr>
          <w:i/>
          <w:spacing w:val="-1"/>
          <w:sz w:val="24"/>
        </w:rPr>
        <w:t> </w:t>
      </w:r>
      <w:r>
        <w:rPr>
          <w:i/>
          <w:sz w:val="24"/>
        </w:rPr>
        <w:t>Policy</w:t>
      </w:r>
      <w:r>
        <w:rPr>
          <w:i/>
          <w:spacing w:val="-2"/>
          <w:sz w:val="24"/>
        </w:rPr>
        <w:t> </w:t>
      </w:r>
      <w:r>
        <w:rPr>
          <w:i/>
          <w:sz w:val="24"/>
        </w:rPr>
        <w:t>Research,</w:t>
      </w:r>
      <w:r>
        <w:rPr>
          <w:i/>
          <w:spacing w:val="1"/>
          <w:sz w:val="24"/>
        </w:rPr>
        <w:t> </w:t>
      </w:r>
      <w:r>
        <w:rPr>
          <w:i/>
          <w:sz w:val="24"/>
        </w:rPr>
        <w:t>2</w:t>
      </w:r>
      <w:r>
        <w:rPr>
          <w:sz w:val="24"/>
        </w:rPr>
        <w:t>(1),</w:t>
      </w:r>
      <w:r>
        <w:rPr>
          <w:spacing w:val="2"/>
          <w:sz w:val="24"/>
        </w:rPr>
        <w:t> </w:t>
      </w:r>
      <w:r>
        <w:rPr>
          <w:sz w:val="24"/>
        </w:rPr>
        <w:t>11–</w:t>
      </w:r>
      <w:r>
        <w:rPr>
          <w:spacing w:val="-5"/>
          <w:sz w:val="24"/>
        </w:rPr>
        <w:t>17.</w:t>
      </w:r>
    </w:p>
    <w:p>
      <w:pPr>
        <w:pStyle w:val="BodyText"/>
        <w:spacing w:before="5"/>
        <w:ind w:left="0"/>
        <w:jc w:val="left"/>
      </w:pPr>
    </w:p>
    <w:p>
      <w:pPr>
        <w:spacing w:line="480" w:lineRule="auto" w:before="0"/>
        <w:ind w:left="360" w:right="1352" w:firstLine="0"/>
        <w:jc w:val="left"/>
        <w:rPr>
          <w:sz w:val="24"/>
        </w:rPr>
      </w:pPr>
      <w:r>
        <w:rPr>
          <w:sz w:val="24"/>
        </w:rPr>
        <w:t>World</w:t>
      </w:r>
      <w:r>
        <w:rPr>
          <w:spacing w:val="-5"/>
          <w:sz w:val="24"/>
        </w:rPr>
        <w:t> </w:t>
      </w:r>
      <w:r>
        <w:rPr>
          <w:sz w:val="24"/>
        </w:rPr>
        <w:t>Bank.</w:t>
      </w:r>
      <w:r>
        <w:rPr>
          <w:spacing w:val="-3"/>
          <w:sz w:val="24"/>
        </w:rPr>
        <w:t> </w:t>
      </w:r>
      <w:r>
        <w:rPr>
          <w:sz w:val="24"/>
        </w:rPr>
        <w:t>(2023).</w:t>
      </w:r>
      <w:r>
        <w:rPr>
          <w:spacing w:val="-5"/>
          <w:sz w:val="24"/>
        </w:rPr>
        <w:t> </w:t>
      </w:r>
      <w:r>
        <w:rPr>
          <w:i/>
          <w:sz w:val="24"/>
        </w:rPr>
        <w:t>Social</w:t>
      </w:r>
      <w:r>
        <w:rPr>
          <w:i/>
          <w:spacing w:val="-8"/>
          <w:sz w:val="24"/>
        </w:rPr>
        <w:t> </w:t>
      </w:r>
      <w:r>
        <w:rPr>
          <w:i/>
          <w:sz w:val="24"/>
        </w:rPr>
        <w:t>cohesion</w:t>
      </w:r>
      <w:r>
        <w:rPr>
          <w:i/>
          <w:spacing w:val="-5"/>
          <w:sz w:val="24"/>
        </w:rPr>
        <w:t> </w:t>
      </w:r>
      <w:r>
        <w:rPr>
          <w:i/>
          <w:sz w:val="24"/>
        </w:rPr>
        <w:t>and</w:t>
      </w:r>
      <w:r>
        <w:rPr>
          <w:i/>
          <w:spacing w:val="-5"/>
          <w:sz w:val="24"/>
        </w:rPr>
        <w:t> </w:t>
      </w:r>
      <w:r>
        <w:rPr>
          <w:i/>
          <w:sz w:val="24"/>
        </w:rPr>
        <w:t>development</w:t>
      </w:r>
      <w:r>
        <w:rPr>
          <w:i/>
          <w:spacing w:val="-5"/>
          <w:sz w:val="24"/>
        </w:rPr>
        <w:t> </w:t>
      </w:r>
      <w:r>
        <w:rPr>
          <w:i/>
          <w:sz w:val="24"/>
        </w:rPr>
        <w:t>report</w:t>
      </w:r>
      <w:r>
        <w:rPr>
          <w:sz w:val="24"/>
        </w:rPr>
        <w:t>.</w:t>
      </w:r>
      <w:r>
        <w:rPr>
          <w:spacing w:val="-3"/>
          <w:sz w:val="24"/>
        </w:rPr>
        <w:t> </w:t>
      </w:r>
      <w:r>
        <w:rPr>
          <w:sz w:val="24"/>
        </w:rPr>
        <w:t>World</w:t>
      </w:r>
      <w:r>
        <w:rPr>
          <w:spacing w:val="-5"/>
          <w:sz w:val="24"/>
        </w:rPr>
        <w:t> </w:t>
      </w:r>
      <w:r>
        <w:rPr>
          <w:sz w:val="24"/>
        </w:rPr>
        <w:t>Bank</w:t>
      </w:r>
      <w:r>
        <w:rPr>
          <w:spacing w:val="-5"/>
          <w:sz w:val="24"/>
        </w:rPr>
        <w:t> </w:t>
      </w:r>
      <w:r>
        <w:rPr>
          <w:sz w:val="24"/>
        </w:rPr>
        <w:t>Publications. World Economic Forum. (2025). </w:t>
      </w:r>
      <w:r>
        <w:rPr>
          <w:i/>
          <w:sz w:val="24"/>
        </w:rPr>
        <w:t>Global risks report 2025</w:t>
      </w:r>
      <w:r>
        <w:rPr>
          <w:sz w:val="24"/>
        </w:rPr>
        <w:t>. World Economic Forum.</w:t>
      </w:r>
    </w:p>
    <w:p>
      <w:pPr>
        <w:pStyle w:val="BodyText"/>
        <w:spacing w:before="5"/>
        <w:jc w:val="left"/>
      </w:pPr>
      <w:r>
        <w:rPr/>
        <w:t>Yamaguchi.</w:t>
      </w:r>
      <w:r>
        <w:rPr>
          <w:spacing w:val="-3"/>
        </w:rPr>
        <w:t> </w:t>
      </w:r>
      <w:r>
        <w:rPr/>
        <w:t>(2018). Rituals</w:t>
      </w:r>
      <w:r>
        <w:rPr>
          <w:spacing w:val="-4"/>
        </w:rPr>
        <w:t> </w:t>
      </w:r>
      <w:r>
        <w:rPr/>
        <w:t>and</w:t>
      </w:r>
      <w:r>
        <w:rPr>
          <w:spacing w:val="-2"/>
        </w:rPr>
        <w:t> </w:t>
      </w:r>
      <w:r>
        <w:rPr/>
        <w:t>social</w:t>
      </w:r>
      <w:r>
        <w:rPr>
          <w:spacing w:val="-7"/>
        </w:rPr>
        <w:t> </w:t>
      </w:r>
      <w:r>
        <w:rPr/>
        <w:t>cohesion</w:t>
      </w:r>
      <w:r>
        <w:rPr>
          <w:spacing w:val="-2"/>
        </w:rPr>
        <w:t> </w:t>
      </w:r>
      <w:r>
        <w:rPr/>
        <w:t>in</w:t>
      </w:r>
      <w:r>
        <w:rPr>
          <w:spacing w:val="-2"/>
        </w:rPr>
        <w:t> </w:t>
      </w:r>
      <w:r>
        <w:rPr/>
        <w:t>Japanese</w:t>
      </w:r>
      <w:r>
        <w:rPr>
          <w:spacing w:val="-3"/>
        </w:rPr>
        <w:t> </w:t>
      </w:r>
      <w:r>
        <w:rPr/>
        <w:t>Matsuri</w:t>
      </w:r>
      <w:r>
        <w:rPr>
          <w:spacing w:val="-6"/>
        </w:rPr>
        <w:t> </w:t>
      </w:r>
      <w:r>
        <w:rPr>
          <w:spacing w:val="-2"/>
        </w:rPr>
        <w:t>festivals.</w:t>
      </w:r>
    </w:p>
    <w:sectPr>
      <w:pgSz w:w="12240" w:h="15840"/>
      <w:pgMar w:top="13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6"/>
      <w:ind w:left="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7"/>
      <w:ind w:left="3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59"/>
      <w:ind w:left="552" w:right="55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kuntah word</dc:creator>
  <dcterms:created xsi:type="dcterms:W3CDTF">2026-06-23T07:57:06Z</dcterms:created>
  <dcterms:modified xsi:type="dcterms:W3CDTF">2026-06-23T07:57:06Z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2026-06-23T00:00:00Z</vt:filetime>
  </property>
  <property fmtid="{D5CDD505-2E9C-101B-9397-08002B2CF9AE}" pid="4" name="Creator">
    <vt:lpwstr>Microsoft® Word 2016</vt:lpwstr>
  </property>
  <property fmtid="{D5CDD505-2E9C-101B-9397-08002B2CF9AE}" pid="5" name="LastSaved">
    <vt:filetime>2026-06-23T00:00:00Z</vt:filetime>
  </property>
  <property fmtid="{D5CDD505-2E9C-101B-9397-08002B2CF9AE}" pid="6" name="Producer">
    <vt:lpwstr>www.ilovepdf.com</vt:lpwstr>
  </property>
</Properties>
</file>