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02AF" w:rsidRDefault="00A76B45">
      <w:pPr>
        <w:tabs>
          <w:tab w:val="left" w:pos="540"/>
          <w:tab w:val="center" w:pos="4680"/>
          <w:tab w:val="right" w:pos="9360"/>
        </w:tabs>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WASTE-TO-ENERGY: A STRATEGY FOR URBAN SPRAWL MANAGEMENT IN ENUGU METROPOLIS, SOUTH EAST, NIGERIA</w:t>
      </w:r>
    </w:p>
    <w:p w:rsidR="005C02AF" w:rsidRDefault="00A76B45">
      <w:pPr>
        <w:spacing w:after="120" w:line="360" w:lineRule="auto"/>
        <w:jc w:val="center"/>
        <w:rPr>
          <w:rFonts w:ascii="Times New Roman" w:eastAsia="Times New Roman" w:hAnsi="Times New Roman" w:cs="Times New Roman"/>
          <w:sz w:val="24"/>
        </w:rPr>
      </w:pPr>
      <w:proofErr w:type="spellStart"/>
      <w:r>
        <w:rPr>
          <w:rFonts w:ascii="Times New Roman" w:eastAsia="Times New Roman" w:hAnsi="Times New Roman" w:cs="Times New Roman"/>
          <w:color w:val="000000"/>
          <w:sz w:val="24"/>
        </w:rPr>
        <w:t>Chijioke</w:t>
      </w:r>
      <w:proofErr w:type="spellEnd"/>
      <w:r>
        <w:rPr>
          <w:rFonts w:ascii="Times New Roman" w:eastAsia="Times New Roman" w:hAnsi="Times New Roman" w:cs="Times New Roman"/>
          <w:color w:val="000000"/>
          <w:sz w:val="24"/>
        </w:rPr>
        <w:t>, Edmond Ogochukwu</w:t>
      </w:r>
      <w:r>
        <w:rPr>
          <w:rFonts w:ascii="Times New Roman" w:eastAsia="Times New Roman" w:hAnsi="Times New Roman" w:cs="Times New Roman"/>
          <w:color w:val="000000"/>
          <w:sz w:val="24"/>
          <w:vertAlign w:val="superscript"/>
        </w:rPr>
        <w:t xml:space="preserve">1 </w:t>
      </w:r>
      <w:r>
        <w:rPr>
          <w:rFonts w:ascii="Times New Roman" w:eastAsia="Times New Roman" w:hAnsi="Times New Roman" w:cs="Times New Roman"/>
          <w:color w:val="000000"/>
          <w:sz w:val="24"/>
        </w:rPr>
        <w:t>(Corresponding Author)</w:t>
      </w:r>
    </w:p>
    <w:p w:rsidR="005C02AF" w:rsidRDefault="00A76B45">
      <w:pPr>
        <w:spacing w:after="120" w:line="360" w:lineRule="auto"/>
        <w:jc w:val="center"/>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Department of Urban and Regional Planning, Faculty of Environmental Sciences, Enugu State University of Science and Technology, Enugu, Enugu State, Nigeria</w:t>
      </w:r>
    </w:p>
    <w:p w:rsidR="005C02AF" w:rsidRDefault="00A76B45">
      <w:pPr>
        <w:spacing w:after="120" w:line="360" w:lineRule="auto"/>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   </w:t>
      </w:r>
      <w:hyperlink r:id="rId4">
        <w:r>
          <w:rPr>
            <w:rFonts w:ascii="Times New Roman" w:eastAsia="Times New Roman" w:hAnsi="Times New Roman" w:cs="Times New Roman"/>
            <w:color w:val="0000FF"/>
            <w:sz w:val="24"/>
            <w:u w:val="single"/>
          </w:rPr>
          <w:t>chijioke.ogochukwu@esut.edu.ng</w:t>
        </w:r>
      </w:hyperlink>
      <w:r>
        <w:rPr>
          <w:rFonts w:ascii="Times New Roman" w:eastAsia="Times New Roman" w:hAnsi="Times New Roman" w:cs="Times New Roman"/>
          <w:sz w:val="24"/>
        </w:rPr>
        <w:t>,</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+234 81 396 13505, </w:t>
      </w:r>
      <w:hyperlink r:id="rId5">
        <w:r>
          <w:rPr>
            <w:rFonts w:ascii="Times New Roman" w:eastAsia="Times New Roman" w:hAnsi="Times New Roman" w:cs="Times New Roman"/>
            <w:color w:val="0000FF"/>
            <w:sz w:val="24"/>
            <w:u w:val="single"/>
          </w:rPr>
          <w:t>ORCID  HYPERLINK "https://orcid.org/ID"ID</w:t>
        </w:r>
      </w:hyperlink>
      <w:r>
        <w:rPr>
          <w:rFonts w:ascii="Times New Roman" w:eastAsia="Times New Roman" w:hAnsi="Times New Roman" w:cs="Times New Roman"/>
          <w:sz w:val="24"/>
        </w:rPr>
        <w:t xml:space="preserve">: </w:t>
      </w:r>
      <w:r>
        <w:rPr>
          <w:rFonts w:ascii="Times New Roman" w:eastAsia="Times New Roman" w:hAnsi="Times New Roman" w:cs="Times New Roman"/>
          <w:spacing w:val="8"/>
          <w:sz w:val="24"/>
          <w:shd w:val="clear" w:color="auto" w:fill="FFFFFF"/>
        </w:rPr>
        <w:t xml:space="preserve">0000-0003-2249-0947 </w:t>
      </w:r>
    </w:p>
    <w:p w:rsidR="005C02AF" w:rsidRDefault="00A76B45">
      <w:pPr>
        <w:spacing w:after="120" w:line="36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Eke, </w:t>
      </w:r>
      <w:proofErr w:type="spellStart"/>
      <w:r>
        <w:rPr>
          <w:rFonts w:ascii="Times New Roman" w:eastAsia="Times New Roman" w:hAnsi="Times New Roman" w:cs="Times New Roman"/>
          <w:color w:val="000000"/>
          <w:sz w:val="24"/>
        </w:rPr>
        <w:t>Bemsodi</w:t>
      </w:r>
      <w:proofErr w:type="spellEnd"/>
      <w:r>
        <w:rPr>
          <w:rFonts w:ascii="Times New Roman" w:eastAsia="Times New Roman" w:hAnsi="Times New Roman" w:cs="Times New Roman"/>
          <w:color w:val="000000"/>
          <w:sz w:val="24"/>
        </w:rPr>
        <w:t xml:space="preserve"> Linda</w:t>
      </w:r>
      <w:r>
        <w:rPr>
          <w:rFonts w:ascii="Times New Roman" w:eastAsia="Times New Roman" w:hAnsi="Times New Roman" w:cs="Times New Roman"/>
          <w:color w:val="000000"/>
          <w:sz w:val="24"/>
          <w:vertAlign w:val="superscript"/>
        </w:rPr>
        <w:t>2</w:t>
      </w:r>
    </w:p>
    <w:p w:rsidR="005C02AF" w:rsidRDefault="00A76B45">
      <w:pPr>
        <w:spacing w:after="120" w:line="360" w:lineRule="auto"/>
        <w:jc w:val="center"/>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 xml:space="preserve">Department of Architecture, Faculty of Environmental Sciences, Enugu State University of Science and Technology, </w:t>
      </w:r>
      <w:r>
        <w:rPr>
          <w:rFonts w:ascii="Times New Roman" w:eastAsia="Times New Roman" w:hAnsi="Times New Roman" w:cs="Times New Roman"/>
          <w:i/>
          <w:color w:val="000000"/>
          <w:sz w:val="24"/>
        </w:rPr>
        <w:t>Enugu, Enugu State, Nigeria</w:t>
      </w:r>
    </w:p>
    <w:p w:rsidR="005C02AF" w:rsidRDefault="00A76B45">
      <w:pPr>
        <w:spacing w:after="120" w:line="360" w:lineRule="auto"/>
        <w:ind w:left="2880" w:firstLine="720"/>
        <w:jc w:val="both"/>
        <w:rPr>
          <w:rFonts w:ascii="Times New Roman" w:eastAsia="Times New Roman" w:hAnsi="Times New Roman" w:cs="Times New Roman"/>
          <w:b/>
          <w:sz w:val="24"/>
        </w:rPr>
      </w:pPr>
      <w:r>
        <w:rPr>
          <w:rFonts w:ascii="Times New Roman" w:eastAsia="Times New Roman" w:hAnsi="Times New Roman" w:cs="Times New Roman"/>
          <w:b/>
          <w:sz w:val="24"/>
        </w:rPr>
        <w:t>ABSTRACT</w:t>
      </w:r>
    </w:p>
    <w:p w:rsidR="005C02AF" w:rsidRDefault="00A76B45" w:rsidP="00A76B45">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Solid waste buildup, urban sprawl, and energy shortage are the results of Enugu's rapid urbanization, population growth, and economic activity. Even if there is now a clear connection between garbage and energy, the term "waste-to-energy" is still ambiguou</w:t>
      </w:r>
      <w:r>
        <w:rPr>
          <w:rFonts w:ascii="Times New Roman" w:eastAsia="Times New Roman" w:hAnsi="Times New Roman" w:cs="Times New Roman"/>
          <w:sz w:val="24"/>
        </w:rPr>
        <w:t>s in Nigeria. Despite urban growth, the study has revealed some prospects for the Enugu urban region to turn its solid waste into electricity. According to the report, Enugu's six waste management zones produce roughly 420 tons of solid trash every day. Th</w:t>
      </w:r>
      <w:r>
        <w:rPr>
          <w:rFonts w:ascii="Times New Roman" w:eastAsia="Times New Roman" w:hAnsi="Times New Roman" w:cs="Times New Roman"/>
          <w:sz w:val="24"/>
        </w:rPr>
        <w:t xml:space="preserve">e investigation makes it clear that each </w:t>
      </w:r>
      <w:proofErr w:type="spellStart"/>
      <w:r>
        <w:rPr>
          <w:rFonts w:ascii="Times New Roman" w:eastAsia="Times New Roman" w:hAnsi="Times New Roman" w:cs="Times New Roman"/>
          <w:sz w:val="24"/>
        </w:rPr>
        <w:t>tonne</w:t>
      </w:r>
      <w:proofErr w:type="spellEnd"/>
      <w:r>
        <w:rPr>
          <w:rFonts w:ascii="Times New Roman" w:eastAsia="Times New Roman" w:hAnsi="Times New Roman" w:cs="Times New Roman"/>
          <w:sz w:val="24"/>
        </w:rPr>
        <w:t xml:space="preserve"> of municipal solid trash from Enugu has the capacity to produce 17.001 million BTU. This indicates that solid waste in the Enugu metropolitan region may potentially provide 5.0 MW of energy per day. If solely </w:t>
      </w:r>
      <w:r>
        <w:rPr>
          <w:rFonts w:ascii="Times New Roman" w:eastAsia="Times New Roman" w:hAnsi="Times New Roman" w:cs="Times New Roman"/>
          <w:sz w:val="24"/>
        </w:rPr>
        <w:t>organic garbage is burned, it will produce roughly 2.96 million Btu (1.1MW), which is enough to power about 900 homes in the city of Enugu. According to the research, the authorities should establish strict regulations for solid waste management and provid</w:t>
      </w:r>
      <w:r>
        <w:rPr>
          <w:rFonts w:ascii="Times New Roman" w:eastAsia="Times New Roman" w:hAnsi="Times New Roman" w:cs="Times New Roman"/>
          <w:sz w:val="24"/>
        </w:rPr>
        <w:t>e clear guidelines for garbage collection and transportation methods. Additionally, the landfill site needs to include a biofiltration system for odor control; sanitary landfills must be used in place of open dumps; and anaerobic digestion, a cost-effectiv</w:t>
      </w:r>
      <w:r>
        <w:rPr>
          <w:rFonts w:ascii="Times New Roman" w:eastAsia="Times New Roman" w:hAnsi="Times New Roman" w:cs="Times New Roman"/>
          <w:sz w:val="24"/>
        </w:rPr>
        <w:t>e method of converting solid waste into energy, should be taken into consideration. In order to meet the need for energy, the government must ultimately collaborate with the private sector to acquire technology that can turn solid waste into gas or electri</w:t>
      </w:r>
      <w:r>
        <w:rPr>
          <w:rFonts w:ascii="Times New Roman" w:eastAsia="Times New Roman" w:hAnsi="Times New Roman" w:cs="Times New Roman"/>
          <w:sz w:val="24"/>
        </w:rPr>
        <w:t>city.</w:t>
      </w:r>
    </w:p>
    <w:p w:rsidR="005C02AF" w:rsidRPr="00A76B45" w:rsidRDefault="00A76B45">
      <w:pPr>
        <w:spacing w:before="100" w:after="100" w:line="360" w:lineRule="auto"/>
        <w:jc w:val="both"/>
        <w:rPr>
          <w:rFonts w:ascii="Times New Roman" w:eastAsia="Times New Roman" w:hAnsi="Times New Roman" w:cs="Times New Roman"/>
          <w:b/>
          <w:sz w:val="24"/>
        </w:rPr>
      </w:pPr>
      <w:r w:rsidRPr="00A76B45">
        <w:rPr>
          <w:rFonts w:ascii="Times New Roman" w:eastAsia="Times New Roman" w:hAnsi="Times New Roman" w:cs="Times New Roman"/>
          <w:b/>
          <w:sz w:val="24"/>
        </w:rPr>
        <w:t>Key words: Population, Generation, Electricity, Composition, Waste-To-Energy</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1.0 INTRODUCTION</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The city's ongoing urban sprawl, geometrical population growth, fast rate of urbanization, shifting lifestyles, and increase in economic activity have all </w:t>
      </w:r>
      <w:r>
        <w:rPr>
          <w:rFonts w:ascii="Times New Roman" w:eastAsia="Times New Roman" w:hAnsi="Times New Roman" w:cs="Times New Roman"/>
          <w:sz w:val="24"/>
        </w:rPr>
        <w:t xml:space="preserve">had a negative influence on </w:t>
      </w:r>
      <w:r>
        <w:rPr>
          <w:rFonts w:ascii="Times New Roman" w:eastAsia="Times New Roman" w:hAnsi="Times New Roman" w:cs="Times New Roman"/>
          <w:sz w:val="24"/>
        </w:rPr>
        <w:lastRenderedPageBreak/>
        <w:t xml:space="preserve">management, cleanliness, and health of garbage, spontaneous housing developments, and energy sources (Shrestha, </w:t>
      </w:r>
      <w:proofErr w:type="spellStart"/>
      <w:r>
        <w:rPr>
          <w:rFonts w:ascii="Times New Roman" w:eastAsia="Times New Roman" w:hAnsi="Times New Roman" w:cs="Times New Roman"/>
          <w:sz w:val="24"/>
        </w:rPr>
        <w:t>Sartohadi</w:t>
      </w:r>
      <w:proofErr w:type="spellEnd"/>
      <w:r>
        <w:rPr>
          <w:rFonts w:ascii="Times New Roman" w:eastAsia="Times New Roman" w:hAnsi="Times New Roman" w:cs="Times New Roman"/>
          <w:sz w:val="24"/>
        </w:rPr>
        <w:t xml:space="preserve">, Ridwan &amp; </w:t>
      </w:r>
      <w:proofErr w:type="spellStart"/>
      <w:r>
        <w:rPr>
          <w:rFonts w:ascii="Times New Roman" w:eastAsia="Times New Roman" w:hAnsi="Times New Roman" w:cs="Times New Roman"/>
          <w:sz w:val="24"/>
        </w:rPr>
        <w:t>Hizbaron</w:t>
      </w:r>
      <w:proofErr w:type="spellEnd"/>
      <w:r>
        <w:rPr>
          <w:rFonts w:ascii="Times New Roman" w:eastAsia="Times New Roman" w:hAnsi="Times New Roman" w:cs="Times New Roman"/>
          <w:sz w:val="24"/>
        </w:rPr>
        <w:t>, 2014).</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Over the past ten years, the Enugu metropolis has seen urban growth, which has </w:t>
      </w:r>
      <w:r>
        <w:rPr>
          <w:rFonts w:ascii="Times New Roman" w:eastAsia="Times New Roman" w:hAnsi="Times New Roman" w:cs="Times New Roman"/>
          <w:sz w:val="24"/>
        </w:rPr>
        <w:t xml:space="preserve">impacted the solid waste management dynamics in the 6 waste management divisions (New Haven, Abakpa, </w:t>
      </w:r>
      <w:proofErr w:type="spellStart"/>
      <w:r>
        <w:rPr>
          <w:rFonts w:ascii="Times New Roman" w:eastAsia="Times New Roman" w:hAnsi="Times New Roman" w:cs="Times New Roman"/>
          <w:sz w:val="24"/>
        </w:rPr>
        <w:t>Agbani</w:t>
      </w:r>
      <w:proofErr w:type="spellEnd"/>
      <w:r>
        <w:rPr>
          <w:rFonts w:ascii="Times New Roman" w:eastAsia="Times New Roman" w:hAnsi="Times New Roman" w:cs="Times New Roman"/>
          <w:sz w:val="24"/>
        </w:rPr>
        <w:t xml:space="preserve"> Road, Coal Camp (</w:t>
      </w:r>
      <w:proofErr w:type="spellStart"/>
      <w:r>
        <w:rPr>
          <w:rFonts w:ascii="Times New Roman" w:eastAsia="Times New Roman" w:hAnsi="Times New Roman" w:cs="Times New Roman"/>
          <w:sz w:val="24"/>
        </w:rPr>
        <w:t>Ogbete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Emene</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Ogui</w:t>
      </w:r>
      <w:proofErr w:type="spellEnd"/>
      <w:r>
        <w:rPr>
          <w:rFonts w:ascii="Times New Roman" w:eastAsia="Times New Roman" w:hAnsi="Times New Roman" w:cs="Times New Roman"/>
          <w:sz w:val="24"/>
        </w:rPr>
        <w:t>). The zones produce roughly 420 metric tons of solid waste daily at a rate of 0.48 kg per person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et</w:t>
      </w:r>
      <w:r>
        <w:rPr>
          <w:rFonts w:ascii="Times New Roman" w:eastAsia="Times New Roman" w:hAnsi="Times New Roman" w:cs="Times New Roman"/>
          <w:sz w:val="24"/>
        </w:rPr>
        <w:t xml:space="preserve"> al., 2020). This enormous volume of solid trash must be transformed into energy in order to alleviate Enugu's severe power generation shortage.</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1.1 Statement of the Problem</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Enugu's urban population has grown dramatically in recent years, and in order to </w:t>
      </w:r>
      <w:r>
        <w:rPr>
          <w:rFonts w:ascii="Times New Roman" w:eastAsia="Times New Roman" w:hAnsi="Times New Roman" w:cs="Times New Roman"/>
          <w:sz w:val="24"/>
        </w:rPr>
        <w:t>accommodate this growth, residential layouts must be expanded. The ongoing production of solid waste is a result of this enormous population growth. It presents problems for the environment and insufficient power.</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1.2 Aim and Objectives</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aim of the stu</w:t>
      </w:r>
      <w:r>
        <w:rPr>
          <w:rFonts w:ascii="Times New Roman" w:eastAsia="Times New Roman" w:hAnsi="Times New Roman" w:cs="Times New Roman"/>
          <w:sz w:val="24"/>
        </w:rPr>
        <w:t>dy is to understand the waste-to-energy concept for the management of urban sprawl in Enugu Metropolis, South East with the objectives of:</w:t>
      </w:r>
    </w:p>
    <w:p w:rsidR="005C02AF" w:rsidRDefault="00A76B45">
      <w:pPr>
        <w:spacing w:before="100" w:after="10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Determining the physical composition of Enugu urban solid waste (EUSW).</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ii. Determining the energy content of Enug</w:t>
      </w:r>
      <w:r>
        <w:rPr>
          <w:rFonts w:ascii="Times New Roman" w:eastAsia="Times New Roman" w:hAnsi="Times New Roman" w:cs="Times New Roman"/>
          <w:sz w:val="24"/>
        </w:rPr>
        <w:t xml:space="preserve">u urban solid waste (EUSW) that can be generated from the solid waste in Enugu Metropolis. </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2.0 LITERATURE REVIEW</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This section reviews the related literature associated with solid waste generation, management and conversion of waste to energy.</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2.1 Urban Areas Solid Waste Management (SWM) System </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Solid handling waste has long been a major concern in many developing nat</w:t>
      </w:r>
      <w:r>
        <w:rPr>
          <w:rFonts w:ascii="Times New Roman" w:eastAsia="Times New Roman" w:hAnsi="Times New Roman" w:cs="Times New Roman"/>
          <w:sz w:val="24"/>
        </w:rPr>
        <w:t xml:space="preserve">ions. Up until the late 1980s, Greece managed solid waste utilizing open dump and landfill methods (Shrestha et </w:t>
      </w:r>
      <w:r>
        <w:rPr>
          <w:rFonts w:ascii="Times New Roman" w:eastAsia="Times New Roman" w:hAnsi="Times New Roman" w:cs="Times New Roman"/>
          <w:sz w:val="24"/>
        </w:rPr>
        <w:lastRenderedPageBreak/>
        <w:t>al., 2014). The absence of organized facilities, coordination, and the governance of the relevant institutions has led to significant issues wit</w:t>
      </w:r>
      <w:r>
        <w:rPr>
          <w:rFonts w:ascii="Times New Roman" w:eastAsia="Times New Roman" w:hAnsi="Times New Roman" w:cs="Times New Roman"/>
          <w:sz w:val="24"/>
        </w:rPr>
        <w:t>h the disposal of solid waste (</w:t>
      </w:r>
      <w:proofErr w:type="spellStart"/>
      <w:r>
        <w:rPr>
          <w:rFonts w:ascii="Times New Roman" w:eastAsia="Times New Roman" w:hAnsi="Times New Roman" w:cs="Times New Roman"/>
          <w:sz w:val="24"/>
        </w:rPr>
        <w:t>Boemi</w:t>
      </w:r>
      <w:proofErr w:type="spellEnd"/>
      <w:r>
        <w:rPr>
          <w:rFonts w:ascii="Times New Roman" w:eastAsia="Times New Roman" w:hAnsi="Times New Roman" w:cs="Times New Roman"/>
          <w:sz w:val="24"/>
        </w:rPr>
        <w:t xml:space="preserve">, Papadopoulos, </w:t>
      </w:r>
      <w:proofErr w:type="spellStart"/>
      <w:r>
        <w:rPr>
          <w:rFonts w:ascii="Times New Roman" w:eastAsia="Times New Roman" w:hAnsi="Times New Roman" w:cs="Times New Roman"/>
          <w:sz w:val="24"/>
        </w:rPr>
        <w:t>Karagiannidis</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Kontogianni</w:t>
      </w:r>
      <w:proofErr w:type="spellEnd"/>
      <w:r>
        <w:rPr>
          <w:rFonts w:ascii="Times New Roman" w:eastAsia="Times New Roman" w:hAnsi="Times New Roman" w:cs="Times New Roman"/>
          <w:sz w:val="24"/>
        </w:rPr>
        <w:t>, 2010). However, Greece's environmental planning and regulations later established the goal of implementing internal solid waste management, followed by the continuous decre</w:t>
      </w:r>
      <w:r>
        <w:rPr>
          <w:rFonts w:ascii="Times New Roman" w:eastAsia="Times New Roman" w:hAnsi="Times New Roman" w:cs="Times New Roman"/>
          <w:sz w:val="24"/>
        </w:rPr>
        <w:t>ase of biodegradable solid waste, which is currently leaning toward landfilling, stepping up recycling efforts, and closing open disposal locations (</w:t>
      </w:r>
      <w:proofErr w:type="spellStart"/>
      <w:r>
        <w:rPr>
          <w:rFonts w:ascii="Times New Roman" w:eastAsia="Times New Roman" w:hAnsi="Times New Roman" w:cs="Times New Roman"/>
          <w:sz w:val="24"/>
        </w:rPr>
        <w:t>Karagiannidis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Boemi</w:t>
      </w:r>
      <w:proofErr w:type="spellEnd"/>
      <w:r>
        <w:rPr>
          <w:rFonts w:ascii="Times New Roman" w:eastAsia="Times New Roman" w:hAnsi="Times New Roman" w:cs="Times New Roman"/>
          <w:sz w:val="24"/>
        </w:rPr>
        <w:t xml:space="preserve">, Papadopoulos, and </w:t>
      </w:r>
      <w:proofErr w:type="spellStart"/>
      <w:r>
        <w:rPr>
          <w:rFonts w:ascii="Times New Roman" w:eastAsia="Times New Roman" w:hAnsi="Times New Roman" w:cs="Times New Roman"/>
          <w:sz w:val="24"/>
        </w:rPr>
        <w:t>Kontogianni</w:t>
      </w:r>
      <w:proofErr w:type="spellEnd"/>
      <w:r>
        <w:rPr>
          <w:rFonts w:ascii="Times New Roman" w:eastAsia="Times New Roman" w:hAnsi="Times New Roman" w:cs="Times New Roman"/>
          <w:sz w:val="24"/>
        </w:rPr>
        <w:t>, 2010).</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Numerous researchers have studied municipal was</w:t>
      </w:r>
      <w:r>
        <w:rPr>
          <w:rFonts w:ascii="Times New Roman" w:eastAsia="Times New Roman" w:hAnsi="Times New Roman" w:cs="Times New Roman"/>
          <w:sz w:val="24"/>
        </w:rPr>
        <w:t>te management in Enugu, but they lack much thought to sustainable waste management techniques. As a result, the amount of ecological harm keeps increasing (</w:t>
      </w:r>
      <w:proofErr w:type="spellStart"/>
      <w:r>
        <w:rPr>
          <w:rFonts w:ascii="Times New Roman" w:eastAsia="Times New Roman" w:hAnsi="Times New Roman" w:cs="Times New Roman"/>
          <w:sz w:val="24"/>
        </w:rPr>
        <w:t>Nnaemeka</w:t>
      </w:r>
      <w:proofErr w:type="spellEnd"/>
      <w:r>
        <w:rPr>
          <w:rFonts w:ascii="Times New Roman" w:eastAsia="Times New Roman" w:hAnsi="Times New Roman" w:cs="Times New Roman"/>
          <w:sz w:val="24"/>
        </w:rPr>
        <w:t>-Okeke, 2023). Thus, the purpose of this research is to determine the quantity of energy tha</w:t>
      </w:r>
      <w:r>
        <w:rPr>
          <w:rFonts w:ascii="Times New Roman" w:eastAsia="Times New Roman" w:hAnsi="Times New Roman" w:cs="Times New Roman"/>
          <w:sz w:val="24"/>
        </w:rPr>
        <w:t>t Enugu, a city in southeast Nigeria, can produce from solid waste.</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2.2 Waste-To-Energy Concept </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primary sources of garbage are residential regions, commercial, industrial, and institutional operations. An undesired byproduct of a nuclear reactor, che</w:t>
      </w:r>
      <w:r>
        <w:rPr>
          <w:rFonts w:ascii="Times New Roman" w:eastAsia="Times New Roman" w:hAnsi="Times New Roman" w:cs="Times New Roman"/>
          <w:sz w:val="24"/>
        </w:rPr>
        <w:t>mical lab, or manufacturing process is referred to as "waste." The first incinerator was constructed in history in 1903 in Denmark (Habib, Schmidt, and Christensen, 2013). The concept of turning solid waste into energy becomes crucial in promoting an alter</w:t>
      </w:r>
      <w:r>
        <w:rPr>
          <w:rFonts w:ascii="Times New Roman" w:eastAsia="Times New Roman" w:hAnsi="Times New Roman" w:cs="Times New Roman"/>
          <w:sz w:val="24"/>
        </w:rPr>
        <w:t>native energy source as energy consumption rises (Habib, Schmidt, and Christensen, 2013). Recycling and reusing materials are the most favored methods in the majority of waste management initiatives (</w:t>
      </w:r>
      <w:proofErr w:type="spellStart"/>
      <w:r>
        <w:rPr>
          <w:rFonts w:ascii="Times New Roman" w:eastAsia="Times New Roman" w:hAnsi="Times New Roman" w:cs="Times New Roman"/>
          <w:sz w:val="24"/>
        </w:rPr>
        <w:t>Pratel</w:t>
      </w:r>
      <w:proofErr w:type="spellEnd"/>
      <w:r>
        <w:rPr>
          <w:rFonts w:ascii="Times New Roman" w:eastAsia="Times New Roman" w:hAnsi="Times New Roman" w:cs="Times New Roman"/>
          <w:sz w:val="24"/>
        </w:rPr>
        <w:t xml:space="preserve">, 2021). Nonetheless, turning garbage into energy </w:t>
      </w:r>
      <w:r>
        <w:rPr>
          <w:rFonts w:ascii="Times New Roman" w:eastAsia="Times New Roman" w:hAnsi="Times New Roman" w:cs="Times New Roman"/>
          <w:sz w:val="24"/>
        </w:rPr>
        <w:t>is seen as a crucial component of solid waste management.</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2.3 Current Energy Trend of Waste-To-Energy concept in Nigeria </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Nigeria’s electricity distribution network comprised of high voltage (19,226 Km of 11KV and 23,753 km of 33KV) networks from primary </w:t>
      </w:r>
      <w:r>
        <w:rPr>
          <w:rFonts w:ascii="Times New Roman" w:eastAsia="Times New Roman" w:hAnsi="Times New Roman" w:cs="Times New Roman"/>
          <w:sz w:val="24"/>
        </w:rPr>
        <w:t>and sub-primary substations. Table 2.1 shows Nigeria electricity substations fed with the ratings.</w:t>
      </w:r>
    </w:p>
    <w:p w:rsidR="005C02AF" w:rsidRDefault="00A76B45">
      <w:pPr>
        <w:spacing w:before="100" w:after="10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 substations fed with their respective ratings are shown in table 1.</w:t>
      </w:r>
    </w:p>
    <w:p w:rsidR="00A76B45" w:rsidRDefault="00A76B45">
      <w:pPr>
        <w:spacing w:before="100" w:after="100" w:line="360" w:lineRule="auto"/>
        <w:ind w:left="720" w:firstLine="720"/>
        <w:jc w:val="both"/>
        <w:rPr>
          <w:rFonts w:ascii="Times New Roman" w:eastAsia="Times New Roman" w:hAnsi="Times New Roman" w:cs="Times New Roman"/>
          <w:b/>
          <w:color w:val="000000"/>
          <w:sz w:val="24"/>
        </w:rPr>
      </w:pPr>
    </w:p>
    <w:p w:rsidR="00A76B45" w:rsidRDefault="00A76B45">
      <w:pPr>
        <w:spacing w:before="100" w:after="100" w:line="360" w:lineRule="auto"/>
        <w:ind w:left="720" w:firstLine="720"/>
        <w:jc w:val="both"/>
        <w:rPr>
          <w:rFonts w:ascii="Times New Roman" w:eastAsia="Times New Roman" w:hAnsi="Times New Roman" w:cs="Times New Roman"/>
          <w:b/>
          <w:color w:val="000000"/>
          <w:sz w:val="24"/>
        </w:rPr>
      </w:pPr>
    </w:p>
    <w:p w:rsidR="005C02AF" w:rsidRDefault="00A76B45">
      <w:pPr>
        <w:spacing w:before="100" w:after="100" w:line="360" w:lineRule="auto"/>
        <w:ind w:left="720" w:firstLine="72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Table I</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Nigeria Electricity substations fed with the ratings.</w:t>
      </w:r>
      <w:r>
        <w:rPr>
          <w:rFonts w:ascii="Times New Roman" w:eastAsia="Times New Roman" w:hAnsi="Times New Roman" w:cs="Times New Roman"/>
          <w:color w:val="000000"/>
          <w:sz w:val="24"/>
        </w:rPr>
        <w:t xml:space="preserve"> </w:t>
      </w:r>
    </w:p>
    <w:tbl>
      <w:tblPr>
        <w:tblW w:w="0" w:type="auto"/>
        <w:tblInd w:w="108" w:type="dxa"/>
        <w:tblCellMar>
          <w:left w:w="10" w:type="dxa"/>
          <w:right w:w="10" w:type="dxa"/>
        </w:tblCellMar>
        <w:tblLook w:val="04A0" w:firstRow="1" w:lastRow="0" w:firstColumn="1" w:lastColumn="0" w:noHBand="0" w:noVBand="1"/>
      </w:tblPr>
      <w:tblGrid>
        <w:gridCol w:w="4675"/>
        <w:gridCol w:w="4675"/>
      </w:tblGrid>
      <w:tr w:rsidR="005C02AF">
        <w:tblPrEx>
          <w:tblCellMar>
            <w:top w:w="0" w:type="dxa"/>
            <w:bottom w:w="0" w:type="dxa"/>
          </w:tblCellMar>
        </w:tblPrEx>
        <w:trPr>
          <w:trHeight w:val="1"/>
        </w:trPr>
        <w:tc>
          <w:tcPr>
            <w:tcW w:w="4675" w:type="dxa"/>
            <w:tcBorders>
              <w:top w:val="single" w:sz="4" w:space="0" w:color="000000"/>
              <w:left w:val="single" w:sz="0" w:space="0" w:color="836967"/>
              <w:bottom w:val="single" w:sz="4" w:space="0" w:color="000000"/>
              <w:right w:val="single" w:sz="0" w:space="0" w:color="836967"/>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color w:val="000000"/>
                <w:sz w:val="24"/>
              </w:rPr>
              <w:t xml:space="preserve">                                           Substations</w:t>
            </w:r>
          </w:p>
        </w:tc>
        <w:tc>
          <w:tcPr>
            <w:tcW w:w="4675" w:type="dxa"/>
            <w:tcBorders>
              <w:top w:val="single" w:sz="4" w:space="0" w:color="000000"/>
              <w:left w:val="single" w:sz="0" w:space="0" w:color="836967"/>
              <w:bottom w:val="single" w:sz="4" w:space="0" w:color="000000"/>
              <w:right w:val="single" w:sz="0" w:space="0" w:color="836967"/>
            </w:tcBorders>
            <w:shd w:val="clear" w:color="000000" w:fill="FFFFFF"/>
            <w:tcMar>
              <w:left w:w="108" w:type="dxa"/>
              <w:right w:w="108" w:type="dxa"/>
            </w:tcMar>
          </w:tcPr>
          <w:p w:rsidR="005C02AF" w:rsidRDefault="005C02AF">
            <w:pPr>
              <w:spacing w:before="100" w:after="100" w:line="360" w:lineRule="auto"/>
              <w:jc w:val="both"/>
              <w:rPr>
                <w:rFonts w:ascii="Calibri" w:eastAsia="Calibri" w:hAnsi="Calibri" w:cs="Calibri"/>
              </w:rPr>
            </w:pPr>
          </w:p>
        </w:tc>
      </w:tr>
      <w:tr w:rsidR="005C02AF">
        <w:tblPrEx>
          <w:tblCellMar>
            <w:top w:w="0" w:type="dxa"/>
            <w:bottom w:w="0" w:type="dxa"/>
          </w:tblCellMar>
        </w:tblPrEx>
        <w:trPr>
          <w:trHeight w:val="1"/>
        </w:trPr>
        <w:tc>
          <w:tcPr>
            <w:tcW w:w="4675" w:type="dxa"/>
            <w:tcBorders>
              <w:top w:val="single" w:sz="4" w:space="0" w:color="000000"/>
              <w:left w:val="single" w:sz="0" w:space="0" w:color="836967"/>
              <w:bottom w:val="single" w:sz="4" w:space="0" w:color="000000"/>
              <w:right w:val="single" w:sz="0" w:space="0" w:color="836967"/>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color w:val="000000"/>
                <w:sz w:val="24"/>
              </w:rPr>
              <w:t xml:space="preserve">          679</w:t>
            </w:r>
          </w:p>
        </w:tc>
        <w:tc>
          <w:tcPr>
            <w:tcW w:w="4675" w:type="dxa"/>
            <w:tcBorders>
              <w:top w:val="single" w:sz="4" w:space="0" w:color="000000"/>
              <w:left w:val="single" w:sz="0" w:space="0" w:color="836967"/>
              <w:bottom w:val="single" w:sz="4" w:space="0" w:color="000000"/>
              <w:right w:val="single" w:sz="0" w:space="0" w:color="836967"/>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color w:val="000000"/>
                <w:sz w:val="24"/>
              </w:rPr>
              <w:t xml:space="preserve">                   20,543</w:t>
            </w:r>
          </w:p>
        </w:tc>
      </w:tr>
      <w:tr w:rsidR="005C02AF">
        <w:tblPrEx>
          <w:tblCellMar>
            <w:top w:w="0" w:type="dxa"/>
            <w:bottom w:w="0" w:type="dxa"/>
          </w:tblCellMar>
        </w:tblPrEx>
        <w:trPr>
          <w:trHeight w:val="1"/>
        </w:trPr>
        <w:tc>
          <w:tcPr>
            <w:tcW w:w="4675" w:type="dxa"/>
            <w:tcBorders>
              <w:top w:val="single" w:sz="4" w:space="0" w:color="000000"/>
              <w:left w:val="single" w:sz="0" w:space="0" w:color="836967"/>
              <w:bottom w:val="single" w:sz="4" w:space="0" w:color="000000"/>
              <w:right w:val="single" w:sz="0" w:space="0" w:color="836967"/>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color w:val="000000"/>
                <w:sz w:val="24"/>
              </w:rPr>
              <w:t xml:space="preserve">                                                Ratings</w:t>
            </w:r>
          </w:p>
        </w:tc>
        <w:tc>
          <w:tcPr>
            <w:tcW w:w="4675" w:type="dxa"/>
            <w:tcBorders>
              <w:top w:val="single" w:sz="4" w:space="0" w:color="000000"/>
              <w:left w:val="single" w:sz="0" w:space="0" w:color="836967"/>
              <w:bottom w:val="single" w:sz="4" w:space="0" w:color="000000"/>
              <w:right w:val="single" w:sz="0" w:space="0" w:color="836967"/>
            </w:tcBorders>
            <w:shd w:val="clear" w:color="000000" w:fill="FFFFFF"/>
            <w:tcMar>
              <w:left w:w="108" w:type="dxa"/>
              <w:right w:w="108" w:type="dxa"/>
            </w:tcMar>
          </w:tcPr>
          <w:p w:rsidR="005C02AF" w:rsidRDefault="005C02AF">
            <w:pPr>
              <w:spacing w:before="100" w:after="100" w:line="360" w:lineRule="auto"/>
              <w:jc w:val="both"/>
              <w:rPr>
                <w:rFonts w:ascii="Calibri" w:eastAsia="Calibri" w:hAnsi="Calibri" w:cs="Calibri"/>
              </w:rPr>
            </w:pPr>
          </w:p>
        </w:tc>
      </w:tr>
      <w:tr w:rsidR="005C02AF">
        <w:tblPrEx>
          <w:tblCellMar>
            <w:top w:w="0" w:type="dxa"/>
            <w:bottom w:w="0" w:type="dxa"/>
          </w:tblCellMar>
        </w:tblPrEx>
        <w:trPr>
          <w:trHeight w:val="1"/>
        </w:trPr>
        <w:tc>
          <w:tcPr>
            <w:tcW w:w="4675" w:type="dxa"/>
            <w:tcBorders>
              <w:top w:val="single" w:sz="4" w:space="0" w:color="000000"/>
              <w:left w:val="single" w:sz="0" w:space="0" w:color="836967"/>
              <w:bottom w:val="single" w:sz="4" w:space="0" w:color="000000"/>
              <w:right w:val="single" w:sz="0" w:space="0" w:color="836967"/>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color w:val="000000"/>
                <w:sz w:val="24"/>
              </w:rPr>
              <w:t xml:space="preserve">       33/11 kV</w:t>
            </w:r>
          </w:p>
        </w:tc>
        <w:tc>
          <w:tcPr>
            <w:tcW w:w="4675" w:type="dxa"/>
            <w:tcBorders>
              <w:top w:val="single" w:sz="4" w:space="0" w:color="000000"/>
              <w:left w:val="single" w:sz="0" w:space="0" w:color="836967"/>
              <w:bottom w:val="single" w:sz="4" w:space="0" w:color="000000"/>
              <w:right w:val="single" w:sz="0" w:space="0" w:color="836967"/>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color w:val="000000"/>
                <w:sz w:val="24"/>
              </w:rPr>
              <w:t>33/0.415</w:t>
            </w:r>
            <w:proofErr w:type="gramStart"/>
            <w:r>
              <w:rPr>
                <w:rFonts w:ascii="Times New Roman" w:eastAsia="Times New Roman" w:hAnsi="Times New Roman" w:cs="Times New Roman"/>
                <w:color w:val="000000"/>
                <w:sz w:val="24"/>
              </w:rPr>
              <w:t xml:space="preserve">KV;   </w:t>
            </w:r>
            <w:proofErr w:type="gramEnd"/>
            <w:r>
              <w:rPr>
                <w:rFonts w:ascii="Times New Roman" w:eastAsia="Times New Roman" w:hAnsi="Times New Roman" w:cs="Times New Roman"/>
                <w:color w:val="000000"/>
                <w:sz w:val="24"/>
              </w:rPr>
              <w:t xml:space="preserve">         11/0.415KV</w:t>
            </w:r>
          </w:p>
        </w:tc>
      </w:tr>
    </w:tbl>
    <w:p w:rsidR="005C02AF" w:rsidRDefault="00A76B45">
      <w:pPr>
        <w:spacing w:before="100" w:after="100" w:line="360" w:lineRule="auto"/>
        <w:ind w:left="720" w:firstLine="720"/>
        <w:jc w:val="both"/>
        <w:rPr>
          <w:rFonts w:ascii="Times New Roman" w:eastAsia="Times New Roman" w:hAnsi="Times New Roman" w:cs="Times New Roman"/>
          <w:sz w:val="24"/>
        </w:rPr>
      </w:pPr>
      <w:r>
        <w:rPr>
          <w:rFonts w:ascii="Times New Roman" w:eastAsia="Times New Roman" w:hAnsi="Times New Roman" w:cs="Times New Roman"/>
          <w:sz w:val="24"/>
        </w:rPr>
        <w:t>Source: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et. al</w:t>
      </w:r>
      <w:r>
        <w:rPr>
          <w:rFonts w:ascii="Times New Roman" w:eastAsia="Times New Roman" w:hAnsi="Times New Roman" w:cs="Times New Roman"/>
          <w:sz w:val="24"/>
        </w:rPr>
        <w:t>., 2020)</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Furthermore, there are 680 injection transformers and 1,790 distribution transformers. The transmission system is ove</w:t>
      </w:r>
      <w:r>
        <w:rPr>
          <w:rFonts w:ascii="Times New Roman" w:eastAsia="Times New Roman" w:hAnsi="Times New Roman" w:cs="Times New Roman"/>
          <w:sz w:val="24"/>
        </w:rPr>
        <w:t xml:space="preserve">rcrowded and has a wheeling capacity of less than 4,000 MW. Poor voltage patterns are experienced by several networks, particularly in the northern region. This is a result of high frequency of inadequate dispatch and control infrastructure, a fragile and </w:t>
      </w:r>
      <w:r>
        <w:rPr>
          <w:rFonts w:ascii="Times New Roman" w:eastAsia="Times New Roman" w:hAnsi="Times New Roman" w:cs="Times New Roman"/>
          <w:sz w:val="24"/>
        </w:rPr>
        <w:t xml:space="preserve">radial grid network, frequent system collapse, and abnormally large transmission losses. An estimate according to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et al. (2020), 70% of Nigerians do not have access to electricity. The amount of electricity consumed per person is approximately 145 kW</w:t>
      </w:r>
      <w:r>
        <w:rPr>
          <w:rFonts w:ascii="Times New Roman" w:eastAsia="Times New Roman" w:hAnsi="Times New Roman" w:cs="Times New Roman"/>
          <w:sz w:val="24"/>
        </w:rPr>
        <w:t>h, compared to 4,198 kWh in South Africa and 3,927 kWh in China.</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Many renewable energy sources in Nigeria need to be investigated further, but the majority of stakeholders are specific about hydropower development because its capacity is insufficient to me</w:t>
      </w:r>
      <w:r>
        <w:rPr>
          <w:rFonts w:ascii="Times New Roman" w:eastAsia="Times New Roman" w:hAnsi="Times New Roman" w:cs="Times New Roman"/>
          <w:sz w:val="24"/>
        </w:rPr>
        <w:t>et the country's enormous population's demand for electricity (</w:t>
      </w:r>
      <w:proofErr w:type="spellStart"/>
      <w:r>
        <w:rPr>
          <w:rFonts w:ascii="Times New Roman" w:eastAsia="Times New Roman" w:hAnsi="Times New Roman" w:cs="Times New Roman"/>
          <w:sz w:val="24"/>
        </w:rPr>
        <w:t>Agwi</w:t>
      </w:r>
      <w:proofErr w:type="spellEnd"/>
      <w:r>
        <w:rPr>
          <w:rFonts w:ascii="Times New Roman" w:eastAsia="Times New Roman" w:hAnsi="Times New Roman" w:cs="Times New Roman"/>
          <w:sz w:val="24"/>
        </w:rPr>
        <w:t xml:space="preserve"> and Udo, 2021).</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2.4 Gap of the Study</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Unfortunately, a lot of research has been done on urban trash management in Enugu, but it hasn't given much thought to sustainable garbage management. As a result, ecological damage keeps increasing, which is why this study is being done to address the gap</w:t>
      </w:r>
      <w:r>
        <w:rPr>
          <w:rFonts w:ascii="Times New Roman" w:eastAsia="Times New Roman" w:hAnsi="Times New Roman" w:cs="Times New Roman"/>
          <w:sz w:val="24"/>
        </w:rPr>
        <w:t>.</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3.0 STUDY AREA </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Enugu urban area is roughly situated within latitudes 06˚30'N as well as 06˚40'N and longitudes 07˚20'E and 07˚35'E. Nine main districts and three local government units make up the city of Enugu. The six waste management zones are T</w:t>
      </w:r>
      <w:r>
        <w:rPr>
          <w:rFonts w:ascii="Times New Roman" w:eastAsia="Times New Roman" w:hAnsi="Times New Roman" w:cs="Times New Roman"/>
          <w:sz w:val="24"/>
        </w:rPr>
        <w:t>rans-</w:t>
      </w:r>
      <w:proofErr w:type="spellStart"/>
      <w:r>
        <w:rPr>
          <w:rFonts w:ascii="Times New Roman" w:eastAsia="Times New Roman" w:hAnsi="Times New Roman" w:cs="Times New Roman"/>
          <w:sz w:val="24"/>
        </w:rPr>
        <w:t>Ekulu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Uwani</w:t>
      </w:r>
      <w:proofErr w:type="spellEnd"/>
      <w:r>
        <w:rPr>
          <w:rFonts w:ascii="Times New Roman" w:eastAsia="Times New Roman" w:hAnsi="Times New Roman" w:cs="Times New Roman"/>
          <w:sz w:val="24"/>
        </w:rPr>
        <w:t xml:space="preserve">, and Coal Camp, </w:t>
      </w:r>
      <w:r>
        <w:rPr>
          <w:rFonts w:ascii="Times New Roman" w:eastAsia="Times New Roman" w:hAnsi="Times New Roman" w:cs="Times New Roman"/>
          <w:sz w:val="24"/>
        </w:rPr>
        <w:lastRenderedPageBreak/>
        <w:t>according to empirical data (</w:t>
      </w:r>
      <w:proofErr w:type="spellStart"/>
      <w:r>
        <w:rPr>
          <w:rFonts w:ascii="Times New Roman" w:eastAsia="Times New Roman" w:hAnsi="Times New Roman" w:cs="Times New Roman"/>
          <w:sz w:val="24"/>
        </w:rPr>
        <w:t>Ogbete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Ogui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Achara</w:t>
      </w:r>
      <w:proofErr w:type="spellEnd"/>
      <w:r>
        <w:rPr>
          <w:rFonts w:ascii="Times New Roman" w:eastAsia="Times New Roman" w:hAnsi="Times New Roman" w:cs="Times New Roman"/>
          <w:sz w:val="24"/>
        </w:rPr>
        <w:t xml:space="preserve"> layout, and New Haven. The town's population was 772,664 in 2006, according to the National Population Commission (2006). Using the approved 3% growth rate for Nigerian ur</w:t>
      </w:r>
      <w:r>
        <w:rPr>
          <w:rFonts w:ascii="Times New Roman" w:eastAsia="Times New Roman" w:hAnsi="Times New Roman" w:cs="Times New Roman"/>
          <w:sz w:val="24"/>
        </w:rPr>
        <w:t>ban areas, the town's population was predicted to reach 910,003 in 2014.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et al., 2020) (200 km2). In order to manage solid trash, the urban area is empirically divided into six zones. </w:t>
      </w:r>
      <w:proofErr w:type="spellStart"/>
      <w:r>
        <w:rPr>
          <w:rFonts w:ascii="Times New Roman" w:eastAsia="Times New Roman" w:hAnsi="Times New Roman" w:cs="Times New Roman"/>
          <w:sz w:val="24"/>
        </w:rPr>
        <w:t>Agbani</w:t>
      </w:r>
      <w:proofErr w:type="spellEnd"/>
      <w:r>
        <w:rPr>
          <w:rFonts w:ascii="Times New Roman" w:eastAsia="Times New Roman" w:hAnsi="Times New Roman" w:cs="Times New Roman"/>
          <w:sz w:val="24"/>
        </w:rPr>
        <w:t xml:space="preserve"> Boulevard, </w:t>
      </w:r>
      <w:proofErr w:type="spellStart"/>
      <w:r>
        <w:rPr>
          <w:rFonts w:ascii="Times New Roman" w:eastAsia="Times New Roman" w:hAnsi="Times New Roman" w:cs="Times New Roman"/>
          <w:sz w:val="24"/>
        </w:rPr>
        <w:t>Emene</w:t>
      </w:r>
      <w:proofErr w:type="spellEnd"/>
      <w:r>
        <w:rPr>
          <w:rFonts w:ascii="Times New Roman" w:eastAsia="Times New Roman" w:hAnsi="Times New Roman" w:cs="Times New Roman"/>
          <w:sz w:val="24"/>
        </w:rPr>
        <w:t xml:space="preserve">, Abakpa Nike, Coal Camp, </w:t>
      </w:r>
      <w:proofErr w:type="spellStart"/>
      <w:r>
        <w:rPr>
          <w:rFonts w:ascii="Times New Roman" w:eastAsia="Times New Roman" w:hAnsi="Times New Roman" w:cs="Times New Roman"/>
          <w:sz w:val="24"/>
        </w:rPr>
        <w:t>Ogui</w:t>
      </w:r>
      <w:proofErr w:type="spellEnd"/>
      <w:r>
        <w:rPr>
          <w:rFonts w:ascii="Times New Roman" w:eastAsia="Times New Roman" w:hAnsi="Times New Roman" w:cs="Times New Roman"/>
          <w:sz w:val="24"/>
        </w:rPr>
        <w:t>, and New Ha</w:t>
      </w:r>
      <w:r>
        <w:rPr>
          <w:rFonts w:ascii="Times New Roman" w:eastAsia="Times New Roman" w:hAnsi="Times New Roman" w:cs="Times New Roman"/>
          <w:sz w:val="24"/>
        </w:rPr>
        <w:t xml:space="preserve">ven zone are the zones (see to figure 3.1). Each zone is responsible for gathering and delivering the waste to the </w:t>
      </w:r>
      <w:proofErr w:type="spellStart"/>
      <w:r>
        <w:rPr>
          <w:rFonts w:ascii="Times New Roman" w:eastAsia="Times New Roman" w:hAnsi="Times New Roman" w:cs="Times New Roman"/>
          <w:sz w:val="24"/>
        </w:rPr>
        <w:t>Ugwuaji</w:t>
      </w:r>
      <w:proofErr w:type="spellEnd"/>
      <w:r>
        <w:rPr>
          <w:rFonts w:ascii="Times New Roman" w:eastAsia="Times New Roman" w:hAnsi="Times New Roman" w:cs="Times New Roman"/>
          <w:sz w:val="24"/>
        </w:rPr>
        <w:t xml:space="preserve"> landfill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et al., 2020).</w:t>
      </w:r>
    </w:p>
    <w:p w:rsidR="005C02AF" w:rsidRDefault="00A76B45">
      <w:pPr>
        <w:spacing w:before="100" w:after="100" w:line="240" w:lineRule="auto"/>
        <w:jc w:val="both"/>
        <w:rPr>
          <w:rFonts w:ascii="Times New Roman" w:eastAsia="Times New Roman" w:hAnsi="Times New Roman" w:cs="Times New Roman"/>
          <w:b/>
          <w:sz w:val="24"/>
        </w:rPr>
      </w:pPr>
      <w:r>
        <w:object w:dxaOrig="7833" w:dyaOrig="4420">
          <v:rect id="rectole0000000000" o:spid="_x0000_i1025" style="width:391.5pt;height:221.25pt" o:ole="" o:preferrelative="t" stroked="f">
            <v:imagedata r:id="rId6" o:title=""/>
          </v:rect>
          <o:OLEObject Type="Embed" ProgID="StaticMetafile" ShapeID="rectole0000000000" DrawAspect="Content" ObjectID="_1835422494" r:id="rId7"/>
        </w:object>
      </w:r>
      <w:r>
        <w:rPr>
          <w:rFonts w:ascii="Times New Roman" w:eastAsia="Times New Roman" w:hAnsi="Times New Roman" w:cs="Times New Roman"/>
          <w:b/>
          <w:i/>
          <w:sz w:val="24"/>
        </w:rPr>
        <w:t xml:space="preserve">     </w:t>
      </w:r>
      <w:r>
        <w:rPr>
          <w:rFonts w:ascii="Times New Roman" w:eastAsia="Times New Roman" w:hAnsi="Times New Roman" w:cs="Times New Roman"/>
          <w:b/>
          <w:sz w:val="24"/>
        </w:rPr>
        <w:t xml:space="preserve">Figure 1: Map of Enugu metropolis                                      </w:t>
      </w:r>
      <w:r>
        <w:rPr>
          <w:rFonts w:ascii="Times New Roman" w:eastAsia="Times New Roman" w:hAnsi="Times New Roman" w:cs="Times New Roman"/>
          <w:b/>
          <w:sz w:val="24"/>
        </w:rPr>
        <w:t xml:space="preserve">                                                                </w:t>
      </w:r>
    </w:p>
    <w:p w:rsidR="005C02AF" w:rsidRDefault="00A76B45">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Source: </w:t>
      </w:r>
      <w:proofErr w:type="spellStart"/>
      <w:r>
        <w:rPr>
          <w:rFonts w:ascii="Times New Roman" w:eastAsia="Times New Roman" w:hAnsi="Times New Roman" w:cs="Times New Roman"/>
          <w:b/>
          <w:sz w:val="24"/>
        </w:rPr>
        <w:t>Ezenwaji</w:t>
      </w:r>
      <w:proofErr w:type="spellEnd"/>
      <w:r>
        <w:rPr>
          <w:rFonts w:ascii="Times New Roman" w:eastAsia="Times New Roman" w:hAnsi="Times New Roman" w:cs="Times New Roman"/>
          <w:b/>
          <w:sz w:val="24"/>
        </w:rPr>
        <w:t xml:space="preserve"> et. al. (2016)</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4.0 RESEARCH METHODOLOGY</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This section presents the materials and method used for the collection of data for the purpose of this research.</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4.1 Research Design</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research combined both the field trip and the laboratory analyses of waste.</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4.2 Data needs of the study</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data needed for this research included environmental data, waste quantification data and socio-economic data.</w:t>
      </w:r>
    </w:p>
    <w:p w:rsidR="00A76B45" w:rsidRDefault="00A76B45">
      <w:pPr>
        <w:spacing w:before="100" w:after="100" w:line="360" w:lineRule="auto"/>
        <w:jc w:val="both"/>
        <w:rPr>
          <w:rFonts w:ascii="Times New Roman" w:eastAsia="Times New Roman" w:hAnsi="Times New Roman" w:cs="Times New Roman"/>
          <w:b/>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4.3 Sources of data</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Both primary a</w:t>
      </w:r>
      <w:r>
        <w:rPr>
          <w:rFonts w:ascii="Times New Roman" w:eastAsia="Times New Roman" w:hAnsi="Times New Roman" w:cs="Times New Roman"/>
          <w:sz w:val="24"/>
        </w:rPr>
        <w:t>nd secondary data were used for this research.</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4.3.1 Primary sources of data</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These were the data collected through the field survey which included waste collection, characterization and segregation.</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4.3.2 Secondary sources of data</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Environmental Management </w:t>
      </w:r>
      <w:r>
        <w:rPr>
          <w:rFonts w:ascii="Times New Roman" w:eastAsia="Times New Roman" w:hAnsi="Times New Roman" w:cs="Times New Roman"/>
          <w:sz w:val="24"/>
        </w:rPr>
        <w:t>magazines, NITP journals, published census data (National Population Reports), statistical data (National Bureau of Statistics), and data archives (Enugu Electricity Distribution Authority) provided the secondary data for this study.</w:t>
      </w:r>
    </w:p>
    <w:p w:rsidR="005C02AF" w:rsidRDefault="00A76B45">
      <w:pPr>
        <w:spacing w:before="100" w:after="10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4.3.3 Methods of data</w:t>
      </w:r>
      <w:r>
        <w:rPr>
          <w:rFonts w:ascii="Times New Roman" w:eastAsia="Times New Roman" w:hAnsi="Times New Roman" w:cs="Times New Roman"/>
          <w:b/>
          <w:sz w:val="24"/>
        </w:rPr>
        <w:t xml:space="preserve"> Presentation</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The data were presented in tables, bar charts and graphs. </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5.0 FINDINGS AND DISCUSSIONS </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According to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et al. (2020), the municipal solid waste, or MSW, in the </w:t>
      </w:r>
      <w:proofErr w:type="spellStart"/>
      <w:r>
        <w:rPr>
          <w:rFonts w:ascii="Times New Roman" w:eastAsia="Times New Roman" w:hAnsi="Times New Roman" w:cs="Times New Roman"/>
          <w:sz w:val="24"/>
        </w:rPr>
        <w:t>Ugwuaji</w:t>
      </w:r>
      <w:proofErr w:type="spellEnd"/>
      <w:r>
        <w:rPr>
          <w:rFonts w:ascii="Times New Roman" w:eastAsia="Times New Roman" w:hAnsi="Times New Roman" w:cs="Times New Roman"/>
          <w:sz w:val="24"/>
        </w:rPr>
        <w:t xml:space="preserve"> landfill is physically composed of 39% organic matter on average, with a large fraction of vegetables and food waste, among other things, as seen in Table 5.1.</w:t>
      </w:r>
    </w:p>
    <w:p w:rsidR="005C02AF" w:rsidRDefault="00A76B45">
      <w:pPr>
        <w:spacing w:before="100" w:after="100" w:line="360" w:lineRule="auto"/>
        <w:ind w:left="720" w:firstLine="720"/>
        <w:jc w:val="both"/>
        <w:rPr>
          <w:rFonts w:ascii="Times New Roman" w:eastAsia="Times New Roman" w:hAnsi="Times New Roman" w:cs="Times New Roman"/>
          <w:b/>
          <w:sz w:val="24"/>
        </w:rPr>
      </w:pPr>
      <w:r>
        <w:rPr>
          <w:rFonts w:ascii="Times New Roman" w:eastAsia="Times New Roman" w:hAnsi="Times New Roman" w:cs="Times New Roman"/>
          <w:b/>
          <w:sz w:val="24"/>
        </w:rPr>
        <w:t>Table I: Average composition of Enugu urban solid waste</w:t>
      </w:r>
    </w:p>
    <w:tbl>
      <w:tblPr>
        <w:tblW w:w="0" w:type="auto"/>
        <w:tblInd w:w="108" w:type="dxa"/>
        <w:tblCellMar>
          <w:left w:w="10" w:type="dxa"/>
          <w:right w:w="10" w:type="dxa"/>
        </w:tblCellMar>
        <w:tblLook w:val="04A0" w:firstRow="1" w:lastRow="0" w:firstColumn="1" w:lastColumn="0" w:noHBand="0" w:noVBand="1"/>
      </w:tblPr>
      <w:tblGrid>
        <w:gridCol w:w="4509"/>
        <w:gridCol w:w="4509"/>
      </w:tblGrid>
      <w:tr w:rsidR="005C02AF">
        <w:tblPrEx>
          <w:tblCellMar>
            <w:top w:w="0" w:type="dxa"/>
            <w:bottom w:w="0" w:type="dxa"/>
          </w:tblCellMar>
        </w:tblPrEx>
        <w:trPr>
          <w:trHeight w:val="1"/>
        </w:trPr>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b/>
                <w:sz w:val="24"/>
              </w:rPr>
              <w:t>Waste constituents</w:t>
            </w:r>
          </w:p>
        </w:tc>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b/>
                <w:sz w:val="24"/>
              </w:rPr>
              <w:t>% Composition</w:t>
            </w:r>
          </w:p>
        </w:tc>
      </w:tr>
      <w:tr w:rsidR="005C02AF">
        <w:tblPrEx>
          <w:tblCellMar>
            <w:top w:w="0" w:type="dxa"/>
            <w:bottom w:w="0" w:type="dxa"/>
          </w:tblCellMar>
        </w:tblPrEx>
        <w:trPr>
          <w:trHeight w:val="1"/>
        </w:trPr>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Organic matter</w:t>
            </w:r>
          </w:p>
        </w:tc>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39</w:t>
            </w:r>
          </w:p>
        </w:tc>
      </w:tr>
      <w:tr w:rsidR="005C02AF">
        <w:tblPrEx>
          <w:tblCellMar>
            <w:top w:w="0" w:type="dxa"/>
            <w:bottom w:w="0" w:type="dxa"/>
          </w:tblCellMar>
        </w:tblPrEx>
        <w:trPr>
          <w:trHeight w:val="1"/>
        </w:trPr>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Plastics</w:t>
            </w:r>
          </w:p>
        </w:tc>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21</w:t>
            </w:r>
          </w:p>
        </w:tc>
      </w:tr>
      <w:tr w:rsidR="005C02AF">
        <w:tblPrEx>
          <w:tblCellMar>
            <w:top w:w="0" w:type="dxa"/>
            <w:bottom w:w="0" w:type="dxa"/>
          </w:tblCellMar>
        </w:tblPrEx>
        <w:trPr>
          <w:trHeight w:val="1"/>
        </w:trPr>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Paper</w:t>
            </w:r>
          </w:p>
        </w:tc>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16</w:t>
            </w:r>
          </w:p>
        </w:tc>
      </w:tr>
      <w:tr w:rsidR="005C02AF">
        <w:tblPrEx>
          <w:tblCellMar>
            <w:top w:w="0" w:type="dxa"/>
            <w:bottom w:w="0" w:type="dxa"/>
          </w:tblCellMar>
        </w:tblPrEx>
        <w:trPr>
          <w:trHeight w:val="1"/>
        </w:trPr>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Textile</w:t>
            </w:r>
          </w:p>
        </w:tc>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5</w:t>
            </w:r>
          </w:p>
        </w:tc>
      </w:tr>
      <w:tr w:rsidR="005C02AF">
        <w:tblPrEx>
          <w:tblCellMar>
            <w:top w:w="0" w:type="dxa"/>
            <w:bottom w:w="0" w:type="dxa"/>
          </w:tblCellMar>
        </w:tblPrEx>
        <w:trPr>
          <w:trHeight w:val="1"/>
        </w:trPr>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Metal</w:t>
            </w:r>
          </w:p>
        </w:tc>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2</w:t>
            </w:r>
          </w:p>
        </w:tc>
      </w:tr>
      <w:tr w:rsidR="005C02AF">
        <w:tblPrEx>
          <w:tblCellMar>
            <w:top w:w="0" w:type="dxa"/>
            <w:bottom w:w="0" w:type="dxa"/>
          </w:tblCellMar>
        </w:tblPrEx>
        <w:trPr>
          <w:trHeight w:val="1"/>
        </w:trPr>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Glass</w:t>
            </w:r>
          </w:p>
        </w:tc>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3</w:t>
            </w:r>
          </w:p>
        </w:tc>
      </w:tr>
      <w:tr w:rsidR="005C02AF">
        <w:tblPrEx>
          <w:tblCellMar>
            <w:top w:w="0" w:type="dxa"/>
            <w:bottom w:w="0" w:type="dxa"/>
          </w:tblCellMar>
        </w:tblPrEx>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Others</w:t>
            </w:r>
          </w:p>
        </w:tc>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19</w:t>
            </w:r>
          </w:p>
        </w:tc>
      </w:tr>
    </w:tbl>
    <w:p w:rsidR="005C02AF" w:rsidRDefault="00A76B45">
      <w:pPr>
        <w:spacing w:before="100" w:after="100" w:line="360" w:lineRule="auto"/>
        <w:ind w:left="1440"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Source: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et al., (2020)</w:t>
      </w:r>
    </w:p>
    <w:p w:rsidR="005C02AF" w:rsidRDefault="00A76B45">
      <w:pPr>
        <w:spacing w:before="100" w:after="100" w:line="36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Figure 2: Physical composition of urban solid waste from various sectors                                                Source: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(2020)</w:t>
      </w:r>
    </w:p>
    <w:p w:rsidR="005C02AF" w:rsidRDefault="00A76B45">
      <w:pPr>
        <w:spacing w:before="100" w:after="1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Figure 3: Enugu urban solid waste composition                                                             </w:t>
      </w:r>
      <w:r>
        <w:rPr>
          <w:rFonts w:ascii="Times New Roman" w:eastAsia="Times New Roman" w:hAnsi="Times New Roman" w:cs="Times New Roman"/>
          <w:sz w:val="24"/>
        </w:rPr>
        <w:t xml:space="preserve">                              Source: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(2020)</w:t>
      </w:r>
    </w:p>
    <w:p w:rsidR="005C02AF" w:rsidRDefault="00A76B45">
      <w:pPr>
        <w:spacing w:before="100" w:after="100" w:line="360" w:lineRule="auto"/>
        <w:ind w:firstLine="720"/>
        <w:jc w:val="both"/>
        <w:rPr>
          <w:rFonts w:ascii="Times New Roman" w:eastAsia="Times New Roman" w:hAnsi="Times New Roman" w:cs="Times New Roman"/>
          <w:b/>
          <w:sz w:val="24"/>
        </w:rPr>
      </w:pPr>
      <w:r>
        <w:rPr>
          <w:rFonts w:ascii="Times New Roman" w:eastAsia="Times New Roman" w:hAnsi="Times New Roman" w:cs="Times New Roman"/>
          <w:b/>
          <w:sz w:val="24"/>
        </w:rPr>
        <w:t>Table II: Characteristics of waste stream compositions in Nigeria</w:t>
      </w:r>
    </w:p>
    <w:tbl>
      <w:tblPr>
        <w:tblW w:w="0" w:type="auto"/>
        <w:tblInd w:w="108" w:type="dxa"/>
        <w:tblCellMar>
          <w:left w:w="10" w:type="dxa"/>
          <w:right w:w="10" w:type="dxa"/>
        </w:tblCellMar>
        <w:tblLook w:val="04A0" w:firstRow="1" w:lastRow="0" w:firstColumn="1" w:lastColumn="0" w:noHBand="0" w:noVBand="1"/>
      </w:tblPr>
      <w:tblGrid>
        <w:gridCol w:w="1123"/>
        <w:gridCol w:w="1056"/>
        <w:gridCol w:w="990"/>
        <w:gridCol w:w="830"/>
        <w:gridCol w:w="923"/>
        <w:gridCol w:w="816"/>
        <w:gridCol w:w="777"/>
        <w:gridCol w:w="1128"/>
      </w:tblGrid>
      <w:tr w:rsidR="005C02AF">
        <w:tblPrEx>
          <w:tblCellMar>
            <w:top w:w="0" w:type="dxa"/>
            <w:bottom w:w="0" w:type="dxa"/>
          </w:tblCellMar>
        </w:tblPrEx>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5C02AF">
            <w:pPr>
              <w:spacing w:before="100" w:after="100" w:line="360" w:lineRule="auto"/>
              <w:jc w:val="both"/>
              <w:rPr>
                <w:rFonts w:ascii="Calibri" w:eastAsia="Calibri" w:hAnsi="Calibri" w:cs="Calibri"/>
              </w:rPr>
            </w:pP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Organic matter</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Plastics</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Paper</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Textile</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Metal</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Glass</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Others</w:t>
            </w:r>
          </w:p>
        </w:tc>
      </w:tr>
      <w:tr w:rsidR="005C02AF">
        <w:tblPrEx>
          <w:tblCellMar>
            <w:top w:w="0" w:type="dxa"/>
            <w:bottom w:w="0" w:type="dxa"/>
          </w:tblCellMar>
        </w:tblPrEx>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 xml:space="preserve">Onitsha </w:t>
            </w: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30.7</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9.2</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23.1</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6.2</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6.2</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9.2</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15.4</w:t>
            </w:r>
          </w:p>
        </w:tc>
      </w:tr>
      <w:tr w:rsidR="005C02AF">
        <w:tblPrEx>
          <w:tblCellMar>
            <w:top w:w="0" w:type="dxa"/>
            <w:bottom w:w="0" w:type="dxa"/>
          </w:tblCellMar>
        </w:tblPrEx>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Nsukka</w:t>
            </w: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56</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8.4</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13.8</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3.1</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6.8</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2.5</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9.4</w:t>
            </w:r>
          </w:p>
        </w:tc>
      </w:tr>
      <w:tr w:rsidR="005C02AF">
        <w:tblPrEx>
          <w:tblCellMar>
            <w:top w:w="0" w:type="dxa"/>
            <w:bottom w:w="0" w:type="dxa"/>
          </w:tblCellMar>
        </w:tblPrEx>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Lagos</w:t>
            </w: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59</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4</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14.0</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4.0</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3.0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19.0</w:t>
            </w:r>
          </w:p>
        </w:tc>
      </w:tr>
      <w:tr w:rsidR="005C02AF">
        <w:tblPrEx>
          <w:tblCellMar>
            <w:top w:w="0" w:type="dxa"/>
            <w:bottom w:w="0" w:type="dxa"/>
          </w:tblCellMar>
        </w:tblPrEx>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Kano</w:t>
            </w: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43.0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4.0</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17.0</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7.0</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5.0</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22.0</w:t>
            </w:r>
          </w:p>
        </w:tc>
      </w:tr>
      <w:tr w:rsidR="005C02AF">
        <w:tblPrEx>
          <w:tblCellMar>
            <w:top w:w="0" w:type="dxa"/>
            <w:bottom w:w="0" w:type="dxa"/>
          </w:tblCellMar>
        </w:tblPrEx>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Ibadan</w:t>
            </w: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76</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4.0</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6.6</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1.4</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2.5</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0.6</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8.9</w:t>
            </w:r>
          </w:p>
        </w:tc>
      </w:tr>
      <w:tr w:rsidR="005C02AF">
        <w:tblPrEx>
          <w:tblCellMar>
            <w:top w:w="0" w:type="dxa"/>
            <w:bottom w:w="0" w:type="dxa"/>
          </w:tblCellMar>
        </w:tblPrEx>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proofErr w:type="spellStart"/>
            <w:r>
              <w:rPr>
                <w:rFonts w:ascii="Times New Roman" w:eastAsia="Times New Roman" w:hAnsi="Times New Roman" w:cs="Times New Roman"/>
                <w:sz w:val="24"/>
              </w:rPr>
              <w:t>Maidugri</w:t>
            </w:r>
            <w:proofErr w:type="spellEnd"/>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25.8</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18.1</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7.5</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3.9</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9.1</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4.3</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31.3</w:t>
            </w:r>
          </w:p>
        </w:tc>
      </w:tr>
      <w:tr w:rsidR="005C02AF">
        <w:tblPrEx>
          <w:tblCellMar>
            <w:top w:w="0" w:type="dxa"/>
            <w:bottom w:w="0" w:type="dxa"/>
          </w:tblCellMar>
        </w:tblPrEx>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proofErr w:type="spellStart"/>
            <w:r>
              <w:rPr>
                <w:rFonts w:ascii="Times New Roman" w:eastAsia="Times New Roman" w:hAnsi="Times New Roman" w:cs="Times New Roman"/>
                <w:sz w:val="24"/>
              </w:rPr>
              <w:t>Markurdi</w:t>
            </w:r>
            <w:proofErr w:type="spellEnd"/>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52.2</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8.2</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12.3</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2.5</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7.1</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3.6</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14.0</w:t>
            </w:r>
          </w:p>
        </w:tc>
      </w:tr>
      <w:tr w:rsidR="005C02AF">
        <w:tblPrEx>
          <w:tblCellMar>
            <w:top w:w="0" w:type="dxa"/>
            <w:bottom w:w="0" w:type="dxa"/>
          </w:tblCellMar>
        </w:tblPrEx>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Enugu</w:t>
            </w: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39.0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21.0</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11.0</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5.0</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2.0</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3.0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19.0</w:t>
            </w:r>
          </w:p>
        </w:tc>
      </w:tr>
    </w:tbl>
    <w:p w:rsidR="005C02AF" w:rsidRDefault="00A76B4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Others: ash, rubber, soil, bones, and dust</w:t>
      </w:r>
    </w:p>
    <w:p w:rsidR="005C02AF" w:rsidRDefault="00A76B45">
      <w:pPr>
        <w:spacing w:after="0" w:line="360" w:lineRule="auto"/>
        <w:ind w:left="720"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Source: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et al., (2020)</w:t>
      </w:r>
    </w:p>
    <w:p w:rsidR="005C02AF" w:rsidRDefault="00A76B45">
      <w:pPr>
        <w:spacing w:before="100" w:after="100" w:line="36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Figure 4: Characteristics of waste stream compositions in others cities in Nigeria</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Source: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et al., (2020)</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5.1 Solid Waste and Energy Content in Enugu urban area: Prospects in Enugu </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There are variations in the calorie counts of the various components that make up solid waste. It is essential to understand both the composition and moisture level of solid waste </w:t>
      </w:r>
      <w:r>
        <w:rPr>
          <w:rFonts w:ascii="Times New Roman" w:eastAsia="Times New Roman" w:hAnsi="Times New Roman" w:cs="Times New Roman"/>
          <w:sz w:val="24"/>
        </w:rPr>
        <w:t xml:space="preserve">in order to calculate its heat content. To ascertain a solid's heat content waste, each solid waste component's </w:t>
      </w:r>
      <w:r>
        <w:rPr>
          <w:rFonts w:ascii="Times New Roman" w:eastAsia="Times New Roman" w:hAnsi="Times New Roman" w:cs="Times New Roman"/>
          <w:sz w:val="24"/>
        </w:rPr>
        <w:lastRenderedPageBreak/>
        <w:t>heat value is utilized. The amount of heat of solid waste can be determined using the formula below.</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Heat content (HC) = Xi * </w:t>
      </w:r>
      <w:proofErr w:type="spellStart"/>
      <w:r>
        <w:rPr>
          <w:rFonts w:ascii="Times New Roman" w:eastAsia="Times New Roman" w:hAnsi="Times New Roman" w:cs="Times New Roman"/>
          <w:sz w:val="24"/>
        </w:rPr>
        <w:t>HVi</w:t>
      </w:r>
      <w:proofErr w:type="spellEnd"/>
      <w:r>
        <w:rPr>
          <w:rFonts w:ascii="Times New Roman" w:eastAsia="Times New Roman" w:hAnsi="Times New Roman" w:cs="Times New Roman"/>
          <w:sz w:val="24"/>
        </w:rPr>
        <w:t>; where Xi = th</w:t>
      </w:r>
      <w:r>
        <w:rPr>
          <w:rFonts w:ascii="Times New Roman" w:eastAsia="Times New Roman" w:hAnsi="Times New Roman" w:cs="Times New Roman"/>
          <w:sz w:val="24"/>
        </w:rPr>
        <w:t xml:space="preserve">e fraction of component </w:t>
      </w:r>
      <w:proofErr w:type="spellStart"/>
      <w:r>
        <w:rPr>
          <w:rFonts w:ascii="Times New Roman" w:eastAsia="Times New Roman" w:hAnsi="Times New Roman" w:cs="Times New Roman"/>
          <w:sz w:val="24"/>
        </w:rPr>
        <w:t>i</w:t>
      </w:r>
      <w:proofErr w:type="spellEnd"/>
    </w:p>
    <w:p w:rsidR="005C02AF" w:rsidRDefault="00A76B45">
      <w:pPr>
        <w:spacing w:before="100" w:after="10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HVi</w:t>
      </w:r>
      <w:proofErr w:type="spellEnd"/>
      <w:r>
        <w:rPr>
          <w:rFonts w:ascii="Times New Roman" w:eastAsia="Times New Roman" w:hAnsi="Times New Roman" w:cs="Times New Roman"/>
          <w:sz w:val="24"/>
        </w:rPr>
        <w:t xml:space="preserve"> = Heat Value of component </w:t>
      </w: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Thus, the heat content of Enugu urban area solid waste is simply calculated as: HC = 0.39 * 7.6 + 0.21 * 22.6 +0.11 * 6.7 + 0.05 * 13.8 + 0.02 * 0.7 + 0.03 * 0.1 + 0.19 * 41.3 = 17.001 million BTU</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It is clear from the analysis that Enugu urban solid trash has the ability to produce 17.001 million Btu per </w:t>
      </w:r>
      <w:proofErr w:type="spellStart"/>
      <w:r>
        <w:rPr>
          <w:rFonts w:ascii="Times New Roman" w:eastAsia="Times New Roman" w:hAnsi="Times New Roman" w:cs="Times New Roman"/>
          <w:sz w:val="24"/>
        </w:rPr>
        <w:t>tonne</w:t>
      </w:r>
      <w:proofErr w:type="spellEnd"/>
      <w:r>
        <w:rPr>
          <w:rFonts w:ascii="Times New Roman" w:eastAsia="Times New Roman" w:hAnsi="Times New Roman" w:cs="Times New Roman"/>
          <w:sz w:val="24"/>
        </w:rPr>
        <w:t>. This implies that a total of 5.0 MW of energy might theoretically be used each day to light around 900 dwellings. Although the amount produc</w:t>
      </w:r>
      <w:r>
        <w:rPr>
          <w:rFonts w:ascii="Times New Roman" w:eastAsia="Times New Roman" w:hAnsi="Times New Roman" w:cs="Times New Roman"/>
          <w:sz w:val="24"/>
        </w:rPr>
        <w:t>ed is insufficient, it is not little enough to be disregarded as it can be used to produce electricity in the urban area of Enugu from solid waste. If only organic waste is burned as it will produce roughly 2.96 million Btu (1.1MW), with additional compone</w:t>
      </w:r>
      <w:r>
        <w:rPr>
          <w:rFonts w:ascii="Times New Roman" w:eastAsia="Times New Roman" w:hAnsi="Times New Roman" w:cs="Times New Roman"/>
          <w:sz w:val="24"/>
        </w:rPr>
        <w:t>nts being recyclable or reusable.</w:t>
      </w:r>
    </w:p>
    <w:p w:rsidR="005C02AF" w:rsidRDefault="00A76B45">
      <w:pPr>
        <w:spacing w:before="100" w:after="100" w:line="360" w:lineRule="auto"/>
        <w:ind w:firstLine="720"/>
        <w:jc w:val="both"/>
        <w:rPr>
          <w:rFonts w:ascii="Times New Roman" w:eastAsia="Times New Roman" w:hAnsi="Times New Roman" w:cs="Times New Roman"/>
          <w:b/>
          <w:sz w:val="24"/>
        </w:rPr>
      </w:pPr>
      <w:r>
        <w:rPr>
          <w:rFonts w:ascii="Times New Roman" w:eastAsia="Times New Roman" w:hAnsi="Times New Roman" w:cs="Times New Roman"/>
          <w:b/>
          <w:sz w:val="24"/>
        </w:rPr>
        <w:t>Table IV: Average heat value of possible components in Solid waste</w:t>
      </w:r>
    </w:p>
    <w:tbl>
      <w:tblPr>
        <w:tblW w:w="0" w:type="auto"/>
        <w:tblInd w:w="108" w:type="dxa"/>
        <w:tblCellMar>
          <w:left w:w="10" w:type="dxa"/>
          <w:right w:w="10" w:type="dxa"/>
        </w:tblCellMar>
        <w:tblLook w:val="04A0" w:firstRow="1" w:lastRow="0" w:firstColumn="1" w:lastColumn="0" w:noHBand="0" w:noVBand="1"/>
      </w:tblPr>
      <w:tblGrid>
        <w:gridCol w:w="4675"/>
        <w:gridCol w:w="4675"/>
      </w:tblGrid>
      <w:tr w:rsidR="005C02AF">
        <w:tblPrEx>
          <w:tblCellMar>
            <w:top w:w="0" w:type="dxa"/>
            <w:bottom w:w="0" w:type="dxa"/>
          </w:tblCellMar>
        </w:tblPrEx>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Waste Component</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Heat Value (Btu/ton x 10</w:t>
            </w:r>
            <w:r>
              <w:rPr>
                <w:rFonts w:ascii="Times New Roman" w:eastAsia="Times New Roman" w:hAnsi="Times New Roman" w:cs="Times New Roman"/>
                <w:b/>
                <w:sz w:val="24"/>
                <w:vertAlign w:val="superscript"/>
              </w:rPr>
              <w:t>6</w:t>
            </w:r>
            <w:r>
              <w:rPr>
                <w:rFonts w:ascii="Times New Roman" w:eastAsia="Times New Roman" w:hAnsi="Times New Roman" w:cs="Times New Roman"/>
                <w:b/>
                <w:sz w:val="24"/>
              </w:rPr>
              <w:t>)</w:t>
            </w:r>
          </w:p>
        </w:tc>
      </w:tr>
      <w:tr w:rsidR="005C02AF">
        <w:tblPrEx>
          <w:tblCellMar>
            <w:top w:w="0" w:type="dxa"/>
            <w:bottom w:w="0" w:type="dxa"/>
          </w:tblCellMar>
        </w:tblPrEx>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Plastic</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22.6</w:t>
            </w:r>
          </w:p>
        </w:tc>
      </w:tr>
      <w:tr w:rsidR="005C02AF">
        <w:tblPrEx>
          <w:tblCellMar>
            <w:top w:w="0" w:type="dxa"/>
            <w:bottom w:w="0" w:type="dxa"/>
          </w:tblCellMar>
        </w:tblPrEx>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Rubber</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26.9</w:t>
            </w:r>
          </w:p>
        </w:tc>
      </w:tr>
      <w:tr w:rsidR="005C02AF">
        <w:tblPrEx>
          <w:tblCellMar>
            <w:top w:w="0" w:type="dxa"/>
            <w:bottom w:w="0" w:type="dxa"/>
          </w:tblCellMar>
        </w:tblPrEx>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Leather</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14.4</w:t>
            </w:r>
          </w:p>
        </w:tc>
      </w:tr>
      <w:tr w:rsidR="005C02AF">
        <w:tblPrEx>
          <w:tblCellMar>
            <w:top w:w="0" w:type="dxa"/>
            <w:bottom w:w="0" w:type="dxa"/>
          </w:tblCellMar>
        </w:tblPrEx>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Textiles</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13.8</w:t>
            </w:r>
          </w:p>
        </w:tc>
      </w:tr>
      <w:tr w:rsidR="005C02AF">
        <w:tblPrEx>
          <w:tblCellMar>
            <w:top w:w="0" w:type="dxa"/>
            <w:bottom w:w="0" w:type="dxa"/>
          </w:tblCellMar>
        </w:tblPrEx>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Glass</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0.1</w:t>
            </w:r>
          </w:p>
        </w:tc>
      </w:tr>
      <w:tr w:rsidR="005C02AF">
        <w:tblPrEx>
          <w:tblCellMar>
            <w:top w:w="0" w:type="dxa"/>
            <w:bottom w:w="0" w:type="dxa"/>
          </w:tblCellMar>
        </w:tblPrEx>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Organic waste</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7.6</w:t>
            </w:r>
          </w:p>
        </w:tc>
      </w:tr>
      <w:tr w:rsidR="005C02AF">
        <w:tblPrEx>
          <w:tblCellMar>
            <w:top w:w="0" w:type="dxa"/>
            <w:bottom w:w="0" w:type="dxa"/>
          </w:tblCellMar>
        </w:tblPrEx>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Paper</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6.7</w:t>
            </w:r>
          </w:p>
        </w:tc>
      </w:tr>
      <w:tr w:rsidR="005C02AF">
        <w:tblPrEx>
          <w:tblCellMar>
            <w:top w:w="0" w:type="dxa"/>
            <w:bottom w:w="0" w:type="dxa"/>
          </w:tblCellMar>
        </w:tblPrEx>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Metal</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0.7</w:t>
            </w:r>
          </w:p>
        </w:tc>
      </w:tr>
    </w:tbl>
    <w:p w:rsidR="005C02AF" w:rsidRDefault="00A76B45">
      <w:pPr>
        <w:spacing w:before="100" w:after="100" w:line="360" w:lineRule="auto"/>
        <w:ind w:firstLine="720"/>
        <w:jc w:val="both"/>
        <w:rPr>
          <w:rFonts w:ascii="Times New Roman" w:eastAsia="Times New Roman" w:hAnsi="Times New Roman" w:cs="Times New Roman"/>
          <w:b/>
          <w:sz w:val="24"/>
        </w:rPr>
      </w:pPr>
      <w:r>
        <w:rPr>
          <w:rFonts w:ascii="Times New Roman" w:eastAsia="Times New Roman" w:hAnsi="Times New Roman" w:cs="Times New Roman"/>
          <w:sz w:val="24"/>
        </w:rPr>
        <w:t xml:space="preserve">Source: Shrestha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(2014</w:t>
      </w:r>
      <w:r>
        <w:rPr>
          <w:rFonts w:ascii="Times New Roman" w:eastAsia="Times New Roman" w:hAnsi="Times New Roman" w:cs="Times New Roman"/>
          <w:b/>
          <w:sz w:val="24"/>
        </w:rPr>
        <w:t>)</w:t>
      </w:r>
    </w:p>
    <w:p w:rsidR="005C02AF" w:rsidRDefault="005C02AF">
      <w:pPr>
        <w:spacing w:before="100" w:after="100" w:line="360" w:lineRule="auto"/>
        <w:jc w:val="both"/>
        <w:rPr>
          <w:rFonts w:ascii="Times New Roman" w:eastAsia="Times New Roman" w:hAnsi="Times New Roman" w:cs="Times New Roman"/>
          <w:sz w:val="24"/>
        </w:rPr>
      </w:pPr>
    </w:p>
    <w:p w:rsidR="00A76B45" w:rsidRDefault="00A76B45">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5.2 Plans and Support from the Government</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Waste-To-Energy concept requires a comparatively large initial expenditure, complete backing from the government is required (</w:t>
      </w:r>
      <w:proofErr w:type="spellStart"/>
      <w:r>
        <w:rPr>
          <w:rFonts w:ascii="Times New Roman" w:eastAsia="Times New Roman" w:hAnsi="Times New Roman" w:cs="Times New Roman"/>
          <w:sz w:val="24"/>
        </w:rPr>
        <w:t>Pratel</w:t>
      </w:r>
      <w:proofErr w:type="spellEnd"/>
      <w:r>
        <w:rPr>
          <w:rFonts w:ascii="Times New Roman" w:eastAsia="Times New Roman" w:hAnsi="Times New Roman" w:cs="Times New Roman"/>
          <w:sz w:val="24"/>
        </w:rPr>
        <w:t xml:space="preserve">, 2021). As new technologies for solid waste </w:t>
      </w:r>
      <w:r>
        <w:rPr>
          <w:rFonts w:ascii="Times New Roman" w:eastAsia="Times New Roman" w:hAnsi="Times New Roman" w:cs="Times New Roman"/>
          <w:sz w:val="24"/>
        </w:rPr>
        <w:t xml:space="preserve">management have emerged, the Enugu State Government has been working to support the Enugu State Waste </w:t>
      </w:r>
      <w:proofErr w:type="spellStart"/>
      <w:r>
        <w:rPr>
          <w:rFonts w:ascii="Times New Roman" w:eastAsia="Times New Roman" w:hAnsi="Times New Roman" w:cs="Times New Roman"/>
          <w:sz w:val="24"/>
        </w:rPr>
        <w:t>Managemen</w:t>
      </w:r>
      <w:proofErr w:type="spellEnd"/>
      <w:r>
        <w:rPr>
          <w:rFonts w:ascii="Times New Roman" w:eastAsia="Times New Roman" w:hAnsi="Times New Roman" w:cs="Times New Roman"/>
          <w:sz w:val="24"/>
        </w:rPr>
        <w:t xml:space="preserve"> in order to dispose of the waste that is starting to accumulate in the city's dump sites, the Authority (ESWAMA) established a 12-person committ</w:t>
      </w:r>
      <w:r>
        <w:rPr>
          <w:rFonts w:ascii="Times New Roman" w:eastAsia="Times New Roman" w:hAnsi="Times New Roman" w:cs="Times New Roman"/>
          <w:sz w:val="24"/>
        </w:rPr>
        <w:t>ee tasked with offering all of its domestic, commercial, and industrial clients including the government unprecedentedly effective waste management services.</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Through its collaboration with private garbage collectors, who are assigned to each of the 29 zone</w:t>
      </w:r>
      <w:r>
        <w:rPr>
          <w:rFonts w:ascii="Times New Roman" w:eastAsia="Times New Roman" w:hAnsi="Times New Roman" w:cs="Times New Roman"/>
          <w:sz w:val="24"/>
        </w:rPr>
        <w:t>s established to guarantee better trash management, the committee has already provided relief to the locals. Additionally, the state government has launched its garbage program to riches with the goal of utilizing a new economic sector and attracting poten</w:t>
      </w:r>
      <w:r>
        <w:rPr>
          <w:rFonts w:ascii="Times New Roman" w:eastAsia="Times New Roman" w:hAnsi="Times New Roman" w:cs="Times New Roman"/>
          <w:sz w:val="24"/>
        </w:rPr>
        <w:t>tial investors by creating an environment that is conducive to resource management and environmental conservation through the reuse and redistribution of waste materials (</w:t>
      </w:r>
      <w:proofErr w:type="spellStart"/>
      <w:r>
        <w:rPr>
          <w:rFonts w:ascii="Times New Roman" w:eastAsia="Times New Roman" w:hAnsi="Times New Roman" w:cs="Times New Roman"/>
          <w:sz w:val="24"/>
        </w:rPr>
        <w:t>Uwaegbulam</w:t>
      </w:r>
      <w:proofErr w:type="spellEnd"/>
      <w:r>
        <w:rPr>
          <w:rFonts w:ascii="Times New Roman" w:eastAsia="Times New Roman" w:hAnsi="Times New Roman" w:cs="Times New Roman"/>
          <w:sz w:val="24"/>
        </w:rPr>
        <w:t>, 2017).</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6.0 CONCLUSION AND RECOMMENDATION</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This section contains the concl</w:t>
      </w:r>
      <w:r>
        <w:rPr>
          <w:rFonts w:ascii="Times New Roman" w:eastAsia="Times New Roman" w:hAnsi="Times New Roman" w:cs="Times New Roman"/>
          <w:sz w:val="24"/>
        </w:rPr>
        <w:t xml:space="preserve">usion and the recommendation drawn from the studies. </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6.1Conclusion</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Despite urban sprawl, the study has revealed a wealth of options for the Enugu urban region to turn its solid waste into electricity. According to the report, Enugu's six waste management </w:t>
      </w:r>
      <w:r>
        <w:rPr>
          <w:rFonts w:ascii="Times New Roman" w:eastAsia="Times New Roman" w:hAnsi="Times New Roman" w:cs="Times New Roman"/>
          <w:sz w:val="24"/>
        </w:rPr>
        <w:t xml:space="preserve">zones produce roughly 420 tons of solid trash every day. It is clear from the analysis that every </w:t>
      </w:r>
      <w:proofErr w:type="spellStart"/>
      <w:r>
        <w:rPr>
          <w:rFonts w:ascii="Times New Roman" w:eastAsia="Times New Roman" w:hAnsi="Times New Roman" w:cs="Times New Roman"/>
          <w:sz w:val="24"/>
        </w:rPr>
        <w:t>tonne</w:t>
      </w:r>
      <w:proofErr w:type="spellEnd"/>
      <w:r>
        <w:rPr>
          <w:rFonts w:ascii="Times New Roman" w:eastAsia="Times New Roman" w:hAnsi="Times New Roman" w:cs="Times New Roman"/>
          <w:sz w:val="24"/>
        </w:rPr>
        <w:t>, 17.001 million BTU might be produced from the urban solid trash in Enugu. This indicates that solid trash in the Enugu urban area may theoretically pro</w:t>
      </w:r>
      <w:r>
        <w:rPr>
          <w:rFonts w:ascii="Times New Roman" w:eastAsia="Times New Roman" w:hAnsi="Times New Roman" w:cs="Times New Roman"/>
          <w:sz w:val="24"/>
        </w:rPr>
        <w:t>duce 5.0 MW of energy each day. The potential of solid waste to energy, government sponsorship, and private sector involvement would be the preparation for using garbage from urban sprawl to generate electricity.</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6.2 Recommendations</w:t>
      </w:r>
    </w:p>
    <w:p w:rsidR="005C02AF" w:rsidRDefault="00A76B45">
      <w:pPr>
        <w:spacing w:before="100" w:after="10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Strong solid waste </w:t>
      </w:r>
      <w:r>
        <w:rPr>
          <w:rFonts w:ascii="Times New Roman" w:eastAsia="Times New Roman" w:hAnsi="Times New Roman" w:cs="Times New Roman"/>
          <w:sz w:val="24"/>
        </w:rPr>
        <w:t>management policies should be established by the government, together with clear guidelines for waste collection and transportation methods.</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ii. A waste management policy that aims to turn all waste into wealth is necessary.</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iii. </w:t>
      </w:r>
      <w:r>
        <w:rPr>
          <w:rFonts w:ascii="Times New Roman" w:eastAsia="Times New Roman" w:hAnsi="Times New Roman" w:cs="Times New Roman"/>
          <w:sz w:val="24"/>
        </w:rPr>
        <w:t>Sanitary landfills must take the place of open dumps.</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iv. Anaerobic digestion is considered the most cost-effective method for converting solid waste into electricity.</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v. In order to meet the need for energy, the government must ultimately work in tandem w</w:t>
      </w:r>
      <w:r>
        <w:rPr>
          <w:rFonts w:ascii="Times New Roman" w:eastAsia="Times New Roman" w:hAnsi="Times New Roman" w:cs="Times New Roman"/>
          <w:sz w:val="24"/>
        </w:rPr>
        <w:t>ith the private sector to acquire technologies that can transform solid waste into gas or electricity.</w:t>
      </w:r>
    </w:p>
    <w:p w:rsidR="005C02AF" w:rsidRDefault="005C02AF">
      <w:pPr>
        <w:spacing w:before="100" w:after="100" w:line="360" w:lineRule="auto"/>
        <w:jc w:val="both"/>
        <w:rPr>
          <w:rFonts w:ascii="Times New Roman" w:eastAsia="Times New Roman" w:hAnsi="Times New Roman" w:cs="Times New Roman"/>
          <w:b/>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REFERENCES </w:t>
      </w: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p>
    <w:p w:rsidR="005C02AF" w:rsidRDefault="00A76B45">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Agunwamba</w:t>
      </w:r>
      <w:proofErr w:type="spellEnd"/>
      <w:r>
        <w:rPr>
          <w:rFonts w:ascii="Times New Roman" w:eastAsia="Times New Roman" w:hAnsi="Times New Roman" w:cs="Times New Roman"/>
          <w:sz w:val="24"/>
        </w:rPr>
        <w:t xml:space="preserve">, J. C. (1998). Analysis of scavengers’ activities and recycling in some cities of Nigeria. </w:t>
      </w:r>
      <w:r>
        <w:rPr>
          <w:rFonts w:ascii="Times New Roman" w:eastAsia="Times New Roman" w:hAnsi="Times New Roman" w:cs="Times New Roman"/>
          <w:i/>
          <w:sz w:val="24"/>
        </w:rPr>
        <w:t>Environmental Management</w:t>
      </w:r>
      <w:r>
        <w:rPr>
          <w:rFonts w:ascii="Times New Roman" w:eastAsia="Times New Roman" w:hAnsi="Times New Roman" w:cs="Times New Roman"/>
          <w:sz w:val="24"/>
        </w:rPr>
        <w:t>, 32(1): 116-127.</w:t>
      </w:r>
    </w:p>
    <w:p w:rsidR="005C02AF" w:rsidRDefault="00A76B45">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Boemi</w:t>
      </w:r>
      <w:proofErr w:type="spellEnd"/>
      <w:r>
        <w:rPr>
          <w:rFonts w:ascii="Times New Roman" w:eastAsia="Times New Roman" w:hAnsi="Times New Roman" w:cs="Times New Roman"/>
          <w:sz w:val="24"/>
        </w:rPr>
        <w:t xml:space="preserve">, S., Papadopoulos, A., </w:t>
      </w:r>
      <w:proofErr w:type="spellStart"/>
      <w:r>
        <w:rPr>
          <w:rFonts w:ascii="Times New Roman" w:eastAsia="Times New Roman" w:hAnsi="Times New Roman" w:cs="Times New Roman"/>
          <w:sz w:val="24"/>
        </w:rPr>
        <w:t>Karagiannidis</w:t>
      </w:r>
      <w:proofErr w:type="spellEnd"/>
      <w:r>
        <w:rPr>
          <w:rFonts w:ascii="Times New Roman" w:eastAsia="Times New Roman" w:hAnsi="Times New Roman" w:cs="Times New Roman"/>
          <w:sz w:val="24"/>
        </w:rPr>
        <w:t xml:space="preserve">, A. and </w:t>
      </w:r>
      <w:proofErr w:type="spellStart"/>
      <w:r>
        <w:rPr>
          <w:rFonts w:ascii="Times New Roman" w:eastAsia="Times New Roman" w:hAnsi="Times New Roman" w:cs="Times New Roman"/>
          <w:sz w:val="24"/>
        </w:rPr>
        <w:t>Kontogianni</w:t>
      </w:r>
      <w:proofErr w:type="spellEnd"/>
      <w:r>
        <w:rPr>
          <w:rFonts w:ascii="Times New Roman" w:eastAsia="Times New Roman" w:hAnsi="Times New Roman" w:cs="Times New Roman"/>
          <w:sz w:val="24"/>
        </w:rPr>
        <w:t>, S. (2010) Barriers on the Propagation of Rene</w:t>
      </w:r>
      <w:r>
        <w:rPr>
          <w:rFonts w:ascii="Times New Roman" w:eastAsia="Times New Roman" w:hAnsi="Times New Roman" w:cs="Times New Roman"/>
          <w:sz w:val="24"/>
        </w:rPr>
        <w:t xml:space="preserve">wable Energy Sources and Sustainable Solid Waste </w:t>
      </w:r>
      <w:proofErr w:type="gramStart"/>
      <w:r>
        <w:rPr>
          <w:rFonts w:ascii="Times New Roman" w:eastAsia="Times New Roman" w:hAnsi="Times New Roman" w:cs="Times New Roman"/>
          <w:sz w:val="24"/>
        </w:rPr>
        <w:t>Management  Practices</w:t>
      </w:r>
      <w:proofErr w:type="gramEnd"/>
      <w:r>
        <w:rPr>
          <w:rFonts w:ascii="Times New Roman" w:eastAsia="Times New Roman" w:hAnsi="Times New Roman" w:cs="Times New Roman"/>
          <w:sz w:val="24"/>
        </w:rPr>
        <w:t xml:space="preserve"> in Greece. </w:t>
      </w:r>
      <w:r>
        <w:rPr>
          <w:rFonts w:ascii="Times New Roman" w:eastAsia="Times New Roman" w:hAnsi="Times New Roman" w:cs="Times New Roman"/>
          <w:i/>
          <w:sz w:val="24"/>
        </w:rPr>
        <w:t>Waste Management and Research</w:t>
      </w:r>
      <w:r>
        <w:rPr>
          <w:rFonts w:ascii="Times New Roman" w:eastAsia="Times New Roman" w:hAnsi="Times New Roman" w:cs="Times New Roman"/>
          <w:sz w:val="24"/>
        </w:rPr>
        <w:t>, 28, 967-976.</w:t>
      </w:r>
    </w:p>
    <w:p w:rsidR="005C02AF" w:rsidRDefault="00A76B4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Cointreau, S. J. (1982). Environmental Management of Urban Solid Waste in Developing Countries: A Project Guide. Urban Development</w:t>
      </w:r>
      <w:r>
        <w:rPr>
          <w:rFonts w:ascii="Times New Roman" w:eastAsia="Times New Roman" w:hAnsi="Times New Roman" w:cs="Times New Roman"/>
          <w:sz w:val="24"/>
        </w:rPr>
        <w:t xml:space="preserve"> Technical Paper No 5. Washington, DC.: The World Bank. </w:t>
      </w:r>
    </w:p>
    <w:p w:rsidR="005C02AF" w:rsidRDefault="00A76B4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Dauda, M., and O. O. </w:t>
      </w:r>
      <w:proofErr w:type="spellStart"/>
      <w:r>
        <w:rPr>
          <w:rFonts w:ascii="Times New Roman" w:eastAsia="Times New Roman" w:hAnsi="Times New Roman" w:cs="Times New Roman"/>
          <w:sz w:val="24"/>
        </w:rPr>
        <w:t>Osita</w:t>
      </w:r>
      <w:proofErr w:type="spellEnd"/>
      <w:r>
        <w:rPr>
          <w:rFonts w:ascii="Times New Roman" w:eastAsia="Times New Roman" w:hAnsi="Times New Roman" w:cs="Times New Roman"/>
          <w:sz w:val="24"/>
        </w:rPr>
        <w:t xml:space="preserve">. (2003) Solid waste management and reuse in Maiduguri, Nigeria. </w:t>
      </w:r>
      <w:proofErr w:type="gramStart"/>
      <w:r>
        <w:rPr>
          <w:rFonts w:ascii="Times New Roman" w:eastAsia="Times New Roman" w:hAnsi="Times New Roman" w:cs="Times New Roman"/>
          <w:sz w:val="24"/>
        </w:rPr>
        <w:t xml:space="preserve">In  </w:t>
      </w:r>
      <w:r>
        <w:rPr>
          <w:rFonts w:ascii="Times New Roman" w:eastAsia="Times New Roman" w:hAnsi="Times New Roman" w:cs="Times New Roman"/>
          <w:i/>
          <w:sz w:val="24"/>
        </w:rPr>
        <w:t>Proceedings</w:t>
      </w:r>
      <w:proofErr w:type="gramEnd"/>
      <w:r>
        <w:rPr>
          <w:rFonts w:ascii="Times New Roman" w:eastAsia="Times New Roman" w:hAnsi="Times New Roman" w:cs="Times New Roman"/>
          <w:i/>
          <w:sz w:val="24"/>
        </w:rPr>
        <w:t xml:space="preserve"> of 29th WEDC Int</w:t>
      </w:r>
      <w:bookmarkStart w:id="0" w:name="_GoBack"/>
      <w:bookmarkEnd w:id="0"/>
      <w:r>
        <w:rPr>
          <w:rFonts w:ascii="Times New Roman" w:eastAsia="Times New Roman" w:hAnsi="Times New Roman" w:cs="Times New Roman"/>
          <w:i/>
          <w:sz w:val="24"/>
        </w:rPr>
        <w:t xml:space="preserve">ernational Conference towards the Millennium Development        </w:t>
      </w:r>
      <w:r>
        <w:rPr>
          <w:rFonts w:ascii="Times New Roman" w:eastAsia="Times New Roman" w:hAnsi="Times New Roman" w:cs="Times New Roman"/>
          <w:sz w:val="24"/>
        </w:rPr>
        <w:t xml:space="preserve">Goal, 20-23. Abuja, 22-26 September. </w:t>
      </w:r>
    </w:p>
    <w:p w:rsidR="005C02AF" w:rsidRDefault="00A76B4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Diaz, L.F. and C.G. </w:t>
      </w:r>
      <w:proofErr w:type="spellStart"/>
      <w:r>
        <w:rPr>
          <w:rFonts w:ascii="Times New Roman" w:eastAsia="Times New Roman" w:hAnsi="Times New Roman" w:cs="Times New Roman"/>
          <w:sz w:val="24"/>
        </w:rPr>
        <w:t>Golueke</w:t>
      </w:r>
      <w:proofErr w:type="spellEnd"/>
      <w:r>
        <w:rPr>
          <w:rFonts w:ascii="Times New Roman" w:eastAsia="Times New Roman" w:hAnsi="Times New Roman" w:cs="Times New Roman"/>
          <w:sz w:val="24"/>
        </w:rPr>
        <w:t xml:space="preserve">, (1985). Solid waste management in developing countries, </w:t>
      </w:r>
      <w:proofErr w:type="spellStart"/>
      <w:r>
        <w:rPr>
          <w:rFonts w:ascii="Times New Roman" w:eastAsia="Times New Roman" w:hAnsi="Times New Roman" w:cs="Times New Roman"/>
          <w:i/>
          <w:sz w:val="24"/>
        </w:rPr>
        <w:t>BioCycle</w:t>
      </w:r>
      <w:proofErr w:type="spellEnd"/>
      <w:r>
        <w:rPr>
          <w:rFonts w:ascii="Times New Roman" w:eastAsia="Times New Roman" w:hAnsi="Times New Roman" w:cs="Times New Roman"/>
          <w:sz w:val="24"/>
        </w:rPr>
        <w:t>, 26:46-52.</w:t>
      </w:r>
    </w:p>
    <w:p w:rsidR="005C02AF" w:rsidRDefault="00A76B45">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Ezenwaji</w:t>
      </w:r>
      <w:proofErr w:type="spellEnd"/>
      <w:r>
        <w:rPr>
          <w:rFonts w:ascii="Times New Roman" w:eastAsia="Times New Roman" w:hAnsi="Times New Roman" w:cs="Times New Roman"/>
          <w:sz w:val="24"/>
        </w:rPr>
        <w:t xml:space="preserve">, E.E., </w:t>
      </w:r>
      <w:proofErr w:type="spellStart"/>
      <w:r>
        <w:rPr>
          <w:rFonts w:ascii="Times New Roman" w:eastAsia="Times New Roman" w:hAnsi="Times New Roman" w:cs="Times New Roman"/>
          <w:sz w:val="24"/>
        </w:rPr>
        <w:t>Nzoiw</w:t>
      </w:r>
      <w:r>
        <w:rPr>
          <w:rFonts w:ascii="Times New Roman" w:eastAsia="Times New Roman" w:hAnsi="Times New Roman" w:cs="Times New Roman"/>
          <w:sz w:val="24"/>
        </w:rPr>
        <w:t>u</w:t>
      </w:r>
      <w:proofErr w:type="spellEnd"/>
      <w:r>
        <w:rPr>
          <w:rFonts w:ascii="Times New Roman" w:eastAsia="Times New Roman" w:hAnsi="Times New Roman" w:cs="Times New Roman"/>
          <w:sz w:val="24"/>
        </w:rPr>
        <w:t xml:space="preserve">, C.P. and </w:t>
      </w:r>
      <w:proofErr w:type="spellStart"/>
      <w:r>
        <w:rPr>
          <w:rFonts w:ascii="Times New Roman" w:eastAsia="Times New Roman" w:hAnsi="Times New Roman" w:cs="Times New Roman"/>
          <w:sz w:val="24"/>
        </w:rPr>
        <w:t>Eduputa</w:t>
      </w:r>
      <w:proofErr w:type="spellEnd"/>
      <w:r>
        <w:rPr>
          <w:rFonts w:ascii="Times New Roman" w:eastAsia="Times New Roman" w:hAnsi="Times New Roman" w:cs="Times New Roman"/>
          <w:sz w:val="24"/>
        </w:rPr>
        <w:t xml:space="preserve">, B.M. (2016) Enhancing Urban Water Supply </w:t>
      </w:r>
      <w:proofErr w:type="gramStart"/>
      <w:r>
        <w:rPr>
          <w:rFonts w:ascii="Times New Roman" w:eastAsia="Times New Roman" w:hAnsi="Times New Roman" w:cs="Times New Roman"/>
          <w:sz w:val="24"/>
        </w:rPr>
        <w:t>through  Rainwater</w:t>
      </w:r>
      <w:proofErr w:type="gramEnd"/>
      <w:r>
        <w:rPr>
          <w:rFonts w:ascii="Times New Roman" w:eastAsia="Times New Roman" w:hAnsi="Times New Roman" w:cs="Times New Roman"/>
          <w:sz w:val="24"/>
        </w:rPr>
        <w:t xml:space="preserve"> Collection in Enugu Town, Nigeria. </w:t>
      </w:r>
      <w:r>
        <w:rPr>
          <w:rFonts w:ascii="Times New Roman" w:eastAsia="Times New Roman" w:hAnsi="Times New Roman" w:cs="Times New Roman"/>
          <w:i/>
          <w:sz w:val="24"/>
        </w:rPr>
        <w:t>Journal of Geoscience and Environment      Protection</w:t>
      </w:r>
      <w:r>
        <w:rPr>
          <w:rFonts w:ascii="Times New Roman" w:eastAsia="Times New Roman" w:hAnsi="Times New Roman" w:cs="Times New Roman"/>
          <w:sz w:val="24"/>
        </w:rPr>
        <w:t xml:space="preserve">, 4, 82-88. </w:t>
      </w:r>
    </w:p>
    <w:p w:rsidR="005C02AF" w:rsidRDefault="00A76B45">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Gunamantha</w:t>
      </w:r>
      <w:proofErr w:type="spellEnd"/>
      <w:r>
        <w:rPr>
          <w:rFonts w:ascii="Times New Roman" w:eastAsia="Times New Roman" w:hAnsi="Times New Roman" w:cs="Times New Roman"/>
          <w:sz w:val="24"/>
        </w:rPr>
        <w:t>, M. (2012) Life Cycle Assessment of Municipal Solid Waste Treat</w:t>
      </w:r>
      <w:r>
        <w:rPr>
          <w:rFonts w:ascii="Times New Roman" w:eastAsia="Times New Roman" w:hAnsi="Times New Roman" w:cs="Times New Roman"/>
          <w:sz w:val="24"/>
        </w:rPr>
        <w:t xml:space="preserve">ment to </w:t>
      </w:r>
      <w:proofErr w:type="gramStart"/>
      <w:r>
        <w:rPr>
          <w:rFonts w:ascii="Times New Roman" w:eastAsia="Times New Roman" w:hAnsi="Times New Roman" w:cs="Times New Roman"/>
          <w:sz w:val="24"/>
        </w:rPr>
        <w:t>Energy  Options</w:t>
      </w:r>
      <w:proofErr w:type="gramEnd"/>
      <w:r>
        <w:rPr>
          <w:rFonts w:ascii="Times New Roman" w:eastAsia="Times New Roman" w:hAnsi="Times New Roman" w:cs="Times New Roman"/>
          <w:sz w:val="24"/>
        </w:rPr>
        <w:t xml:space="preserve">: Case Study of </w:t>
      </w:r>
      <w:proofErr w:type="spellStart"/>
      <w:r>
        <w:rPr>
          <w:rFonts w:ascii="Times New Roman" w:eastAsia="Times New Roman" w:hAnsi="Times New Roman" w:cs="Times New Roman"/>
          <w:sz w:val="24"/>
        </w:rPr>
        <w:t>Kartamantul</w:t>
      </w:r>
      <w:proofErr w:type="spellEnd"/>
      <w:r>
        <w:rPr>
          <w:rFonts w:ascii="Times New Roman" w:eastAsia="Times New Roman" w:hAnsi="Times New Roman" w:cs="Times New Roman"/>
          <w:sz w:val="24"/>
        </w:rPr>
        <w:t xml:space="preserve"> Region, Yogyakarta. </w:t>
      </w:r>
      <w:r>
        <w:rPr>
          <w:rFonts w:ascii="Times New Roman" w:eastAsia="Times New Roman" w:hAnsi="Times New Roman" w:cs="Times New Roman"/>
          <w:i/>
          <w:sz w:val="24"/>
        </w:rPr>
        <w:t>Renewable Energy</w:t>
      </w:r>
      <w:r>
        <w:rPr>
          <w:rFonts w:ascii="Times New Roman" w:eastAsia="Times New Roman" w:hAnsi="Times New Roman" w:cs="Times New Roman"/>
          <w:sz w:val="24"/>
        </w:rPr>
        <w:t xml:space="preserve">, </w:t>
      </w:r>
      <w:r>
        <w:rPr>
          <w:rFonts w:ascii="Times New Roman" w:eastAsia="Times New Roman" w:hAnsi="Times New Roman" w:cs="Times New Roman"/>
          <w:b/>
          <w:sz w:val="24"/>
        </w:rPr>
        <w:t>41</w:t>
      </w:r>
      <w:r>
        <w:rPr>
          <w:rFonts w:ascii="Times New Roman" w:eastAsia="Times New Roman" w:hAnsi="Times New Roman" w:cs="Times New Roman"/>
          <w:sz w:val="24"/>
        </w:rPr>
        <w:t xml:space="preserve">, 277-284.   </w:t>
      </w:r>
    </w:p>
    <w:p w:rsidR="005C02AF" w:rsidRDefault="00A76B4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Habib, K., Schmidt, J.H. and Christensen, P. (2013) A Historical Perspective of Global Warming Potential from Municipal Solid Waste Management. </w:t>
      </w:r>
      <w:r>
        <w:rPr>
          <w:rFonts w:ascii="Times New Roman" w:eastAsia="Times New Roman" w:hAnsi="Times New Roman" w:cs="Times New Roman"/>
          <w:i/>
          <w:sz w:val="24"/>
        </w:rPr>
        <w:t>Waste M</w:t>
      </w:r>
      <w:r>
        <w:rPr>
          <w:rFonts w:ascii="Times New Roman" w:eastAsia="Times New Roman" w:hAnsi="Times New Roman" w:cs="Times New Roman"/>
          <w:i/>
          <w:sz w:val="24"/>
        </w:rPr>
        <w:t>anagement</w:t>
      </w:r>
      <w:r>
        <w:rPr>
          <w:rFonts w:ascii="Times New Roman" w:eastAsia="Times New Roman" w:hAnsi="Times New Roman" w:cs="Times New Roman"/>
          <w:sz w:val="24"/>
        </w:rPr>
        <w:t xml:space="preserve">, </w:t>
      </w:r>
      <w:r>
        <w:rPr>
          <w:rFonts w:ascii="Times New Roman" w:eastAsia="Times New Roman" w:hAnsi="Times New Roman" w:cs="Times New Roman"/>
          <w:b/>
          <w:sz w:val="24"/>
        </w:rPr>
        <w:t>33</w:t>
      </w:r>
      <w:r>
        <w:rPr>
          <w:rFonts w:ascii="Times New Roman" w:eastAsia="Times New Roman" w:hAnsi="Times New Roman" w:cs="Times New Roman"/>
          <w:sz w:val="24"/>
        </w:rPr>
        <w:t xml:space="preserve">, 1926-1933. </w:t>
      </w:r>
      <w:hyperlink r:id="rId8">
        <w:r>
          <w:rPr>
            <w:rFonts w:ascii="Times New Roman" w:eastAsia="Times New Roman" w:hAnsi="Times New Roman" w:cs="Times New Roman"/>
            <w:color w:val="0000FF"/>
            <w:sz w:val="24"/>
            <w:u w:val="single"/>
          </w:rPr>
          <w:t>http://dx.doi.org/10.1016/j.wasman.2013.04.016</w:t>
        </w:r>
      </w:hyperlink>
    </w:p>
    <w:p w:rsidR="005C02AF" w:rsidRDefault="00A76B4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National Population Commission (2006) 2006 Population Statistics. National Bureau of Statistics, Abuja.</w:t>
      </w:r>
    </w:p>
    <w:p w:rsidR="005C02AF" w:rsidRDefault="00A76B45">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O. A.,</w:t>
      </w:r>
      <w:r>
        <w:rPr>
          <w:rFonts w:ascii="Times New Roman" w:eastAsia="Times New Roman" w:hAnsi="Times New Roman" w:cs="Times New Roman"/>
          <w:sz w:val="24"/>
        </w:rPr>
        <w:t xml:space="preserve"> W. I. </w:t>
      </w:r>
      <w:proofErr w:type="gramStart"/>
      <w:r>
        <w:rPr>
          <w:rFonts w:ascii="Times New Roman" w:eastAsia="Times New Roman" w:hAnsi="Times New Roman" w:cs="Times New Roman"/>
          <w:sz w:val="24"/>
        </w:rPr>
        <w:t>Okonkwo ,</w:t>
      </w:r>
      <w:proofErr w:type="gramEnd"/>
      <w:r>
        <w:rPr>
          <w:rFonts w:ascii="Times New Roman" w:eastAsia="Times New Roman" w:hAnsi="Times New Roman" w:cs="Times New Roman"/>
          <w:sz w:val="24"/>
        </w:rPr>
        <w:t xml:space="preserve"> E. A. </w:t>
      </w:r>
      <w:proofErr w:type="spellStart"/>
      <w:r>
        <w:rPr>
          <w:rFonts w:ascii="Times New Roman" w:eastAsia="Times New Roman" w:hAnsi="Times New Roman" w:cs="Times New Roman"/>
          <w:sz w:val="24"/>
        </w:rPr>
        <w:t>Echiegu</w:t>
      </w:r>
      <w:proofErr w:type="spellEnd"/>
      <w:r>
        <w:rPr>
          <w:rFonts w:ascii="Times New Roman" w:eastAsia="Times New Roman" w:hAnsi="Times New Roman" w:cs="Times New Roman"/>
          <w:sz w:val="24"/>
        </w:rPr>
        <w:t xml:space="preserve">, C. H. </w:t>
      </w:r>
      <w:proofErr w:type="spellStart"/>
      <w:r>
        <w:rPr>
          <w:rFonts w:ascii="Times New Roman" w:eastAsia="Times New Roman" w:hAnsi="Times New Roman" w:cs="Times New Roman"/>
          <w:sz w:val="24"/>
        </w:rPr>
        <w:t>Okechukwu</w:t>
      </w:r>
      <w:proofErr w:type="spellEnd"/>
      <w:r>
        <w:rPr>
          <w:rFonts w:ascii="Times New Roman" w:eastAsia="Times New Roman" w:hAnsi="Times New Roman" w:cs="Times New Roman"/>
          <w:sz w:val="24"/>
        </w:rPr>
        <w:t xml:space="preserve">, and B.O. </w:t>
      </w:r>
      <w:proofErr w:type="spellStart"/>
      <w:r>
        <w:rPr>
          <w:rFonts w:ascii="Times New Roman" w:eastAsia="Times New Roman" w:hAnsi="Times New Roman" w:cs="Times New Roman"/>
          <w:sz w:val="24"/>
        </w:rPr>
        <w:t>Ugwuishiwu</w:t>
      </w:r>
      <w:proofErr w:type="spellEnd"/>
      <w:r>
        <w:rPr>
          <w:rFonts w:ascii="Times New Roman" w:eastAsia="Times New Roman" w:hAnsi="Times New Roman" w:cs="Times New Roman"/>
          <w:sz w:val="24"/>
        </w:rPr>
        <w:t xml:space="preserve">. (2020). Determination of the calorific value of municipal solid waste in </w:t>
      </w:r>
      <w:proofErr w:type="spellStart"/>
      <w:r>
        <w:rPr>
          <w:rFonts w:ascii="Times New Roman" w:eastAsia="Times New Roman" w:hAnsi="Times New Roman" w:cs="Times New Roman"/>
          <w:sz w:val="24"/>
        </w:rPr>
        <w:t>enugu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nigeria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andits</w:t>
      </w:r>
      <w:proofErr w:type="spellEnd"/>
      <w:r>
        <w:rPr>
          <w:rFonts w:ascii="Times New Roman" w:eastAsia="Times New Roman" w:hAnsi="Times New Roman" w:cs="Times New Roman"/>
          <w:sz w:val="24"/>
        </w:rPr>
        <w:t xml:space="preserve">   potential for electricity generation. </w:t>
      </w:r>
      <w:r>
        <w:rPr>
          <w:rFonts w:ascii="Times New Roman" w:eastAsia="Times New Roman" w:hAnsi="Times New Roman" w:cs="Times New Roman"/>
          <w:i/>
          <w:sz w:val="24"/>
        </w:rPr>
        <w:t>Agricultural Engineering International: CIGR Journa</w:t>
      </w:r>
      <w:r>
        <w:rPr>
          <w:rFonts w:ascii="Times New Roman" w:eastAsia="Times New Roman" w:hAnsi="Times New Roman" w:cs="Times New Roman"/>
          <w:i/>
          <w:sz w:val="24"/>
        </w:rPr>
        <w:t>l,</w:t>
      </w:r>
      <w:r>
        <w:rPr>
          <w:rFonts w:ascii="Times New Roman" w:eastAsia="Times New Roman" w:hAnsi="Times New Roman" w:cs="Times New Roman"/>
          <w:sz w:val="24"/>
        </w:rPr>
        <w:t xml:space="preserve"> 22(2):86-97.</w:t>
      </w:r>
    </w:p>
    <w:p w:rsidR="005C02AF" w:rsidRDefault="00A76B45">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Onyia</w:t>
      </w:r>
      <w:proofErr w:type="spellEnd"/>
      <w:r>
        <w:rPr>
          <w:rFonts w:ascii="Times New Roman" w:eastAsia="Times New Roman" w:hAnsi="Times New Roman" w:cs="Times New Roman"/>
          <w:sz w:val="24"/>
        </w:rPr>
        <w:t xml:space="preserve">, C.J., </w:t>
      </w:r>
      <w:proofErr w:type="spellStart"/>
      <w:r>
        <w:rPr>
          <w:rFonts w:ascii="Times New Roman" w:eastAsia="Times New Roman" w:hAnsi="Times New Roman" w:cs="Times New Roman"/>
          <w:sz w:val="24"/>
        </w:rPr>
        <w:t>Agbatah</w:t>
      </w:r>
      <w:proofErr w:type="spellEnd"/>
      <w:r>
        <w:rPr>
          <w:rFonts w:ascii="Times New Roman" w:eastAsia="Times New Roman" w:hAnsi="Times New Roman" w:cs="Times New Roman"/>
          <w:sz w:val="24"/>
        </w:rPr>
        <w:t xml:space="preserve">, O.B., </w:t>
      </w:r>
      <w:proofErr w:type="spellStart"/>
      <w:r>
        <w:rPr>
          <w:rFonts w:ascii="Times New Roman" w:eastAsia="Times New Roman" w:hAnsi="Times New Roman" w:cs="Times New Roman"/>
          <w:sz w:val="24"/>
        </w:rPr>
        <w:t>Nnam</w:t>
      </w:r>
      <w:proofErr w:type="spellEnd"/>
      <w:r>
        <w:rPr>
          <w:rFonts w:ascii="Times New Roman" w:eastAsia="Times New Roman" w:hAnsi="Times New Roman" w:cs="Times New Roman"/>
          <w:sz w:val="24"/>
        </w:rPr>
        <w:t xml:space="preserve">, L.E., </w:t>
      </w:r>
      <w:proofErr w:type="spellStart"/>
      <w:r>
        <w:rPr>
          <w:rFonts w:ascii="Times New Roman" w:eastAsia="Times New Roman" w:hAnsi="Times New Roman" w:cs="Times New Roman"/>
          <w:sz w:val="24"/>
        </w:rPr>
        <w:t>Nze</w:t>
      </w:r>
      <w:proofErr w:type="spellEnd"/>
      <w:r>
        <w:rPr>
          <w:rFonts w:ascii="Times New Roman" w:eastAsia="Times New Roman" w:hAnsi="Times New Roman" w:cs="Times New Roman"/>
          <w:sz w:val="24"/>
        </w:rPr>
        <w:t xml:space="preserve">, O.N., </w:t>
      </w:r>
      <w:proofErr w:type="spellStart"/>
      <w:r>
        <w:rPr>
          <w:rFonts w:ascii="Times New Roman" w:eastAsia="Times New Roman" w:hAnsi="Times New Roman" w:cs="Times New Roman"/>
          <w:sz w:val="24"/>
        </w:rPr>
        <w:t>Amasiatu</w:t>
      </w:r>
      <w:proofErr w:type="spellEnd"/>
      <w:r>
        <w:rPr>
          <w:rFonts w:ascii="Times New Roman" w:eastAsia="Times New Roman" w:hAnsi="Times New Roman" w:cs="Times New Roman"/>
          <w:sz w:val="24"/>
        </w:rPr>
        <w:t xml:space="preserve">, I.S., </w:t>
      </w:r>
      <w:proofErr w:type="spellStart"/>
      <w:r>
        <w:rPr>
          <w:rFonts w:ascii="Times New Roman" w:eastAsia="Times New Roman" w:hAnsi="Times New Roman" w:cs="Times New Roman"/>
          <w:sz w:val="24"/>
        </w:rPr>
        <w:t>Okoli</w:t>
      </w:r>
      <w:proofErr w:type="spellEnd"/>
      <w:r>
        <w:rPr>
          <w:rFonts w:ascii="Times New Roman" w:eastAsia="Times New Roman" w:hAnsi="Times New Roman" w:cs="Times New Roman"/>
          <w:sz w:val="24"/>
        </w:rPr>
        <w:t xml:space="preserve">, C.C., </w:t>
      </w:r>
      <w:proofErr w:type="spellStart"/>
      <w:r>
        <w:rPr>
          <w:rFonts w:ascii="Times New Roman" w:eastAsia="Times New Roman" w:hAnsi="Times New Roman" w:cs="Times New Roman"/>
          <w:sz w:val="24"/>
        </w:rPr>
        <w:t>Onoh</w:t>
      </w:r>
      <w:proofErr w:type="spellEnd"/>
      <w:r>
        <w:rPr>
          <w:rFonts w:ascii="Times New Roman" w:eastAsia="Times New Roman" w:hAnsi="Times New Roman" w:cs="Times New Roman"/>
          <w:sz w:val="24"/>
        </w:rPr>
        <w:t xml:space="preserve">, C.J. (2019).  Solid waste as renewable source of energy: current and future possibility in Nigeria. </w:t>
      </w:r>
      <w:r>
        <w:rPr>
          <w:rFonts w:ascii="Times New Roman" w:eastAsia="Times New Roman" w:hAnsi="Times New Roman" w:cs="Times New Roman"/>
          <w:i/>
          <w:sz w:val="24"/>
        </w:rPr>
        <w:t xml:space="preserve">Journal of Research and Innovation in Engineering, </w:t>
      </w:r>
      <w:r>
        <w:rPr>
          <w:rFonts w:ascii="Times New Roman" w:eastAsia="Times New Roman" w:hAnsi="Times New Roman" w:cs="Times New Roman"/>
          <w:sz w:val="24"/>
        </w:rPr>
        <w:t>4(2</w:t>
      </w:r>
      <w:r>
        <w:rPr>
          <w:rFonts w:ascii="Times New Roman" w:eastAsia="Times New Roman" w:hAnsi="Times New Roman" w:cs="Times New Roman"/>
          <w:sz w:val="24"/>
        </w:rPr>
        <w:t>): 2659-1790</w:t>
      </w:r>
    </w:p>
    <w:p w:rsidR="005C02AF" w:rsidRDefault="00A76B4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Shrestha, R.M. and </w:t>
      </w:r>
      <w:proofErr w:type="spellStart"/>
      <w:r>
        <w:rPr>
          <w:rFonts w:ascii="Times New Roman" w:eastAsia="Times New Roman" w:hAnsi="Times New Roman" w:cs="Times New Roman"/>
          <w:sz w:val="24"/>
        </w:rPr>
        <w:t>Malla</w:t>
      </w:r>
      <w:proofErr w:type="spellEnd"/>
      <w:r>
        <w:rPr>
          <w:rFonts w:ascii="Times New Roman" w:eastAsia="Times New Roman" w:hAnsi="Times New Roman" w:cs="Times New Roman"/>
          <w:sz w:val="24"/>
        </w:rPr>
        <w:t>, S. (2013) Air Pollution from Energy Use in a Developing Country City:  The Case of Kathmandu, Nepal.</w:t>
      </w:r>
    </w:p>
    <w:p w:rsidR="005C02AF" w:rsidRDefault="00A76B45">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Uwaegbulam</w:t>
      </w:r>
      <w:proofErr w:type="spellEnd"/>
      <w:r>
        <w:rPr>
          <w:rFonts w:ascii="Times New Roman" w:eastAsia="Times New Roman" w:hAnsi="Times New Roman" w:cs="Times New Roman"/>
          <w:sz w:val="24"/>
        </w:rPr>
        <w:t>, C. (2017), ‘Enugu begins solid waste reform, partners private sector’ ‘</w:t>
      </w:r>
      <w:proofErr w:type="spellStart"/>
      <w:proofErr w:type="gramStart"/>
      <w:r>
        <w:rPr>
          <w:rFonts w:ascii="Times New Roman" w:eastAsia="Times New Roman" w:hAnsi="Times New Roman" w:cs="Times New Roman"/>
          <w:sz w:val="24"/>
        </w:rPr>
        <w:t>Guradian</w:t>
      </w:r>
      <w:proofErr w:type="spellEnd"/>
      <w:r>
        <w:rPr>
          <w:rFonts w:ascii="Times New Roman" w:eastAsia="Times New Roman" w:hAnsi="Times New Roman" w:cs="Times New Roman"/>
          <w:sz w:val="24"/>
        </w:rPr>
        <w:t xml:space="preserve">  Newspaper</w:t>
      </w:r>
      <w:proofErr w:type="gramEnd"/>
      <w:r>
        <w:rPr>
          <w:rFonts w:ascii="Times New Roman" w:eastAsia="Times New Roman" w:hAnsi="Times New Roman" w:cs="Times New Roman"/>
          <w:sz w:val="24"/>
        </w:rPr>
        <w:t>, 25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December. (</w:t>
      </w:r>
      <w:hyperlink r:id="rId9">
        <w:r>
          <w:rPr>
            <w:rFonts w:ascii="Times New Roman" w:eastAsia="Times New Roman" w:hAnsi="Times New Roman" w:cs="Times New Roman"/>
            <w:color w:val="0000FF"/>
            <w:sz w:val="24"/>
            <w:u w:val="single"/>
          </w:rPr>
          <w:t>https://guardian.ng/property/enugu-begins-solid-waste-reform-partners-private-sector/</w:t>
        </w:r>
      </w:hyperlink>
      <w:r>
        <w:rPr>
          <w:rFonts w:ascii="Times New Roman" w:eastAsia="Times New Roman" w:hAnsi="Times New Roman" w:cs="Times New Roman"/>
          <w:sz w:val="24"/>
          <w:u w:val="single"/>
        </w:rPr>
        <w:t xml:space="preserve"> accessed on 20 April, 2025</w:t>
      </w:r>
      <w:r>
        <w:rPr>
          <w:rFonts w:ascii="Times New Roman" w:eastAsia="Times New Roman" w:hAnsi="Times New Roman" w:cs="Times New Roman"/>
          <w:sz w:val="24"/>
        </w:rPr>
        <w:t xml:space="preserve">). </w:t>
      </w:r>
    </w:p>
    <w:p w:rsidR="005C02AF" w:rsidRDefault="00A76B45">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Zahari</w:t>
      </w:r>
      <w:proofErr w:type="spellEnd"/>
      <w:r>
        <w:rPr>
          <w:rFonts w:ascii="Times New Roman" w:eastAsia="Times New Roman" w:hAnsi="Times New Roman" w:cs="Times New Roman"/>
          <w:sz w:val="24"/>
        </w:rPr>
        <w:t>, M. S., W. M. F.</w:t>
      </w:r>
      <w:r>
        <w:rPr>
          <w:rFonts w:ascii="Times New Roman" w:eastAsia="Times New Roman" w:hAnsi="Times New Roman" w:cs="Times New Roman"/>
          <w:sz w:val="24"/>
        </w:rPr>
        <w:t xml:space="preserve"> W. Ishak, and M. A. Abu-</w:t>
      </w:r>
      <w:proofErr w:type="spellStart"/>
      <w:r>
        <w:rPr>
          <w:rFonts w:ascii="Times New Roman" w:eastAsia="Times New Roman" w:hAnsi="Times New Roman" w:cs="Times New Roman"/>
          <w:sz w:val="24"/>
        </w:rPr>
        <w:t>Samah</w:t>
      </w:r>
      <w:proofErr w:type="spellEnd"/>
      <w:r>
        <w:rPr>
          <w:rFonts w:ascii="Times New Roman" w:eastAsia="Times New Roman" w:hAnsi="Times New Roman" w:cs="Times New Roman"/>
          <w:sz w:val="24"/>
        </w:rPr>
        <w:t xml:space="preserve">. (2010). Study on solid waste generation in Kuantan, Malaysia: It’s potential for energy generation. </w:t>
      </w:r>
      <w:r>
        <w:rPr>
          <w:rFonts w:ascii="Times New Roman" w:eastAsia="Times New Roman" w:hAnsi="Times New Roman" w:cs="Times New Roman"/>
          <w:i/>
          <w:sz w:val="24"/>
        </w:rPr>
        <w:t>International Journal of Engineering Science and Technology</w:t>
      </w:r>
      <w:r>
        <w:rPr>
          <w:rFonts w:ascii="Times New Roman" w:eastAsia="Times New Roman" w:hAnsi="Times New Roman" w:cs="Times New Roman"/>
          <w:sz w:val="24"/>
        </w:rPr>
        <w:t xml:space="preserve">, 2(5): 1338-1344. </w:t>
      </w:r>
    </w:p>
    <w:sectPr w:rsidR="005C02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C02AF"/>
    <w:rsid w:val="005C02AF"/>
    <w:rsid w:val="00A76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CF7E6"/>
  <w15:docId w15:val="{8798BD78-D1B9-4EC5-B704-68C3873E4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dx.doi.org/10.1016/j.wasman.2013.04.016" TargetMode="Externa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orcid.org/ID" TargetMode="External"/><Relationship Id="rId10" Type="http://schemas.openxmlformats.org/officeDocument/2006/relationships/fontTable" Target="fontTable.xml"/><Relationship Id="rId4" Type="http://schemas.openxmlformats.org/officeDocument/2006/relationships/hyperlink" Target="mailto:chijioke.ogochukwu@esut.edu.ng" TargetMode="External"/><Relationship Id="rId9" Type="http://schemas.openxmlformats.org/officeDocument/2006/relationships/hyperlink" Target="https://guardian.ng/property/enugu-begins-solid-waste-reform-partners-private-sec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2788</Words>
  <Characters>15898</Characters>
  <Application>Microsoft Office Word</Application>
  <DocSecurity>0</DocSecurity>
  <Lines>132</Lines>
  <Paragraphs>37</Paragraphs>
  <ScaleCrop>false</ScaleCrop>
  <Company/>
  <LinksUpToDate>false</LinksUpToDate>
  <CharactersWithSpaces>18649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THIS-PC</cp:lastModifiedBy>
  <cp:revision>2</cp:revision>
  <dcterms:created xsi:type="dcterms:W3CDTF">2026-03-19T09:45:00Z</dcterms:created>
  <dcterms:modified xsi:type="dcterms:W3CDTF">2026-03-19T09:49:00Z</dcterms:modified>
</cp:coreProperties>
</file>