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93DA" w14:textId="32FB7A9C" w:rsidR="00614668" w:rsidRPr="00013EE7" w:rsidRDefault="004C3F0C" w:rsidP="001B3701">
      <w:pPr>
        <w:spacing w:line="360" w:lineRule="auto"/>
        <w:jc w:val="center"/>
        <w:rPr>
          <w:rFonts w:ascii="Times New Roman" w:hAnsi="Times New Roman" w:cs="Times New Roman"/>
          <w:b/>
          <w:bCs/>
        </w:rPr>
      </w:pPr>
      <w:r>
        <w:rPr>
          <w:rFonts w:ascii="Times New Roman" w:hAnsi="Times New Roman" w:cs="Times New Roman"/>
          <w:b/>
          <w:bCs/>
        </w:rPr>
        <w:t>“</w:t>
      </w:r>
      <w:r w:rsidR="00943C02" w:rsidRPr="00A63F3C">
        <w:rPr>
          <w:rFonts w:ascii="Times New Roman" w:hAnsi="Times New Roman" w:cs="Times New Roman"/>
          <w:b/>
          <w:bCs/>
        </w:rPr>
        <w:t>Optimi</w:t>
      </w:r>
      <w:r>
        <w:rPr>
          <w:rFonts w:ascii="Times New Roman" w:hAnsi="Times New Roman" w:cs="Times New Roman"/>
          <w:b/>
          <w:bCs/>
        </w:rPr>
        <w:t>z</w:t>
      </w:r>
      <w:r w:rsidR="00943C02" w:rsidRPr="00A63F3C">
        <w:rPr>
          <w:rFonts w:ascii="Times New Roman" w:hAnsi="Times New Roman" w:cs="Times New Roman"/>
          <w:b/>
          <w:bCs/>
        </w:rPr>
        <w:t>ation</w:t>
      </w:r>
      <w:r w:rsidR="00E85476" w:rsidRPr="00A63F3C">
        <w:rPr>
          <w:rFonts w:ascii="Times New Roman" w:hAnsi="Times New Roman" w:cs="Times New Roman"/>
          <w:b/>
          <w:bCs/>
        </w:rPr>
        <w:t xml:space="preserve"> of Seed Priming Agents and Concentrations for Enhanced Germination and Early Seedling Establishment in Foxtail Millet Under Germinator Conditions</w:t>
      </w:r>
      <w:r>
        <w:rPr>
          <w:rFonts w:ascii="Times New Roman" w:hAnsi="Times New Roman" w:cs="Times New Roman"/>
          <w:b/>
          <w:bCs/>
        </w:rPr>
        <w:t>”</w:t>
      </w:r>
    </w:p>
    <w:p w14:paraId="0A74A0B9" w14:textId="77777777" w:rsidR="00004EFE" w:rsidRDefault="00614668" w:rsidP="001E2324">
      <w:pPr>
        <w:spacing w:line="360" w:lineRule="auto"/>
        <w:jc w:val="both"/>
        <w:rPr>
          <w:rFonts w:ascii="Times New Roman" w:hAnsi="Times New Roman" w:cs="Times New Roman"/>
          <w:b/>
          <w:bCs/>
        </w:rPr>
      </w:pPr>
      <w:r w:rsidRPr="00004EFE">
        <w:rPr>
          <w:rFonts w:ascii="Times New Roman" w:hAnsi="Times New Roman" w:cs="Times New Roman"/>
          <w:b/>
          <w:bCs/>
        </w:rPr>
        <w:t xml:space="preserve">                 </w:t>
      </w:r>
    </w:p>
    <w:p w14:paraId="08F0E1DF" w14:textId="2121DB38" w:rsidR="00614668" w:rsidRPr="00614668" w:rsidRDefault="00004EFE" w:rsidP="001E2324">
      <w:pPr>
        <w:spacing w:line="360" w:lineRule="auto"/>
        <w:jc w:val="both"/>
        <w:rPr>
          <w:rFonts w:ascii="Times New Roman" w:hAnsi="Times New Roman" w:cs="Times New Roman"/>
          <w:vertAlign w:val="superscript"/>
          <w:lang w:val="it-IT"/>
        </w:rPr>
      </w:pPr>
      <w:r w:rsidRPr="00004EFE">
        <w:rPr>
          <w:rFonts w:ascii="Times New Roman" w:hAnsi="Times New Roman" w:cs="Times New Roman"/>
          <w:b/>
          <w:bCs/>
          <w:lang w:val="it-IT"/>
        </w:rPr>
        <w:t xml:space="preserve"/>
      </w:r>
      <w:r>
        <w:rPr>
          <w:rFonts w:ascii="Times New Roman" w:hAnsi="Times New Roman" w:cs="Times New Roman"/>
          <w:b/>
          <w:bCs/>
          <w:lang w:val="it-IT"/>
        </w:rPr>
        <w:t xml:space="preserve"/>
      </w:r>
      <w:r w:rsidR="00614668" w:rsidRPr="00004EFE">
        <w:rPr>
          <w:rFonts w:ascii="Times New Roman" w:hAnsi="Times New Roman" w:cs="Times New Roman"/>
          <w:b/>
          <w:bCs/>
          <w:lang w:val="it-IT"/>
        </w:rPr>
        <w:t xml:space="preserve"/>
      </w:r>
      <w:r w:rsidR="00CA0D5B" w:rsidRPr="00614668">
        <w:rPr>
          <w:rFonts w:ascii="Times New Roman" w:hAnsi="Times New Roman" w:cs="Times New Roman"/>
          <w:lang w:val="it-IT"/>
        </w:rPr>
        <w:t/>
      </w:r>
      <w:r w:rsidR="00614668" w:rsidRPr="00614668">
        <w:rPr>
          <w:rFonts w:ascii="Times New Roman" w:hAnsi="Times New Roman" w:cs="Times New Roman"/>
          <w:vertAlign w:val="superscript"/>
          <w:lang w:val="it-IT"/>
        </w:rPr>
        <w:t/>
      </w:r>
      <w:r w:rsidR="00614668" w:rsidRPr="00614668">
        <w:rPr>
          <w:rFonts w:ascii="Times New Roman" w:hAnsi="Times New Roman" w:cs="Times New Roman"/>
          <w:lang w:val="it-IT"/>
        </w:rPr>
        <w:t/>
      </w:r>
      <w:r w:rsidR="00614668" w:rsidRPr="00614668">
        <w:rPr>
          <w:rFonts w:ascii="Times New Roman" w:hAnsi="Times New Roman" w:cs="Times New Roman"/>
          <w:vertAlign w:val="superscript"/>
          <w:lang w:val="it-IT"/>
        </w:rPr>
        <w:t/>
      </w:r>
      <w:r w:rsidR="00614668" w:rsidRPr="00614668">
        <w:rPr>
          <w:rFonts w:ascii="Times New Roman" w:hAnsi="Times New Roman" w:cs="Times New Roman"/>
          <w:lang w:val="it-IT"/>
        </w:rPr>
        <w:t/>
      </w:r>
      <w:r w:rsidR="00614668" w:rsidRPr="00614668">
        <w:rPr>
          <w:rFonts w:ascii="Times New Roman" w:hAnsi="Times New Roman" w:cs="Times New Roman"/>
          <w:vertAlign w:val="superscript"/>
          <w:lang w:val="it-IT"/>
        </w:rPr>
        <w:t/>
      </w:r>
    </w:p>
    <w:p w14:paraId="7A89508F" w14:textId="5CC5E77E" w:rsidR="00614668" w:rsidRPr="00614668" w:rsidRDefault="00614668" w:rsidP="001E2324">
      <w:pPr>
        <w:spacing w:line="360" w:lineRule="auto"/>
        <w:jc w:val="both"/>
        <w:rPr>
          <w:rFonts w:ascii="Times New Roman" w:hAnsi="Times New Roman" w:cs="Times New Roman"/>
        </w:rPr>
      </w:pPr>
      <w:r w:rsidRPr="00013EE7">
        <w:rPr>
          <w:rFonts w:ascii="Times New Roman" w:hAnsi="Times New Roman" w:cs="Times New Roman"/>
          <w:lang w:val="it-IT"/>
        </w:rPr>
        <w:t xml:space="preserve"/>
      </w:r>
      <w:r w:rsidRPr="00614668">
        <w:rPr>
          <w:rFonts w:ascii="Times New Roman" w:hAnsi="Times New Roman" w:cs="Times New Roman"/>
        </w:rPr>
        <w:t/>
      </w:r>
    </w:p>
    <w:p w14:paraId="3C7FC675" w14:textId="0B8DE997" w:rsidR="00614668" w:rsidRPr="00614668" w:rsidRDefault="00614668" w:rsidP="001E2324">
      <w:pPr>
        <w:spacing w:line="360" w:lineRule="auto"/>
        <w:jc w:val="both"/>
        <w:rPr>
          <w:rFonts w:ascii="Times New Roman" w:hAnsi="Times New Roman" w:cs="Times New Roman"/>
        </w:rPr>
      </w:pPr>
      <w:r w:rsidRPr="00614668">
        <w:rPr>
          <w:rFonts w:ascii="Times New Roman" w:hAnsi="Times New Roman" w:cs="Times New Roman"/>
        </w:rPr>
        <w:t xml:space="preserve"/>
      </w:r>
      <w:r>
        <w:rPr>
          <w:rFonts w:ascii="Times New Roman" w:hAnsi="Times New Roman" w:cs="Times New Roman"/>
        </w:rPr>
        <w:t xml:space="preserve"/>
      </w:r>
      <w:r w:rsidRPr="00614668">
        <w:rPr>
          <w:rFonts w:ascii="Times New Roman" w:hAnsi="Times New Roman" w:cs="Times New Roman"/>
        </w:rPr>
        <w:t xml:space="preserve"/>
      </w:r>
      <w:hyperlink r:id="rId8" w:history="1">
        <w:r w:rsidRPr="00614668">
          <w:rPr>
            <w:rStyle w:val="Hyperlink"/>
            <w:rFonts w:ascii="Times New Roman" w:hAnsi="Times New Roman" w:cs="Times New Roman"/>
          </w:rPr>
          <w:t/>
        </w:r>
      </w:hyperlink>
    </w:p>
    <w:p w14:paraId="44488E0A" w14:textId="7460AC51" w:rsidR="00FE2C81" w:rsidRDefault="00614668" w:rsidP="00084001">
      <w:pPr>
        <w:spacing w:line="360" w:lineRule="auto"/>
        <w:jc w:val="both"/>
        <w:rPr>
          <w:rFonts w:ascii="Times New Roman" w:hAnsi="Times New Roman" w:cs="Times New Roman"/>
        </w:rPr>
      </w:pPr>
      <w:r w:rsidRPr="00614668">
        <w:rPr>
          <w:rFonts w:ascii="Times New Roman" w:hAnsi="Times New Roman" w:cs="Times New Roman"/>
        </w:rPr>
        <w:t xml:space="preserve"/>
      </w:r>
      <w:r>
        <w:rPr>
          <w:rFonts w:ascii="Times New Roman" w:hAnsi="Times New Roman" w:cs="Times New Roman"/>
        </w:rPr>
        <w:t xml:space="preserve"/>
      </w:r>
      <w:r w:rsidRPr="00614668">
        <w:rPr>
          <w:rFonts w:ascii="Times New Roman" w:hAnsi="Times New Roman" w:cs="Times New Roman"/>
        </w:rPr>
        <w:t xml:space="preserve"/>
      </w:r>
    </w:p>
    <w:p w14:paraId="4241AAE4" w14:textId="77777777" w:rsidR="001B3701" w:rsidRPr="001B3701" w:rsidRDefault="001B3701" w:rsidP="00084001">
      <w:pPr>
        <w:spacing w:line="360" w:lineRule="auto"/>
        <w:jc w:val="both"/>
        <w:rPr>
          <w:rFonts w:ascii="Times New Roman" w:hAnsi="Times New Roman" w:cs="Times New Roman"/>
        </w:rPr>
      </w:pPr>
    </w:p>
    <w:p w14:paraId="39FA257E" w14:textId="67D07C97" w:rsidR="00E85476" w:rsidRPr="00A63F3C" w:rsidRDefault="00203E3E" w:rsidP="00084001">
      <w:pPr>
        <w:spacing w:line="360" w:lineRule="auto"/>
        <w:jc w:val="both"/>
        <w:rPr>
          <w:rFonts w:ascii="Times New Roman" w:hAnsi="Times New Roman" w:cs="Times New Roman"/>
          <w:b/>
          <w:bCs/>
        </w:rPr>
      </w:pPr>
      <w:r w:rsidRPr="00A63F3C">
        <w:rPr>
          <w:rFonts w:ascii="Times New Roman" w:hAnsi="Times New Roman" w:cs="Times New Roman"/>
          <w:b/>
          <w:bCs/>
        </w:rPr>
        <w:t>Abstract</w:t>
      </w:r>
    </w:p>
    <w:p w14:paraId="0047A078" w14:textId="749B7881" w:rsidR="00FE2C81" w:rsidRPr="001B3701" w:rsidRDefault="00614668" w:rsidP="00084001">
      <w:pPr>
        <w:spacing w:line="360" w:lineRule="auto"/>
        <w:jc w:val="both"/>
        <w:rPr>
          <w:rFonts w:ascii="Times New Roman" w:hAnsi="Times New Roman" w:cs="Times New Roman"/>
        </w:rPr>
      </w:pPr>
      <w:r>
        <w:rPr>
          <w:rFonts w:ascii="Times New Roman" w:hAnsi="Times New Roman" w:cs="Times New Roman"/>
        </w:rPr>
        <w:t>The purpose</w:t>
      </w:r>
      <w:r w:rsidR="002669E2">
        <w:rPr>
          <w:rFonts w:ascii="Times New Roman" w:hAnsi="Times New Roman" w:cs="Times New Roman"/>
        </w:rPr>
        <w:t xml:space="preserve"> </w:t>
      </w:r>
      <w:r w:rsidR="00C8118D" w:rsidRPr="00A63F3C">
        <w:rPr>
          <w:rFonts w:ascii="Times New Roman" w:hAnsi="Times New Roman" w:cs="Times New Roman"/>
        </w:rPr>
        <w:t>of this study is to</w:t>
      </w:r>
      <w:r w:rsidR="002669E2">
        <w:rPr>
          <w:rFonts w:ascii="Times New Roman" w:hAnsi="Times New Roman" w:cs="Times New Roman"/>
        </w:rPr>
        <w:t xml:space="preserve"> analyse</w:t>
      </w:r>
      <w:r w:rsidR="00934AB2" w:rsidRPr="00A63F3C">
        <w:rPr>
          <w:rFonts w:ascii="Times New Roman" w:hAnsi="Times New Roman" w:cs="Times New Roman"/>
        </w:rPr>
        <w:t xml:space="preserve"> </w:t>
      </w:r>
      <w:r w:rsidR="00FD7453" w:rsidRPr="00A63F3C">
        <w:rPr>
          <w:rFonts w:ascii="Times New Roman" w:hAnsi="Times New Roman" w:cs="Times New Roman"/>
        </w:rPr>
        <w:t xml:space="preserve">the </w:t>
      </w:r>
      <w:r w:rsidR="00934AB2" w:rsidRPr="00A63F3C">
        <w:rPr>
          <w:rFonts w:ascii="Times New Roman" w:hAnsi="Times New Roman" w:cs="Times New Roman"/>
        </w:rPr>
        <w:t xml:space="preserve">effects of </w:t>
      </w:r>
      <w:r w:rsidR="002669E2">
        <w:rPr>
          <w:rFonts w:ascii="Times New Roman" w:hAnsi="Times New Roman" w:cs="Times New Roman"/>
        </w:rPr>
        <w:t>various</w:t>
      </w:r>
      <w:r w:rsidR="00934AB2" w:rsidRPr="00A63F3C">
        <w:rPr>
          <w:rFonts w:ascii="Times New Roman" w:hAnsi="Times New Roman" w:cs="Times New Roman"/>
        </w:rPr>
        <w:t xml:space="preserve"> seed priming agents a</w:t>
      </w:r>
      <w:r w:rsidR="00BD2B1E" w:rsidRPr="00A63F3C">
        <w:rPr>
          <w:rFonts w:ascii="Times New Roman" w:hAnsi="Times New Roman" w:cs="Times New Roman"/>
        </w:rPr>
        <w:t xml:space="preserve">cross </w:t>
      </w:r>
      <w:r w:rsidR="00152C0C" w:rsidRPr="00A63F3C">
        <w:rPr>
          <w:rFonts w:ascii="Times New Roman" w:hAnsi="Times New Roman" w:cs="Times New Roman"/>
        </w:rPr>
        <w:t>different</w:t>
      </w:r>
      <w:r w:rsidR="00BD2B1E" w:rsidRPr="00A63F3C">
        <w:rPr>
          <w:rFonts w:ascii="Times New Roman" w:hAnsi="Times New Roman" w:cs="Times New Roman"/>
        </w:rPr>
        <w:t xml:space="preserve"> </w:t>
      </w:r>
      <w:r w:rsidR="00934AB2" w:rsidRPr="00A63F3C">
        <w:rPr>
          <w:rFonts w:ascii="Times New Roman" w:hAnsi="Times New Roman" w:cs="Times New Roman"/>
        </w:rPr>
        <w:t xml:space="preserve">concentrations on </w:t>
      </w:r>
      <w:r w:rsidR="00FD7453" w:rsidRPr="00A63F3C">
        <w:rPr>
          <w:rFonts w:ascii="Times New Roman" w:hAnsi="Times New Roman" w:cs="Times New Roman"/>
        </w:rPr>
        <w:t xml:space="preserve">the </w:t>
      </w:r>
      <w:r w:rsidR="00934AB2" w:rsidRPr="00A63F3C">
        <w:rPr>
          <w:rFonts w:ascii="Times New Roman" w:hAnsi="Times New Roman" w:cs="Times New Roman"/>
        </w:rPr>
        <w:t>emergence and early growth of foxtail millet.</w:t>
      </w:r>
      <w:r w:rsidR="00A63F3C">
        <w:rPr>
          <w:rFonts w:ascii="Times New Roman" w:hAnsi="Times New Roman" w:cs="Times New Roman"/>
        </w:rPr>
        <w:t xml:space="preserve"> </w:t>
      </w:r>
      <w:r w:rsidR="002669E2">
        <w:rPr>
          <w:rFonts w:ascii="Times New Roman" w:eastAsia="Times New Roman" w:hAnsi="Times New Roman" w:cs="Times New Roman"/>
          <w:color w:val="2B2D38"/>
          <w:kern w:val="0"/>
          <w:lang w:eastAsia="en-GB"/>
          <w14:ligatures w14:val="none"/>
        </w:rPr>
        <w:t>Research</w:t>
      </w:r>
      <w:r w:rsidR="00A63F3C" w:rsidRPr="00A63F3C">
        <w:rPr>
          <w:rFonts w:ascii="Times New Roman" w:hAnsi="Times New Roman" w:cs="Times New Roman"/>
        </w:rPr>
        <w:t xml:space="preserve"> was c</w:t>
      </w:r>
      <w:r w:rsidR="002669E2">
        <w:rPr>
          <w:rFonts w:ascii="Times New Roman" w:hAnsi="Times New Roman" w:cs="Times New Roman"/>
        </w:rPr>
        <w:t xml:space="preserve">arried out </w:t>
      </w:r>
      <w:r w:rsidR="00A50B4B">
        <w:rPr>
          <w:rFonts w:ascii="Times New Roman" w:hAnsi="Times New Roman" w:cs="Times New Roman"/>
        </w:rPr>
        <w:t xml:space="preserve">at the Agriculture and Forestry University, Chitwan, </w:t>
      </w:r>
      <w:r w:rsidR="00A63F3C" w:rsidRPr="00A63F3C">
        <w:rPr>
          <w:rFonts w:ascii="Times New Roman" w:hAnsi="Times New Roman" w:cs="Times New Roman"/>
        </w:rPr>
        <w:t xml:space="preserve">in </w:t>
      </w:r>
      <w:r w:rsidR="002669E2">
        <w:rPr>
          <w:rFonts w:ascii="Times New Roman" w:hAnsi="Times New Roman" w:cs="Times New Roman"/>
        </w:rPr>
        <w:t xml:space="preserve">a </w:t>
      </w:r>
      <w:r w:rsidR="00A63F3C" w:rsidRPr="00A63F3C">
        <w:rPr>
          <w:rFonts w:ascii="Times New Roman" w:hAnsi="Times New Roman" w:cs="Times New Roman"/>
        </w:rPr>
        <w:t>seed germinator under controlled environmental conditions</w:t>
      </w:r>
      <w:r w:rsidR="00A63F3C">
        <w:rPr>
          <w:rFonts w:ascii="Times New Roman" w:hAnsi="Times New Roman" w:cs="Times New Roman"/>
        </w:rPr>
        <w:t>.</w:t>
      </w:r>
      <w:r w:rsidR="00B15B82">
        <w:rPr>
          <w:rFonts w:ascii="Times New Roman" w:hAnsi="Times New Roman" w:cs="Times New Roman"/>
        </w:rPr>
        <w:t xml:space="preserve"> </w:t>
      </w:r>
      <w:r w:rsidR="00EE7CA7">
        <w:rPr>
          <w:rFonts w:ascii="Times New Roman" w:hAnsi="Times New Roman" w:cs="Times New Roman"/>
        </w:rPr>
        <w:t>V</w:t>
      </w:r>
      <w:r w:rsidR="00B15B82">
        <w:rPr>
          <w:rFonts w:ascii="Times New Roman" w:hAnsi="Times New Roman" w:cs="Times New Roman"/>
        </w:rPr>
        <w:t>arious priming formulations</w:t>
      </w:r>
      <w:r w:rsidR="00EE7CA7">
        <w:rPr>
          <w:rFonts w:ascii="Times New Roman" w:hAnsi="Times New Roman" w:cs="Times New Roman"/>
        </w:rPr>
        <w:t>,</w:t>
      </w:r>
      <w:r w:rsidR="00B15B82">
        <w:rPr>
          <w:rFonts w:ascii="Times New Roman" w:hAnsi="Times New Roman" w:cs="Times New Roman"/>
        </w:rPr>
        <w:t xml:space="preserve"> </w:t>
      </w:r>
      <w:r w:rsidR="00695FDA">
        <w:rPr>
          <w:rFonts w:ascii="Times New Roman" w:hAnsi="Times New Roman" w:cs="Times New Roman"/>
        </w:rPr>
        <w:t>including</w:t>
      </w:r>
      <w:r w:rsidR="00E845FB" w:rsidRPr="00A63F3C">
        <w:rPr>
          <w:rFonts w:ascii="Times New Roman" w:hAnsi="Times New Roman" w:cs="Times New Roman"/>
        </w:rPr>
        <w:t xml:space="preserve"> hormonal priming</w:t>
      </w:r>
      <w:r w:rsidR="00B15B82">
        <w:rPr>
          <w:rFonts w:ascii="Times New Roman" w:hAnsi="Times New Roman" w:cs="Times New Roman"/>
        </w:rPr>
        <w:t xml:space="preserve"> (Gibberellic acid),</w:t>
      </w:r>
      <w:r w:rsidR="00E845FB" w:rsidRPr="00A63F3C">
        <w:rPr>
          <w:rFonts w:ascii="Times New Roman" w:hAnsi="Times New Roman" w:cs="Times New Roman"/>
        </w:rPr>
        <w:t xml:space="preserve"> halo priming </w:t>
      </w:r>
      <w:r w:rsidR="00B15B82">
        <w:rPr>
          <w:rFonts w:ascii="Times New Roman" w:hAnsi="Times New Roman" w:cs="Times New Roman"/>
        </w:rPr>
        <w:t>(</w:t>
      </w:r>
      <w:r w:rsidR="00E845FB" w:rsidRPr="00A63F3C">
        <w:rPr>
          <w:rFonts w:ascii="Times New Roman" w:hAnsi="Times New Roman" w:cs="Times New Roman"/>
        </w:rPr>
        <w:t>ZnSO</w:t>
      </w:r>
      <w:r w:rsidR="00E845FB" w:rsidRPr="00A63F3C">
        <w:rPr>
          <w:rFonts w:ascii="Times New Roman" w:hAnsi="Times New Roman" w:cs="Times New Roman"/>
          <w:vertAlign w:val="subscript"/>
        </w:rPr>
        <w:t>4</w:t>
      </w:r>
      <w:r w:rsidR="00B15B82">
        <w:rPr>
          <w:rFonts w:ascii="Times New Roman" w:hAnsi="Times New Roman" w:cs="Times New Roman"/>
        </w:rPr>
        <w:t xml:space="preserve">, </w:t>
      </w:r>
      <w:r w:rsidR="00E845FB" w:rsidRPr="00A63F3C">
        <w:rPr>
          <w:rFonts w:ascii="Times New Roman" w:hAnsi="Times New Roman" w:cs="Times New Roman"/>
        </w:rPr>
        <w:t>CaCl</w:t>
      </w:r>
      <w:r w:rsidR="00E845FB" w:rsidRPr="00A63F3C">
        <w:rPr>
          <w:rFonts w:ascii="Times New Roman" w:hAnsi="Times New Roman" w:cs="Times New Roman"/>
          <w:vertAlign w:val="subscript"/>
        </w:rPr>
        <w:t>2</w:t>
      </w:r>
      <w:r w:rsidR="00B15B82">
        <w:rPr>
          <w:rFonts w:ascii="Times New Roman" w:hAnsi="Times New Roman" w:cs="Times New Roman"/>
          <w:vertAlign w:val="subscript"/>
        </w:rPr>
        <w:t xml:space="preserve">, </w:t>
      </w:r>
      <w:r w:rsidR="00A63F3C">
        <w:rPr>
          <w:rFonts w:ascii="Times New Roman" w:hAnsi="Times New Roman" w:cs="Times New Roman"/>
        </w:rPr>
        <w:t>KNO</w:t>
      </w:r>
      <w:r w:rsidR="00A63F3C">
        <w:rPr>
          <w:rFonts w:ascii="Times New Roman" w:hAnsi="Times New Roman" w:cs="Times New Roman"/>
          <w:vertAlign w:val="subscript"/>
        </w:rPr>
        <w:t>3</w:t>
      </w:r>
      <w:r w:rsidR="00B15B82">
        <w:rPr>
          <w:rFonts w:ascii="Times New Roman" w:hAnsi="Times New Roman" w:cs="Times New Roman"/>
        </w:rPr>
        <w:t xml:space="preserve"> and </w:t>
      </w:r>
      <w:r w:rsidR="00E845FB" w:rsidRPr="00A63F3C">
        <w:rPr>
          <w:rFonts w:ascii="Times New Roman" w:hAnsi="Times New Roman" w:cs="Times New Roman"/>
        </w:rPr>
        <w:t>MgSO</w:t>
      </w:r>
      <w:r w:rsidR="00B15B82">
        <w:rPr>
          <w:rFonts w:ascii="Times New Roman" w:hAnsi="Times New Roman" w:cs="Times New Roman"/>
          <w:vertAlign w:val="subscript"/>
        </w:rPr>
        <w:t>4</w:t>
      </w:r>
      <w:r w:rsidR="00B15B82">
        <w:rPr>
          <w:rFonts w:ascii="Times New Roman" w:hAnsi="Times New Roman" w:cs="Times New Roman"/>
        </w:rPr>
        <w:t xml:space="preserve">), </w:t>
      </w:r>
      <w:r w:rsidR="00E845FB" w:rsidRPr="00A63F3C">
        <w:rPr>
          <w:rFonts w:ascii="Times New Roman" w:hAnsi="Times New Roman" w:cs="Times New Roman"/>
        </w:rPr>
        <w:t xml:space="preserve">Osmotic priming </w:t>
      </w:r>
      <w:r w:rsidR="00EE7CA7">
        <w:rPr>
          <w:rFonts w:ascii="Times New Roman" w:hAnsi="Times New Roman" w:cs="Times New Roman"/>
        </w:rPr>
        <w:t>(</w:t>
      </w:r>
      <w:r w:rsidR="00E845FB" w:rsidRPr="00A63F3C">
        <w:rPr>
          <w:rFonts w:ascii="Times New Roman" w:hAnsi="Times New Roman" w:cs="Times New Roman"/>
        </w:rPr>
        <w:t>PEG 6000</w:t>
      </w:r>
      <w:r w:rsidR="00EE7CA7">
        <w:rPr>
          <w:rFonts w:ascii="Times New Roman" w:hAnsi="Times New Roman" w:cs="Times New Roman"/>
        </w:rPr>
        <w:t>),</w:t>
      </w:r>
      <w:r w:rsidR="00E845FB" w:rsidRPr="00A63F3C">
        <w:rPr>
          <w:rFonts w:ascii="Times New Roman" w:hAnsi="Times New Roman" w:cs="Times New Roman"/>
        </w:rPr>
        <w:t xml:space="preserve"> hydropriming</w:t>
      </w:r>
      <w:r w:rsidR="00695FDA">
        <w:rPr>
          <w:rFonts w:ascii="Times New Roman" w:hAnsi="Times New Roman" w:cs="Times New Roman"/>
        </w:rPr>
        <w:t>,</w:t>
      </w:r>
      <w:r w:rsidR="00E845FB" w:rsidRPr="00A63F3C">
        <w:rPr>
          <w:rFonts w:ascii="Times New Roman" w:hAnsi="Times New Roman" w:cs="Times New Roman"/>
        </w:rPr>
        <w:t xml:space="preserve"> and contro</w:t>
      </w:r>
      <w:r w:rsidR="00EE7CA7">
        <w:rPr>
          <w:rFonts w:ascii="Times New Roman" w:hAnsi="Times New Roman" w:cs="Times New Roman"/>
        </w:rPr>
        <w:t>l,</w:t>
      </w:r>
      <w:r w:rsidR="00B15B82">
        <w:rPr>
          <w:rFonts w:ascii="Times New Roman" w:hAnsi="Times New Roman" w:cs="Times New Roman"/>
        </w:rPr>
        <w:t xml:space="preserve"> were used</w:t>
      </w:r>
      <w:r w:rsidR="00E845FB" w:rsidRPr="00A63F3C">
        <w:rPr>
          <w:rFonts w:ascii="Times New Roman" w:hAnsi="Times New Roman" w:cs="Times New Roman"/>
        </w:rPr>
        <w:t>.</w:t>
      </w:r>
      <w:r w:rsidR="00BD2B1E" w:rsidRPr="00A63F3C">
        <w:rPr>
          <w:rFonts w:ascii="Times New Roman" w:hAnsi="Times New Roman" w:cs="Times New Roman"/>
        </w:rPr>
        <w:t xml:space="preserve"> </w:t>
      </w:r>
      <w:r w:rsidR="006C3096" w:rsidRPr="00A63F3C">
        <w:rPr>
          <w:rFonts w:ascii="Times New Roman" w:hAnsi="Times New Roman" w:cs="Times New Roman"/>
        </w:rPr>
        <w:t xml:space="preserve">The </w:t>
      </w:r>
      <w:r w:rsidR="00695FDA">
        <w:rPr>
          <w:rFonts w:ascii="Times New Roman" w:hAnsi="Times New Roman" w:cs="Times New Roman"/>
        </w:rPr>
        <w:t xml:space="preserve">parameters </w:t>
      </w:r>
      <w:r w:rsidR="00A37AA9">
        <w:rPr>
          <w:rFonts w:ascii="Times New Roman" w:hAnsi="Times New Roman" w:cs="Times New Roman"/>
        </w:rPr>
        <w:t xml:space="preserve">observed </w:t>
      </w:r>
      <w:r w:rsidR="00A50B4B">
        <w:rPr>
          <w:rFonts w:ascii="Times New Roman" w:hAnsi="Times New Roman" w:cs="Times New Roman"/>
        </w:rPr>
        <w:t>are</w:t>
      </w:r>
      <w:r w:rsidR="006C3096" w:rsidRPr="00A63F3C">
        <w:rPr>
          <w:rFonts w:ascii="Times New Roman" w:hAnsi="Times New Roman" w:cs="Times New Roman"/>
        </w:rPr>
        <w:t xml:space="preserve"> root</w:t>
      </w:r>
      <w:r w:rsidR="00FD7453" w:rsidRPr="00A63F3C">
        <w:rPr>
          <w:rFonts w:ascii="Times New Roman" w:hAnsi="Times New Roman" w:cs="Times New Roman"/>
        </w:rPr>
        <w:t xml:space="preserve"> and </w:t>
      </w:r>
      <w:r w:rsidR="006C3096" w:rsidRPr="00A63F3C">
        <w:rPr>
          <w:rFonts w:ascii="Times New Roman" w:hAnsi="Times New Roman" w:cs="Times New Roman"/>
        </w:rPr>
        <w:t>shoot length, vigour indices, seedling dry weight, mean germination time</w:t>
      </w:r>
      <w:r w:rsidR="00E845FB" w:rsidRPr="00A63F3C">
        <w:rPr>
          <w:rFonts w:ascii="Times New Roman" w:hAnsi="Times New Roman" w:cs="Times New Roman"/>
        </w:rPr>
        <w:t xml:space="preserve"> (MGT)</w:t>
      </w:r>
      <w:r w:rsidR="006C3096" w:rsidRPr="00A63F3C">
        <w:rPr>
          <w:rFonts w:ascii="Times New Roman" w:hAnsi="Times New Roman" w:cs="Times New Roman"/>
        </w:rPr>
        <w:t>, germination percentage, germination speed index</w:t>
      </w:r>
      <w:r w:rsidR="00E845FB" w:rsidRPr="00A63F3C">
        <w:rPr>
          <w:rFonts w:ascii="Times New Roman" w:hAnsi="Times New Roman" w:cs="Times New Roman"/>
        </w:rPr>
        <w:t xml:space="preserve"> (GSI)</w:t>
      </w:r>
      <w:r w:rsidR="006C3096" w:rsidRPr="00A63F3C">
        <w:rPr>
          <w:rFonts w:ascii="Times New Roman" w:hAnsi="Times New Roman" w:cs="Times New Roman"/>
        </w:rPr>
        <w:t xml:space="preserve"> and allometric coefficient</w:t>
      </w:r>
      <w:r w:rsidR="00133444">
        <w:rPr>
          <w:rFonts w:ascii="Times New Roman" w:hAnsi="Times New Roman" w:cs="Times New Roman"/>
        </w:rPr>
        <w:t xml:space="preserve"> (AC)</w:t>
      </w:r>
      <w:r w:rsidR="006C3096" w:rsidRPr="00A63F3C">
        <w:rPr>
          <w:rFonts w:ascii="Times New Roman" w:hAnsi="Times New Roman" w:cs="Times New Roman"/>
        </w:rPr>
        <w:t xml:space="preserve">. The results </w:t>
      </w:r>
      <w:r w:rsidR="00DE3033">
        <w:rPr>
          <w:rFonts w:ascii="Times New Roman" w:hAnsi="Times New Roman" w:cs="Times New Roman"/>
        </w:rPr>
        <w:t>showed</w:t>
      </w:r>
      <w:r w:rsidR="006C3096" w:rsidRPr="00A63F3C">
        <w:rPr>
          <w:rFonts w:ascii="Times New Roman" w:hAnsi="Times New Roman" w:cs="Times New Roman"/>
        </w:rPr>
        <w:t xml:space="preserve"> that </w:t>
      </w:r>
      <w:r w:rsidR="00345C1F" w:rsidRPr="00A63F3C">
        <w:rPr>
          <w:rFonts w:ascii="Times New Roman" w:hAnsi="Times New Roman" w:cs="Times New Roman"/>
        </w:rPr>
        <w:t>priming with KNO</w:t>
      </w:r>
      <w:r w:rsidR="003615BF" w:rsidRPr="00A63F3C">
        <w:rPr>
          <w:rFonts w:ascii="Times New Roman" w:hAnsi="Times New Roman" w:cs="Times New Roman"/>
          <w:vertAlign w:val="subscript"/>
        </w:rPr>
        <w:t>3</w:t>
      </w:r>
      <w:r w:rsidR="00E845FB" w:rsidRPr="00A63F3C">
        <w:rPr>
          <w:rFonts w:ascii="Times New Roman" w:hAnsi="Times New Roman" w:cs="Times New Roman"/>
          <w:vertAlign w:val="subscript"/>
        </w:rPr>
        <w:t xml:space="preserve"> </w:t>
      </w:r>
      <w:r w:rsidR="00E845FB" w:rsidRPr="00A63F3C">
        <w:rPr>
          <w:rFonts w:ascii="Times New Roman" w:hAnsi="Times New Roman" w:cs="Times New Roman"/>
        </w:rPr>
        <w:t xml:space="preserve">at </w:t>
      </w:r>
      <w:r w:rsidR="006C3096" w:rsidRPr="00A63F3C">
        <w:rPr>
          <w:rFonts w:ascii="Times New Roman" w:hAnsi="Times New Roman" w:cs="Times New Roman"/>
        </w:rPr>
        <w:t>1%</w:t>
      </w:r>
      <w:r w:rsidR="003815F9" w:rsidRPr="00A63F3C">
        <w:rPr>
          <w:rFonts w:ascii="Times New Roman" w:hAnsi="Times New Roman" w:cs="Times New Roman"/>
        </w:rPr>
        <w:t xml:space="preserve"> </w:t>
      </w:r>
      <w:r w:rsidR="00E845FB" w:rsidRPr="00A63F3C">
        <w:rPr>
          <w:rFonts w:ascii="Times New Roman" w:hAnsi="Times New Roman" w:cs="Times New Roman"/>
        </w:rPr>
        <w:t xml:space="preserve">consistently </w:t>
      </w:r>
      <w:r w:rsidR="00EE7CA7">
        <w:rPr>
          <w:rFonts w:ascii="Times New Roman" w:hAnsi="Times New Roman" w:cs="Times New Roman"/>
        </w:rPr>
        <w:t xml:space="preserve">and significantly </w:t>
      </w:r>
      <w:r w:rsidR="00E845FB" w:rsidRPr="00A63F3C">
        <w:rPr>
          <w:rFonts w:ascii="Times New Roman" w:hAnsi="Times New Roman" w:cs="Times New Roman"/>
        </w:rPr>
        <w:t>outperformed</w:t>
      </w:r>
      <w:r w:rsidR="00A8238E">
        <w:rPr>
          <w:rFonts w:ascii="Times New Roman" w:hAnsi="Times New Roman" w:cs="Times New Roman"/>
        </w:rPr>
        <w:t xml:space="preserve"> </w:t>
      </w:r>
      <w:r w:rsidR="00E845FB" w:rsidRPr="00A63F3C">
        <w:rPr>
          <w:rFonts w:ascii="Times New Roman" w:hAnsi="Times New Roman" w:cs="Times New Roman"/>
        </w:rPr>
        <w:t>other treatments, recording the highest germination percentage (74.54%), shortest MGT (2.33 days), greatest GSI (12.28), longest root</w:t>
      </w:r>
      <w:r w:rsidR="00FE2C81">
        <w:rPr>
          <w:rFonts w:ascii="Times New Roman" w:hAnsi="Times New Roman" w:cs="Times New Roman"/>
        </w:rPr>
        <w:t xml:space="preserve"> and shoot </w:t>
      </w:r>
      <w:r w:rsidR="00E845FB" w:rsidRPr="00A63F3C">
        <w:rPr>
          <w:rFonts w:ascii="Times New Roman" w:hAnsi="Times New Roman" w:cs="Times New Roman"/>
        </w:rPr>
        <w:t>length (7.28 cm</w:t>
      </w:r>
      <w:r w:rsidR="00FE2C81">
        <w:rPr>
          <w:rFonts w:ascii="Times New Roman" w:hAnsi="Times New Roman" w:cs="Times New Roman"/>
        </w:rPr>
        <w:t>, 4.36cm</w:t>
      </w:r>
      <w:r w:rsidR="00E845FB" w:rsidRPr="00A63F3C">
        <w:rPr>
          <w:rFonts w:ascii="Times New Roman" w:hAnsi="Times New Roman" w:cs="Times New Roman"/>
        </w:rPr>
        <w:t>), and superior vigour indices (VI-I: 868.20; VI-II: 3.19)</w:t>
      </w:r>
      <w:r w:rsidR="00EE7CA7">
        <w:rPr>
          <w:rFonts w:ascii="Times New Roman" w:hAnsi="Times New Roman" w:cs="Times New Roman"/>
        </w:rPr>
        <w:t>.</w:t>
      </w:r>
      <w:r w:rsidR="00E845FB" w:rsidRPr="00A63F3C">
        <w:rPr>
          <w:rFonts w:ascii="Times New Roman" w:hAnsi="Times New Roman" w:cs="Times New Roman"/>
        </w:rPr>
        <w:t xml:space="preserve"> These findings establish </w:t>
      </w:r>
      <w:r w:rsidR="00E60E7C">
        <w:rPr>
          <w:rFonts w:ascii="Times New Roman" w:hAnsi="Times New Roman" w:cs="Times New Roman"/>
        </w:rPr>
        <w:t xml:space="preserve">1% </w:t>
      </w:r>
      <w:r w:rsidR="00E845FB" w:rsidRPr="00A63F3C">
        <w:rPr>
          <w:rFonts w:ascii="Times New Roman" w:hAnsi="Times New Roman" w:cs="Times New Roman"/>
        </w:rPr>
        <w:t>KNO</w:t>
      </w:r>
      <w:r w:rsidR="00133444">
        <w:rPr>
          <w:rFonts w:ascii="Times New Roman" w:hAnsi="Times New Roman" w:cs="Times New Roman"/>
          <w:vertAlign w:val="subscript"/>
        </w:rPr>
        <w:t>3</w:t>
      </w:r>
      <w:r w:rsidR="00E845FB" w:rsidRPr="00A63F3C">
        <w:rPr>
          <w:rFonts w:ascii="Times New Roman" w:hAnsi="Times New Roman" w:cs="Times New Roman"/>
        </w:rPr>
        <w:t xml:space="preserve"> as </w:t>
      </w:r>
      <w:r w:rsidR="00EE7CA7">
        <w:rPr>
          <w:rFonts w:ascii="Times New Roman" w:hAnsi="Times New Roman" w:cs="Times New Roman"/>
        </w:rPr>
        <w:t xml:space="preserve">an </w:t>
      </w:r>
      <w:r w:rsidR="00E845FB" w:rsidRPr="00A63F3C">
        <w:rPr>
          <w:rFonts w:ascii="Times New Roman" w:hAnsi="Times New Roman" w:cs="Times New Roman"/>
        </w:rPr>
        <w:t xml:space="preserve">optimal priming protocol for foxtail millet under controlled conditions and provide </w:t>
      </w:r>
      <w:r w:rsidR="00EE7CA7">
        <w:rPr>
          <w:rFonts w:ascii="Times New Roman" w:hAnsi="Times New Roman" w:cs="Times New Roman"/>
        </w:rPr>
        <w:t xml:space="preserve">a </w:t>
      </w:r>
      <w:r w:rsidR="00E845FB" w:rsidRPr="00A63F3C">
        <w:rPr>
          <w:rFonts w:ascii="Times New Roman" w:hAnsi="Times New Roman" w:cs="Times New Roman"/>
        </w:rPr>
        <w:t>framework to guide field validation and commercial seed treatment protocols.</w:t>
      </w:r>
    </w:p>
    <w:p w14:paraId="280EC9AD" w14:textId="77777777" w:rsidR="00004EFE" w:rsidRDefault="00004EFE" w:rsidP="00084001">
      <w:pPr>
        <w:spacing w:line="360" w:lineRule="auto"/>
        <w:jc w:val="both"/>
        <w:rPr>
          <w:rFonts w:ascii="Times New Roman" w:hAnsi="Times New Roman" w:cs="Times New Roman"/>
          <w:b/>
          <w:bCs/>
        </w:rPr>
      </w:pPr>
    </w:p>
    <w:p w14:paraId="79D8C9FE" w14:textId="2BE5C04B" w:rsidR="00614668" w:rsidRDefault="00E845FB" w:rsidP="00084001">
      <w:pPr>
        <w:spacing w:line="360" w:lineRule="auto"/>
        <w:jc w:val="both"/>
        <w:rPr>
          <w:rFonts w:ascii="Times New Roman" w:hAnsi="Times New Roman" w:cs="Times New Roman"/>
        </w:rPr>
      </w:pPr>
      <w:r w:rsidRPr="00A63F3C">
        <w:rPr>
          <w:rFonts w:ascii="Times New Roman" w:hAnsi="Times New Roman" w:cs="Times New Roman"/>
          <w:b/>
          <w:bCs/>
        </w:rPr>
        <w:t xml:space="preserve">Keywords: </w:t>
      </w:r>
      <w:r w:rsidRPr="00A63F3C">
        <w:rPr>
          <w:rFonts w:ascii="Times New Roman" w:hAnsi="Times New Roman" w:cs="Times New Roman"/>
        </w:rPr>
        <w:t>Foxtail millet, Seed priming, Potassium nitrate, Germination parameters, Seedling vigour, Halopriming</w:t>
      </w:r>
    </w:p>
    <w:p w14:paraId="26618BE5" w14:textId="77777777" w:rsidR="001B3701" w:rsidRDefault="001B3701" w:rsidP="00084001">
      <w:pPr>
        <w:spacing w:line="360" w:lineRule="auto"/>
        <w:jc w:val="both"/>
        <w:rPr>
          <w:rFonts w:ascii="Times New Roman" w:hAnsi="Times New Roman" w:cs="Times New Roman"/>
        </w:rPr>
      </w:pPr>
    </w:p>
    <w:p w14:paraId="06AFF70F" w14:textId="77777777" w:rsidR="00004EFE" w:rsidRDefault="00004EFE" w:rsidP="00084001">
      <w:pPr>
        <w:spacing w:line="360" w:lineRule="auto"/>
        <w:jc w:val="both"/>
        <w:rPr>
          <w:rFonts w:ascii="Times New Roman" w:hAnsi="Times New Roman" w:cs="Times New Roman"/>
        </w:rPr>
      </w:pPr>
    </w:p>
    <w:p w14:paraId="1BF1190C" w14:textId="77777777" w:rsidR="00004EFE" w:rsidRDefault="00004EFE" w:rsidP="00084001">
      <w:pPr>
        <w:spacing w:line="360" w:lineRule="auto"/>
        <w:jc w:val="both"/>
        <w:rPr>
          <w:rFonts w:ascii="Times New Roman" w:hAnsi="Times New Roman" w:cs="Times New Roman"/>
        </w:rPr>
      </w:pPr>
    </w:p>
    <w:p w14:paraId="2CB66B4C" w14:textId="77777777" w:rsidR="00004EFE" w:rsidRDefault="00004EFE" w:rsidP="00084001">
      <w:pPr>
        <w:spacing w:line="360" w:lineRule="auto"/>
        <w:jc w:val="both"/>
        <w:rPr>
          <w:rFonts w:ascii="Times New Roman" w:hAnsi="Times New Roman" w:cs="Times New Roman"/>
        </w:rPr>
      </w:pPr>
    </w:p>
    <w:p w14:paraId="6902CFAB" w14:textId="77777777" w:rsidR="00004EFE" w:rsidRPr="001B3701" w:rsidRDefault="00004EFE" w:rsidP="00084001">
      <w:pPr>
        <w:spacing w:line="360" w:lineRule="auto"/>
        <w:jc w:val="both"/>
        <w:rPr>
          <w:rFonts w:ascii="Times New Roman" w:hAnsi="Times New Roman" w:cs="Times New Roman"/>
        </w:rPr>
      </w:pPr>
    </w:p>
    <w:p w14:paraId="4C7D1C21" w14:textId="2F4EB73F"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t>Introduction</w:t>
      </w:r>
    </w:p>
    <w:p w14:paraId="794E22B8" w14:textId="242858AC" w:rsidR="008D49B0" w:rsidRPr="00A63F3C" w:rsidRDefault="008D49B0" w:rsidP="00084001">
      <w:pPr>
        <w:spacing w:line="360" w:lineRule="auto"/>
        <w:ind w:firstLine="720"/>
        <w:jc w:val="both"/>
        <w:rPr>
          <w:rFonts w:ascii="Times New Roman" w:hAnsi="Times New Roman" w:cs="Times New Roman"/>
        </w:rPr>
      </w:pPr>
      <w:r w:rsidRPr="00A63F3C">
        <w:rPr>
          <w:rFonts w:ascii="Times New Roman" w:hAnsi="Times New Roman" w:cs="Times New Roman"/>
        </w:rPr>
        <w:t>Foxtail millet (</w:t>
      </w:r>
      <w:r w:rsidRPr="00A63F3C">
        <w:rPr>
          <w:rFonts w:ascii="Times New Roman" w:hAnsi="Times New Roman" w:cs="Times New Roman"/>
          <w:i/>
          <w:iCs/>
        </w:rPr>
        <w:t>Setaria</w:t>
      </w:r>
      <w:r w:rsidRPr="00A63F3C">
        <w:rPr>
          <w:rFonts w:ascii="Times New Roman" w:hAnsi="Times New Roman" w:cs="Times New Roman"/>
        </w:rPr>
        <w:t xml:space="preserve"> </w:t>
      </w:r>
      <w:r w:rsidRPr="00A63F3C">
        <w:rPr>
          <w:rFonts w:ascii="Times New Roman" w:hAnsi="Times New Roman" w:cs="Times New Roman"/>
          <w:i/>
          <w:iCs/>
        </w:rPr>
        <w:t>italica</w:t>
      </w:r>
      <w:r w:rsidRPr="00A63F3C">
        <w:rPr>
          <w:rFonts w:ascii="Times New Roman" w:hAnsi="Times New Roman" w:cs="Times New Roman"/>
        </w:rPr>
        <w:t xml:space="preserve"> L.)  a nutritious </w:t>
      </w:r>
      <w:r w:rsidR="007A15BE">
        <w:rPr>
          <w:rFonts w:ascii="Times New Roman" w:hAnsi="Times New Roman" w:cs="Times New Roman"/>
        </w:rPr>
        <w:t>pseudo-cereal</w:t>
      </w:r>
      <w:r w:rsidRPr="00A63F3C">
        <w:rPr>
          <w:rFonts w:ascii="Times New Roman" w:hAnsi="Times New Roman" w:cs="Times New Roman"/>
        </w:rPr>
        <w:t xml:space="preserve"> also called ‘</w:t>
      </w:r>
      <w:proofErr w:type="spellStart"/>
      <w:r w:rsidRPr="00A63F3C">
        <w:rPr>
          <w:rFonts w:ascii="Times New Roman" w:hAnsi="Times New Roman" w:cs="Times New Roman"/>
        </w:rPr>
        <w:t>nutri</w:t>
      </w:r>
      <w:proofErr w:type="spellEnd"/>
      <w:r w:rsidRPr="00A63F3C">
        <w:rPr>
          <w:rFonts w:ascii="Times New Roman" w:hAnsi="Times New Roman" w:cs="Times New Roman"/>
        </w:rPr>
        <w:t xml:space="preserve">-cereal’ that has been cultivated for over 8,000 years, yet its cultivation and usage </w:t>
      </w:r>
      <w:r w:rsidR="00943C02" w:rsidRPr="00A63F3C">
        <w:rPr>
          <w:rFonts w:ascii="Times New Roman" w:hAnsi="Times New Roman" w:cs="Times New Roman"/>
        </w:rPr>
        <w:t>have</w:t>
      </w:r>
      <w:r w:rsidRPr="00A63F3C">
        <w:rPr>
          <w:rFonts w:ascii="Times New Roman" w:hAnsi="Times New Roman" w:cs="Times New Roman"/>
        </w:rPr>
        <w:t xml:space="preserve"> been declining in recent decades</w:t>
      </w:r>
      <w:r w:rsidR="00653670" w:rsidRPr="00A63F3C">
        <w:rPr>
          <w:rFonts w:ascii="Times New Roman" w:hAnsi="Times New Roman" w:cs="Times New Roman"/>
        </w:rPr>
        <w:fldChar w:fldCharType="begin"/>
      </w:r>
      <w:r w:rsidR="00653670" w:rsidRPr="00A63F3C">
        <w:rPr>
          <w:rFonts w:ascii="Times New Roman" w:hAnsi="Times New Roman" w:cs="Times New Roman"/>
        </w:rPr>
        <w:instrText xml:space="preserve"> ADDIN ZOTERO_ITEM CSL_CITATION {"citationID":"QXdGCrIg","properties":{"formattedCitation":"(Shukla et al., 2026; Verma et al., 2026)","plainCitation":"(Shukla et al., 2026; Verma et al., 2026)","noteIndex":0},"citationItems":[{"id":1684,"uris":["http://zotero.org/users/16004883/items/GHVFDD9P"],"itemData":{"id":1684,"type":"article-journal","abstract":"Foxtail millet (Setaria italica L.) is an important small millet grown in the arid and semi-arid regions of the world for food and forage purposes. India is the second top-most producer of foxtail millet in Asia after China in terms of area and production. Being a C4 crop, foxtail millet has excellent photosynthetic efficiency and produces a high yield even in minimal nutrient-containing soil and low precipitation. Foxtail millet also has high water use efficiency and exhibits remarkable tolerance against abiotic stresses. Owing to these properties and their genetic relatedness to the C4 grasses, foxtail millet serves as a model for studying C4 photosynthetic and biofuel traits. However, the nutritional potential of this crop is often overlooked. The nutrient content of foxtail millet is far superior to major cereals as the grains are rich in protein, carbohydrates, fats, vitamins and minerals, and diverse health-promoting bioactive compounds. This nutritional superiority has the potential to significantly impact human health and well-being, offering a promising solution to nutritional deficiencies and related health issues. However, a comprehensive investigation of foxtail millet for its nutraceutical properties is lacking due to the scarcity of concrete molecular evidence. This underscores the need for further research in this area. The present review highlights the potential of foxtail millet as a nutri-cereal and discusses various molecular studies performed on it to harness its nutraceutical properties, emphasizing the importance of ongoing and future research in this field.","container-title":"Proceedings of the Indian National Science Academy","DOI":"10.1007/s43538-025-00402-5","ISSN":"2454-9983","issue":"1","journalAbbreviation":"Proc.Indian Natl. Sci. Acad.","language":"en","page":"52-62","source":"Springer Link","title":"Exploring the nutraceutical potential of foxtail millet: a minor millet with a major impact on nutrition security","title-short":"Exploring the nutraceutical potential of foxtail millet","URL":"https://doi.org/10.1007/s43538-025-00402-5","volume":"92","author":[{"family":"Shukla","given":"Pooja"},{"family":"Aggarwal","given":"Pooja R."},{"family":"Choudhary","given":"Pooja"},{"family":"Muthamilarasan","given":"Mehanathan"}],"accessed":{"date-parts":[["2026",5,8]]},"issued":{"date-parts":[["2026",3,1]]}}},{"id":1683,"uris":["http://zotero.org/users/16004883/items/EACDRUAM"],"itemData":{"id":1683,"type":"article-journal","issue":"1","page":"94-99","publisher":"International Journal of Food Science and Nutrition","title":"A comprehensive review on foxtail millet","URL":"https://www.foodsciencejournal.com/assets/archives/2026/vol11issue1/11018.pdf","volume":"11","author":[{"family":"Verma","given":"N"},{"family":"Yadav","given":"A"},{"family":"Gupta","given":"P"}],"issued":{"date-parts":[["2026"]]}}}],"schema":"https://github.com/citation-style-language/schema/raw/master/csl-citation.json"} </w:instrText>
      </w:r>
      <w:r w:rsidR="00653670" w:rsidRPr="00A63F3C">
        <w:rPr>
          <w:rFonts w:ascii="Times New Roman" w:hAnsi="Times New Roman" w:cs="Times New Roman"/>
        </w:rPr>
        <w:fldChar w:fldCharType="separate"/>
      </w:r>
      <w:r w:rsidR="00653670" w:rsidRPr="00A63F3C">
        <w:rPr>
          <w:rFonts w:ascii="Times New Roman" w:hAnsi="Times New Roman" w:cs="Times New Roman"/>
        </w:rPr>
        <w:t>(Shukla et al., 2026; Verma et al., 2026)</w:t>
      </w:r>
      <w:r w:rsidR="00653670" w:rsidRPr="00A63F3C">
        <w:rPr>
          <w:rFonts w:ascii="Times New Roman" w:hAnsi="Times New Roman" w:cs="Times New Roman"/>
        </w:rPr>
        <w:fldChar w:fldCharType="end"/>
      </w:r>
      <w:r w:rsidRPr="00A63F3C">
        <w:rPr>
          <w:rFonts w:ascii="Times New Roman" w:hAnsi="Times New Roman" w:cs="Times New Roman"/>
        </w:rPr>
        <w:t>.</w:t>
      </w:r>
      <w:r w:rsidR="00F4662C" w:rsidRPr="00A63F3C">
        <w:rPr>
          <w:rFonts w:ascii="Times New Roman" w:hAnsi="Times New Roman" w:cs="Times New Roman"/>
        </w:rPr>
        <w:t xml:space="preserve"> </w:t>
      </w:r>
      <w:r w:rsidR="00653670" w:rsidRPr="00A63F3C">
        <w:rPr>
          <w:rFonts w:ascii="Times New Roman" w:hAnsi="Times New Roman" w:cs="Times New Roman"/>
        </w:rPr>
        <w:t xml:space="preserve">The grains of foxtail are naturally rich in several </w:t>
      </w:r>
      <w:r w:rsidR="007A15BE">
        <w:rPr>
          <w:rFonts w:ascii="Times New Roman" w:hAnsi="Times New Roman" w:cs="Times New Roman"/>
        </w:rPr>
        <w:t xml:space="preserve">micro and </w:t>
      </w:r>
      <w:r w:rsidR="00653670" w:rsidRPr="00A63F3C">
        <w:rPr>
          <w:rFonts w:ascii="Times New Roman" w:hAnsi="Times New Roman" w:cs="Times New Roman"/>
        </w:rPr>
        <w:t xml:space="preserve">macronutrients, bioactive compounds, proteins and dietary </w:t>
      </w:r>
      <w:r w:rsidR="00943C02" w:rsidRPr="00A63F3C">
        <w:rPr>
          <w:rFonts w:ascii="Times New Roman" w:hAnsi="Times New Roman" w:cs="Times New Roman"/>
        </w:rPr>
        <w:t>fibre</w:t>
      </w:r>
      <w:r w:rsidR="007A15BE">
        <w:rPr>
          <w:rFonts w:ascii="Times New Roman" w:hAnsi="Times New Roman" w:cs="Times New Roman"/>
        </w:rPr>
        <w:t xml:space="preserve">, which makes </w:t>
      </w:r>
      <w:r w:rsidR="00943C02" w:rsidRPr="00A63F3C">
        <w:rPr>
          <w:rFonts w:ascii="Times New Roman" w:hAnsi="Times New Roman" w:cs="Times New Roman"/>
        </w:rPr>
        <w:t xml:space="preserve">it </w:t>
      </w:r>
      <w:r w:rsidR="00653670" w:rsidRPr="00A63F3C">
        <w:rPr>
          <w:rFonts w:ascii="Times New Roman" w:hAnsi="Times New Roman" w:cs="Times New Roman"/>
        </w:rPr>
        <w:t>nutritionally</w:t>
      </w:r>
      <w:r w:rsidR="007A15BE">
        <w:rPr>
          <w:rFonts w:ascii="Times New Roman" w:hAnsi="Times New Roman" w:cs="Times New Roman"/>
        </w:rPr>
        <w:t xml:space="preserve"> better than</w:t>
      </w:r>
      <w:r w:rsidR="00653670" w:rsidRPr="00A63F3C">
        <w:rPr>
          <w:rFonts w:ascii="Times New Roman" w:hAnsi="Times New Roman" w:cs="Times New Roman"/>
        </w:rPr>
        <w:t xml:space="preserve"> major cereal crops </w:t>
      </w:r>
      <w:r w:rsidR="00653670" w:rsidRPr="00A63F3C">
        <w:rPr>
          <w:rFonts w:ascii="Times New Roman" w:hAnsi="Times New Roman" w:cs="Times New Roman"/>
        </w:rPr>
        <w:fldChar w:fldCharType="begin"/>
      </w:r>
      <w:r w:rsidR="00653670" w:rsidRPr="00A63F3C">
        <w:rPr>
          <w:rFonts w:ascii="Times New Roman" w:hAnsi="Times New Roman" w:cs="Times New Roman"/>
        </w:rPr>
        <w:instrText xml:space="preserve"> ADDIN ZOTERO_ITEM CSL_CITATION {"citationID":"QJmYtjmp","properties":{"formattedCitation":"(Shukla et al., 2026)","plainCitation":"(Shukla et al., 2026)","noteIndex":0},"citationItems":[{"id":1684,"uris":["http://zotero.org/users/16004883/items/GHVFDD9P"],"itemData":{"id":1684,"type":"article-journal","abstract":"Foxtail millet (Setaria italica L.) is an important small millet grown in the arid and semi-arid regions of the world for food and forage purposes. India is the second top-most producer of foxtail millet in Asia after China in terms of area and production. Being a C4 crop, foxtail millet has excellent photosynthetic efficiency and produces a high yield even in minimal nutrient-containing soil and low precipitation. Foxtail millet also has high water use efficiency and exhibits remarkable tolerance against abiotic stresses. Owing to these properties and their genetic relatedness to the C4 grasses, foxtail millet serves as a model for studying C4 photosynthetic and biofuel traits. However, the nutritional potential of this crop is often overlooked. The nutrient content of foxtail millet is far superior to major cereals as the grains are rich in protein, carbohydrates, fats, vitamins and minerals, and diverse health-promoting bioactive compounds. This nutritional superiority has the potential to significantly impact human health and well-being, offering a promising solution to nutritional deficiencies and related health issues. However, a comprehensive investigation of foxtail millet for its nutraceutical properties is lacking due to the scarcity of concrete molecular evidence. This underscores the need for further research in this area. The present review highlights the potential of foxtail millet as a nutri-cereal and discusses various molecular studies performed on it to harness its nutraceutical properties, emphasizing the importance of ongoing and future research in this field.","container-title":"Proceedings of the Indian National Science Academy","DOI":"10.1007/s43538-025-00402-5","ISSN":"2454-9983","issue":"1","journalAbbreviation":"Proc.Indian Natl. Sci. Acad.","language":"en","page":"52-62","source":"Springer Link","title":"Exploring the nutraceutical potential of foxtail millet: a minor millet with a major impact on nutrition security","title-short":"Exploring the nutraceutical potential of foxtail millet","URL":"https://doi.org/10.1007/s43538-025-00402-5","volume":"92","author":[{"family":"Shukla","given":"Pooja"},{"family":"Aggarwal","given":"Pooja R."},{"family":"Choudhary","given":"Pooja"},{"family":"Muthamilarasan","given":"Mehanathan"}],"accessed":{"date-parts":[["2026",5,8]]},"issued":{"date-parts":[["2026",3,1]]}}}],"schema":"https://github.com/citation-style-language/schema/raw/master/csl-citation.json"} </w:instrText>
      </w:r>
      <w:r w:rsidR="00653670" w:rsidRPr="00A63F3C">
        <w:rPr>
          <w:rFonts w:ascii="Times New Roman" w:hAnsi="Times New Roman" w:cs="Times New Roman"/>
        </w:rPr>
        <w:fldChar w:fldCharType="separate"/>
      </w:r>
      <w:r w:rsidR="00653670" w:rsidRPr="00A63F3C">
        <w:rPr>
          <w:rFonts w:ascii="Times New Roman" w:hAnsi="Times New Roman" w:cs="Times New Roman"/>
        </w:rPr>
        <w:t>(Shukla et al., 2026)</w:t>
      </w:r>
      <w:r w:rsidR="00653670" w:rsidRPr="00A63F3C">
        <w:rPr>
          <w:rFonts w:ascii="Times New Roman" w:hAnsi="Times New Roman" w:cs="Times New Roman"/>
        </w:rPr>
        <w:fldChar w:fldCharType="end"/>
      </w:r>
      <w:r w:rsidR="00653670" w:rsidRPr="00A63F3C">
        <w:rPr>
          <w:rFonts w:ascii="Times New Roman" w:hAnsi="Times New Roman" w:cs="Times New Roman"/>
        </w:rPr>
        <w:t xml:space="preserve">. It can be cultivated extensively in challenging environments because of its resistance to drought, </w:t>
      </w:r>
      <w:r w:rsidR="00152C0C" w:rsidRPr="00A63F3C">
        <w:rPr>
          <w:rFonts w:ascii="Times New Roman" w:hAnsi="Times New Roman" w:cs="Times New Roman"/>
        </w:rPr>
        <w:t>insects</w:t>
      </w:r>
      <w:r w:rsidR="00653670" w:rsidRPr="00A63F3C">
        <w:rPr>
          <w:rFonts w:ascii="Times New Roman" w:hAnsi="Times New Roman" w:cs="Times New Roman"/>
        </w:rPr>
        <w:t xml:space="preserve">, disease, high salinity stress tolerance and </w:t>
      </w:r>
      <w:r w:rsidR="00F4662C" w:rsidRPr="00A63F3C">
        <w:rPr>
          <w:rFonts w:ascii="Times New Roman" w:hAnsi="Times New Roman" w:cs="Times New Roman"/>
        </w:rPr>
        <w:t xml:space="preserve">adaptation to </w:t>
      </w:r>
      <w:r w:rsidR="00653670" w:rsidRPr="00A63F3C">
        <w:rPr>
          <w:rFonts w:ascii="Times New Roman" w:hAnsi="Times New Roman" w:cs="Times New Roman"/>
        </w:rPr>
        <w:t>low soil fertility and minimal input needs</w:t>
      </w:r>
      <w:r w:rsidR="00F4662C" w:rsidRPr="00A63F3C">
        <w:rPr>
          <w:rFonts w:ascii="Times New Roman" w:hAnsi="Times New Roman" w:cs="Times New Roman"/>
        </w:rPr>
        <w:t xml:space="preserve"> </w:t>
      </w:r>
      <w:r w:rsidR="00F4662C" w:rsidRPr="00A63F3C">
        <w:rPr>
          <w:rFonts w:ascii="Times New Roman" w:hAnsi="Times New Roman" w:cs="Times New Roman"/>
        </w:rPr>
        <w:fldChar w:fldCharType="begin"/>
      </w:r>
      <w:r w:rsidR="00F4662C" w:rsidRPr="00A63F3C">
        <w:rPr>
          <w:rFonts w:ascii="Times New Roman" w:hAnsi="Times New Roman" w:cs="Times New Roman"/>
        </w:rPr>
        <w:instrText xml:space="preserve"> ADDIN ZOTERO_ITEM CSL_CITATION {"citationID":"ElBs0Fqe","properties":{"formattedCitation":"(Verma et al., 2026)","plainCitation":"(Verma et al., 2026)","noteIndex":0},"citationItems":[{"id":1683,"uris":["http://zotero.org/users/16004883/items/EACDRUAM"],"itemData":{"id":1683,"type":"article-journal","issue":"1","page":"94-99","publisher":"International Journal of Food Science and Nutrition","title":"A comprehensive review on foxtail millet","URL":"https://www.foodsciencejournal.com/assets/archives/2026/vol11issue1/11018.pdf","volume":"11","author":[{"family":"Verma","given":"N"},{"family":"Yadav","given":"A"},{"family":"Gupta","given":"P"}],"issued":{"date-parts":[["2026"]]}}}],"schema":"https://github.com/citation-style-language/schema/raw/master/csl-citation.json"} </w:instrText>
      </w:r>
      <w:r w:rsidR="00F4662C" w:rsidRPr="00A63F3C">
        <w:rPr>
          <w:rFonts w:ascii="Times New Roman" w:hAnsi="Times New Roman" w:cs="Times New Roman"/>
        </w:rPr>
        <w:fldChar w:fldCharType="separate"/>
      </w:r>
      <w:r w:rsidR="00F4662C" w:rsidRPr="00A63F3C">
        <w:rPr>
          <w:rFonts w:ascii="Times New Roman" w:hAnsi="Times New Roman" w:cs="Times New Roman"/>
        </w:rPr>
        <w:t>(Verma et al., 2026)</w:t>
      </w:r>
      <w:r w:rsidR="00F4662C" w:rsidRPr="00A63F3C">
        <w:rPr>
          <w:rFonts w:ascii="Times New Roman" w:hAnsi="Times New Roman" w:cs="Times New Roman"/>
        </w:rPr>
        <w:fldChar w:fldCharType="end"/>
      </w:r>
      <w:r w:rsidR="00653670" w:rsidRPr="00A63F3C">
        <w:rPr>
          <w:rFonts w:ascii="Times New Roman" w:hAnsi="Times New Roman" w:cs="Times New Roman"/>
        </w:rPr>
        <w:t>.</w:t>
      </w:r>
      <w:r w:rsidR="00F4662C" w:rsidRPr="00A63F3C">
        <w:rPr>
          <w:rFonts w:ascii="Times New Roman" w:hAnsi="Times New Roman" w:cs="Times New Roman"/>
        </w:rPr>
        <w:t xml:space="preserve"> </w:t>
      </w:r>
      <w:r w:rsidRPr="00A63F3C">
        <w:rPr>
          <w:rFonts w:ascii="Times New Roman" w:hAnsi="Times New Roman" w:cs="Times New Roman"/>
        </w:rPr>
        <w:t xml:space="preserve">However, </w:t>
      </w:r>
      <w:r w:rsidR="00F4662C" w:rsidRPr="00A63F3C">
        <w:rPr>
          <w:rFonts w:ascii="Times New Roman" w:hAnsi="Times New Roman" w:cs="Times New Roman"/>
        </w:rPr>
        <w:t xml:space="preserve">the major agronomic challenge limiting its adoption is that the </w:t>
      </w:r>
      <w:r w:rsidRPr="00A63F3C">
        <w:rPr>
          <w:rFonts w:ascii="Times New Roman" w:hAnsi="Times New Roman" w:cs="Times New Roman"/>
        </w:rPr>
        <w:t xml:space="preserve">successful establishment of foxtail millet remains critically constrained by poor and non-uniform seed germination, particularly under suboptimal soil moisture conditions </w:t>
      </w:r>
      <w:r w:rsidR="00F4662C" w:rsidRPr="00A63F3C">
        <w:rPr>
          <w:rFonts w:ascii="Times New Roman" w:hAnsi="Times New Roman" w:cs="Times New Roman"/>
        </w:rPr>
        <w:fldChar w:fldCharType="begin"/>
      </w:r>
      <w:r w:rsidR="00F4662C" w:rsidRPr="00A63F3C">
        <w:rPr>
          <w:rFonts w:ascii="Times New Roman" w:hAnsi="Times New Roman" w:cs="Times New Roman"/>
        </w:rPr>
        <w:instrText xml:space="preserve"> ADDIN ZOTERO_ITEM CSL_CITATION {"citationID":"IurMuUOr","properties":{"formattedCitation":"(Kalsi &amp; Bhasin, 2023; Shukla et al., 2026)","plainCitation":"(Kalsi &amp; Bhasin, 2023; Shukla et al., 2026)","noteIndex":0},"citationItems":[{"id":1686,"uris":["http://zotero.org/users/16004883/items/P5MGZ4MP"],"itemData":{"id":1686,"type":"article-journal","abstract":"Abstract\n            \n              Millets are recognized as nutritional grains that have been important for preventing the malnutrition and significantly enhancing the human health. Foxtail millet (\n              Setaria italica\n              ) is a C4, self pollinating millet species belonging to family\n              Poaceae\n              ; acknowledged as Italian millet, Chinese millet or German millet. Being the oldest crops to be cultivated and produced, it is also utilized as a bird feed in African regions of the world. As far as the nutritional content is concerned, it has substantial amounts of carbohydrates (60–65 g), protein (12.3 g), fiber (6 g), minerals (Phosphorous, calcium, iron, zinc, magnesium, sodium), and phytochemicals (Phenols, Ferulic, chlorogenic acids, and p‐coumaric, flavonoids, carotenoids, tocopherol, and tocotrienol). Additionally foxtail millet is reported to have anti inflammatory, antioxidant, anticancerous, antihypolipidemic antihyperglycemic properties that may serve well with respect to pharmacological relevance. Apart from the medicinal prospect, its food utilization for making bakery, weaning, fermented as well as extruded goods are studied in the literature. Thus it can be mentioned that foxtail millet has a promising position in strengthening dietary quality and food security of world, thereby functioning as an emissary crop to replenish other economically valuable crops against environmental constraints even while supplying food for people and livestock via biotechnological techniques.","container-title":"eFood","DOI":"10.1002/efd2.111","ISSN":"2666-3066, 2666-3066","issue":"5","journalAbbreviation":"eFood","language":"en","page":"e111","source":"DOI.org (Crossref)","title":"Nutritional exploration of foxtail millet ( &lt;i&gt;Setaria italica&lt;/i&gt; ) in addressing food security and its utilization trends in food system","URL":"https://iadns.onlinelibrary.wiley.com/doi/10.1002/efd2.111","volume":"4","author":[{"family":"Kalsi","given":"Rhythm"},{"family":"Bhasin","given":"Jasleen Kaur"}],"accessed":{"date-parts":[["2026",5,8]]},"issued":{"date-parts":[["2023",10]]}}},{"id":1684,"uris":["http://zotero.org/users/16004883/items/GHVFDD9P"],"itemData":{"id":1684,"type":"article-journal","abstract":"Foxtail millet (Setaria italica L.) is an important small millet grown in the arid and semi-arid regions of the world for food and forage purposes. India is the second top-most producer of foxtail millet in Asia after China in terms of area and production. Being a C4 crop, foxtail millet has excellent photosynthetic efficiency and produces a high yield even in minimal nutrient-containing soil and low precipitation. Foxtail millet also has high water use efficiency and exhibits remarkable tolerance against abiotic stresses. Owing to these properties and their genetic relatedness to the C4 grasses, foxtail millet serves as a model for studying C4 photosynthetic and biofuel traits. However, the nutritional potential of this crop is often overlooked. The nutrient content of foxtail millet is far superior to major cereals as the grains are rich in protein, carbohydrates, fats, vitamins and minerals, and diverse health-promoting bioactive compounds. This nutritional superiority has the potential to significantly impact human health and well-being, offering a promising solution to nutritional deficiencies and related health issues. However, a comprehensive investigation of foxtail millet for its nutraceutical properties is lacking due to the scarcity of concrete molecular evidence. This underscores the need for further research in this area. The present review highlights the potential of foxtail millet as a nutri-cereal and discusses various molecular studies performed on it to harness its nutraceutical properties, emphasizing the importance of ongoing and future research in this field.","container-title":"Proceedings of the Indian National Science Academy","DOI":"10.1007/s43538-025-00402-5","ISSN":"2454-9983","issue":"1","journalAbbreviation":"Proc.Indian Natl. Sci. Acad.","language":"en","page":"52-62","source":"Springer Link","title":"Exploring the nutraceutical potential of foxtail millet: a minor millet with a major impact on nutrition security","title-short":"Exploring the nutraceutical potential of foxtail millet","URL":"https://doi.org/10.1007/s43538-025-00402-5","volume":"92","author":[{"family":"Shukla","given":"Pooja"},{"family":"Aggarwal","given":"Pooja R."},{"family":"Choudhary","given":"Pooja"},{"family":"Muthamilarasan","given":"Mehanathan"}],"accessed":{"date-parts":[["2026",5,8]]},"issued":{"date-parts":[["2026",3,1]]}}}],"schema":"https://github.com/citation-style-language/schema/raw/master/csl-citation.json"} </w:instrText>
      </w:r>
      <w:r w:rsidR="00F4662C" w:rsidRPr="00A63F3C">
        <w:rPr>
          <w:rFonts w:ascii="Times New Roman" w:hAnsi="Times New Roman" w:cs="Times New Roman"/>
        </w:rPr>
        <w:fldChar w:fldCharType="separate"/>
      </w:r>
      <w:r w:rsidR="00F4662C" w:rsidRPr="00A63F3C">
        <w:rPr>
          <w:rFonts w:ascii="Times New Roman" w:hAnsi="Times New Roman" w:cs="Times New Roman"/>
        </w:rPr>
        <w:t>(Kalsi &amp; Bhasin, 2023; Shukla et al., 2026)</w:t>
      </w:r>
      <w:r w:rsidR="00F4662C" w:rsidRPr="00A63F3C">
        <w:rPr>
          <w:rFonts w:ascii="Times New Roman" w:hAnsi="Times New Roman" w:cs="Times New Roman"/>
        </w:rPr>
        <w:fldChar w:fldCharType="end"/>
      </w:r>
      <w:r w:rsidRPr="00A63F3C">
        <w:rPr>
          <w:rFonts w:ascii="Times New Roman" w:hAnsi="Times New Roman" w:cs="Times New Roman"/>
        </w:rPr>
        <w:t xml:space="preserve">. The germination phase </w:t>
      </w:r>
      <w:r w:rsidR="008516B7" w:rsidRPr="00A63F3C">
        <w:rPr>
          <w:rFonts w:ascii="Times New Roman" w:hAnsi="Times New Roman" w:cs="Times New Roman"/>
        </w:rPr>
        <w:t>is</w:t>
      </w:r>
      <w:r w:rsidRPr="00A63F3C">
        <w:rPr>
          <w:rFonts w:ascii="Times New Roman" w:hAnsi="Times New Roman" w:cs="Times New Roman"/>
        </w:rPr>
        <w:t xml:space="preserve"> the most vulnerable stage in </w:t>
      </w:r>
      <w:r w:rsidR="008516B7" w:rsidRPr="00A63F3C">
        <w:rPr>
          <w:rFonts w:ascii="Times New Roman" w:hAnsi="Times New Roman" w:cs="Times New Roman"/>
        </w:rPr>
        <w:t>foxtail millet’s l</w:t>
      </w:r>
      <w:r w:rsidRPr="00A63F3C">
        <w:rPr>
          <w:rFonts w:ascii="Times New Roman" w:hAnsi="Times New Roman" w:cs="Times New Roman"/>
        </w:rPr>
        <w:t xml:space="preserve">ife cycle </w:t>
      </w:r>
      <w:r w:rsidR="008516B7" w:rsidRPr="00A63F3C">
        <w:rPr>
          <w:rFonts w:ascii="Times New Roman" w:hAnsi="Times New Roman" w:cs="Times New Roman"/>
        </w:rPr>
        <w:t>because the</w:t>
      </w:r>
      <w:r w:rsidRPr="00A63F3C">
        <w:rPr>
          <w:rFonts w:ascii="Times New Roman" w:hAnsi="Times New Roman" w:cs="Times New Roman"/>
        </w:rPr>
        <w:t xml:space="preserve"> seedlings </w:t>
      </w:r>
      <w:r w:rsidR="008516B7" w:rsidRPr="00A63F3C">
        <w:rPr>
          <w:rFonts w:ascii="Times New Roman" w:hAnsi="Times New Roman" w:cs="Times New Roman"/>
        </w:rPr>
        <w:t xml:space="preserve">at </w:t>
      </w:r>
      <w:r w:rsidR="00943C02" w:rsidRPr="00A63F3C">
        <w:rPr>
          <w:rFonts w:ascii="Times New Roman" w:hAnsi="Times New Roman" w:cs="Times New Roman"/>
        </w:rPr>
        <w:t xml:space="preserve">this </w:t>
      </w:r>
      <w:r w:rsidR="008516B7" w:rsidRPr="00A63F3C">
        <w:rPr>
          <w:rFonts w:ascii="Times New Roman" w:hAnsi="Times New Roman" w:cs="Times New Roman"/>
        </w:rPr>
        <w:t xml:space="preserve">time </w:t>
      </w:r>
      <w:r w:rsidRPr="00A63F3C">
        <w:rPr>
          <w:rFonts w:ascii="Times New Roman" w:hAnsi="Times New Roman" w:cs="Times New Roman"/>
        </w:rPr>
        <w:t xml:space="preserve">possess limited root systems and </w:t>
      </w:r>
      <w:r w:rsidR="008516B7" w:rsidRPr="00A63F3C">
        <w:rPr>
          <w:rFonts w:ascii="Times New Roman" w:hAnsi="Times New Roman" w:cs="Times New Roman"/>
        </w:rPr>
        <w:t>are highly</w:t>
      </w:r>
      <w:r w:rsidRPr="00A63F3C">
        <w:rPr>
          <w:rFonts w:ascii="Times New Roman" w:hAnsi="Times New Roman" w:cs="Times New Roman"/>
        </w:rPr>
        <w:t xml:space="preserve"> sensitive to environmental </w:t>
      </w:r>
      <w:r w:rsidR="008516B7" w:rsidRPr="00A63F3C">
        <w:rPr>
          <w:rFonts w:ascii="Times New Roman" w:hAnsi="Times New Roman" w:cs="Times New Roman"/>
        </w:rPr>
        <w:t>stresses</w:t>
      </w:r>
      <w:r w:rsidRPr="00A63F3C">
        <w:rPr>
          <w:rFonts w:ascii="Times New Roman" w:hAnsi="Times New Roman" w:cs="Times New Roman"/>
        </w:rPr>
        <w:t xml:space="preserve">, </w:t>
      </w:r>
      <w:r w:rsidR="001F3322" w:rsidRPr="00A63F3C">
        <w:rPr>
          <w:rFonts w:ascii="Times New Roman" w:hAnsi="Times New Roman" w:cs="Times New Roman"/>
        </w:rPr>
        <w:t xml:space="preserve">reducing the final grain yield </w:t>
      </w:r>
      <w:r w:rsidRPr="00A63F3C">
        <w:rPr>
          <w:rFonts w:ascii="Times New Roman" w:hAnsi="Times New Roman" w:cs="Times New Roman"/>
        </w:rPr>
        <w:t xml:space="preserve">with even </w:t>
      </w:r>
      <w:r w:rsidR="00943C02" w:rsidRPr="00A63F3C">
        <w:rPr>
          <w:rFonts w:ascii="Times New Roman" w:hAnsi="Times New Roman" w:cs="Times New Roman"/>
        </w:rPr>
        <w:t xml:space="preserve">the </w:t>
      </w:r>
      <w:r w:rsidR="001F3322" w:rsidRPr="00A63F3C">
        <w:rPr>
          <w:rFonts w:ascii="Times New Roman" w:hAnsi="Times New Roman" w:cs="Times New Roman"/>
        </w:rPr>
        <w:t>smallest delays in</w:t>
      </w:r>
      <w:r w:rsidRPr="00A63F3C">
        <w:rPr>
          <w:rFonts w:ascii="Times New Roman" w:hAnsi="Times New Roman" w:cs="Times New Roman"/>
        </w:rPr>
        <w:t xml:space="preserve"> germination </w:t>
      </w:r>
      <w:r w:rsidR="008516B7" w:rsidRPr="00A63F3C">
        <w:rPr>
          <w:rFonts w:ascii="Times New Roman" w:hAnsi="Times New Roman" w:cs="Times New Roman"/>
        </w:rPr>
        <w:fldChar w:fldCharType="begin"/>
      </w:r>
      <w:r w:rsidR="001F3322" w:rsidRPr="00A63F3C">
        <w:rPr>
          <w:rFonts w:ascii="Times New Roman" w:hAnsi="Times New Roman" w:cs="Times New Roman"/>
        </w:rPr>
        <w:instrText xml:space="preserve"> ADDIN ZOTERO_ITEM CSL_CITATION {"citationID":"BmPKF94C","properties":{"formattedCitation":"(Lu et al., 2025; Paul et al., 2022; Shukla et al., 2026)","plainCitation":"(Lu et al., 2025; Paul et al., 2022; Shukla et al., 2026)","noteIndex":0},"citationItems":[{"id":1688,"uris":["http://zotero.org/users/16004883/items/Z4T29I5H"],"itemData":{"id":1688,"type":"article-journal","abstract":"Foxtail millet (Setaria italica L.) is an important crop in northern China’s arid and semi-arid regions. Frequent spring droughts and limited irrigati...","container-title":"Plants","DOI":"10.3390/plants14233571","ISSN":"2223-7747","issue":"23","language":"en","license":"http://creativecommons.org/licenses/by/3.0/","publisher":"Multidisciplinary Digital Publishing Institute","source":"www.mdpi.com","title":"Physiological and Molecular Responses of Seed Germination to Irrigating-Sowing in Drought-Stressed Foxtail Millet (Setaria italica L.)","URL":"https://www.mdpi.com/2223-7747/14/23/3571","volume":"14","author":[{"family":"Lu","given":"Boyu"},{"family":"Dan","given":"Shide"},{"family":"Yan","given":"Siyu"},{"family":"Wang","given":"Rongxue"},{"family":"Li","given":"Jiaxing"},{"family":"Ren","given":"Jianhong"},{"family":"Dong","given":"Shuqi"},{"family":"Wen","given":"Yinyuan"},{"family":"Zhang","given":"Liguang"},{"family":"Yuan","given":"Xiangyang"}],"accessed":{"date-parts":[["2026",5,8]]},"issued":{"date-parts":[["2025",11,22]]}}},{"id":1690,"uris":["http://zotero.org/users/16004883/items/QAS3E38A"],"itemData":{"id":1690,"type":"article-journal","abstract":"Seed germination is one of the most crucial and complex physiological phenomena in the lifecycle of a plant, which often falls prey to environmental and biological stress that leads to erratic germination. Priming is a traditional method, generally used for synchronized seedling growth and stable crop stand, but priming has emerged as a potent tool for sustainable agriculture in recent times. It is used to tide over many abiotic stresses, such as salinity, drought, cold, heavy metal stresses, and also escalate the growth of the crop plants. Priming is even found to be beneficial against biotic stress agents like pathogenic bacteria and fungi. In this review, we have tried to summarize different successful reports of priming that had brought remarkable results in terms of growth, yield, disease resistance, abiotic and biotic stress tolerance. It also identifies the subcellular changes induced by priming highlighting the molecular and physiological aspects. The specific proteomic changes during imbibition and seed dehydration processes associated with a priming that helps in uplifting the seed vigor are also summarized. In the wake of the soaring demand of the food supply due to continuous surge in population and excessive use of chemical fertilizers to achieve higher yield, soil health is compromised. As an alternative, seed priming can serve as a cost-effective, environment-friendly, and pragmatic approach to address global food security through sustainable agricultural innovation.","container-title":"Plant Growth Regulation","DOI":"10.1007/s10725-021-00761-1","ISSN":"1573-5087","issue":"2","journalAbbreviation":"Plant Growth Regul","language":"en","page":"215-234","source":"Springer Link","title":"Seed priming: an emerging tool towards sustainable agriculture","title-short":"Seed priming","URL":"https://doi.org/10.1007/s10725-021-00761-1","volume":"97","author":[{"family":"Paul","given":"Subhabrata"},{"family":"Dey","given":"Swarnali"},{"family":"Kundu","given":"Rita"}],"accessed":{"date-parts":[["2026",5,8]]},"issued":{"date-parts":[["2022",6,1]]}}},{"id":1684,"uris":["http://zotero.org/users/16004883/items/GHVFDD9P"],"itemData":{"id":1684,"type":"article-journal","abstract":"Foxtail millet (Setaria italica L.) is an important small millet grown in the arid and semi-arid regions of the world for food and forage purposes. India is the second top-most producer of foxtail millet in Asia after China in terms of area and production. Being a C4 crop, foxtail millet has excellent photosynthetic efficiency and produces a high yield even in minimal nutrient-containing soil and low precipitation. Foxtail millet also has high water use efficiency and exhibits remarkable tolerance against abiotic stresses. Owing to these properties and their genetic relatedness to the C4 grasses, foxtail millet serves as a model for studying C4 photosynthetic and biofuel traits. However, the nutritional potential of this crop is often overlooked. The nutrient content of foxtail millet is far superior to major cereals as the grains are rich in protein, carbohydrates, fats, vitamins and minerals, and diverse health-promoting bioactive compounds. This nutritional superiority has the potential to significantly impact human health and well-being, offering a promising solution to nutritional deficiencies and related health issues. However, a comprehensive investigation of foxtail millet for its nutraceutical properties is lacking due to the scarcity of concrete molecular evidence. This underscores the need for further research in this area. The present review highlights the potential of foxtail millet as a nutri-cereal and discusses various molecular studies performed on it to harness its nutraceutical properties, emphasizing the importance of ongoing and future research in this field.","container-title":"Proceedings of the Indian National Science Academy","DOI":"10.1007/s43538-025-00402-5","ISSN":"2454-9983","issue":"1","journalAbbreviation":"Proc.Indian Natl. Sci. Acad.","language":"en","page":"52-62","source":"Springer Link","title":"Exploring the nutraceutical potential of foxtail millet: a minor millet with a major impact on nutrition security","title-short":"Exploring the nutraceutical potential of foxtail millet","URL":"https://doi.org/10.1007/s43538-025-00402-5","volume":"92","author":[{"family":"Shukla","given":"Pooja"},{"family":"Aggarwal","given":"Pooja R."},{"family":"Choudhary","given":"Pooja"},{"family":"Muthamilarasan","given":"Mehanathan"}],"accessed":{"date-parts":[["2026",5,8]]},"issued":{"date-parts":[["2026",3,1]]}}}],"schema":"https://github.com/citation-style-language/schema/raw/master/csl-citation.json"} </w:instrText>
      </w:r>
      <w:r w:rsidR="008516B7" w:rsidRPr="00A63F3C">
        <w:rPr>
          <w:rFonts w:ascii="Times New Roman" w:hAnsi="Times New Roman" w:cs="Times New Roman"/>
        </w:rPr>
        <w:fldChar w:fldCharType="separate"/>
      </w:r>
      <w:r w:rsidR="001F3322" w:rsidRPr="00A63F3C">
        <w:rPr>
          <w:rFonts w:ascii="Times New Roman" w:hAnsi="Times New Roman" w:cs="Times New Roman"/>
        </w:rPr>
        <w:t>(Lu et al., 2025; Paul et al., 2022; Shukla et al., 2026)</w:t>
      </w:r>
      <w:r w:rsidR="008516B7" w:rsidRPr="00A63F3C">
        <w:rPr>
          <w:rFonts w:ascii="Times New Roman" w:hAnsi="Times New Roman" w:cs="Times New Roman"/>
        </w:rPr>
        <w:fldChar w:fldCharType="end"/>
      </w:r>
      <w:r w:rsidRPr="00A63F3C">
        <w:rPr>
          <w:rFonts w:ascii="Times New Roman" w:hAnsi="Times New Roman" w:cs="Times New Roman"/>
        </w:rPr>
        <w:t>.</w:t>
      </w:r>
    </w:p>
    <w:p w14:paraId="5A1E4CD6" w14:textId="61603157" w:rsidR="008D49B0" w:rsidRPr="00A63F3C" w:rsidRDefault="008D49B0" w:rsidP="00084001">
      <w:pPr>
        <w:spacing w:line="360" w:lineRule="auto"/>
        <w:ind w:firstLine="720"/>
        <w:jc w:val="both"/>
        <w:rPr>
          <w:rFonts w:ascii="Times New Roman" w:hAnsi="Times New Roman" w:cs="Times New Roman"/>
        </w:rPr>
      </w:pPr>
      <w:r w:rsidRPr="00A63F3C">
        <w:rPr>
          <w:rFonts w:ascii="Times New Roman" w:hAnsi="Times New Roman" w:cs="Times New Roman"/>
        </w:rPr>
        <w:t>Seed primin</w:t>
      </w:r>
      <w:r w:rsidR="001F3322" w:rsidRPr="00A63F3C">
        <w:rPr>
          <w:rFonts w:ascii="Times New Roman" w:hAnsi="Times New Roman" w:cs="Times New Roman"/>
        </w:rPr>
        <w:t>g</w:t>
      </w:r>
      <w:r w:rsidR="00973D2A" w:rsidRPr="00A63F3C">
        <w:rPr>
          <w:rFonts w:ascii="Times New Roman" w:hAnsi="Times New Roman" w:cs="Times New Roman"/>
        </w:rPr>
        <w:t xml:space="preserve"> is</w:t>
      </w:r>
      <w:r w:rsidR="001F3322" w:rsidRPr="00A63F3C">
        <w:rPr>
          <w:rFonts w:ascii="Times New Roman" w:hAnsi="Times New Roman" w:cs="Times New Roman"/>
        </w:rPr>
        <w:t xml:space="preserve"> </w:t>
      </w:r>
      <w:r w:rsidRPr="00A63F3C">
        <w:rPr>
          <w:rFonts w:ascii="Times New Roman" w:hAnsi="Times New Roman" w:cs="Times New Roman"/>
        </w:rPr>
        <w:t xml:space="preserve">a </w:t>
      </w:r>
      <w:r w:rsidR="007A15BE">
        <w:rPr>
          <w:rFonts w:ascii="Times New Roman" w:hAnsi="Times New Roman" w:cs="Times New Roman"/>
        </w:rPr>
        <w:t>method where seeds are given water before sowing, which starts their internal chemical activities without letting the tiny root inside the seed come out</w:t>
      </w:r>
      <w:r w:rsidR="00B40A7A" w:rsidRPr="00A63F3C">
        <w:rPr>
          <w:rFonts w:ascii="Times New Roman" w:hAnsi="Times New Roman" w:cs="Times New Roman"/>
        </w:rPr>
        <w:t xml:space="preserve"> </w:t>
      </w:r>
      <w:r w:rsidR="00B40A7A" w:rsidRPr="00A63F3C">
        <w:rPr>
          <w:rFonts w:ascii="Times New Roman" w:hAnsi="Times New Roman" w:cs="Times New Roman"/>
        </w:rPr>
        <w:fldChar w:fldCharType="begin"/>
      </w:r>
      <w:r w:rsidR="00B40A7A" w:rsidRPr="00A63F3C">
        <w:rPr>
          <w:rFonts w:ascii="Times New Roman" w:hAnsi="Times New Roman" w:cs="Times New Roman"/>
        </w:rPr>
        <w:instrText xml:space="preserve"> ADDIN ZOTERO_ITEM CSL_CITATION {"citationID":"ch82dEcy","properties":{"formattedCitation":"(Jatana et al., 2024)","plainCitation":"(Jatana et al., 2024)","noteIndex":0},"citationItems":[{"id":1692,"uris":["http://zotero.org/users/16004883/items/3S3XZZCG"],"itemData":{"id":1692,"type":"article-journal","abstract":"Seed priming is a state-of-the-art, low-cost, and environment-friendly strategy to improve seed germination, seed vigor, abiotic and biotic stress tol...","container-title":"Agronomy","DOI":"10.3390/agronomy14122901","ISSN":"2073-4395","issue":"12","language":"en","license":"http://creativecommons.org/licenses/by/3.0/","publisher":"Multidisciplinary Digital Publishing Institute","source":"www.mdpi.com","title":"Seed Priming: Molecular and Physiological Mechanisms Underlying Biotic and Abiotic Stress Tolerance","title-short":"Seed Priming","URL":"https://www.mdpi.com/2073-4395/14/12/2901","volume":"14","author":[{"family":"Jatana","given":"Bhupinder Singh"},{"family":"Grover","given":"Sajjan"},{"family":"Ram","given":"Hari"},{"family":"Baath","given":"Gurjinder Singh"}],"accessed":{"date-parts":[["2026",5,8]]},"issued":{"date-parts":[["2024",12,5]]}}}],"schema":"https://github.com/citation-style-language/schema/raw/master/csl-citation.json"} </w:instrText>
      </w:r>
      <w:r w:rsidR="00B40A7A" w:rsidRPr="00A63F3C">
        <w:rPr>
          <w:rFonts w:ascii="Times New Roman" w:hAnsi="Times New Roman" w:cs="Times New Roman"/>
        </w:rPr>
        <w:fldChar w:fldCharType="separate"/>
      </w:r>
      <w:r w:rsidR="00B40A7A" w:rsidRPr="00A63F3C">
        <w:rPr>
          <w:rFonts w:ascii="Times New Roman" w:hAnsi="Times New Roman" w:cs="Times New Roman"/>
        </w:rPr>
        <w:t>(Jatana et al., 2024)</w:t>
      </w:r>
      <w:r w:rsidR="00B40A7A" w:rsidRPr="00A63F3C">
        <w:rPr>
          <w:rFonts w:ascii="Times New Roman" w:hAnsi="Times New Roman" w:cs="Times New Roman"/>
        </w:rPr>
        <w:fldChar w:fldCharType="end"/>
      </w:r>
      <w:r w:rsidR="00973D2A" w:rsidRPr="00A63F3C">
        <w:rPr>
          <w:rFonts w:ascii="Times New Roman" w:hAnsi="Times New Roman" w:cs="Times New Roman"/>
        </w:rPr>
        <w:t xml:space="preserve">. It </w:t>
      </w:r>
      <w:r w:rsidRPr="00A63F3C">
        <w:rPr>
          <w:rFonts w:ascii="Times New Roman" w:hAnsi="Times New Roman" w:cs="Times New Roman"/>
        </w:rPr>
        <w:t xml:space="preserve">has emerged as a </w:t>
      </w:r>
      <w:r w:rsidR="007A15BE">
        <w:rPr>
          <w:rFonts w:ascii="Times New Roman" w:hAnsi="Times New Roman" w:cs="Times New Roman"/>
        </w:rPr>
        <w:t>budget-friendly,</w:t>
      </w:r>
      <w:r w:rsidRPr="00A63F3C">
        <w:rPr>
          <w:rFonts w:ascii="Times New Roman" w:hAnsi="Times New Roman" w:cs="Times New Roman"/>
        </w:rPr>
        <w:t xml:space="preserve"> environmentally </w:t>
      </w:r>
      <w:r w:rsidR="007A15BE">
        <w:rPr>
          <w:rFonts w:ascii="Times New Roman" w:hAnsi="Times New Roman" w:cs="Times New Roman"/>
        </w:rPr>
        <w:t>sustainable</w:t>
      </w:r>
      <w:r w:rsidRPr="00A63F3C">
        <w:rPr>
          <w:rFonts w:ascii="Times New Roman" w:hAnsi="Times New Roman" w:cs="Times New Roman"/>
        </w:rPr>
        <w:t xml:space="preserve"> strategy to </w:t>
      </w:r>
      <w:r w:rsidR="007A15BE">
        <w:rPr>
          <w:rFonts w:ascii="Times New Roman" w:hAnsi="Times New Roman" w:cs="Times New Roman"/>
        </w:rPr>
        <w:t>improve</w:t>
      </w:r>
      <w:r w:rsidRPr="00A63F3C">
        <w:rPr>
          <w:rFonts w:ascii="Times New Roman" w:hAnsi="Times New Roman" w:cs="Times New Roman"/>
        </w:rPr>
        <w:t xml:space="preserve"> germination, reduce mean germination time, </w:t>
      </w:r>
      <w:r w:rsidR="00B40A7A" w:rsidRPr="00A63F3C">
        <w:rPr>
          <w:rFonts w:ascii="Times New Roman" w:hAnsi="Times New Roman" w:cs="Times New Roman"/>
        </w:rPr>
        <w:t xml:space="preserve">activate defence mechanisms </w:t>
      </w:r>
      <w:r w:rsidRPr="00A63F3C">
        <w:rPr>
          <w:rFonts w:ascii="Times New Roman" w:hAnsi="Times New Roman" w:cs="Times New Roman"/>
        </w:rPr>
        <w:t xml:space="preserve">and </w:t>
      </w:r>
      <w:r w:rsidR="007A15BE">
        <w:rPr>
          <w:rFonts w:ascii="Times New Roman" w:hAnsi="Times New Roman" w:cs="Times New Roman"/>
        </w:rPr>
        <w:t>enhance</w:t>
      </w:r>
      <w:r w:rsidRPr="00A63F3C">
        <w:rPr>
          <w:rFonts w:ascii="Times New Roman" w:hAnsi="Times New Roman" w:cs="Times New Roman"/>
        </w:rPr>
        <w:t xml:space="preserve"> early seedling </w:t>
      </w:r>
      <w:r w:rsidR="00943C02" w:rsidRPr="00A63F3C">
        <w:rPr>
          <w:rFonts w:ascii="Times New Roman" w:hAnsi="Times New Roman" w:cs="Times New Roman"/>
        </w:rPr>
        <w:t>vigour</w:t>
      </w:r>
      <w:r w:rsidRPr="00A63F3C">
        <w:rPr>
          <w:rFonts w:ascii="Times New Roman" w:hAnsi="Times New Roman" w:cs="Times New Roman"/>
        </w:rPr>
        <w:t xml:space="preserve"> across diverse crop species</w:t>
      </w:r>
      <w:r w:rsidR="00B40A7A" w:rsidRPr="00A63F3C">
        <w:rPr>
          <w:rFonts w:ascii="Times New Roman" w:hAnsi="Times New Roman" w:cs="Times New Roman"/>
        </w:rPr>
        <w:t xml:space="preserve"> </w:t>
      </w:r>
      <w:r w:rsidR="00B40A7A" w:rsidRPr="00A63F3C">
        <w:rPr>
          <w:rFonts w:ascii="Times New Roman" w:hAnsi="Times New Roman" w:cs="Times New Roman"/>
        </w:rPr>
        <w:fldChar w:fldCharType="begin"/>
      </w:r>
      <w:r w:rsidR="00B40A7A" w:rsidRPr="00A63F3C">
        <w:rPr>
          <w:rFonts w:ascii="Times New Roman" w:hAnsi="Times New Roman" w:cs="Times New Roman"/>
        </w:rPr>
        <w:instrText xml:space="preserve"> ADDIN ZOTERO_ITEM CSL_CITATION {"citationID":"CIOWgzjL","properties":{"formattedCitation":"(Islam et al., 2026; Jatana et al., 2024; Paul et al., 2022)","plainCitation":"(Islam et al., 2026; Jatana et al., 2024; Paul et al., 2022)","noteIndex":0},"citationItems":[{"id":1658,"uris":["http://zotero.org/users/16004883/items/ZFMWKK3L"],"itemData":{"id":1658,"type":"article-journal","abstract":"Foxtail millet is a nutritionally rich and climate-resilient cereal crop; however, poor germination and weak early seedling growth often limit its productivity. This study evaluated the effects of seed priming on germination, seedling vigor, yield attributes, and grain yield of foxtail millet through laboratory and field experiments. In the laboratory study, four foxtail millet varieties were subjected to six priming chemicals at two concentrations each, along with hydropriming and an unprimed control. Seed priming significantly influenced all germination and seedling vigor traits. The highest germination percentage (86.44%) and germination index (116.49), were recorded under NaCl priming at 10000 ppm. Maximum seedling vigor index (6.08), speed of emergence (86.51), germination energy (61.63) were achieved with NaOCl at 500 ppm, while the lowest germination performance occurred under CaCl2 at 20000 ppm. The shortest time to 50% germination (T50 = 1.55 days), mean germination time (MGT = 4.54 days) and seedling vigor index were obtained from no priming, while the longest T50 (2.0 days) and MGT (4.78 days) were recorded with KNO3 at 30000 ppm. The longest shoot (3.76 cm) and shoot dry weight (28.96 mg) were obtained with KNO3 at 15000 ppm, while the longest root (3.92 cm) and seedling length (7.51 cm) were recorded under NaOCl at 1000 ppm. The lowest shoot length (2.18 cm), root length (2.08 cm), seedling length (4.26 cm), shoot (12.03 mg), root (10.66 mg) and seedling (22.69 mg) dry weight were obtained from no priming. Based on laboratory performance, selected treatments were evaluated under field conditions. During the winter season, the highest grain (2.72 t ha-1) and straw (5.03 t ha-1) were recorded from BARI Kaon-2 × NaCl (10000 ppm). The highest grain yield obtained under this treatment combination was due to the production of the highest values for ear length (17.83 cm), ear weight (14.30 g), filled grains ear-1 (2918.33) and 1000-grain weight (2.56 g). Whereas, the lowest grain yield (1.17 t ha-1) was given by BARI Kaon-1 × no priming. In the summer season, the highest grain yield (3.93 t ha-1) was obtained from BARI Kaon-1 × NaCl (10000 ppm) this was due to the production of the higher values for most of the yield attributes by this treatment combination. In summer season, the lowest grain yield was obtained from BARI Kaon-4 × no priming. In conclusion, BARI Kaon-2 × NaCl (10000 ppm) performed best during the winter season, whereas BARI Kaon-1 × NaCl (10000 ppm) exhibited superior performance during the summer season. Seed priming with NaCl (10000 ppm) emerged as a seasonally robust strategy to improve germination, crop establishment, and yield of foxtail millet in Bangladesh.","container-title":"PLOS ONE","DOI":"10.1371/journal.pone.0348288","ISSN":"1932-6203","issue":"4","journalAbbreviation":"PLOS ONE","language":"en","page":"e0348288","publisher":"Public Library of Science","source":"PLoS Journals","title":"Seed priming-induced enhancement in seed germination, Seedling vigor, and productivity of foxtail millet (Setaria italica L.) in winter and summer seasons under Bangladesh conditions","URL":"https://journals.plos.org/plosone/article?id=10.1371/journal.pone.0348288","volume":"21","author":[{"family":"Islam","given":"A. K. M. Mominul"},{"family":"Khatun","given":"Tamanna"},{"family":"Bipra","given":"Prianka Chanda"},{"family":"Sazzad","given":"Md"},{"family":"Roy","given":"Tapon Kumar"},{"family":"Rana","given":"Md Masud"},{"family":"Yeasmin","given":"Sabina"},{"family":"Kheya","given":"Sinthia Afsana"},{"family":"Urmi","given":"Sanjida Afrin"},{"family":"Meem","given":"Mst Masuma Momtaj"},{"family":"Anwar","given":"Md Parvez"},{"family":"Islam","given":"A. K. M. Aminul"}],"accessed":{"date-parts":[["2026",5,7]]},"issued":{"date-parts":[["2026",4,29]]}}},{"id":1692,"uris":["http://zotero.org/users/16004883/items/3S3XZZCG"],"itemData":{"id":1692,"type":"article-journal","abstract":"Seed priming is a state-of-the-art, low-cost, and environment-friendly strategy to improve seed germination, seed vigor, abiotic and biotic stress tol...","container-title":"Agronomy","DOI":"10.3390/agronomy14122901","ISSN":"2073-4395","issue":"12","language":"en","license":"http://creativecommons.org/licenses/by/3.0/","publisher":"Multidisciplinary Digital Publishing Institute","source":"www.mdpi.com","title":"Seed Priming: Molecular and Physiological Mechanisms Underlying Biotic and Abiotic Stress Tolerance","title-short":"Seed Priming","URL":"https://www.mdpi.com/2073-4395/14/12/2901","volume":"14","author":[{"family":"Jatana","given":"Bhupinder Singh"},{"family":"Grover","given":"Sajjan"},{"family":"Ram","given":"Hari"},{"family":"Baath","given":"Gurjinder Singh"}],"accessed":{"date-parts":[["2026",5,8]]},"issued":{"date-parts":[["2024",12,5]]}}},{"id":1690,"uris":["http://zotero.org/users/16004883/items/QAS3E38A"],"itemData":{"id":1690,"type":"article-journal","abstract":"Seed germination is one of the most crucial and complex physiological phenomena in the lifecycle of a plant, which often falls prey to environmental and biological stress that leads to erratic germination. Priming is a traditional method, generally used for synchronized seedling growth and stable crop stand, but priming has emerged as a potent tool for sustainable agriculture in recent times. It is used to tide over many abiotic stresses, such as salinity, drought, cold, heavy metal stresses, and also escalate the growth of the crop plants. Priming is even found to be beneficial against biotic stress agents like pathogenic bacteria and fungi. In this review, we have tried to summarize different successful reports of priming that had brought remarkable results in terms of growth, yield, disease resistance, abiotic and biotic stress tolerance. It also identifies the subcellular changes induced by priming highlighting the molecular and physiological aspects. The specific proteomic changes during imbibition and seed dehydration processes associated with a priming that helps in uplifting the seed vigor are also summarized. In the wake of the soaring demand of the food supply due to continuous surge in population and excessive use of chemical fertilizers to achieve higher yield, soil health is compromised. As an alternative, seed priming can serve as a cost-effective, environment-friendly, and pragmatic approach to address global food security through sustainable agricultural innovation.","container-title":"Plant Growth Regulation","DOI":"10.1007/s10725-021-00761-1","ISSN":"1573-5087","issue":"2","journalAbbreviation":"Plant Growth Regul","language":"en","page":"215-234","source":"Springer Link","title":"Seed priming: an emerging tool towards sustainable agriculture","title-short":"Seed priming","URL":"https://doi.org/10.1007/s10725-021-00761-1","volume":"97","author":[{"family":"Paul","given":"Subhabrata"},{"family":"Dey","given":"Swarnali"},{"family":"Kundu","given":"Rita"}],"accessed":{"date-parts":[["2026",5,8]]},"issued":{"date-parts":[["2022",6,1]]}}}],"schema":"https://github.com/citation-style-language/schema/raw/master/csl-citation.json"} </w:instrText>
      </w:r>
      <w:r w:rsidR="00B40A7A" w:rsidRPr="00A63F3C">
        <w:rPr>
          <w:rFonts w:ascii="Times New Roman" w:hAnsi="Times New Roman" w:cs="Times New Roman"/>
        </w:rPr>
        <w:fldChar w:fldCharType="separate"/>
      </w:r>
      <w:r w:rsidR="00B40A7A" w:rsidRPr="00A63F3C">
        <w:rPr>
          <w:rFonts w:ascii="Times New Roman" w:hAnsi="Times New Roman" w:cs="Times New Roman"/>
        </w:rPr>
        <w:t>(Islam et al., 2026; Jatana et al., 2024; Paul et al., 2022)</w:t>
      </w:r>
      <w:r w:rsidR="00B40A7A" w:rsidRPr="00A63F3C">
        <w:rPr>
          <w:rFonts w:ascii="Times New Roman" w:hAnsi="Times New Roman" w:cs="Times New Roman"/>
        </w:rPr>
        <w:fldChar w:fldCharType="end"/>
      </w:r>
      <w:r w:rsidRPr="00A63F3C">
        <w:rPr>
          <w:rFonts w:ascii="Times New Roman" w:hAnsi="Times New Roman" w:cs="Times New Roman"/>
        </w:rPr>
        <w:t xml:space="preserve">. </w:t>
      </w:r>
      <w:r w:rsidR="00531948">
        <w:rPr>
          <w:rFonts w:ascii="Times New Roman" w:hAnsi="Times New Roman" w:cs="Times New Roman"/>
        </w:rPr>
        <w:t>Out of</w:t>
      </w:r>
      <w:r w:rsidR="00B40A7A" w:rsidRPr="00A63F3C">
        <w:rPr>
          <w:rFonts w:ascii="Times New Roman" w:hAnsi="Times New Roman" w:cs="Times New Roman"/>
        </w:rPr>
        <w:t xml:space="preserve"> different methods of seed priming, some of them include: hydropriming, osmo-priming with osmolytic solutions such as polyethylene glycol (PEG), chemical priming like halo priming with inorganic salts, and hormonal priming with phytohormones such as gibberellic acid (GA₃) </w:t>
      </w:r>
      <w:r w:rsidR="00B40A7A" w:rsidRPr="00A63F3C">
        <w:rPr>
          <w:rFonts w:ascii="Times New Roman" w:hAnsi="Times New Roman" w:cs="Times New Roman"/>
        </w:rPr>
        <w:fldChar w:fldCharType="begin"/>
      </w:r>
      <w:r w:rsidR="00B40A7A" w:rsidRPr="00A63F3C">
        <w:rPr>
          <w:rFonts w:ascii="Times New Roman" w:hAnsi="Times New Roman" w:cs="Times New Roman"/>
        </w:rPr>
        <w:instrText xml:space="preserve"> ADDIN ZOTERO_ITEM CSL_CITATION {"citationID":"411HbkaI","properties":{"formattedCitation":"(Amir et al., 2024)","plainCitation":"(Amir et al., 2024)","noteIndex":0},"citationItems":[{"id":1694,"uris":["http://zotero.org/users/16004883/items/8RGUBMHT"],"itemData":{"id":1694,"type":"article-journal","abstract":"Seed priming is a pre-sowing seed treatment method that has gained significant attention in recent years due to its potential to improve seed germination and early seedling growth. This review article provides a comprehensive overview of seed priming techniques, their underlying mechanisms, and diverse applications in crop production during the recent years. The article introduces the concept of seed priming and its importance in optimizing seed performance, discussing various seed priming techniques including osmotic priming, hydro-priming, hormonal priming, and microbial priming. Each technique is described in detail, outlining the specific procedures and conditions involved, and their advantages and limitations are discussed. The underlying mechanisms of seed priming are explored, elucidating the biochemical, physiological, and molecular changes that occur during seed priming, and the interactions between priming substances and seeds. The article also provides an in-depth analysis of the applications of seed priming, discussing its positive effects on seed germination, seedling vigour, stress tolerance, and its potential for sustainable agriculture. This review article serves as a valuable resource for researchers, scientists and faculties working in the field of seed technological research and progressive farmers who can adopt this technology for enhancing crop yield. This article provides insights into the techniques, mechanisms, and applications of seed priming for optimizing seed performance and enhancing crop productivity in diverse agricultural systems.","container-title":"Plant Science Today","journalAbbreviation":"Plant Science Today","page":"xx-xx","source":"ResearchGate","title":"Seed priming - An overview of techniques, mechanisms and applications","volume":"x","author":[{"family":"Amir","given":"Mohammad"},{"family":"Prasad","given":"Durga"},{"family":"Khan","given":"Farooq"},{"family":"Khan","given":"Anam"},{"family":"Ahmad","given":"Bilal"},{"family":"Astha","given":"Astha"}],"issued":{"date-parts":[["2024",1,11]]}}}],"schema":"https://github.com/citation-style-language/schema/raw/master/csl-citation.json"} </w:instrText>
      </w:r>
      <w:r w:rsidR="00B40A7A" w:rsidRPr="00A63F3C">
        <w:rPr>
          <w:rFonts w:ascii="Times New Roman" w:hAnsi="Times New Roman" w:cs="Times New Roman"/>
        </w:rPr>
        <w:fldChar w:fldCharType="separate"/>
      </w:r>
      <w:r w:rsidR="00B40A7A" w:rsidRPr="00A63F3C">
        <w:rPr>
          <w:rFonts w:ascii="Times New Roman" w:hAnsi="Times New Roman" w:cs="Times New Roman"/>
        </w:rPr>
        <w:t>(Amir et al., 2024)</w:t>
      </w:r>
      <w:r w:rsidR="00B40A7A" w:rsidRPr="00A63F3C">
        <w:rPr>
          <w:rFonts w:ascii="Times New Roman" w:hAnsi="Times New Roman" w:cs="Times New Roman"/>
        </w:rPr>
        <w:fldChar w:fldCharType="end"/>
      </w:r>
      <w:r w:rsidR="002D0BEA" w:rsidRPr="00A63F3C">
        <w:rPr>
          <w:rFonts w:ascii="Times New Roman" w:hAnsi="Times New Roman" w:cs="Times New Roman"/>
        </w:rPr>
        <w:t>.</w:t>
      </w:r>
    </w:p>
    <w:p w14:paraId="1F6F3D42" w14:textId="6818B5DF" w:rsidR="002D0BEA" w:rsidRPr="00A63F3C" w:rsidRDefault="002D0BEA" w:rsidP="00084001">
      <w:pPr>
        <w:spacing w:line="360" w:lineRule="auto"/>
        <w:jc w:val="both"/>
        <w:rPr>
          <w:rFonts w:ascii="Times New Roman" w:hAnsi="Times New Roman" w:cs="Times New Roman"/>
        </w:rPr>
      </w:pPr>
      <w:r w:rsidRPr="00A63F3C">
        <w:rPr>
          <w:rFonts w:ascii="Times New Roman" w:hAnsi="Times New Roman" w:cs="Times New Roman"/>
        </w:rPr>
        <w:t xml:space="preserve">Previous </w:t>
      </w:r>
      <w:r w:rsidR="00FB0396" w:rsidRPr="00A63F3C">
        <w:rPr>
          <w:rFonts w:ascii="Times New Roman" w:hAnsi="Times New Roman" w:cs="Times New Roman"/>
        </w:rPr>
        <w:t>studies</w:t>
      </w:r>
      <w:r w:rsidRPr="00A63F3C">
        <w:rPr>
          <w:rFonts w:ascii="Times New Roman" w:hAnsi="Times New Roman" w:cs="Times New Roman"/>
        </w:rPr>
        <w:t xml:space="preserve"> have </w:t>
      </w:r>
      <w:r w:rsidR="00531948">
        <w:rPr>
          <w:rFonts w:ascii="Times New Roman" w:hAnsi="Times New Roman" w:cs="Times New Roman"/>
        </w:rPr>
        <w:t>revealed</w:t>
      </w:r>
      <w:r w:rsidRPr="00A63F3C">
        <w:rPr>
          <w:rFonts w:ascii="Times New Roman" w:hAnsi="Times New Roman" w:cs="Times New Roman"/>
        </w:rPr>
        <w:t xml:space="preserve"> that </w:t>
      </w:r>
      <w:r w:rsidR="00FB0396" w:rsidRPr="00A63F3C">
        <w:rPr>
          <w:rFonts w:ascii="Times New Roman" w:hAnsi="Times New Roman" w:cs="Times New Roman"/>
        </w:rPr>
        <w:t xml:space="preserve">zinc </w:t>
      </w:r>
      <w:r w:rsidR="003919D5" w:rsidRPr="00A63F3C">
        <w:rPr>
          <w:rFonts w:ascii="Times New Roman" w:hAnsi="Times New Roman" w:cs="Times New Roman"/>
        </w:rPr>
        <w:t>sulphate</w:t>
      </w:r>
      <w:r w:rsidR="00FB0396" w:rsidRPr="00A63F3C">
        <w:rPr>
          <w:rFonts w:ascii="Times New Roman" w:hAnsi="Times New Roman" w:cs="Times New Roman"/>
        </w:rPr>
        <w:t xml:space="preserve"> (ZnSO₄)</w:t>
      </w:r>
      <w:r w:rsidRPr="00A63F3C">
        <w:rPr>
          <w:rFonts w:ascii="Times New Roman" w:hAnsi="Times New Roman" w:cs="Times New Roman"/>
        </w:rPr>
        <w:t xml:space="preserve"> priming </w:t>
      </w:r>
      <w:r w:rsidR="00531948">
        <w:rPr>
          <w:rFonts w:ascii="Times New Roman" w:hAnsi="Times New Roman" w:cs="Times New Roman"/>
        </w:rPr>
        <w:t>increases</w:t>
      </w:r>
      <w:r w:rsidRPr="00A63F3C">
        <w:rPr>
          <w:rFonts w:ascii="Times New Roman" w:hAnsi="Times New Roman" w:cs="Times New Roman"/>
        </w:rPr>
        <w:t xml:space="preserve"> seed germination percentage, seedling </w:t>
      </w:r>
      <w:r w:rsidR="00943C02" w:rsidRPr="00A63F3C">
        <w:rPr>
          <w:rFonts w:ascii="Times New Roman" w:hAnsi="Times New Roman" w:cs="Times New Roman"/>
        </w:rPr>
        <w:t>vigour</w:t>
      </w:r>
      <w:r w:rsidRPr="00A63F3C">
        <w:rPr>
          <w:rFonts w:ascii="Times New Roman" w:hAnsi="Times New Roman" w:cs="Times New Roman"/>
        </w:rPr>
        <w:t>, and photosynthetic efficiency</w:t>
      </w:r>
      <w:r w:rsidR="009301DD">
        <w:rPr>
          <w:rFonts w:ascii="Times New Roman" w:hAnsi="Times New Roman" w:cs="Times New Roman"/>
        </w:rPr>
        <w:t xml:space="preserve"> by activating zinc-dependent antioxidant enzymes and mitigating oxidative damage</w:t>
      </w:r>
      <w:r w:rsidR="00FB0396" w:rsidRPr="00A63F3C">
        <w:rPr>
          <w:rFonts w:ascii="Times New Roman" w:hAnsi="Times New Roman" w:cs="Times New Roman"/>
        </w:rPr>
        <w:t xml:space="preserve"> </w:t>
      </w:r>
      <w:r w:rsidR="00B56B06" w:rsidRPr="00A63F3C">
        <w:rPr>
          <w:rFonts w:ascii="Times New Roman" w:hAnsi="Times New Roman" w:cs="Times New Roman"/>
        </w:rPr>
        <w:fldChar w:fldCharType="begin"/>
      </w:r>
      <w:r w:rsidR="00B56B06" w:rsidRPr="00A63F3C">
        <w:rPr>
          <w:rFonts w:ascii="Times New Roman" w:hAnsi="Times New Roman" w:cs="Times New Roman"/>
        </w:rPr>
        <w:instrText xml:space="preserve"> ADDIN ZOTERO_ITEM CSL_CITATION {"citationID":"pDWoDuqr","properties":{"unsorted":false,"formattedCitation":"(Bekele et al., 2024; Gamit et al., 2025)","plainCitation":"(Bekele et al., 2024; Gamit et al., 2025)","noteIndex":0},"citationItems":[{"id":1696,"uris":["http://zotero.org/users/16004883/items/ITG6AK2E"],"itemData":{"id":1696,"type":"article-journal","abstract":"Due to inadequate germination, emergence, and seedling stand establishment of inbred lines, hybrid seed multiplication results in poor performance and nonuniform seedlings in the field. Therefore, to assess the effect of various seed priming methods on maize inbred line seed germination measures, a laboratory experiment with 22 treatments in a completely randomized design with four replications was carried out in a controlled environment of Ambo Seed Quality Control Laboratory, Oromia Agricultural Input and Product Regulatory Authority. The treatment consisted of seeds that were hormone‐primed in gibberellic acid (GA\n              3\n              ) at levels of 100, 200, and 300 ppm; haloprimed in ZnSO\n              4\n              at levels of 1%, 2%, and 3%; and hydroprimed in distilled water for 12, 24, and 36 h. As a control, unprimed seeds were utilized. The study revealed that priming agent, duration, and their interactions had a significant (\n              p\n              &lt; 0.5) effect on the examined seed germination metrics. The maximum germination percentages (96.5% and 96.25%) were recorded from seeds primed with 2% ZnSO\n              4\n              for 24 and 12 h, which improved by 11.56% and 11.27%, respectively. Priming the inbred line seed with GA\n              3\n              at 200 ppm for 36 h improves germination index and vigor index I and reduces mean germination time. Seeds primed with 3% ZnSO\n              4\n              and GA\n              3\n              at 200 ppm for 36 h gave the maximum root length (15.31 cm) and shoot length (13.50 cm), respectively, compared to the control treatment. Therefore, to improve the germination problem of the maize inbred line, it is advised seed producers to use a 2% ZnSO\n              4\n              solution for 24 h. However, if ZnSO\n              4\n              and GA\n              3\n              are not available, hydropriming for 36 h is more cost‐effective, produces less waste, and is easier to implement.","container-title":"International Journal of Agronomy","DOI":"10.1155/ioa/9940768","ISSN":"1687-8159, 1687-8167","issue":"1","journalAbbreviation":"International Journal of Agronomy","language":"en","page":"9940768","source":"Semantic Scholar","title":"Evaluation of Priming Techniques for Enhancement of Maize Inbred Line Seed Germination Parameters","URL":"https://onlinelibrary.wiley.com/doi/10.1155/ioa/9940768","volume":"2024","author":[{"family":"Bekele","given":"Getahun"},{"family":"Ashagre","given":"Habtamu"},{"family":"Gudeta","given":"Bedane"}],"editor":[{"family":"Anwar","given":"Tauseef"}],"accessed":{"date-parts":[["2026",5,8]]},"issued":{"date-parts":[["2024",1]]}}},{"id":1725,"uris":["http://zotero.org/users/16004883/items/E5J44ZCC"],"itemData":{"id":1725,"type":"article-journal","abstract":"Zinc deficiency in rice, a staple food consumed by more than half of the world’s population, poses a major challenge to food safety and nutrition. In this study, the application of biosynthesized zinc oxide nanoparticles (ZnO NPs) was investigated as a sustainable strategy to solve this problem. The laboratory experiment on seed priming was conducted with four concentrations of ZnO nanoparticles (25, 50, 75 and 100 ppm) over three soaking times (12, 18 and 24 h). The priming of 25 ppm ZnO nanoparticles (NP) over a 24-hour period resulted in the highest germination and best growth of the rice seedlings, as evidenced by increased shoot and seedling length and improved overall seedling vigor. The optimized priming treatment (25 ppm ZnO NPs for 24 h), combined with a foliar spray of 100 ppm ZnO NPs applied at the panicle emergence and grain filling stage, was evaluated under field conditions for its effects on plant growth, yield and zinc content in rice. Field trials showed that this integrated approach significantly increased grain yield, straw yield and zinc accumulation in both the grains and straw compared to conventional methods. Biochemical analyzes showed an increase in chlorophyll content, total protein content and antioxidant enzyme activities (SOD, CAT and POX), all of which correlated with improved plant development. Phytohormone profiling showed increased levels of gibberellic acid (GA₃), indoleacetic acid (IAA) and salicylic acid (SA), which contributed to improved vegetative and reproductive performance. In addition, the expression of key zinc transporter genes (OsZIP1.1, OsZIP3, OsNAAT1 and OsYSL14) was significantly modulated in root and flag leaf tissue, indicating improved zinc uptake, translocation and accumulation in the grain. This study highlights the potential of biogenic ZnO NPs as a sustainable and cost-effective strategy for the biofortification of zinc in rice. It offers a novel solution to combat micronutrient deficiencies while improving plant productivity and nutritional quality.","container-title":"Scientific Reports","DOI":"10.1038/s41598-025-20476-x","ISSN":"2045-2322","issue":"1","journalAbbreviation":"Sci Rep","language":"en","license":"2025 The Author(s)","page":"36580","publisher":"Nature Publishing Group","source":"www.nature.com","title":"Zinc biofortification and yield enhancement in rice with nano- primed seeds and foliar sprays","URL":"https://www.nature.com/articles/s41598-025-20476-x","volume":"15","author":[{"family":"Gamit","given":"Aishwarya J."},{"family":"Lakhani","given":"Komal G."},{"family":"Suthar","given":"Kirankumar P."},{"family":"Hamid","given":"Rasmieh"},{"family":"Patel","given":"Vipulkumar B."},{"family":"Karmakar","given":"Nilima"},{"family":"Patel","given":"Jagdish V."},{"family":"Gudadhe","given":"Nitin N."}],"accessed":{"date-parts":[["2026",5,9]]},"issued":{"date-parts":[["2025",10,21]]}}}],"schema":"https://github.com/citation-style-language/schema/raw/master/csl-citation.json"} </w:instrText>
      </w:r>
      <w:r w:rsidR="00B56B06" w:rsidRPr="00A63F3C">
        <w:rPr>
          <w:rFonts w:ascii="Times New Roman" w:hAnsi="Times New Roman" w:cs="Times New Roman"/>
        </w:rPr>
        <w:fldChar w:fldCharType="separate"/>
      </w:r>
      <w:r w:rsidR="00B56B06" w:rsidRPr="00A63F3C">
        <w:rPr>
          <w:rFonts w:ascii="Times New Roman" w:hAnsi="Times New Roman" w:cs="Times New Roman"/>
        </w:rPr>
        <w:t>(Bekele et al., 2024; Gamit et al., 2025)</w:t>
      </w:r>
      <w:r w:rsidR="00B56B06" w:rsidRPr="00A63F3C">
        <w:rPr>
          <w:rFonts w:ascii="Times New Roman" w:hAnsi="Times New Roman" w:cs="Times New Roman"/>
        </w:rPr>
        <w:fldChar w:fldCharType="end"/>
      </w:r>
      <w:r w:rsidRPr="00A63F3C">
        <w:rPr>
          <w:rFonts w:ascii="Times New Roman" w:hAnsi="Times New Roman" w:cs="Times New Roman"/>
        </w:rPr>
        <w:t xml:space="preserve">. </w:t>
      </w:r>
      <w:r w:rsidR="00FB0396" w:rsidRPr="00A63F3C">
        <w:rPr>
          <w:rFonts w:ascii="Times New Roman" w:hAnsi="Times New Roman" w:cs="Times New Roman"/>
        </w:rPr>
        <w:t>Calcium chloride (</w:t>
      </w:r>
      <w:r w:rsidR="00B56B06" w:rsidRPr="00A63F3C">
        <w:rPr>
          <w:rFonts w:ascii="Times New Roman" w:hAnsi="Times New Roman" w:cs="Times New Roman"/>
        </w:rPr>
        <w:t>CaCl₂</w:t>
      </w:r>
      <w:r w:rsidR="00FB0396" w:rsidRPr="00A63F3C">
        <w:rPr>
          <w:rFonts w:ascii="Times New Roman" w:hAnsi="Times New Roman" w:cs="Times New Roman"/>
        </w:rPr>
        <w:t>)</w:t>
      </w:r>
      <w:r w:rsidR="00B56B06" w:rsidRPr="00A63F3C">
        <w:rPr>
          <w:rFonts w:ascii="Times New Roman" w:hAnsi="Times New Roman" w:cs="Times New Roman"/>
        </w:rPr>
        <w:t xml:space="preserve"> priming </w:t>
      </w:r>
      <w:r w:rsidR="00FB0396" w:rsidRPr="00A63F3C">
        <w:rPr>
          <w:rFonts w:ascii="Times New Roman" w:hAnsi="Times New Roman" w:cs="Times New Roman"/>
        </w:rPr>
        <w:t xml:space="preserve">has been </w:t>
      </w:r>
      <w:r w:rsidR="00943C02" w:rsidRPr="00A63F3C">
        <w:rPr>
          <w:rFonts w:ascii="Times New Roman" w:hAnsi="Times New Roman" w:cs="Times New Roman"/>
        </w:rPr>
        <w:t>proven</w:t>
      </w:r>
      <w:r w:rsidR="00FB0396" w:rsidRPr="00A63F3C">
        <w:rPr>
          <w:rFonts w:ascii="Times New Roman" w:hAnsi="Times New Roman" w:cs="Times New Roman"/>
        </w:rPr>
        <w:t xml:space="preserve"> to </w:t>
      </w:r>
      <w:r w:rsidR="00B56B06" w:rsidRPr="00A63F3C">
        <w:rPr>
          <w:rFonts w:ascii="Times New Roman" w:hAnsi="Times New Roman" w:cs="Times New Roman"/>
        </w:rPr>
        <w:t xml:space="preserve">improve germination under salt stress by </w:t>
      </w:r>
      <w:r w:rsidR="00531948">
        <w:rPr>
          <w:rFonts w:ascii="Times New Roman" w:hAnsi="Times New Roman" w:cs="Times New Roman"/>
        </w:rPr>
        <w:t>improving</w:t>
      </w:r>
      <w:r w:rsidR="00B56B06" w:rsidRPr="00A63F3C">
        <w:rPr>
          <w:rFonts w:ascii="Times New Roman" w:hAnsi="Times New Roman" w:cs="Times New Roman"/>
        </w:rPr>
        <w:t xml:space="preserve"> osmotic adjustment and ion homeostasis</w:t>
      </w:r>
      <w:r w:rsidR="00FB0396" w:rsidRPr="00A63F3C">
        <w:rPr>
          <w:rFonts w:ascii="Times New Roman" w:hAnsi="Times New Roman" w:cs="Times New Roman"/>
        </w:rPr>
        <w:t xml:space="preserve"> and </w:t>
      </w:r>
      <w:r w:rsidR="00943C02" w:rsidRPr="00A63F3C">
        <w:rPr>
          <w:rFonts w:ascii="Times New Roman" w:hAnsi="Times New Roman" w:cs="Times New Roman"/>
        </w:rPr>
        <w:t>lowering</w:t>
      </w:r>
      <w:r w:rsidR="00FB0396" w:rsidRPr="00A63F3C">
        <w:rPr>
          <w:rFonts w:ascii="Times New Roman" w:hAnsi="Times New Roman" w:cs="Times New Roman"/>
        </w:rPr>
        <w:t xml:space="preserve"> ROS accumulation and membrane damage </w:t>
      </w:r>
      <w:r w:rsidR="00FB0396" w:rsidRPr="00A63F3C">
        <w:rPr>
          <w:rFonts w:ascii="Times New Roman" w:hAnsi="Times New Roman" w:cs="Times New Roman"/>
        </w:rPr>
        <w:fldChar w:fldCharType="begin"/>
      </w:r>
      <w:r w:rsidR="00FB0396" w:rsidRPr="00A63F3C">
        <w:rPr>
          <w:rFonts w:ascii="Times New Roman" w:hAnsi="Times New Roman" w:cs="Times New Roman"/>
        </w:rPr>
        <w:instrText xml:space="preserve"> ADDIN ZOTERO_ITEM CSL_CITATION {"citationID":"yQhcKGH9","properties":{"unsorted":false,"formattedCitation":"(Chen et al., 2022)","plainCitation":"(Chen et al., 2022)","noteIndex":0},"citationItems":[{"id":1727,"uris":["http://zotero.org/users/16004883/items/YS2KLHYN"],"itemData":{"id":1727,"type":"article-journal","abstract":"Seed germination is the sensitive period to salt stress. Calcium chloride (CaCl2) has been proved as an effective priming agent which can promote the sorghum germination under salt stress. However, there are few reports on CaCl2 priming to improve the salt tolerance during seed germination. The present study investigated the effects of CaCl2 priming on sorghum germination, antioxidant metabolism, osmotic regulation and ion balance under salt stress (150mM NaCl). The results revealed that the salt stress inhibited the elongation of mesocotyl and root and reduced the germination rate of sorghum. While CaCl2 priming significantly promoted the elongation of mesocotyl and root, and increased the germination rate of sorghum under salt stress. CaCl2 priming notably increased the content of osmotic substances in mesocotyl and root of sorghum under salt stress, and increased the relative water content in these tissues. CaCl2 priming decreased Na+ content and increased K+, Ca2+ contents and the K+/ Na+ in mesocotyl and root, such effects might be induced by up-regulating the expression of NHX2, NHX4, SOS1, AKT1, AKT2, HKT1, HAK1, and KUP. CaCl2 priming reduced the antioxidant enzymes activities and related gene expression compared with untreated sorghum seeds under salt stress. In short, CaCl2 priming improved sorghum germination by enhancing osmotic regulation and ion balance instead of antioxidant enzyme activity. However, the molecular mechanisms of Ca2+ signaling induced by CaCl2 priming in association with the enhanced germination in primed sorghum seeds under salt stress need to be addressed in future studies.","container-title":"Frontiers in Plant Science","DOI":"10.3389/fpls.2022.881039","ISSN":"1664-462X","journalAbbreviation":"Front. Plant Sci.","language":"English","publisher":"Frontiers","source":"Frontiers","title":"Alleviation of Oxidative Damage Induced by CaCl2 Priming Is Related to Osmotic and Ion Stress Reduction Rather Than Enhanced Antioxidant Capacity During Germination Under Salt Stress in Sorghum","URL":"https://www.frontiersin.org/journals/plant-science/articles/10.3389/fpls.2022.881039/full","volume":"13","author":[{"family":"Chen","given":"Xiaofei"},{"family":"Zhang","given":"Ruidong"},{"family":"Li","given":"Bang"},{"family":"Cui","given":"Tong"},{"family":"Liu","given":"Chang"},{"family":"Liu","given":"Chunjuan"},{"family":"Chen","given":"Bingru"},{"family":"Zhou","given":"Yufei"}],"accessed":{"date-parts":[["2026",5,9]]},"issued":{"date-parts":[["2022",4,29]]}}}],"schema":"https://github.com/citation-style-language/schema/raw/master/csl-citation.json"} </w:instrText>
      </w:r>
      <w:r w:rsidR="00FB0396" w:rsidRPr="00A63F3C">
        <w:rPr>
          <w:rFonts w:ascii="Times New Roman" w:hAnsi="Times New Roman" w:cs="Times New Roman"/>
        </w:rPr>
        <w:fldChar w:fldCharType="separate"/>
      </w:r>
      <w:r w:rsidR="00FB0396" w:rsidRPr="00A63F3C">
        <w:rPr>
          <w:rFonts w:ascii="Times New Roman" w:hAnsi="Times New Roman" w:cs="Times New Roman"/>
        </w:rPr>
        <w:t>(Chen et al., 2022)</w:t>
      </w:r>
      <w:r w:rsidR="00FB0396" w:rsidRPr="00A63F3C">
        <w:rPr>
          <w:rFonts w:ascii="Times New Roman" w:hAnsi="Times New Roman" w:cs="Times New Roman"/>
        </w:rPr>
        <w:fldChar w:fldCharType="end"/>
      </w:r>
      <w:r w:rsidR="00FB0396" w:rsidRPr="00A63F3C">
        <w:rPr>
          <w:rFonts w:ascii="Times New Roman" w:hAnsi="Times New Roman" w:cs="Times New Roman"/>
        </w:rPr>
        <w:t xml:space="preserve">.  Magnesium </w:t>
      </w:r>
      <w:r w:rsidR="003919D5" w:rsidRPr="00A63F3C">
        <w:rPr>
          <w:rFonts w:ascii="Times New Roman" w:hAnsi="Times New Roman" w:cs="Times New Roman"/>
        </w:rPr>
        <w:t>sulphate</w:t>
      </w:r>
      <w:r w:rsidR="00FB0396" w:rsidRPr="00A63F3C">
        <w:rPr>
          <w:rFonts w:ascii="Times New Roman" w:hAnsi="Times New Roman" w:cs="Times New Roman"/>
        </w:rPr>
        <w:t xml:space="preserve"> (MgSO₄)</w:t>
      </w:r>
      <w:r w:rsidR="00A37AA9">
        <w:rPr>
          <w:rFonts w:ascii="Times New Roman" w:hAnsi="Times New Roman" w:cs="Times New Roman"/>
        </w:rPr>
        <w:t xml:space="preserve"> priming</w:t>
      </w:r>
      <w:r w:rsidR="00FB0396" w:rsidRPr="00A63F3C">
        <w:rPr>
          <w:rFonts w:ascii="Times New Roman" w:hAnsi="Times New Roman" w:cs="Times New Roman"/>
        </w:rPr>
        <w:t xml:space="preserve"> </w:t>
      </w:r>
      <w:r w:rsidRPr="00A63F3C">
        <w:rPr>
          <w:rFonts w:ascii="Times New Roman" w:hAnsi="Times New Roman" w:cs="Times New Roman"/>
        </w:rPr>
        <w:t xml:space="preserve">has been shown </w:t>
      </w:r>
      <w:r w:rsidRPr="00A63F3C">
        <w:rPr>
          <w:rFonts w:ascii="Times New Roman" w:hAnsi="Times New Roman" w:cs="Times New Roman"/>
        </w:rPr>
        <w:lastRenderedPageBreak/>
        <w:t xml:space="preserve">to promote root development and photosynthetic pigment accumulation in </w:t>
      </w:r>
      <w:r w:rsidR="00A37AA9">
        <w:rPr>
          <w:rFonts w:ascii="Times New Roman" w:hAnsi="Times New Roman" w:cs="Times New Roman"/>
        </w:rPr>
        <w:t>different</w:t>
      </w:r>
      <w:r w:rsidRPr="00A63F3C">
        <w:rPr>
          <w:rFonts w:ascii="Times New Roman" w:hAnsi="Times New Roman" w:cs="Times New Roman"/>
        </w:rPr>
        <w:t xml:space="preserve"> cereal </w:t>
      </w:r>
      <w:r w:rsidR="00A37AA9">
        <w:rPr>
          <w:rFonts w:ascii="Times New Roman" w:hAnsi="Times New Roman" w:cs="Times New Roman"/>
        </w:rPr>
        <w:t xml:space="preserve">crops </w:t>
      </w:r>
      <w:r w:rsidR="00B56B06" w:rsidRPr="00A63F3C">
        <w:rPr>
          <w:rFonts w:ascii="Times New Roman" w:hAnsi="Times New Roman" w:cs="Times New Roman"/>
        </w:rPr>
        <w:fldChar w:fldCharType="begin"/>
      </w:r>
      <w:r w:rsidR="00B56B06" w:rsidRPr="00A63F3C">
        <w:rPr>
          <w:rFonts w:ascii="Times New Roman" w:hAnsi="Times New Roman" w:cs="Times New Roman"/>
        </w:rPr>
        <w:instrText xml:space="preserve"> ADDIN ZOTERO_ITEM CSL_CITATION {"citationID":"bOZ7TY85","properties":{"unsorted":false,"formattedCitation":"(Sharavdorj et al., 2022)","plainCitation":"(Sharavdorj et al., 2022)","noteIndex":0},"citationItems":[{"id":1729,"uris":["http://zotero.org/users/16004883/items/S3AM7CX5"],"itemData":{"id":1729,"type":"article-journal","abstract":"Soil salinity is major threat to crop growth and reducing cultivated land areas and salt-resistant crops have been required to sustain agriculture in salinized areas. This original research was performed to determine the effectiveness of MgSO4 (MS) and CaSO4 (CS) for each species and assess changes in the physiology and growth of fodder crops after short and long-term salt stress. Six treatments (CON (control); NaCl (NaCl 100 mM); 1 MS (1 mM MgSO4 + 100 mM NaCl); 2 MS (2 mM MgSO4 + 100 mM NaCl); 7.5 CS (7.5 mM CaSO4 + 100 mM NaCl); and 10 CS (10 mM CaSO4 + 100 mM NaCl)) were applied to Red clover (Trifolium pratense) and Tall fescue (Festuca arundinacea) under greenhouse conditions. Cultivars were evaluated based on their dry weights, physiological parameters, forage quality, and ion concentrations. The biomass of both species decreased significantly under NaCl treatments and increased under the MS and CS treatments compared to solely salinity treatments. Salinity caused a decrease in the photosynthetic rate, but compared to CON, the MS and CS treatments yielded superior results. Moreover, the Na+/K+ ratio increased as Na+ concentration increased but crop quality (CP, NDF, ADF) did not show significant differences under salinity. Overall, we concluded that these T. pratense and F. arundinacea species demonstrated various responses to salinity, MS, and CS by different physiological and morphological parameters and it turned out to be efficient under salinity stress.","container-title":"Plants","DOI":"10.3390/plants11243576","ISSN":"2223-7747","issue":"24","journalAbbreviation":"Plants (Basel)","page":"3576","PMID":"36559688","PMCID":"PMC9785884","source":"PubMed Central","title":"Application of Magnesium and Calcium Sulfate on Growth and Physiology of Forage Crops under Long-Term Salinity Stress","URL":"https://pmc.ncbi.nlm.nih.gov/articles/PMC9785884/","volume":"11","author":[{"family":"Sharavdorj","given":"Khulan"},{"family":"Byambadorj","given":"Ser-Oddamba"},{"family":"Jang","given":"Yeongmi"},{"family":"Cho","given":"Jin-Woong"}],"accessed":{"date-parts":[["2026",5,9]]},"issued":{"date-parts":[["2022",12,18]]}}}],"schema":"https://github.com/citation-style-language/schema/raw/master/csl-citation.json"} </w:instrText>
      </w:r>
      <w:r w:rsidR="00B56B06" w:rsidRPr="00A63F3C">
        <w:rPr>
          <w:rFonts w:ascii="Times New Roman" w:hAnsi="Times New Roman" w:cs="Times New Roman"/>
        </w:rPr>
        <w:fldChar w:fldCharType="separate"/>
      </w:r>
      <w:r w:rsidR="00B56B06" w:rsidRPr="00A63F3C">
        <w:rPr>
          <w:rFonts w:ascii="Times New Roman" w:hAnsi="Times New Roman" w:cs="Times New Roman"/>
        </w:rPr>
        <w:t>(Sharavdorj et al., 2022)</w:t>
      </w:r>
      <w:r w:rsidR="00B56B06" w:rsidRPr="00A63F3C">
        <w:rPr>
          <w:rFonts w:ascii="Times New Roman" w:hAnsi="Times New Roman" w:cs="Times New Roman"/>
        </w:rPr>
        <w:fldChar w:fldCharType="end"/>
      </w:r>
      <w:r w:rsidRPr="00A63F3C">
        <w:rPr>
          <w:rFonts w:ascii="Times New Roman" w:hAnsi="Times New Roman" w:cs="Times New Roman"/>
        </w:rPr>
        <w:t>.</w:t>
      </w:r>
      <w:r w:rsidR="00FB0396" w:rsidRPr="00A63F3C">
        <w:rPr>
          <w:rFonts w:ascii="Times New Roman" w:hAnsi="Times New Roman" w:cs="Times New Roman"/>
        </w:rPr>
        <w:t xml:space="preserve"> </w:t>
      </w:r>
      <w:r w:rsidRPr="00A63F3C">
        <w:rPr>
          <w:rFonts w:ascii="Times New Roman" w:hAnsi="Times New Roman" w:cs="Times New Roman"/>
        </w:rPr>
        <w:t xml:space="preserve">Potassium nitrate (KNO₃) </w:t>
      </w:r>
      <w:r w:rsidR="00A37AA9">
        <w:rPr>
          <w:rFonts w:ascii="Times New Roman" w:hAnsi="Times New Roman" w:cs="Times New Roman"/>
        </w:rPr>
        <w:t xml:space="preserve">is </w:t>
      </w:r>
      <w:r w:rsidRPr="00A63F3C">
        <w:rPr>
          <w:rFonts w:ascii="Times New Roman" w:hAnsi="Times New Roman" w:cs="Times New Roman"/>
        </w:rPr>
        <w:t>a widely</w:t>
      </w:r>
      <w:r w:rsidR="00A37AA9">
        <w:rPr>
          <w:rFonts w:ascii="Times New Roman" w:hAnsi="Times New Roman" w:cs="Times New Roman"/>
        </w:rPr>
        <w:t xml:space="preserve"> used</w:t>
      </w:r>
      <w:r w:rsidRPr="00A63F3C">
        <w:rPr>
          <w:rFonts w:ascii="Times New Roman" w:hAnsi="Times New Roman" w:cs="Times New Roman"/>
        </w:rPr>
        <w:t xml:space="preserve"> halo-priming agent</w:t>
      </w:r>
      <w:r w:rsidR="00BC4B21">
        <w:rPr>
          <w:rFonts w:ascii="Times New Roman" w:hAnsi="Times New Roman" w:cs="Times New Roman"/>
        </w:rPr>
        <w:t xml:space="preserve"> that has been shown</w:t>
      </w:r>
      <w:r w:rsidR="00A37AA9">
        <w:rPr>
          <w:rFonts w:ascii="Times New Roman" w:hAnsi="Times New Roman" w:cs="Times New Roman"/>
        </w:rPr>
        <w:t xml:space="preserve"> to</w:t>
      </w:r>
      <w:r w:rsidR="00FB0396" w:rsidRPr="00A63F3C">
        <w:rPr>
          <w:rFonts w:ascii="Times New Roman" w:hAnsi="Times New Roman" w:cs="Times New Roman"/>
        </w:rPr>
        <w:t xml:space="preserve"> </w:t>
      </w:r>
      <w:r w:rsidR="00A37AA9">
        <w:rPr>
          <w:rFonts w:ascii="Times New Roman" w:hAnsi="Times New Roman" w:cs="Times New Roman"/>
        </w:rPr>
        <w:t>enhance</w:t>
      </w:r>
      <w:r w:rsidR="00FB0396" w:rsidRPr="00A63F3C">
        <w:rPr>
          <w:rFonts w:ascii="Times New Roman" w:hAnsi="Times New Roman" w:cs="Times New Roman"/>
        </w:rPr>
        <w:t xml:space="preserve"> germination percentage, germination rate, and seedling </w:t>
      </w:r>
      <w:r w:rsidR="003919D5" w:rsidRPr="00A63F3C">
        <w:rPr>
          <w:rFonts w:ascii="Times New Roman" w:hAnsi="Times New Roman" w:cs="Times New Roman"/>
        </w:rPr>
        <w:t>vigour</w:t>
      </w:r>
      <w:r w:rsidR="00FB0396" w:rsidRPr="00A63F3C">
        <w:rPr>
          <w:rFonts w:ascii="Times New Roman" w:hAnsi="Times New Roman" w:cs="Times New Roman"/>
        </w:rPr>
        <w:t xml:space="preserve"> </w:t>
      </w:r>
      <w:r w:rsidR="00FB0396" w:rsidRPr="00A63F3C">
        <w:rPr>
          <w:rFonts w:ascii="Times New Roman" w:hAnsi="Times New Roman" w:cs="Times New Roman"/>
        </w:rPr>
        <w:fldChar w:fldCharType="begin"/>
      </w:r>
      <w:r w:rsidR="00FB0396" w:rsidRPr="00A63F3C">
        <w:rPr>
          <w:rFonts w:ascii="Times New Roman" w:hAnsi="Times New Roman" w:cs="Times New Roman"/>
        </w:rPr>
        <w:instrText xml:space="preserve"> ADDIN ZOTERO_ITEM CSL_CITATION {"citationID":"qi9xM0sD","properties":{"unsorted":false,"formattedCitation":"(Javed et al., 2020; Karaca, 2025; Moaaz Ali et al., 2020)","plainCitation":"(Javed et al., 2020; Karaca, 2025; Moaaz Ali et al., 2020)","noteIndex":0},"citationItems":[{"id":1746,"uris":["http://zotero.org/users/16004883/items/2V84QWBP"],"itemData":{"id":1746,"type":"article-journal","abstract":"Poor crop establishment is one of the major constraints to obtain the higher potential of rice, particularly in areas prone to environmental stresses. Therefore, present study was conducted to evaluate the effects of potassium nitrate on germination dynamics, seedling growth and associated physiological and biochemical events of two rice cultivars. For this purpose, various seed priming treatments were tested in lab and greenhouse. The percent concentrations of potassium nitrate were 0.25, 0.50, 0.75, 1.0 and 1.25 in both lab evaluation and greenhouse experiment. Non-primed seeds were maintained as a control for comparison. The results depicted that soaking rice seeds at higher concentrations of KNO3 could delay emergence time and final emergence (%) in both cultivars under lab and greenhouse conditions. Seed priming with 0.75% KNO3 significantly increased the stand establishment and seedling vigor attributes of both cultivars compared with other concentrations and naked rice seeds both in lab evaluation and greenhouse screening. Similarly, highest values for photosynthesis rate, evaporation rate and CO2 index were observed in experimental units receiving primed seeds with 0.75% KNO3 under greenhouse screening. Interestingly, no variance was observed among both rice cultivars. Overall, higher seed emergence, seedling vigor and associated biochemical attributes due to seed priming with 0.75% KNO3 was associated with decrease in alcohol dehydrogenase (ADH) and pyruvate decarboxylase (PDH) activities in lab and greenhouse screening.","container-title":"Journal of Applied Research in Plant Sciences","DOI":"10.38211/joarps.2020.1.2.10","ISSN":"2708-3004","issue":"2","language":"en","license":"Copyright (c) 2020 Journal of Applied Research in Plant Sciences (JOARPS)","page":"65-75","source":"joarps.org","title":"RICE SEEDLING ESTABLISHMENT AS INFLUENCED BY CULTIVARS AND SEED PRIMING WITH POTASSIUM NITRATE","URL":"https://joarps.org/index.php/ojs/article/view/25","volume":"1","author":[{"family":"Javed","given":"Talha"},{"family":"Ali","given":"Muhammad Moaaz"},{"family":"Shabbir","given":"Rubab"},{"family":"Gull","given":"Shaista"},{"family":"Ali","given":"Ahmad"},{"family":"Khalid","given":"Ehsan"},{"family":"Abbas","given":"Anam Noreen"},{"family":"Tariq","given":"Mubashir"},{"family":"Muqmirah","given":""}],"accessed":{"date-parts":[["2026",5,9]]},"issued":{"date-parts":[["2020",9,1]]}}},{"id":1738,"uris":["http://zotero.org/users/16004883/items/L87W5QQR"],"itemData":{"id":1738,"type":"article-journal","abstract":"In this study, the effects of potassium nitrate (KNO₃) treatments on germination percentage, mean germination time, germination uniformity, root length and vigor index of tomato seeds were investigated under different salt concentrations. In the study, four different salt concentrations (0, 75, 100, and 125 mM NaCl) and five different KNO₃ treatments (dry seed, distilled water [0 mM], 0.5, 1, and 2 mM KNO₃) were applied. According to the results, KNO3 treatments increased the germination percentage and shortened the germination time. The highest germination percentage (FGP) was observed in the combination of 0 mM NaCl and 1 mM KNO3 (84.0%) and the lowest in the combination of 125 mM NaCl dry seed and 0 mM KNO3 (29.3% and 32.0%). In terms of germination time (MGT), the shortest time was observed in 0 mM NaCl 1 mM KNO3 (4.79 days) and the longest time was observed in 125 mM NaCl dry seed and 0 mM KNO3 (11.85 and 11.83 days, respectively). While increasing salt concentration negatively affected the germination performance, KNO3 treatments alleviated these effects. The positive effect of KNO3 treatments was also observed in germination uniformity (G10-90), root length (RL) and vigor index parameters. In general, 1 mM KNO3 treatments gave the most successful results. KNO3 treatments were observed to support seed metabolism and improve germination under stress conditions through the effect of osmotic priming. These findings emphasize the positive effects of KNO3 applications on seed germination and support their potential use in agricultural applications.","container-title":"Türk Tarım ve Doğa Bilimleri Dergisi","DOI":"10.30910/turkjans.1740141","ISSN":"2148-3647","issue":"4","journalAbbreviation":"TURKJANS","language":"en","page":"971-978","source":"DOI.org (Crossref)","title":"Effects of Potassium Nitrate Containing Priming on Germination of Tomato (Lycopersicon Lycopersicum L.) Seeds Under Salt Stress","URL":"https://dergipark.org.tr/en/doi/10.30910/turkjans.1740141","volume":"12","author":[{"family":"Karaca","given":"Aygül"}],"accessed":{"date-parts":[["2026",5,9]]},"issued":{"date-parts":[["2025",10,17]]}}},{"id":1745,"uris":["http://zotero.org/users/16004883/items/GGTSZZ2A"],"itemData":{"id":1745,"type":"article-journal","abstract":"The seed industry and farmers have challenges, which include the production of poor quality and non-certiﬁed tomato seed, which ultimately results in decreased crop production. The issue carefully demands pre-sowing treatments using exogenous chemical plant growth-promoting substances. Therefore, to mitigate the above-stated problem, a series of experiments were conducted to improve the quality of tomato seeds (two cultivars, i.e., “Sundar” and “Ahmar”) and to enhance the stand establishment, vigor, physiological, and biochemical attributes under growth chamber and greenhouse conditions by using potassium nitrate (KNO3) as a seed priming agent. Seeds were imbibed in 0.25, 0.50, 0.75, 1.0, and 1.25 KNO3 (weight/volume) for 24 h and then dried before experiments. The results of growth chamber and greenhouse screening show that experimental units receiving tomato seeds primed with 0.75% KNO3 in both cultivars performed better as compared to other concentrations and nonprimed control. Signiﬁcant increase in ﬁnal emergence (%), mean emergence time, and physiological attributes were observed with 0.75% KNO3. Collectively, the improved performance of tomato due to seed priming with 0.75% KNO3 was linked with higher activities of total soluble sugars and phenolics under growth chamber and greenhouse screening.","container-title":"Agriculture","DOI":"10.3390/agriculture10110498","ISSN":"2077-0472","issue":"11","journalAbbreviation":"Agriculture","language":"en","page":"498","source":"DOI.org (Crossref)","title":"Effect of Seed Priming with Potassium Nitrate on the Performance of Tomato","URL":"https://www.mdpi.com/2077-0472/10/11/498","volume":"10","author":[{"family":"Moaaz Ali","given":"Muhammad"},{"family":"Javed","given":"Talha"},{"family":"Mauro","given":"Rosario Paolo"},{"family":"Shabbir","given":"Rubab"},{"family":"Afzal","given":"Irfan"},{"family":"Yousef","given":"Ahmed Fathy"}],"accessed":{"date-parts":[["2026",5,9]]},"issued":{"date-parts":[["2020",10,25]]}}}],"schema":"https://github.com/citation-style-language/schema/raw/master/csl-citation.json"} </w:instrText>
      </w:r>
      <w:r w:rsidR="00FB0396" w:rsidRPr="00A63F3C">
        <w:rPr>
          <w:rFonts w:ascii="Times New Roman" w:hAnsi="Times New Roman" w:cs="Times New Roman"/>
        </w:rPr>
        <w:fldChar w:fldCharType="separate"/>
      </w:r>
      <w:r w:rsidR="00FB0396" w:rsidRPr="00A63F3C">
        <w:rPr>
          <w:rFonts w:ascii="Times New Roman" w:hAnsi="Times New Roman" w:cs="Times New Roman"/>
        </w:rPr>
        <w:t>(Javed et al., 2020; Karaca, 2025; Moaaz Ali et al., 2020)</w:t>
      </w:r>
      <w:r w:rsidR="00FB0396" w:rsidRPr="00A63F3C">
        <w:rPr>
          <w:rFonts w:ascii="Times New Roman" w:hAnsi="Times New Roman" w:cs="Times New Roman"/>
        </w:rPr>
        <w:fldChar w:fldCharType="end"/>
      </w:r>
      <w:r w:rsidR="00A37AA9">
        <w:rPr>
          <w:rFonts w:ascii="Times New Roman" w:hAnsi="Times New Roman" w:cs="Times New Roman"/>
        </w:rPr>
        <w:t>. It is due to</w:t>
      </w:r>
      <w:r w:rsidRPr="00A63F3C">
        <w:rPr>
          <w:rFonts w:ascii="Times New Roman" w:hAnsi="Times New Roman" w:cs="Times New Roman"/>
        </w:rPr>
        <w:t xml:space="preserve"> multiple complementary mechanisms: K⁺ </w:t>
      </w:r>
      <w:r w:rsidR="00A37AA9">
        <w:rPr>
          <w:rFonts w:ascii="Times New Roman" w:hAnsi="Times New Roman" w:cs="Times New Roman"/>
        </w:rPr>
        <w:t>functions</w:t>
      </w:r>
      <w:r w:rsidRPr="00A63F3C">
        <w:rPr>
          <w:rFonts w:ascii="Times New Roman" w:hAnsi="Times New Roman" w:cs="Times New Roman"/>
        </w:rPr>
        <w:t xml:space="preserve"> as a primary osmoticum </w:t>
      </w:r>
      <w:r w:rsidR="00A37AA9">
        <w:rPr>
          <w:rFonts w:ascii="Times New Roman" w:hAnsi="Times New Roman" w:cs="Times New Roman"/>
        </w:rPr>
        <w:t>which</w:t>
      </w:r>
      <w:r w:rsidRPr="00A63F3C">
        <w:rPr>
          <w:rFonts w:ascii="Times New Roman" w:hAnsi="Times New Roman" w:cs="Times New Roman"/>
        </w:rPr>
        <w:t xml:space="preserve"> promotes water uptake, reduces germination temperature requirements, and alleviates seed dormancy, wh</w:t>
      </w:r>
      <w:r w:rsidR="00A37AA9">
        <w:rPr>
          <w:rFonts w:ascii="Times New Roman" w:hAnsi="Times New Roman" w:cs="Times New Roman"/>
        </w:rPr>
        <w:t xml:space="preserve">ereas </w:t>
      </w:r>
      <w:r w:rsidRPr="00A63F3C">
        <w:rPr>
          <w:rFonts w:ascii="Times New Roman" w:hAnsi="Times New Roman" w:cs="Times New Roman"/>
        </w:rPr>
        <w:t xml:space="preserve"> NO₃⁻ </w:t>
      </w:r>
      <w:r w:rsidR="00BC4B21">
        <w:rPr>
          <w:rFonts w:ascii="Times New Roman" w:hAnsi="Times New Roman" w:cs="Times New Roman"/>
        </w:rPr>
        <w:t xml:space="preserve">acts </w:t>
      </w:r>
      <w:r w:rsidRPr="00A63F3C">
        <w:rPr>
          <w:rFonts w:ascii="Times New Roman" w:hAnsi="Times New Roman" w:cs="Times New Roman"/>
        </w:rPr>
        <w:t xml:space="preserve">as both a nutrient source and a </w:t>
      </w:r>
      <w:r w:rsidR="003919D5" w:rsidRPr="00A63F3C">
        <w:rPr>
          <w:rFonts w:ascii="Times New Roman" w:hAnsi="Times New Roman" w:cs="Times New Roman"/>
        </w:rPr>
        <w:t>signalling</w:t>
      </w:r>
      <w:r w:rsidRPr="00A63F3C">
        <w:rPr>
          <w:rFonts w:ascii="Times New Roman" w:hAnsi="Times New Roman" w:cs="Times New Roman"/>
        </w:rPr>
        <w:t xml:space="preserve"> molecule that modulates abscisic acid (ABA) metabolism</w:t>
      </w:r>
      <w:r w:rsidR="00611719" w:rsidRPr="00A63F3C">
        <w:rPr>
          <w:rFonts w:ascii="Times New Roman" w:hAnsi="Times New Roman" w:cs="Times New Roman"/>
        </w:rPr>
        <w:t xml:space="preserve"> </w:t>
      </w:r>
      <w:r w:rsidR="00611719" w:rsidRPr="00A63F3C">
        <w:rPr>
          <w:rFonts w:ascii="Times New Roman" w:hAnsi="Times New Roman" w:cs="Times New Roman"/>
        </w:rPr>
        <w:fldChar w:fldCharType="begin"/>
      </w:r>
      <w:r w:rsidR="00611719" w:rsidRPr="00A63F3C">
        <w:rPr>
          <w:rFonts w:ascii="Times New Roman" w:hAnsi="Times New Roman" w:cs="Times New Roman"/>
        </w:rPr>
        <w:instrText xml:space="preserve"> ADDIN ZOTERO_ITEM CSL_CITATION {"citationID":"GlwKeLJ2","properties":{"unsorted":false,"formattedCitation":"(Karaca, 2025; Mebratu, 2022)","plainCitation":"(Karaca, 2025; Mebratu, 2022)","noteIndex":0},"citationItems":[{"id":1738,"uris":["http://zotero.org/users/16004883/items/L87W5QQR"],"itemData":{"id":1738,"type":"article-journal","abstract":"In this study, the effects of potassium nitrate (KNO₃) treatments on germination percentage, mean germination time, germination uniformity, root length and vigor index of tomato seeds were investigated under different salt concentrations. In the study, four different salt concentrations (0, 75, 100, and 125 mM NaCl) and five different KNO₃ treatments (dry seed, distilled water [0 mM], 0.5, 1, and 2 mM KNO₃) were applied. According to the results, KNO3 treatments increased the germination percentage and shortened the germination time. The highest germination percentage (FGP) was observed in the combination of 0 mM NaCl and 1 mM KNO3 (84.0%) and the lowest in the combination of 125 mM NaCl dry seed and 0 mM KNO3 (29.3% and 32.0%). In terms of germination time (MGT), the shortest time was observed in 0 mM NaCl 1 mM KNO3 (4.79 days) and the longest time was observed in 125 mM NaCl dry seed and 0 mM KNO3 (11.85 and 11.83 days, respectively). While increasing salt concentration negatively affected the germination performance, KNO3 treatments alleviated these effects. The positive effect of KNO3 treatments was also observed in germination uniformity (G10-90), root length (RL) and vigor index parameters. In general, 1 mM KNO3 treatments gave the most successful results. KNO3 treatments were observed to support seed metabolism and improve germination under stress conditions through the effect of osmotic priming. These findings emphasize the positive effects of KNO3 applications on seed germination and support their potential use in agricultural applications.","container-title":"Türk Tarım ve Doğa Bilimleri Dergisi","DOI":"10.30910/turkjans.1740141","ISSN":"2148-3647","issue":"4","journalAbbreviation":"TURKJANS","language":"en","page":"971-978","source":"DOI.org (Crossref)","title":"Effects of Potassium Nitrate Containing Priming on Germination of Tomato (Lycopersicon Lycopersicum L.) Seeds Under Salt Stress","URL":"https://dergipark.org.tr/en/doi/10.30910/turkjans.1740141","volume":"12","author":[{"family":"Karaca","given":"Aygül"}],"accessed":{"date-parts":[["2026",5,9]]},"issued":{"date-parts":[["2025",10,17]]}}},{"id":1735,"uris":["http://zotero.org/users/16004883/items/NQNJP6Z4"],"itemData":{"id":1735,"type":"article-journal","abstract":"To compare the responses of two open-pollinated tomato varieties to germination parameters and shoot growth, seeds of open-pollinated tomato varieties, Mersa and Tekeze-1 were given osmopriming treatments with potassium nitrate (KNO3) in a lab setting. A completely randomized design with four replications was used. The analysis of variance revealed that both tomato varieties responded differently to priming with potassium nitrate concentrations significantly (P &lt; 0.05) for almost all measured traits. Potassium nitrate treatments also affected final germination percent (G%) and mean daily germination percent significantly (P &lt; 0.05) and germination index (GI) and shoot length (SL) (P &lt; 0.001). However, KNO3 did not have a significant effect on time for 50% germination (T50) and mean germination time (MGT). Variety Mersa showed better performance in germination percent (G%) and SL than Tekeze-1; while Tekeze-1 had shorter days for MGT and reached T50 faster than the Mersa variety. Potassium concentrations at 0.5% and 1.5% showed better germination results than the control and at 1% KNO3. The interaction of the Mersa variety with KNO3 at 1.5% and 1% resulted in the highest SL, but the Tekeze-1 variety had the highest shoot length at 0.5% KNO3 concentration, indicating that the varieties have different responses to the applied KNO3 rate. This study confirmed the possibility of enhancing seed germination through externally applied priming agents such as KNO3. Despite being a preliminary finding, this study demonstrated that tomato cultivars differ in how they react to KNO3 priming, and more research, using other tomato varieties and priming agents, is needed.","container-title":"International Journal of Agronomy","DOI":"10.1155/2022/4970107","ISSN":"1687-8167","issue":"1","language":"en","license":"Copyright © 2022 Addisalem Mebratu.","note":"_eprint: https://onlinelibrary.wiley.com/doi/pdf/10.1155/2022/4970107","page":"4970107","source":"Wiley Online Library","title":"Potassium Nitrate Priming Effect on the Germination of Tomato (Lycopersicum esculentum. Mill) cvs. “Mersa” and “Tekeze-1”","URL":"https://onlinelibrary.wiley.com/doi/abs/10.1155/2022/4970107","volume":"2022","author":[{"family":"Mebratu","given":"Addisalem"}],"accessed":{"date-parts":[["2026",5,9]]},"issued":{"date-parts":[["2022"]]}}}],"schema":"https://github.com/citation-style-language/schema/raw/master/csl-citation.json"} </w:instrText>
      </w:r>
      <w:r w:rsidR="00611719" w:rsidRPr="00A63F3C">
        <w:rPr>
          <w:rFonts w:ascii="Times New Roman" w:hAnsi="Times New Roman" w:cs="Times New Roman"/>
        </w:rPr>
        <w:fldChar w:fldCharType="separate"/>
      </w:r>
      <w:r w:rsidR="00611719" w:rsidRPr="00A63F3C">
        <w:rPr>
          <w:rFonts w:ascii="Times New Roman" w:hAnsi="Times New Roman" w:cs="Times New Roman"/>
        </w:rPr>
        <w:t>(Karaca, 2025; Mebratu, 2022)</w:t>
      </w:r>
      <w:r w:rsidR="00611719" w:rsidRPr="00A63F3C">
        <w:rPr>
          <w:rFonts w:ascii="Times New Roman" w:hAnsi="Times New Roman" w:cs="Times New Roman"/>
        </w:rPr>
        <w:fldChar w:fldCharType="end"/>
      </w:r>
      <w:r w:rsidRPr="00A63F3C">
        <w:rPr>
          <w:rFonts w:ascii="Times New Roman" w:hAnsi="Times New Roman" w:cs="Times New Roman"/>
        </w:rPr>
        <w:t xml:space="preserve">. </w:t>
      </w:r>
      <w:r w:rsidR="00FB0396" w:rsidRPr="00A63F3C">
        <w:rPr>
          <w:rFonts w:ascii="Times New Roman" w:hAnsi="Times New Roman" w:cs="Times New Roman"/>
        </w:rPr>
        <w:t xml:space="preserve">Similarly, </w:t>
      </w:r>
      <w:r w:rsidRPr="00A63F3C">
        <w:rPr>
          <w:rFonts w:ascii="Times New Roman" w:hAnsi="Times New Roman" w:cs="Times New Roman"/>
        </w:rPr>
        <w:t xml:space="preserve">Gibberellic acid (GA₃) </w:t>
      </w:r>
      <w:r w:rsidR="00BC4B21">
        <w:rPr>
          <w:rFonts w:ascii="Times New Roman" w:hAnsi="Times New Roman" w:cs="Times New Roman"/>
        </w:rPr>
        <w:t xml:space="preserve">helps </w:t>
      </w:r>
      <w:r w:rsidRPr="00A63F3C">
        <w:rPr>
          <w:rFonts w:ascii="Times New Roman" w:hAnsi="Times New Roman" w:cs="Times New Roman"/>
        </w:rPr>
        <w:t xml:space="preserve">germination by </w:t>
      </w:r>
      <w:r w:rsidR="00BC4B21">
        <w:rPr>
          <w:rFonts w:ascii="Times New Roman" w:hAnsi="Times New Roman" w:cs="Times New Roman"/>
        </w:rPr>
        <w:t>forming</w:t>
      </w:r>
      <w:r w:rsidRPr="00A63F3C">
        <w:rPr>
          <w:rFonts w:ascii="Times New Roman" w:hAnsi="Times New Roman" w:cs="Times New Roman"/>
        </w:rPr>
        <w:t xml:space="preserve"> hydrolytic enzymes such as α-amylase</w:t>
      </w:r>
      <w:r w:rsidR="00BC4B21">
        <w:rPr>
          <w:rFonts w:ascii="Times New Roman" w:hAnsi="Times New Roman" w:cs="Times New Roman"/>
        </w:rPr>
        <w:t>, which weaken</w:t>
      </w:r>
      <w:r w:rsidRPr="00A63F3C">
        <w:rPr>
          <w:rFonts w:ascii="Times New Roman" w:hAnsi="Times New Roman" w:cs="Times New Roman"/>
        </w:rPr>
        <w:t xml:space="preserve"> endosperm cell walls, and </w:t>
      </w:r>
      <w:r w:rsidR="00943C02" w:rsidRPr="00A63F3C">
        <w:rPr>
          <w:rFonts w:ascii="Times New Roman" w:hAnsi="Times New Roman" w:cs="Times New Roman"/>
        </w:rPr>
        <w:t>antagonising</w:t>
      </w:r>
      <w:r w:rsidRPr="00A63F3C">
        <w:rPr>
          <w:rFonts w:ascii="Times New Roman" w:hAnsi="Times New Roman" w:cs="Times New Roman"/>
        </w:rPr>
        <w:t xml:space="preserve"> ABA-mediated dormancy</w:t>
      </w:r>
      <w:r w:rsidR="00611719" w:rsidRPr="00A63F3C">
        <w:rPr>
          <w:rFonts w:ascii="Times New Roman" w:hAnsi="Times New Roman" w:cs="Times New Roman"/>
        </w:rPr>
        <w:t xml:space="preserve"> </w:t>
      </w:r>
      <w:r w:rsidR="00611719" w:rsidRPr="00A63F3C">
        <w:rPr>
          <w:rFonts w:ascii="Times New Roman" w:hAnsi="Times New Roman" w:cs="Times New Roman"/>
        </w:rPr>
        <w:fldChar w:fldCharType="begin"/>
      </w:r>
      <w:r w:rsidR="00611719" w:rsidRPr="00A63F3C">
        <w:rPr>
          <w:rFonts w:ascii="Times New Roman" w:hAnsi="Times New Roman" w:cs="Times New Roman"/>
        </w:rPr>
        <w:instrText xml:space="preserve"> ADDIN ZOTERO_ITEM CSL_CITATION {"citationID":"45SPn2JE","properties":{"unsorted":false,"formattedCitation":"(Adhikari &amp; Subedi, 2022; Jahan et al., 2025)","plainCitation":"(Adhikari &amp; Subedi, 2022; Jahan et al., 2025)","noteIndex":0},"citationItems":[{"id":1741,"uris":["http://zotero.org/users/16004883/items/9Z6J4G9H"],"itemData":{"id":1741,"type":"article-journal","abstract":"Maize (Zea mays), the second most staple crop in Nepal is predominantly cultivated in the hills during the spring and summer, thus, facing moisture stress during the early seedling stages. Seed priming has proved to be an effective technique to resolve the issue. Early development response of maize due to eight different seed priming levels viz. hydropriming, three PEG concentrations (10%, 15%, 20%), three GA3 concentrations (50 ppm, 75 ppm, 100 ppm) and control exposed to non-stress and stress environment using 10% PEG was studied in a two-factor factorial CRD replicated thrice. The study was conducted in the Agronomy Laboratory of Lamjung Campus. GA3 was effective in improving the germination percentage with 91.6% germination at 100 ppm. However, under the stressful environment, there was a significant 16% reduction in germination. GA3 @ 50 ppm had the lowest mean germination time (MGT) under the non-stress environment, while, increased GA3 concentration resulted in quicker germination under the stress environment. A similar trend of increased concentration favoring quicker germination was observed for PEG as well. Nonstress environment showed a balanced root: shoot ratio (1.00) while the stress environment increased the R:S ratio (1.51) considering the progressive increase in root development under stress. The lowest SVI was observed in the seeds treated with 20% PEG in both environments. GA3 priming has a better impact on germination under stress environment for its effect in countering the germination inhibitors and accelerating the metabolic plasticity over the osmotic adjustments provided by PEG-priming.","language":"en","source":"Zotero","title":"EFFECT OF SEED PRIMING AGENTS (GA3, PEG, HYDROPRIMING) IN THE EARLY DEVELOPMENT OF MAIZE","author":[{"family":"Adhikari","given":"Supral"},{"family":"Subedi","given":"Roshan"}],"issued":{"date-parts":[["2022"]]}}},{"id":1742,"uris":["http://zotero.org/users/16004883/items/XE896HQR"],"itemData":{"id":1742,"type":"article-journal","container-title":"Agriculture","ISSN":"0551-3677","issue":"2","journalAbbreviation":"Agriculture","page":"98-106","publisher":"De Gruyter Brill Sp. z oo, Paradigm Publishing Services","title":"Seeds Priming with Gibberellic Acid Enhances Germination and Early Seedling Growth under Salinity Stress in Maize (Zea Mays L.)","volume":"71","author":[{"family":"Jahan","given":"Emu Nusrat"},{"family":"Jannat","given":"Mim Nahrin"},{"family":"Md","given":"Yasin Ali"}],"issued":{"date-parts":[["2025"]]}}}],"schema":"https://github.com/citation-style-language/schema/raw/master/csl-citation.json"} </w:instrText>
      </w:r>
      <w:r w:rsidR="00611719" w:rsidRPr="00A63F3C">
        <w:rPr>
          <w:rFonts w:ascii="Times New Roman" w:hAnsi="Times New Roman" w:cs="Times New Roman"/>
        </w:rPr>
        <w:fldChar w:fldCharType="separate"/>
      </w:r>
      <w:r w:rsidR="00611719" w:rsidRPr="00A63F3C">
        <w:rPr>
          <w:rFonts w:ascii="Times New Roman" w:hAnsi="Times New Roman" w:cs="Times New Roman"/>
        </w:rPr>
        <w:t>(Adhikari &amp; Subedi, 2022; Jahan et al., 2025)</w:t>
      </w:r>
      <w:r w:rsidR="00611719" w:rsidRPr="00A63F3C">
        <w:rPr>
          <w:rFonts w:ascii="Times New Roman" w:hAnsi="Times New Roman" w:cs="Times New Roman"/>
        </w:rPr>
        <w:fldChar w:fldCharType="end"/>
      </w:r>
      <w:r w:rsidRPr="00A63F3C">
        <w:rPr>
          <w:rFonts w:ascii="Times New Roman" w:hAnsi="Times New Roman" w:cs="Times New Roman"/>
        </w:rPr>
        <w:t xml:space="preserve">. </w:t>
      </w:r>
      <w:r w:rsidR="00BC4B21">
        <w:rPr>
          <w:rFonts w:ascii="Times New Roman" w:hAnsi="Times New Roman" w:cs="Times New Roman"/>
        </w:rPr>
        <w:t>In a similar way</w:t>
      </w:r>
      <w:r w:rsidR="00FB0396" w:rsidRPr="00A63F3C">
        <w:rPr>
          <w:rFonts w:ascii="Times New Roman" w:hAnsi="Times New Roman" w:cs="Times New Roman"/>
        </w:rPr>
        <w:t xml:space="preserve">, </w:t>
      </w:r>
      <w:r w:rsidRPr="00A63F3C">
        <w:rPr>
          <w:rFonts w:ascii="Times New Roman" w:hAnsi="Times New Roman" w:cs="Times New Roman"/>
        </w:rPr>
        <w:t xml:space="preserve">Polyethylene glycol (PEG) </w:t>
      </w:r>
      <w:r w:rsidR="00435459" w:rsidRPr="00A63F3C">
        <w:rPr>
          <w:rFonts w:ascii="Times New Roman" w:hAnsi="Times New Roman" w:cs="Times New Roman"/>
        </w:rPr>
        <w:t xml:space="preserve">priming </w:t>
      </w:r>
      <w:r w:rsidRPr="00A63F3C">
        <w:rPr>
          <w:rFonts w:ascii="Times New Roman" w:hAnsi="Times New Roman" w:cs="Times New Roman"/>
        </w:rPr>
        <w:t xml:space="preserve">is </w:t>
      </w:r>
      <w:r w:rsidR="00BC4B21">
        <w:rPr>
          <w:rFonts w:ascii="Times New Roman" w:hAnsi="Times New Roman" w:cs="Times New Roman"/>
        </w:rPr>
        <w:t xml:space="preserve">widely used </w:t>
      </w:r>
      <w:r w:rsidRPr="00A63F3C">
        <w:rPr>
          <w:rFonts w:ascii="Times New Roman" w:hAnsi="Times New Roman" w:cs="Times New Roman"/>
        </w:rPr>
        <w:t xml:space="preserve">to induce controlled hydration and initiate </w:t>
      </w:r>
      <w:r w:rsidR="00943C02" w:rsidRPr="00A63F3C">
        <w:rPr>
          <w:rFonts w:ascii="Times New Roman" w:hAnsi="Times New Roman" w:cs="Times New Roman"/>
        </w:rPr>
        <w:t>pre-germinative</w:t>
      </w:r>
      <w:r w:rsidRPr="00A63F3C">
        <w:rPr>
          <w:rFonts w:ascii="Times New Roman" w:hAnsi="Times New Roman" w:cs="Times New Roman"/>
        </w:rPr>
        <w:t xml:space="preserve"> metabolism </w:t>
      </w:r>
      <w:r w:rsidR="00BC4B21">
        <w:rPr>
          <w:rFonts w:ascii="Times New Roman" w:hAnsi="Times New Roman" w:cs="Times New Roman"/>
        </w:rPr>
        <w:t>when water is limited</w:t>
      </w:r>
      <w:r w:rsidRPr="00A63F3C">
        <w:rPr>
          <w:rFonts w:ascii="Times New Roman" w:hAnsi="Times New Roman" w:cs="Times New Roman"/>
        </w:rPr>
        <w:t xml:space="preserve">, </w:t>
      </w:r>
      <w:r w:rsidR="00BC4B21">
        <w:rPr>
          <w:rFonts w:ascii="Times New Roman" w:hAnsi="Times New Roman" w:cs="Times New Roman"/>
        </w:rPr>
        <w:t>which makes them more able to handle drought conditions later on</w:t>
      </w:r>
      <w:r w:rsidR="00516410" w:rsidRPr="00A63F3C">
        <w:rPr>
          <w:rFonts w:ascii="Times New Roman" w:hAnsi="Times New Roman" w:cs="Times New Roman"/>
        </w:rPr>
        <w:t xml:space="preserve"> </w:t>
      </w:r>
      <w:r w:rsidR="00516410" w:rsidRPr="00A63F3C">
        <w:rPr>
          <w:rFonts w:ascii="Times New Roman" w:hAnsi="Times New Roman" w:cs="Times New Roman"/>
        </w:rPr>
        <w:fldChar w:fldCharType="begin"/>
      </w:r>
      <w:r w:rsidR="00516410" w:rsidRPr="00A63F3C">
        <w:rPr>
          <w:rFonts w:ascii="Times New Roman" w:hAnsi="Times New Roman" w:cs="Times New Roman"/>
        </w:rPr>
        <w:instrText xml:space="preserve"> ADDIN ZOTERO_ITEM CSL_CITATION {"citationID":"PQsD0xXd","properties":{"unsorted":false,"formattedCitation":"(Tounekti et al., 2020; F. Zhang et al., 2015)","plainCitation":"(Tounekti et al., 2020; F. Zhang et al., 2015)","noteIndex":0},"citationItems":[{"id":1751,"uris":["http://zotero.org/users/16004883/items/DGB66SIU"],"itemData":{"id":1751,"type":"article-journal","container-title":"Notulae Botanicae Horti Agrobotanici Cluj-Napoca","DOI":"10.15835/nbha48211841","ISSN":"1842-4309","issue":"2","language":"en","page":"938-953","source":"www.notulaebotanicae.ro","title":"Priming improves germination and seed reserve utilization, growth, antioxidant responses and membrane stability at early seedling stage of Saudi sorghum varieties under drought stress","URL":"https://www.notulaebotanicae.ro/index.php/nbha/article/view/11841","volume":"48","author":[{"family":"Tounekti","given":"Taieb"},{"family":"Mahdhi","given":"Mosbah"},{"family":"Al-Faifi","given":"Zarraq"},{"family":"Khemira","given":"Habib"}],"accessed":{"date-parts":[["2026",5,9]]},"issued":{"date-parts":[["2020",6,30]]}}},{"id":1748,"uris":["http://zotero.org/users/16004883/items/7U9A9SGV"],"itemData":{"id":1748,"type":"article-journal","abstract":"Osmopriming with PEG has potential to improve seed germination, seedling emergence, and establishment, especially under stress conditions. This research investigated germination performance, seedling establishment, and effects of osmopriming with PEG on physiology in sorghum seedlings and their association with post-priming stress tolerance under various soil moisture stress conditions. Results showed that seed priming increased the environmental range suitable for sorghum germination and has potential to provide more uniform and synchronous emergence. Physiologically, seed priming strengthened the antioxidant activities of APX, CAT, POD, and SOD, as well as compatible solutes including free amino acid, reducing sugar, proline, soluble sugar, and soluble protein contents. As a result, seed priming reduced lipid peroxidation and stabilized the cell membrane, resulting in increased stress tolerance under drought or excessive soil moisture environments. Overall, results suggested that seed priming with PEG was effective in improving seed germination and seedling establishment of sorghum under adverse soil moisture conditions. Osmopriming effectively strengthened the antioxidant system and increased osmotic adjustment, likely resulting in increased stress tolerance.","container-title":"PLoS ONE","DOI":"10.1371/journal.pone.0140620","ISSN":"1932-6203","issue":"10","journalAbbreviation":"PLoS One","page":"e0140620","PMID":"26469084","PMCID":"PMC4607411","source":"PubMed Central","title":"Seed Priming with Polyethylene Glycol Induces Physiological Changes in Sorghum (Sorghum bicolor L. Moench) Seedlings under Suboptimal Soil Moisture Environments","URL":"https://pmc.ncbi.nlm.nih.gov/articles/PMC4607411/","volume":"10","author":[{"family":"Zhang","given":"Fei"},{"family":"Yu","given":"Jialin"},{"family":"Johnston","given":"Christopher R."},{"family":"Wang","given":"Yanqiu"},{"family":"Zhu","given":"Kai"},{"family":"Lu","given":"Feng"},{"family":"Zhang","given":"Zhipeng"},{"family":"Zou","given":"Jianqiu"}],"accessed":{"date-parts":[["2026",5,9]]},"issued":{"date-parts":[["2015",10,15]]}}}],"schema":"https://github.com/citation-style-language/schema/raw/master/csl-citation.json"} </w:instrText>
      </w:r>
      <w:r w:rsidR="00516410" w:rsidRPr="00A63F3C">
        <w:rPr>
          <w:rFonts w:ascii="Times New Roman" w:hAnsi="Times New Roman" w:cs="Times New Roman"/>
        </w:rPr>
        <w:fldChar w:fldCharType="separate"/>
      </w:r>
      <w:r w:rsidR="00516410" w:rsidRPr="00A63F3C">
        <w:rPr>
          <w:rFonts w:ascii="Times New Roman" w:hAnsi="Times New Roman" w:cs="Times New Roman"/>
        </w:rPr>
        <w:t>(Tounekti et al., 2020; F. Zhang et al., 2015)</w:t>
      </w:r>
      <w:r w:rsidR="00516410" w:rsidRPr="00A63F3C">
        <w:rPr>
          <w:rFonts w:ascii="Times New Roman" w:hAnsi="Times New Roman" w:cs="Times New Roman"/>
        </w:rPr>
        <w:fldChar w:fldCharType="end"/>
      </w:r>
      <w:r w:rsidRPr="00A63F3C">
        <w:rPr>
          <w:rFonts w:ascii="Times New Roman" w:hAnsi="Times New Roman" w:cs="Times New Roman"/>
        </w:rPr>
        <w:t xml:space="preserve">. </w:t>
      </w:r>
    </w:p>
    <w:p w14:paraId="092FAED9" w14:textId="07408505" w:rsidR="00FE2C81" w:rsidRPr="001B3701" w:rsidRDefault="00BC4B21" w:rsidP="00084001">
      <w:pPr>
        <w:spacing w:line="360" w:lineRule="auto"/>
        <w:jc w:val="both"/>
        <w:rPr>
          <w:rFonts w:ascii="Times New Roman" w:hAnsi="Times New Roman" w:cs="Times New Roman"/>
        </w:rPr>
      </w:pPr>
      <w:r>
        <w:rPr>
          <w:rFonts w:ascii="Times New Roman" w:hAnsi="Times New Roman" w:cs="Times New Roman"/>
        </w:rPr>
        <w:t>Past literature</w:t>
      </w:r>
      <w:r w:rsidR="00943C02" w:rsidRPr="00A63F3C">
        <w:rPr>
          <w:rFonts w:ascii="Times New Roman" w:hAnsi="Times New Roman" w:cs="Times New Roman"/>
        </w:rPr>
        <w:t xml:space="preserve"> has</w:t>
      </w:r>
      <w:r w:rsidR="00435459" w:rsidRPr="00A63F3C">
        <w:rPr>
          <w:rFonts w:ascii="Times New Roman" w:hAnsi="Times New Roman" w:cs="Times New Roman"/>
        </w:rPr>
        <w:t xml:space="preserve"> </w:t>
      </w:r>
      <w:r>
        <w:rPr>
          <w:rFonts w:ascii="Times New Roman" w:hAnsi="Times New Roman" w:cs="Times New Roman"/>
        </w:rPr>
        <w:t>identified</w:t>
      </w:r>
      <w:r w:rsidR="00435459" w:rsidRPr="00A63F3C">
        <w:rPr>
          <w:rFonts w:ascii="Times New Roman" w:hAnsi="Times New Roman" w:cs="Times New Roman"/>
        </w:rPr>
        <w:t xml:space="preserve"> </w:t>
      </w:r>
      <w:r w:rsidR="00943C02" w:rsidRPr="00A63F3C">
        <w:rPr>
          <w:rFonts w:ascii="Times New Roman" w:hAnsi="Times New Roman" w:cs="Times New Roman"/>
        </w:rPr>
        <w:t xml:space="preserve">the </w:t>
      </w:r>
      <w:r w:rsidR="00435459" w:rsidRPr="00A63F3C">
        <w:rPr>
          <w:rFonts w:ascii="Times New Roman" w:hAnsi="Times New Roman" w:cs="Times New Roman"/>
        </w:rPr>
        <w:t xml:space="preserve">most </w:t>
      </w:r>
      <w:r>
        <w:rPr>
          <w:rFonts w:ascii="Times New Roman" w:hAnsi="Times New Roman" w:cs="Times New Roman"/>
        </w:rPr>
        <w:t>significant effects</w:t>
      </w:r>
      <w:r w:rsidR="00435459" w:rsidRPr="00A63F3C">
        <w:rPr>
          <w:rFonts w:ascii="Times New Roman" w:hAnsi="Times New Roman" w:cs="Times New Roman"/>
        </w:rPr>
        <w:t xml:space="preserve"> of these priming agents in other crop</w:t>
      </w:r>
      <w:r>
        <w:rPr>
          <w:rFonts w:ascii="Times New Roman" w:hAnsi="Times New Roman" w:cs="Times New Roman"/>
        </w:rPr>
        <w:t>s</w:t>
      </w:r>
      <w:r w:rsidR="00435459" w:rsidRPr="00A63F3C">
        <w:rPr>
          <w:rFonts w:ascii="Times New Roman" w:hAnsi="Times New Roman" w:cs="Times New Roman"/>
        </w:rPr>
        <w:t xml:space="preserve">. However, </w:t>
      </w:r>
      <w:r>
        <w:rPr>
          <w:rFonts w:ascii="Times New Roman" w:hAnsi="Times New Roman" w:cs="Times New Roman"/>
        </w:rPr>
        <w:t>there is still a lack of systematic work</w:t>
      </w:r>
      <w:r w:rsidR="004B42AC" w:rsidRPr="00A63F3C">
        <w:rPr>
          <w:rFonts w:ascii="Times New Roman" w:hAnsi="Times New Roman" w:cs="Times New Roman"/>
        </w:rPr>
        <w:t xml:space="preserve"> </w:t>
      </w:r>
      <w:r w:rsidR="00D551CD">
        <w:rPr>
          <w:rFonts w:ascii="Times New Roman" w:hAnsi="Times New Roman" w:cs="Times New Roman"/>
        </w:rPr>
        <w:t>optimising</w:t>
      </w:r>
      <w:r w:rsidR="004B42AC" w:rsidRPr="00A63F3C">
        <w:rPr>
          <w:rFonts w:ascii="Times New Roman" w:hAnsi="Times New Roman" w:cs="Times New Roman"/>
        </w:rPr>
        <w:t xml:space="preserve"> seed priming </w:t>
      </w:r>
      <w:r w:rsidR="00D551CD">
        <w:rPr>
          <w:rFonts w:ascii="Times New Roman" w:hAnsi="Times New Roman" w:cs="Times New Roman"/>
        </w:rPr>
        <w:t xml:space="preserve">methods </w:t>
      </w:r>
      <w:r w:rsidR="004B42AC" w:rsidRPr="00A63F3C">
        <w:rPr>
          <w:rFonts w:ascii="Times New Roman" w:hAnsi="Times New Roman" w:cs="Times New Roman"/>
        </w:rPr>
        <w:t xml:space="preserve">specifically </w:t>
      </w:r>
      <w:r w:rsidR="00D551CD">
        <w:rPr>
          <w:rFonts w:ascii="Times New Roman" w:hAnsi="Times New Roman" w:cs="Times New Roman"/>
        </w:rPr>
        <w:t xml:space="preserve">for </w:t>
      </w:r>
      <w:r w:rsidR="004B42AC" w:rsidRPr="00A63F3C">
        <w:rPr>
          <w:rFonts w:ascii="Times New Roman" w:hAnsi="Times New Roman" w:cs="Times New Roman"/>
        </w:rPr>
        <w:t>foxtail millet</w:t>
      </w:r>
      <w:r w:rsidR="00D551CD">
        <w:rPr>
          <w:rFonts w:ascii="Times New Roman" w:hAnsi="Times New Roman" w:cs="Times New Roman"/>
        </w:rPr>
        <w:t>, and only a few studies have been conducted till now</w:t>
      </w:r>
      <w:r w:rsidR="004B42AC" w:rsidRPr="00A63F3C">
        <w:rPr>
          <w:rFonts w:ascii="Times New Roman" w:hAnsi="Times New Roman" w:cs="Times New Roman"/>
        </w:rPr>
        <w:t xml:space="preserve">. </w:t>
      </w:r>
      <w:r w:rsidR="00D551CD">
        <w:rPr>
          <w:rFonts w:ascii="Times New Roman" w:hAnsi="Times New Roman" w:cs="Times New Roman"/>
        </w:rPr>
        <w:t>W</w:t>
      </w:r>
      <w:r w:rsidR="004B42AC" w:rsidRPr="00A63F3C">
        <w:rPr>
          <w:rFonts w:ascii="Times New Roman" w:hAnsi="Times New Roman" w:cs="Times New Roman"/>
        </w:rPr>
        <w:t xml:space="preserve">hile </w:t>
      </w:r>
      <w:r w:rsidR="00D551CD">
        <w:rPr>
          <w:rFonts w:ascii="Times New Roman" w:hAnsi="Times New Roman" w:cs="Times New Roman"/>
        </w:rPr>
        <w:t xml:space="preserve">some </w:t>
      </w:r>
      <w:r w:rsidR="004B42AC" w:rsidRPr="00A63F3C">
        <w:rPr>
          <w:rFonts w:ascii="Times New Roman" w:hAnsi="Times New Roman" w:cs="Times New Roman"/>
        </w:rPr>
        <w:t xml:space="preserve">studies have </w:t>
      </w:r>
      <w:r w:rsidR="00D551CD">
        <w:rPr>
          <w:rFonts w:ascii="Times New Roman" w:hAnsi="Times New Roman" w:cs="Times New Roman"/>
        </w:rPr>
        <w:t xml:space="preserve">looked at specific priming agents in millet, no </w:t>
      </w:r>
      <w:r w:rsidR="004B42AC" w:rsidRPr="00A63F3C">
        <w:rPr>
          <w:rFonts w:ascii="Times New Roman" w:hAnsi="Times New Roman" w:cs="Times New Roman"/>
        </w:rPr>
        <w:t xml:space="preserve">comprehensive screening encompassing GA₃, ZnSO₄, CaCl₂, KNO₃, MgSO₄, hydropriming, and PEG across graduated concentration series has been reported. This represents a </w:t>
      </w:r>
      <w:r w:rsidR="00D551CD">
        <w:rPr>
          <w:rFonts w:ascii="Times New Roman" w:hAnsi="Times New Roman" w:cs="Times New Roman"/>
        </w:rPr>
        <w:t>major</w:t>
      </w:r>
      <w:r w:rsidR="004B42AC" w:rsidRPr="00A63F3C">
        <w:rPr>
          <w:rFonts w:ascii="Times New Roman" w:hAnsi="Times New Roman" w:cs="Times New Roman"/>
        </w:rPr>
        <w:t xml:space="preserve"> knowledge gap</w:t>
      </w:r>
      <w:r w:rsidR="00435459" w:rsidRPr="00A63F3C">
        <w:rPr>
          <w:rFonts w:ascii="Times New Roman" w:hAnsi="Times New Roman" w:cs="Times New Roman"/>
        </w:rPr>
        <w:t xml:space="preserve">. </w:t>
      </w:r>
      <w:r w:rsidR="00D551CD">
        <w:rPr>
          <w:rFonts w:ascii="Times New Roman" w:hAnsi="Times New Roman" w:cs="Times New Roman"/>
        </w:rPr>
        <w:t>So, t</w:t>
      </w:r>
      <w:r w:rsidR="004B42AC" w:rsidRPr="00A63F3C">
        <w:rPr>
          <w:rFonts w:ascii="Times New Roman" w:hAnsi="Times New Roman" w:cs="Times New Roman"/>
        </w:rPr>
        <w:t xml:space="preserve">he </w:t>
      </w:r>
      <w:r w:rsidR="00531948">
        <w:rPr>
          <w:rFonts w:ascii="Times New Roman" w:hAnsi="Times New Roman" w:cs="Times New Roman"/>
        </w:rPr>
        <w:t>current</w:t>
      </w:r>
      <w:r w:rsidR="004B42AC" w:rsidRPr="00A63F3C">
        <w:rPr>
          <w:rFonts w:ascii="Times New Roman" w:hAnsi="Times New Roman" w:cs="Times New Roman"/>
        </w:rPr>
        <w:t xml:space="preserve"> study was </w:t>
      </w:r>
      <w:r w:rsidR="00531948">
        <w:rPr>
          <w:rFonts w:ascii="Times New Roman" w:hAnsi="Times New Roman" w:cs="Times New Roman"/>
        </w:rPr>
        <w:t>carried out</w:t>
      </w:r>
      <w:r w:rsidR="00435459" w:rsidRPr="00A63F3C">
        <w:rPr>
          <w:rFonts w:ascii="Times New Roman" w:hAnsi="Times New Roman" w:cs="Times New Roman"/>
        </w:rPr>
        <w:t xml:space="preserve"> </w:t>
      </w:r>
      <w:r w:rsidR="00943C02" w:rsidRPr="00A63F3C">
        <w:rPr>
          <w:rFonts w:ascii="Times New Roman" w:hAnsi="Times New Roman" w:cs="Times New Roman"/>
        </w:rPr>
        <w:t>to</w:t>
      </w:r>
      <w:r w:rsidR="004B42AC" w:rsidRPr="00A63F3C">
        <w:rPr>
          <w:rFonts w:ascii="Times New Roman" w:hAnsi="Times New Roman" w:cs="Times New Roman"/>
        </w:rPr>
        <w:t xml:space="preserve"> e</w:t>
      </w:r>
      <w:r w:rsidR="00531948">
        <w:rPr>
          <w:rFonts w:ascii="Times New Roman" w:hAnsi="Times New Roman" w:cs="Times New Roman"/>
        </w:rPr>
        <w:t>xamine</w:t>
      </w:r>
      <w:r w:rsidR="004B42AC" w:rsidRPr="00A63F3C">
        <w:rPr>
          <w:rFonts w:ascii="Times New Roman" w:hAnsi="Times New Roman" w:cs="Times New Roman"/>
        </w:rPr>
        <w:t xml:space="preserve"> the </w:t>
      </w:r>
      <w:r w:rsidR="00D551CD">
        <w:rPr>
          <w:rFonts w:ascii="Times New Roman" w:hAnsi="Times New Roman" w:cs="Times New Roman"/>
        </w:rPr>
        <w:t>effect</w:t>
      </w:r>
      <w:r w:rsidR="004B42AC" w:rsidRPr="00A63F3C">
        <w:rPr>
          <w:rFonts w:ascii="Times New Roman" w:hAnsi="Times New Roman" w:cs="Times New Roman"/>
        </w:rPr>
        <w:t xml:space="preserve"> of 20 distinct priming treatments</w:t>
      </w:r>
      <w:r w:rsidR="00013EE7">
        <w:rPr>
          <w:rFonts w:ascii="Times New Roman" w:hAnsi="Times New Roman" w:cs="Times New Roman"/>
        </w:rPr>
        <w:t xml:space="preserve"> with different concentrations</w:t>
      </w:r>
      <w:r w:rsidR="00435459" w:rsidRPr="00A63F3C">
        <w:rPr>
          <w:rFonts w:ascii="Times New Roman" w:hAnsi="Times New Roman" w:cs="Times New Roman"/>
        </w:rPr>
        <w:t xml:space="preserve"> </w:t>
      </w:r>
      <w:r w:rsidR="004B42AC" w:rsidRPr="00A63F3C">
        <w:rPr>
          <w:rFonts w:ascii="Times New Roman" w:hAnsi="Times New Roman" w:cs="Times New Roman"/>
        </w:rPr>
        <w:t>comprising GA₃</w:t>
      </w:r>
      <w:r w:rsidR="00013EE7">
        <w:rPr>
          <w:rFonts w:ascii="Times New Roman" w:hAnsi="Times New Roman" w:cs="Times New Roman"/>
        </w:rPr>
        <w:t xml:space="preserve">, </w:t>
      </w:r>
      <w:r w:rsidR="004B42AC" w:rsidRPr="00A63F3C">
        <w:rPr>
          <w:rFonts w:ascii="Times New Roman" w:hAnsi="Times New Roman" w:cs="Times New Roman"/>
        </w:rPr>
        <w:t>ZnSO₄</w:t>
      </w:r>
      <w:r w:rsidR="00013EE7">
        <w:rPr>
          <w:rFonts w:ascii="Times New Roman" w:hAnsi="Times New Roman" w:cs="Times New Roman"/>
        </w:rPr>
        <w:t xml:space="preserve">, </w:t>
      </w:r>
      <w:r w:rsidR="004B42AC" w:rsidRPr="00A63F3C">
        <w:rPr>
          <w:rFonts w:ascii="Times New Roman" w:hAnsi="Times New Roman" w:cs="Times New Roman"/>
        </w:rPr>
        <w:t>CaCl₂</w:t>
      </w:r>
      <w:r w:rsidR="00013EE7">
        <w:rPr>
          <w:rFonts w:ascii="Times New Roman" w:hAnsi="Times New Roman" w:cs="Times New Roman"/>
        </w:rPr>
        <w:t xml:space="preserve">, </w:t>
      </w:r>
      <w:r w:rsidR="004B42AC" w:rsidRPr="00A63F3C">
        <w:rPr>
          <w:rFonts w:ascii="Times New Roman" w:hAnsi="Times New Roman" w:cs="Times New Roman"/>
        </w:rPr>
        <w:t>KNO₃</w:t>
      </w:r>
      <w:r w:rsidR="00013EE7">
        <w:rPr>
          <w:rFonts w:ascii="Times New Roman" w:hAnsi="Times New Roman" w:cs="Times New Roman"/>
        </w:rPr>
        <w:t xml:space="preserve">, </w:t>
      </w:r>
      <w:r w:rsidR="004B42AC" w:rsidRPr="00A63F3C">
        <w:rPr>
          <w:rFonts w:ascii="Times New Roman" w:hAnsi="Times New Roman" w:cs="Times New Roman"/>
        </w:rPr>
        <w:t>MgSO₄</w:t>
      </w:r>
      <w:r w:rsidR="00013EE7">
        <w:rPr>
          <w:rFonts w:ascii="Times New Roman" w:hAnsi="Times New Roman" w:cs="Times New Roman"/>
        </w:rPr>
        <w:t xml:space="preserve">, </w:t>
      </w:r>
      <w:r w:rsidR="004B42AC" w:rsidRPr="00A63F3C">
        <w:rPr>
          <w:rFonts w:ascii="Times New Roman" w:hAnsi="Times New Roman" w:cs="Times New Roman"/>
        </w:rPr>
        <w:t>hydropriming</w:t>
      </w:r>
      <w:r w:rsidR="00013EE7">
        <w:rPr>
          <w:rFonts w:ascii="Times New Roman" w:hAnsi="Times New Roman" w:cs="Times New Roman"/>
        </w:rPr>
        <w:t>,</w:t>
      </w:r>
      <w:r w:rsidR="004B42AC" w:rsidRPr="00A63F3C">
        <w:rPr>
          <w:rFonts w:ascii="Times New Roman" w:hAnsi="Times New Roman" w:cs="Times New Roman"/>
        </w:rPr>
        <w:t xml:space="preserve"> PEG</w:t>
      </w:r>
      <w:r w:rsidR="00013EE7">
        <w:rPr>
          <w:rFonts w:ascii="Times New Roman" w:hAnsi="Times New Roman" w:cs="Times New Roman"/>
        </w:rPr>
        <w:t>,</w:t>
      </w:r>
      <w:r w:rsidR="004B42AC" w:rsidRPr="00A63F3C">
        <w:rPr>
          <w:rFonts w:ascii="Times New Roman" w:hAnsi="Times New Roman" w:cs="Times New Roman"/>
        </w:rPr>
        <w:t xml:space="preserve"> </w:t>
      </w:r>
      <w:r w:rsidR="00013EE7">
        <w:rPr>
          <w:rFonts w:ascii="Times New Roman" w:hAnsi="Times New Roman" w:cs="Times New Roman"/>
        </w:rPr>
        <w:t xml:space="preserve">along </w:t>
      </w:r>
      <w:r w:rsidR="004B42AC" w:rsidRPr="00A63F3C">
        <w:rPr>
          <w:rFonts w:ascii="Times New Roman" w:hAnsi="Times New Roman" w:cs="Times New Roman"/>
        </w:rPr>
        <w:t>with an unprimed contro</w:t>
      </w:r>
      <w:r w:rsidR="00435459" w:rsidRPr="00A63F3C">
        <w:rPr>
          <w:rFonts w:ascii="Times New Roman" w:hAnsi="Times New Roman" w:cs="Times New Roman"/>
        </w:rPr>
        <w:t>l</w:t>
      </w:r>
      <w:r w:rsidR="00013EE7">
        <w:rPr>
          <w:rFonts w:ascii="Times New Roman" w:hAnsi="Times New Roman" w:cs="Times New Roman"/>
        </w:rPr>
        <w:t>,</w:t>
      </w:r>
      <w:r w:rsidR="00435459" w:rsidRPr="00A63F3C">
        <w:rPr>
          <w:rFonts w:ascii="Times New Roman" w:hAnsi="Times New Roman" w:cs="Times New Roman"/>
        </w:rPr>
        <w:t xml:space="preserve"> </w:t>
      </w:r>
      <w:r w:rsidR="004B42AC" w:rsidRPr="00A63F3C">
        <w:rPr>
          <w:rFonts w:ascii="Times New Roman" w:hAnsi="Times New Roman" w:cs="Times New Roman"/>
        </w:rPr>
        <w:t xml:space="preserve">on germination </w:t>
      </w:r>
      <w:r w:rsidR="00435459" w:rsidRPr="00A63F3C">
        <w:rPr>
          <w:rFonts w:ascii="Times New Roman" w:hAnsi="Times New Roman" w:cs="Times New Roman"/>
        </w:rPr>
        <w:t xml:space="preserve">and seedling establishment parameters in foxtail millet. The </w:t>
      </w:r>
      <w:r w:rsidR="00D551CD">
        <w:rPr>
          <w:rFonts w:ascii="Times New Roman" w:hAnsi="Times New Roman" w:cs="Times New Roman"/>
        </w:rPr>
        <w:t>study mainly</w:t>
      </w:r>
      <w:r w:rsidR="00143C8D" w:rsidRPr="00A63F3C">
        <w:rPr>
          <w:rFonts w:ascii="Times New Roman" w:hAnsi="Times New Roman" w:cs="Times New Roman"/>
        </w:rPr>
        <w:t xml:space="preserve"> aims</w:t>
      </w:r>
      <w:r w:rsidR="00D551CD">
        <w:rPr>
          <w:rFonts w:ascii="Times New Roman" w:hAnsi="Times New Roman" w:cs="Times New Roman"/>
        </w:rPr>
        <w:t xml:space="preserve"> to find</w:t>
      </w:r>
      <w:r w:rsidR="00143C8D" w:rsidRPr="00A63F3C">
        <w:rPr>
          <w:rFonts w:ascii="Times New Roman" w:hAnsi="Times New Roman" w:cs="Times New Roman"/>
        </w:rPr>
        <w:t xml:space="preserve"> the </w:t>
      </w:r>
      <w:r w:rsidR="00D551CD">
        <w:rPr>
          <w:rFonts w:ascii="Times New Roman" w:hAnsi="Times New Roman" w:cs="Times New Roman"/>
        </w:rPr>
        <w:t>best</w:t>
      </w:r>
      <w:r w:rsidR="00143C8D" w:rsidRPr="00A63F3C">
        <w:rPr>
          <w:rFonts w:ascii="Times New Roman" w:hAnsi="Times New Roman" w:cs="Times New Roman"/>
        </w:rPr>
        <w:t xml:space="preserve"> priming agent and </w:t>
      </w:r>
      <w:r w:rsidR="00D551CD">
        <w:rPr>
          <w:rFonts w:ascii="Times New Roman" w:hAnsi="Times New Roman" w:cs="Times New Roman"/>
        </w:rPr>
        <w:t xml:space="preserve">its right </w:t>
      </w:r>
      <w:r w:rsidR="00143C8D" w:rsidRPr="00A63F3C">
        <w:rPr>
          <w:rFonts w:ascii="Times New Roman" w:hAnsi="Times New Roman" w:cs="Times New Roman"/>
        </w:rPr>
        <w:t xml:space="preserve">concentration to </w:t>
      </w:r>
      <w:r w:rsidR="00D551CD">
        <w:rPr>
          <w:rFonts w:ascii="Times New Roman" w:hAnsi="Times New Roman" w:cs="Times New Roman"/>
        </w:rPr>
        <w:t>improve</w:t>
      </w:r>
      <w:r w:rsidR="00143C8D" w:rsidRPr="00A63F3C">
        <w:rPr>
          <w:rFonts w:ascii="Times New Roman" w:hAnsi="Times New Roman" w:cs="Times New Roman"/>
        </w:rPr>
        <w:t xml:space="preserve"> germination performance under standard germinator conditions and to provide</w:t>
      </w:r>
      <w:r w:rsidR="00435459" w:rsidRPr="00A63F3C">
        <w:rPr>
          <w:rFonts w:ascii="Times New Roman" w:hAnsi="Times New Roman" w:cs="Times New Roman"/>
        </w:rPr>
        <w:t xml:space="preserve"> a </w:t>
      </w:r>
      <w:r w:rsidR="00D551CD">
        <w:rPr>
          <w:rFonts w:ascii="Times New Roman" w:hAnsi="Times New Roman" w:cs="Times New Roman"/>
        </w:rPr>
        <w:t xml:space="preserve">strong </w:t>
      </w:r>
      <w:r w:rsidR="00435459" w:rsidRPr="00A63F3C">
        <w:rPr>
          <w:rFonts w:ascii="Times New Roman" w:hAnsi="Times New Roman" w:cs="Times New Roman"/>
        </w:rPr>
        <w:t xml:space="preserve">statistical </w:t>
      </w:r>
      <w:r w:rsidR="00D551CD">
        <w:rPr>
          <w:rFonts w:ascii="Times New Roman" w:hAnsi="Times New Roman" w:cs="Times New Roman"/>
        </w:rPr>
        <w:t>basis</w:t>
      </w:r>
      <w:r w:rsidR="00435459" w:rsidRPr="00A63F3C">
        <w:rPr>
          <w:rFonts w:ascii="Times New Roman" w:hAnsi="Times New Roman" w:cs="Times New Roman"/>
        </w:rPr>
        <w:t xml:space="preserve"> for subsequent field validation studies.</w:t>
      </w:r>
    </w:p>
    <w:p w14:paraId="7E970903" w14:textId="77777777" w:rsidR="00004EFE" w:rsidRDefault="00004EFE" w:rsidP="00084001">
      <w:pPr>
        <w:spacing w:line="360" w:lineRule="auto"/>
        <w:jc w:val="both"/>
        <w:rPr>
          <w:rFonts w:ascii="Times New Roman" w:hAnsi="Times New Roman" w:cs="Times New Roman"/>
          <w:b/>
          <w:bCs/>
        </w:rPr>
      </w:pPr>
    </w:p>
    <w:p w14:paraId="0B3F474F" w14:textId="77777777" w:rsidR="00004EFE" w:rsidRDefault="00004EFE" w:rsidP="00084001">
      <w:pPr>
        <w:spacing w:line="360" w:lineRule="auto"/>
        <w:jc w:val="both"/>
        <w:rPr>
          <w:rFonts w:ascii="Times New Roman" w:hAnsi="Times New Roman" w:cs="Times New Roman"/>
          <w:b/>
          <w:bCs/>
        </w:rPr>
      </w:pPr>
    </w:p>
    <w:p w14:paraId="1E5C9374" w14:textId="77777777" w:rsidR="00004EFE" w:rsidRDefault="00004EFE" w:rsidP="00084001">
      <w:pPr>
        <w:spacing w:line="360" w:lineRule="auto"/>
        <w:jc w:val="both"/>
        <w:rPr>
          <w:rFonts w:ascii="Times New Roman" w:hAnsi="Times New Roman" w:cs="Times New Roman"/>
          <w:b/>
          <w:bCs/>
        </w:rPr>
      </w:pPr>
    </w:p>
    <w:p w14:paraId="49FA68E6" w14:textId="77777777" w:rsidR="00004EFE" w:rsidRDefault="00004EFE" w:rsidP="00084001">
      <w:pPr>
        <w:spacing w:line="360" w:lineRule="auto"/>
        <w:jc w:val="both"/>
        <w:rPr>
          <w:rFonts w:ascii="Times New Roman" w:hAnsi="Times New Roman" w:cs="Times New Roman"/>
          <w:b/>
          <w:bCs/>
        </w:rPr>
      </w:pPr>
    </w:p>
    <w:p w14:paraId="0FFD8F1D" w14:textId="77777777" w:rsidR="00004EFE" w:rsidRDefault="00004EFE" w:rsidP="00084001">
      <w:pPr>
        <w:spacing w:line="360" w:lineRule="auto"/>
        <w:jc w:val="both"/>
        <w:rPr>
          <w:rFonts w:ascii="Times New Roman" w:hAnsi="Times New Roman" w:cs="Times New Roman"/>
          <w:b/>
          <w:bCs/>
        </w:rPr>
      </w:pPr>
    </w:p>
    <w:p w14:paraId="6ABA3BBB" w14:textId="77777777" w:rsidR="00004EFE" w:rsidRDefault="00004EFE" w:rsidP="00084001">
      <w:pPr>
        <w:spacing w:line="360" w:lineRule="auto"/>
        <w:jc w:val="both"/>
        <w:rPr>
          <w:rFonts w:ascii="Times New Roman" w:hAnsi="Times New Roman" w:cs="Times New Roman"/>
          <w:b/>
          <w:bCs/>
        </w:rPr>
      </w:pPr>
    </w:p>
    <w:p w14:paraId="5C4AB85C" w14:textId="0D6805FC"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lastRenderedPageBreak/>
        <w:t xml:space="preserve">Materials and </w:t>
      </w:r>
      <w:r w:rsidR="00531948">
        <w:rPr>
          <w:rFonts w:ascii="Times New Roman" w:hAnsi="Times New Roman" w:cs="Times New Roman"/>
          <w:b/>
          <w:bCs/>
        </w:rPr>
        <w:t>M</w:t>
      </w:r>
      <w:r w:rsidRPr="00A63F3C">
        <w:rPr>
          <w:rFonts w:ascii="Times New Roman" w:hAnsi="Times New Roman" w:cs="Times New Roman"/>
          <w:b/>
          <w:bCs/>
        </w:rPr>
        <w:t>ethods</w:t>
      </w:r>
    </w:p>
    <w:p w14:paraId="398F8EF8" w14:textId="003A8163"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t>Experimental Site and Duration</w:t>
      </w:r>
    </w:p>
    <w:p w14:paraId="6F3D3DBB" w14:textId="183BC542" w:rsidR="00EB1F07" w:rsidRPr="00A63F3C" w:rsidRDefault="00E85476" w:rsidP="00084001">
      <w:pPr>
        <w:spacing w:line="360" w:lineRule="auto"/>
        <w:ind w:firstLine="720"/>
        <w:jc w:val="both"/>
        <w:rPr>
          <w:rFonts w:ascii="Times New Roman" w:hAnsi="Times New Roman" w:cs="Times New Roman"/>
        </w:rPr>
      </w:pPr>
      <w:r w:rsidRPr="00A63F3C">
        <w:rPr>
          <w:rFonts w:ascii="Times New Roman" w:hAnsi="Times New Roman" w:cs="Times New Roman"/>
        </w:rPr>
        <w:t xml:space="preserve">The </w:t>
      </w:r>
      <w:r w:rsidR="00531948">
        <w:rPr>
          <w:rFonts w:ascii="Times New Roman" w:hAnsi="Times New Roman" w:cs="Times New Roman"/>
        </w:rPr>
        <w:t>research</w:t>
      </w:r>
      <w:r w:rsidRPr="00A63F3C">
        <w:rPr>
          <w:rFonts w:ascii="Times New Roman" w:hAnsi="Times New Roman" w:cs="Times New Roman"/>
        </w:rPr>
        <w:t xml:space="preserve"> was conducted using a standard seed germinator under controlled conditions at the Seed Testing Laboratory, Department of Agronomy, Agriculture and Forestry University, Rampur, Chitwan. The study was carried out during April 2026 with ambient laboratory conditions </w:t>
      </w:r>
      <w:r w:rsidR="00143C8D" w:rsidRPr="00A63F3C">
        <w:rPr>
          <w:rFonts w:ascii="Times New Roman" w:hAnsi="Times New Roman" w:cs="Times New Roman"/>
        </w:rPr>
        <w:t>maintained</w:t>
      </w:r>
      <w:r w:rsidRPr="00A63F3C">
        <w:rPr>
          <w:rFonts w:ascii="Times New Roman" w:hAnsi="Times New Roman" w:cs="Times New Roman"/>
        </w:rPr>
        <w:t xml:space="preserve"> at 25 ± </w:t>
      </w:r>
      <w:r w:rsidR="0052609B" w:rsidRPr="00A63F3C">
        <w:rPr>
          <w:rFonts w:ascii="Times New Roman" w:hAnsi="Times New Roman" w:cs="Times New Roman"/>
        </w:rPr>
        <w:t>2</w:t>
      </w:r>
      <w:r w:rsidRPr="00A63F3C">
        <w:rPr>
          <w:rFonts w:ascii="Times New Roman" w:hAnsi="Times New Roman" w:cs="Times New Roman"/>
        </w:rPr>
        <w:t>°C throughout the experimental period.</w:t>
      </w:r>
    </w:p>
    <w:p w14:paraId="05D094BA" w14:textId="57122C60"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t>Seed Material and Preparation</w:t>
      </w:r>
    </w:p>
    <w:p w14:paraId="2DE6613D" w14:textId="2BF59203" w:rsidR="00E85476" w:rsidRPr="00A63F3C" w:rsidRDefault="00BF1389" w:rsidP="00084001">
      <w:pPr>
        <w:spacing w:line="360" w:lineRule="auto"/>
        <w:ind w:firstLine="720"/>
        <w:jc w:val="both"/>
        <w:rPr>
          <w:rFonts w:ascii="Times New Roman" w:hAnsi="Times New Roman" w:cs="Times New Roman"/>
        </w:rPr>
      </w:pPr>
      <w:r w:rsidRPr="00A37AA9">
        <w:rPr>
          <w:rFonts w:ascii="Times New Roman" w:hAnsi="Times New Roman" w:cs="Times New Roman"/>
        </w:rPr>
        <w:t>F</w:t>
      </w:r>
      <w:r w:rsidR="00E85476" w:rsidRPr="00A37AA9">
        <w:rPr>
          <w:rFonts w:ascii="Times New Roman" w:hAnsi="Times New Roman" w:cs="Times New Roman"/>
        </w:rPr>
        <w:t>oxtail millet (</w:t>
      </w:r>
      <w:r w:rsidR="00257804" w:rsidRPr="00A37AA9">
        <w:rPr>
          <w:rFonts w:ascii="Times New Roman" w:hAnsi="Times New Roman" w:cs="Times New Roman"/>
          <w:i/>
          <w:iCs/>
        </w:rPr>
        <w:t>Setaria</w:t>
      </w:r>
      <w:r w:rsidR="00E85476" w:rsidRPr="00A37AA9">
        <w:rPr>
          <w:rFonts w:ascii="Times New Roman" w:hAnsi="Times New Roman" w:cs="Times New Roman"/>
        </w:rPr>
        <w:t xml:space="preserve"> </w:t>
      </w:r>
      <w:r w:rsidR="00E85476" w:rsidRPr="00A37AA9">
        <w:rPr>
          <w:rFonts w:ascii="Times New Roman" w:hAnsi="Times New Roman" w:cs="Times New Roman"/>
          <w:i/>
          <w:iCs/>
        </w:rPr>
        <w:t>italica</w:t>
      </w:r>
      <w:r w:rsidR="00E85476" w:rsidRPr="00A37AA9">
        <w:rPr>
          <w:rFonts w:ascii="Times New Roman" w:hAnsi="Times New Roman" w:cs="Times New Roman"/>
        </w:rPr>
        <w:t xml:space="preserve"> L</w:t>
      </w:r>
      <w:r w:rsidR="00143C8D" w:rsidRPr="00A37AA9">
        <w:rPr>
          <w:rFonts w:ascii="Times New Roman" w:hAnsi="Times New Roman" w:cs="Times New Roman"/>
        </w:rPr>
        <w:t>.</w:t>
      </w:r>
      <w:r w:rsidR="00E85476" w:rsidRPr="00A37AA9">
        <w:rPr>
          <w:rFonts w:ascii="Times New Roman" w:hAnsi="Times New Roman" w:cs="Times New Roman"/>
        </w:rPr>
        <w:t>, cv.</w:t>
      </w:r>
      <w:r w:rsidR="00143C8D" w:rsidRPr="00A37AA9">
        <w:rPr>
          <w:rFonts w:ascii="Times New Roman" w:hAnsi="Times New Roman" w:cs="Times New Roman"/>
        </w:rPr>
        <w:t xml:space="preserve"> </w:t>
      </w:r>
      <w:r w:rsidR="00143C8D" w:rsidRPr="00A63F3C">
        <w:rPr>
          <w:rFonts w:ascii="Times New Roman" w:hAnsi="Times New Roman" w:cs="Times New Roman"/>
          <w:i/>
          <w:iCs/>
        </w:rPr>
        <w:t>Beauv</w:t>
      </w:r>
      <w:r w:rsidR="00E85476" w:rsidRPr="00A63F3C">
        <w:rPr>
          <w:rFonts w:ascii="Times New Roman" w:hAnsi="Times New Roman" w:cs="Times New Roman"/>
        </w:rPr>
        <w:t>)</w:t>
      </w:r>
      <w:r>
        <w:rPr>
          <w:rFonts w:ascii="Times New Roman" w:hAnsi="Times New Roman" w:cs="Times New Roman"/>
        </w:rPr>
        <w:t xml:space="preserve"> seeds</w:t>
      </w:r>
      <w:r w:rsidR="00E85476" w:rsidRPr="00A63F3C">
        <w:rPr>
          <w:rFonts w:ascii="Times New Roman" w:hAnsi="Times New Roman" w:cs="Times New Roman"/>
        </w:rPr>
        <w:t xml:space="preserve"> were obtained from</w:t>
      </w:r>
      <w:r w:rsidR="00143C8D" w:rsidRPr="00A63F3C">
        <w:rPr>
          <w:rFonts w:ascii="Times New Roman" w:hAnsi="Times New Roman" w:cs="Times New Roman"/>
        </w:rPr>
        <w:t xml:space="preserve"> the National Agriculture Genetic Resources Centre</w:t>
      </w:r>
      <w:r w:rsidR="00845172">
        <w:rPr>
          <w:rFonts w:ascii="Times New Roman" w:hAnsi="Times New Roman" w:cs="Times New Roman"/>
        </w:rPr>
        <w:t xml:space="preserve"> (NAGRC)</w:t>
      </w:r>
      <w:r w:rsidR="00143C8D" w:rsidRPr="00A63F3C">
        <w:rPr>
          <w:rFonts w:ascii="Times New Roman" w:hAnsi="Times New Roman" w:cs="Times New Roman"/>
        </w:rPr>
        <w:t>, Khumaltar, Lalitpur,</w:t>
      </w:r>
      <w:r w:rsidR="00E85476" w:rsidRPr="00A63F3C">
        <w:rPr>
          <w:rFonts w:ascii="Times New Roman" w:hAnsi="Times New Roman" w:cs="Times New Roman"/>
        </w:rPr>
        <w:t xml:space="preserve"> Nepal</w:t>
      </w:r>
      <w:r w:rsidR="00143C8D" w:rsidRPr="00A63F3C">
        <w:rPr>
          <w:rFonts w:ascii="Times New Roman" w:hAnsi="Times New Roman" w:cs="Times New Roman"/>
        </w:rPr>
        <w:t>,</w:t>
      </w:r>
      <w:r w:rsidR="00E85476" w:rsidRPr="00A63F3C">
        <w:rPr>
          <w:rFonts w:ascii="Times New Roman" w:hAnsi="Times New Roman" w:cs="Times New Roman"/>
        </w:rPr>
        <w:t xml:space="preserve"> with documented </w:t>
      </w:r>
      <w:r w:rsidR="00E07001" w:rsidRPr="00A63F3C">
        <w:rPr>
          <w:rFonts w:ascii="Times New Roman" w:hAnsi="Times New Roman" w:cs="Times New Roman"/>
        </w:rPr>
        <w:t xml:space="preserve">80 </w:t>
      </w:r>
      <w:r w:rsidR="00E85476" w:rsidRPr="00A63F3C">
        <w:rPr>
          <w:rFonts w:ascii="Times New Roman" w:hAnsi="Times New Roman" w:cs="Times New Roman"/>
        </w:rPr>
        <w:t>% germination</w:t>
      </w:r>
      <w:r w:rsidR="00E70572" w:rsidRPr="00A63F3C">
        <w:rPr>
          <w:rFonts w:ascii="Times New Roman" w:hAnsi="Times New Roman" w:cs="Times New Roman"/>
        </w:rPr>
        <w:t xml:space="preserve">. The viability assessment was performed by soaking 5g of seeds in </w:t>
      </w:r>
      <w:r w:rsidR="00E07001" w:rsidRPr="00A63F3C">
        <w:rPr>
          <w:rFonts w:ascii="Times New Roman" w:hAnsi="Times New Roman" w:cs="Times New Roman"/>
        </w:rPr>
        <w:t>10</w:t>
      </w:r>
      <w:r w:rsidR="00E70572" w:rsidRPr="00A63F3C">
        <w:rPr>
          <w:rFonts w:ascii="Times New Roman" w:hAnsi="Times New Roman" w:cs="Times New Roman"/>
        </w:rPr>
        <w:t xml:space="preserve"> ml of water</w:t>
      </w:r>
      <w:r w:rsidR="00E07001" w:rsidRPr="00A63F3C">
        <w:rPr>
          <w:rFonts w:ascii="Times New Roman" w:hAnsi="Times New Roman" w:cs="Times New Roman"/>
        </w:rPr>
        <w:t>,</w:t>
      </w:r>
      <w:r w:rsidR="00E70572" w:rsidRPr="00A63F3C">
        <w:rPr>
          <w:rFonts w:ascii="Times New Roman" w:hAnsi="Times New Roman" w:cs="Times New Roman"/>
        </w:rPr>
        <w:t xml:space="preserve"> and the seeds that floated were regarded </w:t>
      </w:r>
      <w:r w:rsidR="00E07001" w:rsidRPr="00A63F3C">
        <w:rPr>
          <w:rFonts w:ascii="Times New Roman" w:hAnsi="Times New Roman" w:cs="Times New Roman"/>
        </w:rPr>
        <w:t>as non-viable</w:t>
      </w:r>
      <w:r w:rsidR="00E70572" w:rsidRPr="00A63F3C">
        <w:rPr>
          <w:rFonts w:ascii="Times New Roman" w:hAnsi="Times New Roman" w:cs="Times New Roman"/>
        </w:rPr>
        <w:t xml:space="preserve"> and discarded </w:t>
      </w:r>
      <w:r w:rsidR="00E70572" w:rsidRPr="00A63F3C">
        <w:rPr>
          <w:rFonts w:ascii="Times New Roman" w:hAnsi="Times New Roman" w:cs="Times New Roman"/>
        </w:rPr>
        <w:fldChar w:fldCharType="begin"/>
      </w:r>
      <w:r w:rsidR="00E70572" w:rsidRPr="00A63F3C">
        <w:rPr>
          <w:rFonts w:ascii="Times New Roman" w:hAnsi="Times New Roman" w:cs="Times New Roman"/>
        </w:rPr>
        <w:instrText xml:space="preserve"> ADDIN ZOTERO_ITEM CSL_CITATION {"citationID":"plf5h0Pn","properties":{"formattedCitation":"(Ajinde et al., n.d.)","plainCitation":"(Ajinde et al., n.d.)","noteIndex":0},"citationItems":[{"id":1672,"uris":["http://zotero.org/users/16004883/items/EV3BZMI3"],"itemData":{"id":1672,"type":"article-journal","abstract":"Evaluation of Germination and Seedling Growth of Plant Seeds Primed with Cultures of Providencia Sp. and Bacillus Cereus under Varying Conditions","DOI":"10.2174/18743315-v17-230621-2023-10","language":"en","source":"openagriculturejournal.com","title":"Evaluation of Germination and Seedling Growth of Plant Seeds Primed with Cultures of Providencia Sp. and Bacillus Cereus under Varying Conditions","URL":"https://openagriculturejournal.com/VOLUME/17/ELOCATOR/e187433152306011/FULLTEXT/","author":[{"family":"Ajinde","given":"Ayotunde O."},{"family":"Ogunnusi","given":"Tolulope O."},{"family":"Iyanda","given":"Olumayowa J."},{"family":"Akpor","given":"Oghenerobor B."}],"accessed":{"date-parts":[["2026",5,7]]}}}],"schema":"https://github.com/citation-style-language/schema/raw/master/csl-citation.json"} </w:instrText>
      </w:r>
      <w:r w:rsidR="00E70572" w:rsidRPr="00A63F3C">
        <w:rPr>
          <w:rFonts w:ascii="Times New Roman" w:hAnsi="Times New Roman" w:cs="Times New Roman"/>
        </w:rPr>
        <w:fldChar w:fldCharType="separate"/>
      </w:r>
      <w:r w:rsidR="00E70572" w:rsidRPr="00A63F3C">
        <w:rPr>
          <w:rFonts w:ascii="Times New Roman" w:hAnsi="Times New Roman" w:cs="Times New Roman"/>
        </w:rPr>
        <w:t>(Ajinde et al., n.d.)</w:t>
      </w:r>
      <w:r w:rsidR="00E70572" w:rsidRPr="00A63F3C">
        <w:rPr>
          <w:rFonts w:ascii="Times New Roman" w:hAnsi="Times New Roman" w:cs="Times New Roman"/>
        </w:rPr>
        <w:fldChar w:fldCharType="end"/>
      </w:r>
      <w:r w:rsidR="00E70572" w:rsidRPr="00A63F3C">
        <w:rPr>
          <w:rFonts w:ascii="Times New Roman" w:hAnsi="Times New Roman" w:cs="Times New Roman"/>
        </w:rPr>
        <w:t xml:space="preserve">. </w:t>
      </w:r>
      <w:r w:rsidR="00E85476" w:rsidRPr="00A63F3C">
        <w:rPr>
          <w:rFonts w:ascii="Times New Roman" w:hAnsi="Times New Roman" w:cs="Times New Roman"/>
        </w:rPr>
        <w:t xml:space="preserve">The seeds were first surface </w:t>
      </w:r>
      <w:r w:rsidR="00E07001" w:rsidRPr="00A63F3C">
        <w:rPr>
          <w:rFonts w:ascii="Times New Roman" w:hAnsi="Times New Roman" w:cs="Times New Roman"/>
        </w:rPr>
        <w:t>sterilised</w:t>
      </w:r>
      <w:r w:rsidR="00E85476" w:rsidRPr="00A63F3C">
        <w:rPr>
          <w:rFonts w:ascii="Times New Roman" w:hAnsi="Times New Roman" w:cs="Times New Roman"/>
        </w:rPr>
        <w:t xml:space="preserve"> by immersion in 1% sodium hypochlorite (NaOCl) solution for 3 min, followed by three successive rinses with sterile distilled water </w:t>
      </w:r>
      <w:r w:rsidR="00E85476" w:rsidRPr="00A63F3C">
        <w:rPr>
          <w:rFonts w:ascii="Times New Roman" w:hAnsi="Times New Roman" w:cs="Times New Roman"/>
        </w:rPr>
        <w:fldChar w:fldCharType="begin"/>
      </w:r>
      <w:r w:rsidR="00E85476" w:rsidRPr="00A63F3C">
        <w:rPr>
          <w:rFonts w:ascii="Times New Roman" w:hAnsi="Times New Roman" w:cs="Times New Roman"/>
        </w:rPr>
        <w:instrText xml:space="preserve"> ADDIN ZOTERO_ITEM CSL_CITATION {"citationID":"RwlntDJ1","properties":{"formattedCitation":"(Babu et al., 2022)","plainCitation":"(Babu et al., 2022)","noteIndex":0},"citationItems":[{"id":1656,"uris":["http://zotero.org/users/16004883/items/VAGFYSB9"],"itemData":{"id":1656,"type":"chapter","abstract":"Biotechnological solutions based on in vitro plant tissue culture paved the way for assessing desirable features by increasing the efficiency of in vitro regeneration methods, such as the production of a large number of high-quality plants in a short period of time. Contamination during in vitro regeneration operations, on the other hand, is one of the most serious issues that could stymie progress in this approach. Due to their rapid growth features in the media, numerous bacteria have posed a significant risk to in vitro cultures. The efficiency of the in vitro sterilization procedure has a direct impact on the establishment and maintenance of plants in in vitro cultures. The effective sterilization of biological material (e.g., initial explant) is required for successful in vitro culture initiation. A simple and effective approach to sterilizing explants employing different sterilants such as Nistatin, Flugal, Bavistin, Ridomil gold, and Mercuric chloride has been discussed in this chapter. Standardization of these methods can improve the survival and regeneration ability of large numbers of candidate explants, which is critical for enhancing the efficiency of plant tissue culture transformation systems. This chapter outlines enhanced sterilization procedures, including adequate sterilant concentrations, duration of explant exposure to various sterilants, and sequences of applying these sterilants, for effective in vitro tissue culture programs that could facilitate the large-scale micropropagation process.","container-title":"Commercial Scale Tissue Culture for Horticulture and Plantation Crops","DOI":"10.1007/978-981-19-0055-6_1","ISBN":"978-981-19-0055-6","language":"en","page":"1-21","publisher":"Springer Nature","publisher-place":"Singapore","source":"Springer Link","title":"Improved Sterilization Techniques for Successful In Vitro Micropropagation","URL":"https://doi.org/10.1007/978-981-19-0055-6_1","author":[{"family":"Babu","given":"Govindaraju Atul"},{"family":"Mosa Christas","given":"Kithiyon"},{"family":"Kowsalya","given":"Elumalai"},{"family":"Ramesh","given":"Manikandan"},{"family":"Sohn","given":"Soo-In"},{"family":"Pandian","given":"Subramani"}],"editor":[{"family":"Gupta","given":"Shubhpriya"},{"family":"Chaturvedi","given":"Preeti"}],"accessed":{"date-parts":[["2026",5,3]]},"issued":{"date-parts":[["2022"]]}}}],"schema":"https://github.com/citation-style-language/schema/raw/master/csl-citation.json"} </w:instrText>
      </w:r>
      <w:r w:rsidR="00E85476" w:rsidRPr="00A63F3C">
        <w:rPr>
          <w:rFonts w:ascii="Times New Roman" w:hAnsi="Times New Roman" w:cs="Times New Roman"/>
        </w:rPr>
        <w:fldChar w:fldCharType="separate"/>
      </w:r>
      <w:r w:rsidR="00E85476" w:rsidRPr="00A63F3C">
        <w:rPr>
          <w:rFonts w:ascii="Times New Roman" w:hAnsi="Times New Roman" w:cs="Times New Roman"/>
        </w:rPr>
        <w:t>(Babu et al., 2022)</w:t>
      </w:r>
      <w:r w:rsidR="00E85476" w:rsidRPr="00A63F3C">
        <w:rPr>
          <w:rFonts w:ascii="Times New Roman" w:hAnsi="Times New Roman" w:cs="Times New Roman"/>
        </w:rPr>
        <w:fldChar w:fldCharType="end"/>
      </w:r>
      <w:r w:rsidR="001B3701">
        <w:rPr>
          <w:rFonts w:ascii="Times New Roman" w:hAnsi="Times New Roman" w:cs="Times New Roman"/>
        </w:rPr>
        <w:t>,</w:t>
      </w:r>
      <w:r w:rsidR="00E85476" w:rsidRPr="00A63F3C">
        <w:rPr>
          <w:rFonts w:ascii="Times New Roman" w:hAnsi="Times New Roman" w:cs="Times New Roman"/>
        </w:rPr>
        <w:t xml:space="preserve"> and then the </w:t>
      </w:r>
      <w:r w:rsidR="00E07001" w:rsidRPr="00A63F3C">
        <w:rPr>
          <w:rFonts w:ascii="Times New Roman" w:hAnsi="Times New Roman" w:cs="Times New Roman"/>
        </w:rPr>
        <w:t>surface-sterilised</w:t>
      </w:r>
      <w:r w:rsidR="00E85476" w:rsidRPr="00A63F3C">
        <w:rPr>
          <w:rFonts w:ascii="Times New Roman" w:hAnsi="Times New Roman" w:cs="Times New Roman"/>
        </w:rPr>
        <w:t xml:space="preserve"> seeds were blotted dry on sterile filter paper under laminar airflow at ambient temperature (25 ± 2°C) before proceeding to priming treatments.</w:t>
      </w:r>
    </w:p>
    <w:p w14:paraId="7A2D2771" w14:textId="57E004B6"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t>Experimental Design and Priming Treatments</w:t>
      </w:r>
    </w:p>
    <w:p w14:paraId="314F026D" w14:textId="716BE12B" w:rsidR="00E85476" w:rsidRPr="00A63F3C" w:rsidRDefault="00E85476" w:rsidP="00084001">
      <w:pPr>
        <w:spacing w:line="360" w:lineRule="auto"/>
        <w:ind w:firstLine="720"/>
        <w:jc w:val="both"/>
        <w:rPr>
          <w:rFonts w:ascii="Times New Roman" w:hAnsi="Times New Roman" w:cs="Times New Roman"/>
        </w:rPr>
      </w:pPr>
      <w:r w:rsidRPr="00A63F3C">
        <w:rPr>
          <w:rFonts w:ascii="Times New Roman" w:hAnsi="Times New Roman" w:cs="Times New Roman"/>
        </w:rPr>
        <w:t xml:space="preserve">The experimental design was a completely randomized design (CRD) with </w:t>
      </w:r>
      <w:r w:rsidR="00E07001" w:rsidRPr="00A63F3C">
        <w:rPr>
          <w:rFonts w:ascii="Times New Roman" w:hAnsi="Times New Roman" w:cs="Times New Roman"/>
        </w:rPr>
        <w:t>20</w:t>
      </w:r>
      <w:r w:rsidRPr="00A63F3C">
        <w:rPr>
          <w:rFonts w:ascii="Times New Roman" w:hAnsi="Times New Roman" w:cs="Times New Roman"/>
        </w:rPr>
        <w:t xml:space="preserve"> treatments</w:t>
      </w:r>
      <w:r w:rsidR="00E07001" w:rsidRPr="00A63F3C">
        <w:rPr>
          <w:rFonts w:ascii="Times New Roman" w:hAnsi="Times New Roman" w:cs="Times New Roman"/>
        </w:rPr>
        <w:t xml:space="preserve">, 3 </w:t>
      </w:r>
      <w:r w:rsidRPr="00A63F3C">
        <w:rPr>
          <w:rFonts w:ascii="Times New Roman" w:hAnsi="Times New Roman" w:cs="Times New Roman"/>
        </w:rPr>
        <w:t>replications</w:t>
      </w:r>
      <w:r w:rsidR="00E07001" w:rsidRPr="00A63F3C">
        <w:rPr>
          <w:rFonts w:ascii="Times New Roman" w:hAnsi="Times New Roman" w:cs="Times New Roman"/>
        </w:rPr>
        <w:t>,</w:t>
      </w:r>
      <w:r w:rsidRPr="00A63F3C">
        <w:rPr>
          <w:rFonts w:ascii="Times New Roman" w:hAnsi="Times New Roman" w:cs="Times New Roman"/>
        </w:rPr>
        <w:t xml:space="preserve"> and each replication consisting of </w:t>
      </w:r>
      <w:r w:rsidR="00E07001" w:rsidRPr="00A63F3C">
        <w:rPr>
          <w:rFonts w:ascii="Times New Roman" w:hAnsi="Times New Roman" w:cs="Times New Roman"/>
        </w:rPr>
        <w:t>30</w:t>
      </w:r>
      <w:r w:rsidRPr="00A63F3C">
        <w:rPr>
          <w:rFonts w:ascii="Times New Roman" w:hAnsi="Times New Roman" w:cs="Times New Roman"/>
        </w:rPr>
        <w:t xml:space="preserve"> seeds. The treatment details are shown in</w:t>
      </w:r>
      <w:r w:rsidR="00A8238E">
        <w:rPr>
          <w:rFonts w:ascii="Times New Roman" w:hAnsi="Times New Roman" w:cs="Times New Roman"/>
        </w:rPr>
        <w:t xml:space="preserve"> </w:t>
      </w:r>
      <w:r w:rsidR="00A8238E">
        <w:rPr>
          <w:rFonts w:ascii="Times New Roman" w:hAnsi="Times New Roman" w:cs="Times New Roman"/>
        </w:rPr>
        <w:fldChar w:fldCharType="begin"/>
      </w:r>
      <w:r w:rsidR="00A8238E">
        <w:rPr>
          <w:rFonts w:ascii="Times New Roman" w:hAnsi="Times New Roman" w:cs="Times New Roman"/>
        </w:rPr>
        <w:instrText xml:space="preserve"> REF _Ref231382878 \h </w:instrText>
      </w:r>
      <w:r w:rsidR="00A8238E">
        <w:rPr>
          <w:rFonts w:ascii="Times New Roman" w:hAnsi="Times New Roman" w:cs="Times New Roman"/>
        </w:rPr>
      </w:r>
      <w:r w:rsidR="00A8238E">
        <w:rPr>
          <w:rFonts w:ascii="Times New Roman" w:hAnsi="Times New Roman" w:cs="Times New Roman"/>
        </w:rPr>
        <w:fldChar w:fldCharType="separate"/>
      </w:r>
      <w:r w:rsidR="00A8238E" w:rsidRPr="00A63F3C">
        <w:rPr>
          <w:rFonts w:ascii="Times New Roman" w:hAnsi="Times New Roman" w:cs="Times New Roman"/>
        </w:rPr>
        <w:t xml:space="preserve">Table </w:t>
      </w:r>
      <w:r w:rsidR="00A8238E" w:rsidRPr="00A63F3C">
        <w:rPr>
          <w:rFonts w:ascii="Times New Roman" w:hAnsi="Times New Roman" w:cs="Times New Roman"/>
          <w:noProof/>
        </w:rPr>
        <w:t>1</w:t>
      </w:r>
      <w:r w:rsidR="00A8238E">
        <w:rPr>
          <w:rFonts w:ascii="Times New Roman" w:hAnsi="Times New Roman" w:cs="Times New Roman"/>
        </w:rPr>
        <w:fldChar w:fldCharType="end"/>
      </w:r>
      <w:r w:rsidRPr="00A63F3C">
        <w:rPr>
          <w:rFonts w:ascii="Times New Roman" w:hAnsi="Times New Roman" w:cs="Times New Roman"/>
        </w:rPr>
        <w:t xml:space="preserve">. All </w:t>
      </w:r>
      <w:r w:rsidR="00703757">
        <w:rPr>
          <w:rFonts w:ascii="Times New Roman" w:hAnsi="Times New Roman" w:cs="Times New Roman"/>
        </w:rPr>
        <w:t>chemical reagents were obtained from Chitwan Science House (CMI), and the working priming solutions were freshly prepared before</w:t>
      </w:r>
      <w:r w:rsidRPr="00A63F3C">
        <w:rPr>
          <w:rFonts w:ascii="Times New Roman" w:hAnsi="Times New Roman" w:cs="Times New Roman"/>
        </w:rPr>
        <w:t xml:space="preserve"> each treatment set using sterile distilled water. </w:t>
      </w:r>
    </w:p>
    <w:p w14:paraId="31F47532" w14:textId="513BC677" w:rsidR="00084001" w:rsidRPr="00A63F3C" w:rsidRDefault="00E85476" w:rsidP="001B3701">
      <w:pPr>
        <w:spacing w:line="360" w:lineRule="auto"/>
        <w:ind w:firstLine="720"/>
        <w:jc w:val="both"/>
        <w:rPr>
          <w:rFonts w:ascii="Times New Roman" w:hAnsi="Times New Roman" w:cs="Times New Roman"/>
        </w:rPr>
      </w:pPr>
      <w:r w:rsidRPr="00A63F3C">
        <w:rPr>
          <w:rFonts w:ascii="Times New Roman" w:hAnsi="Times New Roman" w:cs="Times New Roman"/>
        </w:rPr>
        <w:t xml:space="preserve">The </w:t>
      </w:r>
      <w:r w:rsidR="00E07001" w:rsidRPr="00A63F3C">
        <w:rPr>
          <w:rFonts w:ascii="Times New Roman" w:hAnsi="Times New Roman" w:cs="Times New Roman"/>
        </w:rPr>
        <w:t>surface-sterilised</w:t>
      </w:r>
      <w:r w:rsidRPr="00A63F3C">
        <w:rPr>
          <w:rFonts w:ascii="Times New Roman" w:hAnsi="Times New Roman" w:cs="Times New Roman"/>
        </w:rPr>
        <w:t xml:space="preserve"> seeds were immersed in priming solutions at a seed-to-solution ratio of 1:5 (w/v) in 100 mL glass beakers </w:t>
      </w:r>
      <w:r w:rsidRPr="00A63F3C">
        <w:rPr>
          <w:rFonts w:ascii="Times New Roman" w:hAnsi="Times New Roman" w:cs="Times New Roman"/>
        </w:rPr>
        <w:fldChar w:fldCharType="begin"/>
      </w:r>
      <w:r w:rsidRPr="00A63F3C">
        <w:rPr>
          <w:rFonts w:ascii="Times New Roman" w:hAnsi="Times New Roman" w:cs="Times New Roman"/>
        </w:rPr>
        <w:instrText xml:space="preserve"> ADDIN ZOTERO_ITEM CSL_CITATION {"citationID":"OSQEGAwp","properties":{"formattedCitation":"(Islam et al., 2026)","plainCitation":"(Islam et al., 2026)","noteIndex":0},"citationItems":[{"id":1658,"uris":["http://zotero.org/users/16004883/items/ZFMWKK3L"],"itemData":{"id":1658,"type":"article-journal","abstract":"Foxtail millet is a nutritionally rich and climate-resilient cereal crop; however, poor germination and weak early seedling growth often limit its productivity. This study evaluated the effects of seed priming on germination, seedling vigor, yield attributes, and grain yield of foxtail millet through laboratory and field experiments. In the laboratory study, four foxtail millet varieties were subjected to six priming chemicals at two concentrations each, along with hydropriming and an unprimed control. Seed priming significantly influenced all germination and seedling vigor traits. The highest germination percentage (86.44%) and germination index (116.49), were recorded under NaCl priming at 10000 ppm. Maximum seedling vigor index (6.08), speed of emergence (86.51), germination energy (61.63) were achieved with NaOCl at 500 ppm, while the lowest germination performance occurred under CaCl2 at 20000 ppm. The shortest time to 50% germination (T50 = 1.55 days), mean germination time (MGT = 4.54 days) and seedling vigor index were obtained from no priming, while the longest T50 (2.0 days) and MGT (4.78 days) were recorded with KNO3 at 30000 ppm. The longest shoot (3.76 cm) and shoot dry weight (28.96 mg) were obtained with KNO3 at 15000 ppm, while the longest root (3.92 cm) and seedling length (7.51 cm) were recorded under NaOCl at 1000 ppm. The lowest shoot length (2.18 cm), root length (2.08 cm), seedling length (4.26 cm), shoot (12.03 mg), root (10.66 mg) and seedling (22.69 mg) dry weight were obtained from no priming. Based on laboratory performance, selected treatments were evaluated under field conditions. During the winter season, the highest grain (2.72 t ha-1) and straw (5.03 t ha-1) were recorded from BARI Kaon-2 × NaCl (10000 ppm). The highest grain yield obtained under this treatment combination was due to the production of the highest values for ear length (17.83 cm), ear weight (14.30 g), filled grains ear-1 (2918.33) and 1000-grain weight (2.56 g). Whereas, the lowest grain yield (1.17 t ha-1) was given by BARI Kaon-1 × no priming. In the summer season, the highest grain yield (3.93 t ha-1) was obtained from BARI Kaon-1 × NaCl (10000 ppm) this was due to the production of the higher values for most of the yield attributes by this treatment combination. In summer season, the lowest grain yield was obtained from BARI Kaon-4 × no priming. In conclusion, BARI Kaon-2 × NaCl (10000 ppm) performed best during the winter season, whereas BARI Kaon-1 × NaCl (10000 ppm) exhibited superior performance during the summer season. Seed priming with NaCl (10000 ppm) emerged as a seasonally robust strategy to improve germination, crop establishment, and yield of foxtail millet in Bangladesh.","container-title":"PLOS ONE","DOI":"10.1371/journal.pone.0348288","ISSN":"1932-6203","issue":"4","journalAbbreviation":"PLOS ONE","language":"en","page":"e0348288","publisher":"Public Library of Science","source":"PLoS Journals","title":"Seed priming-induced enhancement in seed germination, Seedling vigor, and productivity of foxtail millet (Setaria italica L.) in winter and summer seasons under Bangladesh conditions","URL":"https://journals.plos.org/plosone/article?id=10.1371/journal.pone.0348288","volume":"21","author":[{"family":"Islam","given":"A. K. M. Mominul"},{"family":"Khatun","given":"Tamanna"},{"family":"Bipra","given":"Prianka Chanda"},{"family":"Sazzad","given":"Md"},{"family":"Roy","given":"Tapon Kumar"},{"family":"Rana","given":"Md Masud"},{"family":"Yeasmin","given":"Sabina"},{"family":"Kheya","given":"Sinthia Afsana"},{"family":"Urmi","given":"Sanjida Afrin"},{"family":"Meem","given":"Mst Masuma Momtaj"},{"family":"Anwar","given":"Md Parvez"},{"family":"Islam","given":"A. K. M. Aminul"}],"accessed":{"date-parts":[["2026",5,7]]},"issued":{"date-parts":[["2026",4,29]]}}}],"schema":"https://github.com/citation-style-language/schema/raw/master/csl-citation.json"} </w:instrText>
      </w:r>
      <w:r w:rsidRPr="00A63F3C">
        <w:rPr>
          <w:rFonts w:ascii="Times New Roman" w:hAnsi="Times New Roman" w:cs="Times New Roman"/>
        </w:rPr>
        <w:fldChar w:fldCharType="separate"/>
      </w:r>
      <w:r w:rsidRPr="00A63F3C">
        <w:rPr>
          <w:rFonts w:ascii="Times New Roman" w:hAnsi="Times New Roman" w:cs="Times New Roman"/>
        </w:rPr>
        <w:t>(Islam et al., 2026)</w:t>
      </w:r>
      <w:r w:rsidRPr="00A63F3C">
        <w:rPr>
          <w:rFonts w:ascii="Times New Roman" w:hAnsi="Times New Roman" w:cs="Times New Roman"/>
        </w:rPr>
        <w:fldChar w:fldCharType="end"/>
      </w:r>
      <w:r w:rsidRPr="00A63F3C">
        <w:rPr>
          <w:rFonts w:ascii="Times New Roman" w:hAnsi="Times New Roman" w:cs="Times New Roman"/>
        </w:rPr>
        <w:t xml:space="preserve">. The soaking duration was </w:t>
      </w:r>
      <w:r w:rsidR="00E07001" w:rsidRPr="00A63F3C">
        <w:rPr>
          <w:rFonts w:ascii="Times New Roman" w:hAnsi="Times New Roman" w:cs="Times New Roman"/>
        </w:rPr>
        <w:t>standardised</w:t>
      </w:r>
      <w:r w:rsidRPr="00A63F3C">
        <w:rPr>
          <w:rFonts w:ascii="Times New Roman" w:hAnsi="Times New Roman" w:cs="Times New Roman"/>
        </w:rPr>
        <w:t xml:space="preserve"> </w:t>
      </w:r>
      <w:r w:rsidR="00E70572" w:rsidRPr="00A63F3C">
        <w:rPr>
          <w:rFonts w:ascii="Times New Roman" w:hAnsi="Times New Roman" w:cs="Times New Roman"/>
        </w:rPr>
        <w:t>and kep</w:t>
      </w:r>
      <w:r w:rsidR="009B5F92" w:rsidRPr="00A63F3C">
        <w:rPr>
          <w:rFonts w:ascii="Times New Roman" w:hAnsi="Times New Roman" w:cs="Times New Roman"/>
        </w:rPr>
        <w:t>t</w:t>
      </w:r>
      <w:r w:rsidR="00E70572" w:rsidRPr="00A63F3C">
        <w:rPr>
          <w:rFonts w:ascii="Times New Roman" w:hAnsi="Times New Roman" w:cs="Times New Roman"/>
        </w:rPr>
        <w:t xml:space="preserve"> constant for all treatments </w:t>
      </w:r>
      <w:r w:rsidRPr="00A63F3C">
        <w:rPr>
          <w:rFonts w:ascii="Times New Roman" w:hAnsi="Times New Roman" w:cs="Times New Roman"/>
        </w:rPr>
        <w:t>at 1</w:t>
      </w:r>
      <w:r w:rsidR="00703757">
        <w:rPr>
          <w:rFonts w:ascii="Times New Roman" w:hAnsi="Times New Roman" w:cs="Times New Roman"/>
        </w:rPr>
        <w:t xml:space="preserve">6 hrs </w:t>
      </w:r>
      <w:r w:rsidRPr="00A63F3C">
        <w:rPr>
          <w:rFonts w:ascii="Times New Roman" w:hAnsi="Times New Roman" w:cs="Times New Roman"/>
        </w:rPr>
        <w:t>in darkness at 25 ± 1°C to prevent photo-induced germination. Following the 1</w:t>
      </w:r>
      <w:r w:rsidR="00703757">
        <w:rPr>
          <w:rFonts w:ascii="Times New Roman" w:hAnsi="Times New Roman" w:cs="Times New Roman"/>
        </w:rPr>
        <w:t>6</w:t>
      </w:r>
      <w:r w:rsidRPr="00A63F3C">
        <w:rPr>
          <w:rFonts w:ascii="Times New Roman" w:hAnsi="Times New Roman" w:cs="Times New Roman"/>
        </w:rPr>
        <w:t xml:space="preserve">-h soaking period, primed seeds were rinsed three times with sterile distilled water to remove surface-adherent solute residues. Rinsed seeds were surface-dried </w:t>
      </w:r>
      <w:r w:rsidR="00296C69">
        <w:rPr>
          <w:rFonts w:ascii="Times New Roman" w:hAnsi="Times New Roman" w:cs="Times New Roman"/>
        </w:rPr>
        <w:t>in</w:t>
      </w:r>
      <w:r w:rsidRPr="00A63F3C">
        <w:rPr>
          <w:rFonts w:ascii="Times New Roman" w:hAnsi="Times New Roman" w:cs="Times New Roman"/>
        </w:rPr>
        <w:t xml:space="preserve"> sterile filter paper </w:t>
      </w:r>
      <w:r w:rsidR="00703757">
        <w:rPr>
          <w:rFonts w:ascii="Times New Roman" w:hAnsi="Times New Roman" w:cs="Times New Roman"/>
        </w:rPr>
        <w:t>and were dried</w:t>
      </w:r>
      <w:r w:rsidR="00296C69">
        <w:rPr>
          <w:rFonts w:ascii="Times New Roman" w:hAnsi="Times New Roman" w:cs="Times New Roman"/>
        </w:rPr>
        <w:t xml:space="preserve"> under the air</w:t>
      </w:r>
      <w:r w:rsidR="00703757">
        <w:rPr>
          <w:rFonts w:ascii="Times New Roman" w:hAnsi="Times New Roman" w:cs="Times New Roman"/>
        </w:rPr>
        <w:t xml:space="preserve"> </w:t>
      </w:r>
      <w:r w:rsidRPr="00A63F3C">
        <w:rPr>
          <w:rFonts w:ascii="Times New Roman" w:hAnsi="Times New Roman" w:cs="Times New Roman"/>
        </w:rPr>
        <w:t>at room temperature</w:t>
      </w:r>
      <w:r w:rsidR="00703757">
        <w:rPr>
          <w:rFonts w:ascii="Times New Roman" w:hAnsi="Times New Roman" w:cs="Times New Roman"/>
        </w:rPr>
        <w:t xml:space="preserve"> </w:t>
      </w:r>
      <w:r w:rsidR="00296C69">
        <w:rPr>
          <w:rFonts w:ascii="Times New Roman" w:hAnsi="Times New Roman" w:cs="Times New Roman"/>
        </w:rPr>
        <w:t xml:space="preserve">to return their original weight and moisture content. </w:t>
      </w:r>
      <w:r w:rsidR="00E70572" w:rsidRPr="00A63F3C">
        <w:rPr>
          <w:rFonts w:ascii="Times New Roman" w:hAnsi="Times New Roman" w:cs="Times New Roman"/>
        </w:rPr>
        <w:t xml:space="preserve"> Meanwhile, the u</w:t>
      </w:r>
      <w:r w:rsidRPr="00A63F3C">
        <w:rPr>
          <w:rFonts w:ascii="Times New Roman" w:hAnsi="Times New Roman" w:cs="Times New Roman"/>
        </w:rPr>
        <w:t>nprimed control seeds were stored under identical conditions without hydration.</w:t>
      </w:r>
    </w:p>
    <w:p w14:paraId="5A99BC73" w14:textId="5BC807FC" w:rsidR="00721A09" w:rsidRPr="00A63F3C" w:rsidRDefault="00721A09" w:rsidP="00084001">
      <w:pPr>
        <w:pStyle w:val="Caption"/>
        <w:spacing w:line="360" w:lineRule="auto"/>
        <w:jc w:val="both"/>
        <w:rPr>
          <w:rFonts w:ascii="Times New Roman" w:hAnsi="Times New Roman" w:cs="Times New Roman"/>
          <w:i w:val="0"/>
          <w:iCs w:val="0"/>
          <w:color w:val="auto"/>
          <w:sz w:val="24"/>
          <w:szCs w:val="24"/>
        </w:rPr>
      </w:pPr>
      <w:bookmarkStart w:id="0" w:name="_Ref231382878"/>
      <w:r w:rsidRPr="00A63F3C">
        <w:rPr>
          <w:rFonts w:ascii="Times New Roman" w:hAnsi="Times New Roman" w:cs="Times New Roman"/>
          <w:i w:val="0"/>
          <w:iCs w:val="0"/>
          <w:color w:val="auto"/>
          <w:sz w:val="24"/>
          <w:szCs w:val="24"/>
        </w:rPr>
        <w:lastRenderedPageBreak/>
        <w:t xml:space="preserve">Table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Table \* ARABIC </w:instrText>
      </w:r>
      <w:r w:rsidRPr="00A63F3C">
        <w:rPr>
          <w:rFonts w:ascii="Times New Roman" w:hAnsi="Times New Roman" w:cs="Times New Roman"/>
          <w:i w:val="0"/>
          <w:iCs w:val="0"/>
          <w:color w:val="auto"/>
          <w:sz w:val="24"/>
          <w:szCs w:val="24"/>
        </w:rPr>
        <w:fldChar w:fldCharType="separate"/>
      </w:r>
      <w:r w:rsidR="00283F6D" w:rsidRPr="00A63F3C">
        <w:rPr>
          <w:rFonts w:ascii="Times New Roman" w:hAnsi="Times New Roman" w:cs="Times New Roman"/>
          <w:i w:val="0"/>
          <w:iCs w:val="0"/>
          <w:noProof/>
          <w:color w:val="auto"/>
          <w:sz w:val="24"/>
          <w:szCs w:val="24"/>
        </w:rPr>
        <w:t>1</w:t>
      </w:r>
      <w:r w:rsidRPr="00A63F3C">
        <w:rPr>
          <w:rFonts w:ascii="Times New Roman" w:hAnsi="Times New Roman" w:cs="Times New Roman"/>
          <w:i w:val="0"/>
          <w:iCs w:val="0"/>
          <w:color w:val="auto"/>
          <w:sz w:val="24"/>
          <w:szCs w:val="24"/>
        </w:rPr>
        <w:fldChar w:fldCharType="end"/>
      </w:r>
      <w:bookmarkEnd w:id="0"/>
      <w:r w:rsidR="001B3701">
        <w:rPr>
          <w:rFonts w:ascii="Times New Roman" w:hAnsi="Times New Roman" w:cs="Times New Roman"/>
          <w:i w:val="0"/>
          <w:iCs w:val="0"/>
          <w:color w:val="auto"/>
          <w:sz w:val="24"/>
          <w:szCs w:val="24"/>
        </w:rPr>
        <w:t>:</w:t>
      </w:r>
      <w:r w:rsidRPr="00A63F3C">
        <w:rPr>
          <w:rFonts w:ascii="Times New Roman" w:hAnsi="Times New Roman" w:cs="Times New Roman"/>
          <w:i w:val="0"/>
          <w:iCs w:val="0"/>
          <w:color w:val="auto"/>
          <w:sz w:val="24"/>
          <w:szCs w:val="24"/>
        </w:rPr>
        <w:t xml:space="preserve">The </w:t>
      </w:r>
      <w:r w:rsidR="00BF1389">
        <w:rPr>
          <w:rFonts w:ascii="Times New Roman" w:hAnsi="Times New Roman" w:cs="Times New Roman"/>
          <w:i w:val="0"/>
          <w:iCs w:val="0"/>
          <w:color w:val="auto"/>
          <w:sz w:val="24"/>
          <w:szCs w:val="24"/>
        </w:rPr>
        <w:t>treatment</w:t>
      </w:r>
      <w:r w:rsidRPr="00A63F3C">
        <w:rPr>
          <w:rFonts w:ascii="Times New Roman" w:hAnsi="Times New Roman" w:cs="Times New Roman"/>
          <w:i w:val="0"/>
          <w:iCs w:val="0"/>
          <w:color w:val="auto"/>
          <w:sz w:val="24"/>
          <w:szCs w:val="24"/>
        </w:rPr>
        <w:t xml:space="preserve"> </w:t>
      </w:r>
      <w:r w:rsidR="00BF1389">
        <w:rPr>
          <w:rFonts w:ascii="Times New Roman" w:hAnsi="Times New Roman" w:cs="Times New Roman"/>
          <w:i w:val="0"/>
          <w:iCs w:val="0"/>
          <w:color w:val="auto"/>
          <w:sz w:val="24"/>
          <w:szCs w:val="24"/>
        </w:rPr>
        <w:t xml:space="preserve">details </w:t>
      </w:r>
      <w:r w:rsidRPr="00A63F3C">
        <w:rPr>
          <w:rFonts w:ascii="Times New Roman" w:hAnsi="Times New Roman" w:cs="Times New Roman"/>
          <w:i w:val="0"/>
          <w:iCs w:val="0"/>
          <w:color w:val="auto"/>
          <w:sz w:val="24"/>
          <w:szCs w:val="24"/>
        </w:rPr>
        <w:t xml:space="preserve">used in the </w:t>
      </w:r>
      <w:r w:rsidR="00531948">
        <w:rPr>
          <w:rFonts w:ascii="Times New Roman" w:hAnsi="Times New Roman" w:cs="Times New Roman"/>
          <w:i w:val="0"/>
          <w:iCs w:val="0"/>
          <w:color w:val="auto"/>
          <w:sz w:val="24"/>
          <w:szCs w:val="24"/>
        </w:rPr>
        <w:t>research</w:t>
      </w:r>
      <w:r w:rsidRPr="00A63F3C">
        <w:rPr>
          <w:rFonts w:ascii="Times New Roman" w:hAnsi="Times New Roman" w:cs="Times New Roman"/>
          <w:i w:val="0"/>
          <w:iCs w:val="0"/>
          <w:color w:val="auto"/>
          <w:sz w:val="24"/>
          <w:szCs w:val="24"/>
        </w:rPr>
        <w:t xml:space="preserve"> </w:t>
      </w:r>
      <w:r w:rsidR="003919D5" w:rsidRPr="00A63F3C">
        <w:rPr>
          <w:rFonts w:ascii="Times New Roman" w:hAnsi="Times New Roman" w:cs="Times New Roman"/>
          <w:i w:val="0"/>
          <w:iCs w:val="0"/>
          <w:color w:val="auto"/>
          <w:sz w:val="24"/>
          <w:szCs w:val="24"/>
        </w:rPr>
        <w:t xml:space="preserve">are </w:t>
      </w:r>
      <w:r w:rsidRPr="00A63F3C">
        <w:rPr>
          <w:rFonts w:ascii="Times New Roman" w:hAnsi="Times New Roman" w:cs="Times New Roman"/>
          <w:i w:val="0"/>
          <w:iCs w:val="0"/>
          <w:color w:val="auto"/>
          <w:sz w:val="24"/>
          <w:szCs w:val="24"/>
        </w:rPr>
        <w:t>arranged in groups along with the differential concentrations.</w:t>
      </w:r>
    </w:p>
    <w:tbl>
      <w:tblPr>
        <w:tblStyle w:val="TableGrid"/>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E85476" w:rsidRPr="00A63F3C" w14:paraId="2AA46807" w14:textId="77777777" w:rsidTr="001C416A">
        <w:trPr>
          <w:jc w:val="center"/>
        </w:trPr>
        <w:tc>
          <w:tcPr>
            <w:tcW w:w="1667" w:type="pct"/>
            <w:tcBorders>
              <w:top w:val="single" w:sz="12" w:space="0" w:color="auto"/>
              <w:bottom w:val="single" w:sz="12" w:space="0" w:color="auto"/>
            </w:tcBorders>
            <w:vAlign w:val="center"/>
          </w:tcPr>
          <w:p w14:paraId="036C2076"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Treatment</w:t>
            </w:r>
          </w:p>
        </w:tc>
        <w:tc>
          <w:tcPr>
            <w:tcW w:w="1667" w:type="pct"/>
            <w:tcBorders>
              <w:top w:val="single" w:sz="12" w:space="0" w:color="auto"/>
              <w:bottom w:val="single" w:sz="12" w:space="0" w:color="auto"/>
            </w:tcBorders>
            <w:vAlign w:val="center"/>
          </w:tcPr>
          <w:p w14:paraId="6625EF50" w14:textId="5DB6491B"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Treatment details</w:t>
            </w:r>
          </w:p>
        </w:tc>
        <w:tc>
          <w:tcPr>
            <w:tcW w:w="1666" w:type="pct"/>
            <w:tcBorders>
              <w:top w:val="single" w:sz="12" w:space="0" w:color="auto"/>
              <w:bottom w:val="single" w:sz="12" w:space="0" w:color="auto"/>
            </w:tcBorders>
            <w:vAlign w:val="center"/>
          </w:tcPr>
          <w:p w14:paraId="585AB37B"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Concentration</w:t>
            </w:r>
          </w:p>
        </w:tc>
      </w:tr>
      <w:tr w:rsidR="00E85476" w:rsidRPr="00A63F3C" w14:paraId="49B0F3BD" w14:textId="77777777" w:rsidTr="001C416A">
        <w:trPr>
          <w:jc w:val="center"/>
        </w:trPr>
        <w:tc>
          <w:tcPr>
            <w:tcW w:w="1667" w:type="pct"/>
            <w:tcBorders>
              <w:top w:val="single" w:sz="12" w:space="0" w:color="auto"/>
            </w:tcBorders>
            <w:vAlign w:val="center"/>
          </w:tcPr>
          <w:p w14:paraId="136FEB87"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T1</w:t>
            </w:r>
          </w:p>
        </w:tc>
        <w:tc>
          <w:tcPr>
            <w:tcW w:w="1667" w:type="pct"/>
            <w:tcBorders>
              <w:top w:val="single" w:sz="12" w:space="0" w:color="auto"/>
            </w:tcBorders>
            <w:vAlign w:val="center"/>
          </w:tcPr>
          <w:p w14:paraId="47AB4D38"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GA</w:t>
            </w:r>
          </w:p>
        </w:tc>
        <w:tc>
          <w:tcPr>
            <w:tcW w:w="1666" w:type="pct"/>
            <w:tcBorders>
              <w:top w:val="single" w:sz="12" w:space="0" w:color="auto"/>
            </w:tcBorders>
            <w:vAlign w:val="center"/>
          </w:tcPr>
          <w:p w14:paraId="11BE3982"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25ppm</w:t>
            </w:r>
          </w:p>
        </w:tc>
      </w:tr>
      <w:tr w:rsidR="00E85476" w:rsidRPr="00A63F3C" w14:paraId="304FA99E" w14:textId="77777777" w:rsidTr="001C416A">
        <w:trPr>
          <w:jc w:val="center"/>
        </w:trPr>
        <w:tc>
          <w:tcPr>
            <w:tcW w:w="1667" w:type="pct"/>
            <w:vAlign w:val="center"/>
          </w:tcPr>
          <w:p w14:paraId="24836664"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T2</w:t>
            </w:r>
          </w:p>
        </w:tc>
        <w:tc>
          <w:tcPr>
            <w:tcW w:w="1667" w:type="pct"/>
            <w:vAlign w:val="center"/>
          </w:tcPr>
          <w:p w14:paraId="5FFBBDCD"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GA</w:t>
            </w:r>
          </w:p>
        </w:tc>
        <w:tc>
          <w:tcPr>
            <w:tcW w:w="1666" w:type="pct"/>
            <w:vAlign w:val="center"/>
          </w:tcPr>
          <w:p w14:paraId="57AD5982" w14:textId="351F6794"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50 ppm</w:t>
            </w:r>
          </w:p>
        </w:tc>
      </w:tr>
      <w:tr w:rsidR="00E85476" w:rsidRPr="00A63F3C" w14:paraId="59A8D13B" w14:textId="77777777" w:rsidTr="001C416A">
        <w:trPr>
          <w:jc w:val="center"/>
        </w:trPr>
        <w:tc>
          <w:tcPr>
            <w:tcW w:w="1667" w:type="pct"/>
            <w:vAlign w:val="center"/>
          </w:tcPr>
          <w:p w14:paraId="7B2AE09F"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T3</w:t>
            </w:r>
          </w:p>
        </w:tc>
        <w:tc>
          <w:tcPr>
            <w:tcW w:w="1667" w:type="pct"/>
            <w:vAlign w:val="center"/>
          </w:tcPr>
          <w:p w14:paraId="36F825E1"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GA</w:t>
            </w:r>
          </w:p>
        </w:tc>
        <w:tc>
          <w:tcPr>
            <w:tcW w:w="1666" w:type="pct"/>
            <w:vAlign w:val="center"/>
          </w:tcPr>
          <w:p w14:paraId="68D1F4CA"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100 ppm</w:t>
            </w:r>
          </w:p>
        </w:tc>
      </w:tr>
      <w:tr w:rsidR="00E85476" w:rsidRPr="00A63F3C" w14:paraId="4CB78583" w14:textId="77777777" w:rsidTr="001C416A">
        <w:trPr>
          <w:jc w:val="center"/>
        </w:trPr>
        <w:tc>
          <w:tcPr>
            <w:tcW w:w="1667" w:type="pct"/>
            <w:vAlign w:val="center"/>
          </w:tcPr>
          <w:p w14:paraId="6BB729A1"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T4</w:t>
            </w:r>
          </w:p>
        </w:tc>
        <w:tc>
          <w:tcPr>
            <w:tcW w:w="1667" w:type="pct"/>
            <w:vAlign w:val="center"/>
          </w:tcPr>
          <w:p w14:paraId="6CC4F13C" w14:textId="46A71013"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ZnSo</w:t>
            </w:r>
            <w:r w:rsidR="00E539F5">
              <w:rPr>
                <w:rFonts w:ascii="Times New Roman" w:hAnsi="Times New Roman" w:cs="Times New Roman"/>
                <w:vertAlign w:val="subscript"/>
                <w:lang w:val="it-IT"/>
              </w:rPr>
              <w:t>4</w:t>
            </w:r>
          </w:p>
        </w:tc>
        <w:tc>
          <w:tcPr>
            <w:tcW w:w="1666" w:type="pct"/>
            <w:vAlign w:val="center"/>
          </w:tcPr>
          <w:p w14:paraId="5A676C6D" w14:textId="3D8FC5DA" w:rsidR="00E85476" w:rsidRPr="00A63F3C" w:rsidRDefault="00FE6E20"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0.</w:t>
            </w:r>
            <w:r w:rsidR="00E85476" w:rsidRPr="00A63F3C">
              <w:rPr>
                <w:rFonts w:ascii="Times New Roman" w:hAnsi="Times New Roman" w:cs="Times New Roman"/>
                <w:lang w:val="it-IT"/>
              </w:rPr>
              <w:t>25% (w/v)</w:t>
            </w:r>
          </w:p>
        </w:tc>
      </w:tr>
      <w:tr w:rsidR="00E85476" w:rsidRPr="00A63F3C" w14:paraId="36F1D98C" w14:textId="77777777" w:rsidTr="001C416A">
        <w:trPr>
          <w:jc w:val="center"/>
        </w:trPr>
        <w:tc>
          <w:tcPr>
            <w:tcW w:w="1667" w:type="pct"/>
            <w:vAlign w:val="center"/>
          </w:tcPr>
          <w:p w14:paraId="3789CC5B"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T5</w:t>
            </w:r>
          </w:p>
        </w:tc>
        <w:tc>
          <w:tcPr>
            <w:tcW w:w="1667" w:type="pct"/>
            <w:vAlign w:val="center"/>
          </w:tcPr>
          <w:p w14:paraId="3C7189C3" w14:textId="59E4DA8C"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ZnSo</w:t>
            </w:r>
            <w:r w:rsidR="00E539F5">
              <w:rPr>
                <w:rFonts w:ascii="Times New Roman" w:hAnsi="Times New Roman" w:cs="Times New Roman"/>
                <w:vertAlign w:val="subscript"/>
                <w:lang w:val="it-IT"/>
              </w:rPr>
              <w:t>4</w:t>
            </w:r>
          </w:p>
        </w:tc>
        <w:tc>
          <w:tcPr>
            <w:tcW w:w="1666" w:type="pct"/>
            <w:vAlign w:val="center"/>
          </w:tcPr>
          <w:p w14:paraId="6ABEDB59" w14:textId="33AAB1CB" w:rsidR="00E85476" w:rsidRPr="00A63F3C" w:rsidRDefault="00FE6E20"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0.</w:t>
            </w:r>
            <w:r w:rsidR="00E85476" w:rsidRPr="00A63F3C">
              <w:rPr>
                <w:rFonts w:ascii="Times New Roman" w:hAnsi="Times New Roman" w:cs="Times New Roman"/>
                <w:lang w:val="it-IT"/>
              </w:rPr>
              <w:t>5% (w/v)</w:t>
            </w:r>
          </w:p>
        </w:tc>
      </w:tr>
      <w:tr w:rsidR="00E85476" w:rsidRPr="00A63F3C" w14:paraId="78471760" w14:textId="77777777" w:rsidTr="001C416A">
        <w:trPr>
          <w:jc w:val="center"/>
        </w:trPr>
        <w:tc>
          <w:tcPr>
            <w:tcW w:w="1667" w:type="pct"/>
            <w:vAlign w:val="center"/>
          </w:tcPr>
          <w:p w14:paraId="77339F21"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T6</w:t>
            </w:r>
          </w:p>
        </w:tc>
        <w:tc>
          <w:tcPr>
            <w:tcW w:w="1667" w:type="pct"/>
            <w:vAlign w:val="center"/>
          </w:tcPr>
          <w:p w14:paraId="126CBBF0" w14:textId="1B7443A9"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ZnSo</w:t>
            </w:r>
            <w:r w:rsidR="00E539F5">
              <w:rPr>
                <w:rFonts w:ascii="Times New Roman" w:hAnsi="Times New Roman" w:cs="Times New Roman"/>
                <w:vertAlign w:val="subscript"/>
                <w:lang w:val="it-IT"/>
              </w:rPr>
              <w:t>4</w:t>
            </w:r>
          </w:p>
        </w:tc>
        <w:tc>
          <w:tcPr>
            <w:tcW w:w="1666" w:type="pct"/>
            <w:vAlign w:val="center"/>
          </w:tcPr>
          <w:p w14:paraId="70729EE8" w14:textId="0969C613" w:rsidR="00E85476" w:rsidRPr="00A63F3C" w:rsidRDefault="00FE6E20"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0.</w:t>
            </w:r>
            <w:r w:rsidR="00E85476" w:rsidRPr="00A63F3C">
              <w:rPr>
                <w:rFonts w:ascii="Times New Roman" w:hAnsi="Times New Roman" w:cs="Times New Roman"/>
                <w:lang w:val="it-IT"/>
              </w:rPr>
              <w:t>75% (w/v)</w:t>
            </w:r>
          </w:p>
        </w:tc>
      </w:tr>
      <w:tr w:rsidR="00E85476" w:rsidRPr="00A63F3C" w14:paraId="0CAC5E57" w14:textId="77777777" w:rsidTr="001C416A">
        <w:trPr>
          <w:jc w:val="center"/>
        </w:trPr>
        <w:tc>
          <w:tcPr>
            <w:tcW w:w="1667" w:type="pct"/>
            <w:vAlign w:val="center"/>
          </w:tcPr>
          <w:p w14:paraId="53F4EC30"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T7</w:t>
            </w:r>
          </w:p>
        </w:tc>
        <w:tc>
          <w:tcPr>
            <w:tcW w:w="1667" w:type="pct"/>
            <w:vAlign w:val="center"/>
          </w:tcPr>
          <w:p w14:paraId="7615C4BA" w14:textId="195A6318"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CaCl</w:t>
            </w:r>
            <w:r w:rsidR="00E539F5">
              <w:rPr>
                <w:rFonts w:ascii="Times New Roman" w:hAnsi="Times New Roman" w:cs="Times New Roman"/>
                <w:vertAlign w:val="subscript"/>
                <w:lang w:val="it-IT"/>
              </w:rPr>
              <w:t>2</w:t>
            </w:r>
          </w:p>
        </w:tc>
        <w:tc>
          <w:tcPr>
            <w:tcW w:w="1666" w:type="pct"/>
            <w:vAlign w:val="center"/>
          </w:tcPr>
          <w:p w14:paraId="3C2904DD"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1% (w/v)</w:t>
            </w:r>
          </w:p>
        </w:tc>
      </w:tr>
      <w:tr w:rsidR="00E85476" w:rsidRPr="00A63F3C" w14:paraId="28FEA8EE" w14:textId="77777777" w:rsidTr="001C416A">
        <w:trPr>
          <w:jc w:val="center"/>
        </w:trPr>
        <w:tc>
          <w:tcPr>
            <w:tcW w:w="1667" w:type="pct"/>
            <w:vAlign w:val="center"/>
          </w:tcPr>
          <w:p w14:paraId="4BABF118"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T8</w:t>
            </w:r>
          </w:p>
        </w:tc>
        <w:tc>
          <w:tcPr>
            <w:tcW w:w="1667" w:type="pct"/>
            <w:vAlign w:val="center"/>
          </w:tcPr>
          <w:p w14:paraId="1E4CF61F" w14:textId="3B984033"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Cacl</w:t>
            </w:r>
            <w:r w:rsidR="00E539F5">
              <w:rPr>
                <w:rFonts w:ascii="Times New Roman" w:hAnsi="Times New Roman" w:cs="Times New Roman"/>
                <w:vertAlign w:val="subscript"/>
                <w:lang w:val="it-IT"/>
              </w:rPr>
              <w:t>2</w:t>
            </w:r>
          </w:p>
        </w:tc>
        <w:tc>
          <w:tcPr>
            <w:tcW w:w="1666" w:type="pct"/>
            <w:vAlign w:val="center"/>
          </w:tcPr>
          <w:p w14:paraId="098AB2EB"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2% (w/v)</w:t>
            </w:r>
          </w:p>
        </w:tc>
      </w:tr>
      <w:tr w:rsidR="00E85476" w:rsidRPr="00A63F3C" w14:paraId="561099BF" w14:textId="77777777" w:rsidTr="001C416A">
        <w:trPr>
          <w:jc w:val="center"/>
        </w:trPr>
        <w:tc>
          <w:tcPr>
            <w:tcW w:w="1667" w:type="pct"/>
            <w:vAlign w:val="center"/>
          </w:tcPr>
          <w:p w14:paraId="4CA377D8"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T9</w:t>
            </w:r>
          </w:p>
        </w:tc>
        <w:tc>
          <w:tcPr>
            <w:tcW w:w="1667" w:type="pct"/>
            <w:vAlign w:val="center"/>
          </w:tcPr>
          <w:p w14:paraId="36397AF4" w14:textId="5AE3AC02"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CaCl</w:t>
            </w:r>
            <w:r w:rsidR="00E539F5">
              <w:rPr>
                <w:rFonts w:ascii="Times New Roman" w:hAnsi="Times New Roman" w:cs="Times New Roman"/>
                <w:vertAlign w:val="subscript"/>
                <w:lang w:val="it-IT"/>
              </w:rPr>
              <w:t>2</w:t>
            </w:r>
          </w:p>
        </w:tc>
        <w:tc>
          <w:tcPr>
            <w:tcW w:w="1666" w:type="pct"/>
            <w:vAlign w:val="center"/>
          </w:tcPr>
          <w:p w14:paraId="562EA22E"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3% (w/v)</w:t>
            </w:r>
          </w:p>
        </w:tc>
      </w:tr>
      <w:tr w:rsidR="00E85476" w:rsidRPr="00A63F3C" w14:paraId="5DF1807C" w14:textId="77777777" w:rsidTr="001C416A">
        <w:trPr>
          <w:jc w:val="center"/>
        </w:trPr>
        <w:tc>
          <w:tcPr>
            <w:tcW w:w="1667" w:type="pct"/>
            <w:vAlign w:val="center"/>
          </w:tcPr>
          <w:p w14:paraId="08AA619A"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T10</w:t>
            </w:r>
          </w:p>
        </w:tc>
        <w:tc>
          <w:tcPr>
            <w:tcW w:w="1667" w:type="pct"/>
            <w:vAlign w:val="center"/>
          </w:tcPr>
          <w:p w14:paraId="0B6F0AB8" w14:textId="68AC6E09"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KNO</w:t>
            </w:r>
            <w:r w:rsidR="00E539F5">
              <w:rPr>
                <w:rFonts w:ascii="Times New Roman" w:hAnsi="Times New Roman" w:cs="Times New Roman"/>
                <w:vertAlign w:val="subscript"/>
                <w:lang w:val="it-IT"/>
              </w:rPr>
              <w:t>3</w:t>
            </w:r>
          </w:p>
        </w:tc>
        <w:tc>
          <w:tcPr>
            <w:tcW w:w="1666" w:type="pct"/>
            <w:vAlign w:val="center"/>
          </w:tcPr>
          <w:p w14:paraId="3DFAEA0B"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1% (w/v)</w:t>
            </w:r>
          </w:p>
        </w:tc>
      </w:tr>
      <w:tr w:rsidR="00E85476" w:rsidRPr="00A63F3C" w14:paraId="3C2D43C4" w14:textId="77777777" w:rsidTr="001C416A">
        <w:trPr>
          <w:jc w:val="center"/>
        </w:trPr>
        <w:tc>
          <w:tcPr>
            <w:tcW w:w="1667" w:type="pct"/>
            <w:vAlign w:val="center"/>
          </w:tcPr>
          <w:p w14:paraId="14DB02BF"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T11</w:t>
            </w:r>
          </w:p>
        </w:tc>
        <w:tc>
          <w:tcPr>
            <w:tcW w:w="1667" w:type="pct"/>
            <w:vAlign w:val="center"/>
          </w:tcPr>
          <w:p w14:paraId="310509DE" w14:textId="3A0631F3"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KNO</w:t>
            </w:r>
            <w:r w:rsidR="00E539F5">
              <w:rPr>
                <w:rFonts w:ascii="Times New Roman" w:hAnsi="Times New Roman" w:cs="Times New Roman"/>
                <w:vertAlign w:val="subscript"/>
                <w:lang w:val="it-IT"/>
              </w:rPr>
              <w:t>3</w:t>
            </w:r>
          </w:p>
        </w:tc>
        <w:tc>
          <w:tcPr>
            <w:tcW w:w="1666" w:type="pct"/>
            <w:vAlign w:val="center"/>
          </w:tcPr>
          <w:p w14:paraId="29585122"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2% (w/v)</w:t>
            </w:r>
          </w:p>
        </w:tc>
      </w:tr>
      <w:tr w:rsidR="00E85476" w:rsidRPr="00A63F3C" w14:paraId="1F57D3A7" w14:textId="77777777" w:rsidTr="001C416A">
        <w:trPr>
          <w:jc w:val="center"/>
        </w:trPr>
        <w:tc>
          <w:tcPr>
            <w:tcW w:w="1667" w:type="pct"/>
            <w:vAlign w:val="center"/>
          </w:tcPr>
          <w:p w14:paraId="2F8D9BCF" w14:textId="77777777" w:rsidR="00E85476" w:rsidRPr="00A63F3C" w:rsidRDefault="00E85476" w:rsidP="008B3F1C">
            <w:pPr>
              <w:spacing w:line="360" w:lineRule="auto"/>
              <w:jc w:val="center"/>
              <w:rPr>
                <w:rFonts w:ascii="Times New Roman" w:hAnsi="Times New Roman" w:cs="Times New Roman"/>
                <w:b/>
                <w:bCs/>
                <w:lang w:val="it-IT"/>
              </w:rPr>
            </w:pPr>
            <w:r w:rsidRPr="00A63F3C">
              <w:rPr>
                <w:rFonts w:ascii="Times New Roman" w:hAnsi="Times New Roman" w:cs="Times New Roman"/>
                <w:b/>
                <w:bCs/>
                <w:lang w:val="it-IT"/>
              </w:rPr>
              <w:t>T12</w:t>
            </w:r>
          </w:p>
        </w:tc>
        <w:tc>
          <w:tcPr>
            <w:tcW w:w="1667" w:type="pct"/>
            <w:vAlign w:val="center"/>
          </w:tcPr>
          <w:p w14:paraId="669F135D" w14:textId="1AB71996" w:rsidR="00E85476" w:rsidRPr="00E539F5" w:rsidRDefault="00E85476" w:rsidP="008B3F1C">
            <w:pPr>
              <w:spacing w:line="360" w:lineRule="auto"/>
              <w:jc w:val="center"/>
              <w:rPr>
                <w:rFonts w:ascii="Times New Roman" w:hAnsi="Times New Roman" w:cs="Times New Roman"/>
                <w:vertAlign w:val="subscript"/>
                <w:lang w:val="it-IT"/>
              </w:rPr>
            </w:pPr>
            <w:r w:rsidRPr="00A63F3C">
              <w:rPr>
                <w:rFonts w:ascii="Times New Roman" w:hAnsi="Times New Roman" w:cs="Times New Roman"/>
                <w:lang w:val="it-IT"/>
              </w:rPr>
              <w:t>KNO</w:t>
            </w:r>
            <w:r w:rsidR="00E539F5">
              <w:rPr>
                <w:rFonts w:ascii="Times New Roman" w:hAnsi="Times New Roman" w:cs="Times New Roman"/>
                <w:vertAlign w:val="subscript"/>
                <w:lang w:val="it-IT"/>
              </w:rPr>
              <w:t>3</w:t>
            </w:r>
          </w:p>
        </w:tc>
        <w:tc>
          <w:tcPr>
            <w:tcW w:w="1666" w:type="pct"/>
            <w:vAlign w:val="center"/>
          </w:tcPr>
          <w:p w14:paraId="7FB6B557" w14:textId="77777777" w:rsidR="00E85476" w:rsidRPr="00A63F3C" w:rsidRDefault="00E85476" w:rsidP="008B3F1C">
            <w:pPr>
              <w:spacing w:line="360" w:lineRule="auto"/>
              <w:jc w:val="center"/>
              <w:rPr>
                <w:rFonts w:ascii="Times New Roman" w:hAnsi="Times New Roman" w:cs="Times New Roman"/>
                <w:lang w:val="it-IT"/>
              </w:rPr>
            </w:pPr>
            <w:r w:rsidRPr="00A63F3C">
              <w:rPr>
                <w:rFonts w:ascii="Times New Roman" w:hAnsi="Times New Roman" w:cs="Times New Roman"/>
                <w:lang w:val="it-IT"/>
              </w:rPr>
              <w:t>3% (w/v)</w:t>
            </w:r>
          </w:p>
        </w:tc>
      </w:tr>
      <w:tr w:rsidR="00E85476" w:rsidRPr="00A63F3C" w14:paraId="53F6457C" w14:textId="77777777" w:rsidTr="001C416A">
        <w:trPr>
          <w:jc w:val="center"/>
        </w:trPr>
        <w:tc>
          <w:tcPr>
            <w:tcW w:w="1667" w:type="pct"/>
            <w:vAlign w:val="center"/>
          </w:tcPr>
          <w:p w14:paraId="59664B76"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T13</w:t>
            </w:r>
          </w:p>
        </w:tc>
        <w:tc>
          <w:tcPr>
            <w:tcW w:w="1667" w:type="pct"/>
            <w:vAlign w:val="center"/>
          </w:tcPr>
          <w:p w14:paraId="4469C083" w14:textId="11A72DD7" w:rsidR="00E85476" w:rsidRPr="00E539F5" w:rsidRDefault="00E85476" w:rsidP="008B3F1C">
            <w:pPr>
              <w:spacing w:line="360" w:lineRule="auto"/>
              <w:jc w:val="center"/>
              <w:rPr>
                <w:rFonts w:ascii="Times New Roman" w:hAnsi="Times New Roman" w:cs="Times New Roman"/>
                <w:vertAlign w:val="subscript"/>
              </w:rPr>
            </w:pPr>
            <w:r w:rsidRPr="00A63F3C">
              <w:rPr>
                <w:rFonts w:ascii="Times New Roman" w:hAnsi="Times New Roman" w:cs="Times New Roman"/>
              </w:rPr>
              <w:t>MgSO</w:t>
            </w:r>
            <w:r w:rsidR="00E539F5">
              <w:rPr>
                <w:rFonts w:ascii="Times New Roman" w:hAnsi="Times New Roman" w:cs="Times New Roman"/>
                <w:vertAlign w:val="subscript"/>
              </w:rPr>
              <w:t>4</w:t>
            </w:r>
          </w:p>
        </w:tc>
        <w:tc>
          <w:tcPr>
            <w:tcW w:w="1666" w:type="pct"/>
            <w:vAlign w:val="center"/>
          </w:tcPr>
          <w:p w14:paraId="280B48D8" w14:textId="74EBBF96" w:rsidR="00E85476" w:rsidRPr="00A63F3C" w:rsidRDefault="00FE6E20" w:rsidP="008B3F1C">
            <w:pPr>
              <w:spacing w:line="360" w:lineRule="auto"/>
              <w:jc w:val="center"/>
              <w:rPr>
                <w:rFonts w:ascii="Times New Roman" w:hAnsi="Times New Roman" w:cs="Times New Roman"/>
              </w:rPr>
            </w:pPr>
            <w:r w:rsidRPr="00A63F3C">
              <w:rPr>
                <w:rFonts w:ascii="Times New Roman" w:hAnsi="Times New Roman" w:cs="Times New Roman"/>
              </w:rPr>
              <w:t>0.</w:t>
            </w:r>
            <w:r w:rsidR="00E85476" w:rsidRPr="00A63F3C">
              <w:rPr>
                <w:rFonts w:ascii="Times New Roman" w:hAnsi="Times New Roman" w:cs="Times New Roman"/>
              </w:rPr>
              <w:t xml:space="preserve">25% </w:t>
            </w:r>
            <w:r w:rsidR="00E85476" w:rsidRPr="00A63F3C">
              <w:rPr>
                <w:rFonts w:ascii="Times New Roman" w:hAnsi="Times New Roman" w:cs="Times New Roman"/>
                <w:lang w:val="it-IT"/>
              </w:rPr>
              <w:t>(w/v)</w:t>
            </w:r>
          </w:p>
        </w:tc>
      </w:tr>
      <w:tr w:rsidR="00E85476" w:rsidRPr="00A63F3C" w14:paraId="21AB8A18" w14:textId="77777777" w:rsidTr="001C416A">
        <w:trPr>
          <w:jc w:val="center"/>
        </w:trPr>
        <w:tc>
          <w:tcPr>
            <w:tcW w:w="1667" w:type="pct"/>
            <w:vAlign w:val="center"/>
          </w:tcPr>
          <w:p w14:paraId="29D476AC"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T14</w:t>
            </w:r>
          </w:p>
        </w:tc>
        <w:tc>
          <w:tcPr>
            <w:tcW w:w="1667" w:type="pct"/>
            <w:vAlign w:val="center"/>
          </w:tcPr>
          <w:p w14:paraId="56D9690B" w14:textId="5596440E" w:rsidR="00E85476" w:rsidRPr="00E539F5" w:rsidRDefault="00E85476" w:rsidP="008B3F1C">
            <w:pPr>
              <w:spacing w:line="360" w:lineRule="auto"/>
              <w:jc w:val="center"/>
              <w:rPr>
                <w:rFonts w:ascii="Times New Roman" w:hAnsi="Times New Roman" w:cs="Times New Roman"/>
                <w:vertAlign w:val="subscript"/>
              </w:rPr>
            </w:pPr>
            <w:r w:rsidRPr="00A63F3C">
              <w:rPr>
                <w:rFonts w:ascii="Times New Roman" w:hAnsi="Times New Roman" w:cs="Times New Roman"/>
              </w:rPr>
              <w:t>MgS</w:t>
            </w:r>
            <w:r w:rsidR="00E539F5">
              <w:rPr>
                <w:rFonts w:ascii="Times New Roman" w:hAnsi="Times New Roman" w:cs="Times New Roman"/>
              </w:rPr>
              <w:t>O</w:t>
            </w:r>
            <w:r w:rsidR="00E539F5">
              <w:rPr>
                <w:rFonts w:ascii="Times New Roman" w:hAnsi="Times New Roman" w:cs="Times New Roman"/>
                <w:vertAlign w:val="subscript"/>
              </w:rPr>
              <w:t>4</w:t>
            </w:r>
          </w:p>
        </w:tc>
        <w:tc>
          <w:tcPr>
            <w:tcW w:w="1666" w:type="pct"/>
            <w:vAlign w:val="center"/>
          </w:tcPr>
          <w:p w14:paraId="6D9FAC8D" w14:textId="14D2AC62" w:rsidR="00E85476" w:rsidRPr="00A63F3C" w:rsidRDefault="00FE6E20" w:rsidP="008B3F1C">
            <w:pPr>
              <w:spacing w:line="360" w:lineRule="auto"/>
              <w:jc w:val="center"/>
              <w:rPr>
                <w:rFonts w:ascii="Times New Roman" w:hAnsi="Times New Roman" w:cs="Times New Roman"/>
              </w:rPr>
            </w:pPr>
            <w:r w:rsidRPr="00A63F3C">
              <w:rPr>
                <w:rFonts w:ascii="Times New Roman" w:hAnsi="Times New Roman" w:cs="Times New Roman"/>
              </w:rPr>
              <w:t>0.</w:t>
            </w:r>
            <w:r w:rsidR="00E85476" w:rsidRPr="00A63F3C">
              <w:rPr>
                <w:rFonts w:ascii="Times New Roman" w:hAnsi="Times New Roman" w:cs="Times New Roman"/>
              </w:rPr>
              <w:t xml:space="preserve">5% </w:t>
            </w:r>
            <w:r w:rsidR="00E85476" w:rsidRPr="00A63F3C">
              <w:rPr>
                <w:rFonts w:ascii="Times New Roman" w:hAnsi="Times New Roman" w:cs="Times New Roman"/>
                <w:lang w:val="it-IT"/>
              </w:rPr>
              <w:t>(w/v)</w:t>
            </w:r>
          </w:p>
        </w:tc>
      </w:tr>
      <w:tr w:rsidR="00E85476" w:rsidRPr="00A63F3C" w14:paraId="1B19F2C4" w14:textId="77777777" w:rsidTr="001C416A">
        <w:trPr>
          <w:jc w:val="center"/>
        </w:trPr>
        <w:tc>
          <w:tcPr>
            <w:tcW w:w="1667" w:type="pct"/>
            <w:vAlign w:val="center"/>
          </w:tcPr>
          <w:p w14:paraId="4CDD91B6"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T15</w:t>
            </w:r>
          </w:p>
        </w:tc>
        <w:tc>
          <w:tcPr>
            <w:tcW w:w="1667" w:type="pct"/>
            <w:vAlign w:val="center"/>
          </w:tcPr>
          <w:p w14:paraId="6B2BC888" w14:textId="00BDBAB6" w:rsidR="00E85476" w:rsidRPr="00E539F5" w:rsidRDefault="00E85476" w:rsidP="008B3F1C">
            <w:pPr>
              <w:spacing w:line="360" w:lineRule="auto"/>
              <w:jc w:val="center"/>
              <w:rPr>
                <w:rFonts w:ascii="Times New Roman" w:hAnsi="Times New Roman" w:cs="Times New Roman"/>
                <w:vertAlign w:val="subscript"/>
              </w:rPr>
            </w:pPr>
            <w:r w:rsidRPr="00A63F3C">
              <w:rPr>
                <w:rFonts w:ascii="Times New Roman" w:hAnsi="Times New Roman" w:cs="Times New Roman"/>
              </w:rPr>
              <w:t>MgS</w:t>
            </w:r>
            <w:r w:rsidR="00E539F5">
              <w:rPr>
                <w:rFonts w:ascii="Times New Roman" w:hAnsi="Times New Roman" w:cs="Times New Roman"/>
              </w:rPr>
              <w:t>O</w:t>
            </w:r>
            <w:r w:rsidR="00E539F5">
              <w:rPr>
                <w:rFonts w:ascii="Times New Roman" w:hAnsi="Times New Roman" w:cs="Times New Roman"/>
                <w:vertAlign w:val="subscript"/>
              </w:rPr>
              <w:t>4</w:t>
            </w:r>
          </w:p>
        </w:tc>
        <w:tc>
          <w:tcPr>
            <w:tcW w:w="1666" w:type="pct"/>
            <w:vAlign w:val="center"/>
          </w:tcPr>
          <w:p w14:paraId="09B90C4F" w14:textId="6067E54F" w:rsidR="00E85476" w:rsidRPr="00A63F3C" w:rsidRDefault="004C3F0C" w:rsidP="008B3F1C">
            <w:pPr>
              <w:spacing w:line="360" w:lineRule="auto"/>
              <w:jc w:val="center"/>
              <w:rPr>
                <w:rFonts w:ascii="Times New Roman" w:hAnsi="Times New Roman" w:cs="Times New Roman"/>
              </w:rPr>
            </w:pPr>
            <w:r>
              <w:rPr>
                <w:rFonts w:ascii="Times New Roman" w:hAnsi="Times New Roman" w:cs="Times New Roman"/>
              </w:rPr>
              <w:t>0.75</w:t>
            </w:r>
            <w:r w:rsidR="00E85476" w:rsidRPr="00A63F3C">
              <w:rPr>
                <w:rFonts w:ascii="Times New Roman" w:hAnsi="Times New Roman" w:cs="Times New Roman"/>
              </w:rPr>
              <w:t xml:space="preserve">% </w:t>
            </w:r>
            <w:r w:rsidR="00E85476" w:rsidRPr="00A63F3C">
              <w:rPr>
                <w:rFonts w:ascii="Times New Roman" w:hAnsi="Times New Roman" w:cs="Times New Roman"/>
                <w:lang w:val="it-IT"/>
              </w:rPr>
              <w:t>(w/v)</w:t>
            </w:r>
          </w:p>
        </w:tc>
      </w:tr>
      <w:tr w:rsidR="00E85476" w:rsidRPr="00A63F3C" w14:paraId="135E2C98" w14:textId="77777777" w:rsidTr="001C416A">
        <w:trPr>
          <w:jc w:val="center"/>
        </w:trPr>
        <w:tc>
          <w:tcPr>
            <w:tcW w:w="1667" w:type="pct"/>
            <w:vAlign w:val="center"/>
          </w:tcPr>
          <w:p w14:paraId="16AD848C"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T16</w:t>
            </w:r>
          </w:p>
        </w:tc>
        <w:tc>
          <w:tcPr>
            <w:tcW w:w="1667" w:type="pct"/>
            <w:vAlign w:val="center"/>
          </w:tcPr>
          <w:p w14:paraId="19C2AA6E"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hydropriming</w:t>
            </w:r>
          </w:p>
        </w:tc>
        <w:tc>
          <w:tcPr>
            <w:tcW w:w="1666" w:type="pct"/>
            <w:vAlign w:val="center"/>
          </w:tcPr>
          <w:p w14:paraId="5C1100F2" w14:textId="77777777" w:rsidR="00E85476" w:rsidRPr="00A63F3C" w:rsidRDefault="00E85476" w:rsidP="008B3F1C">
            <w:pPr>
              <w:spacing w:line="360" w:lineRule="auto"/>
              <w:jc w:val="center"/>
              <w:rPr>
                <w:rFonts w:ascii="Times New Roman" w:hAnsi="Times New Roman" w:cs="Times New Roman"/>
              </w:rPr>
            </w:pPr>
          </w:p>
        </w:tc>
      </w:tr>
      <w:tr w:rsidR="00E85476" w:rsidRPr="00A63F3C" w14:paraId="5376EC03" w14:textId="77777777" w:rsidTr="001C416A">
        <w:trPr>
          <w:jc w:val="center"/>
        </w:trPr>
        <w:tc>
          <w:tcPr>
            <w:tcW w:w="1667" w:type="pct"/>
            <w:vAlign w:val="center"/>
          </w:tcPr>
          <w:p w14:paraId="1F29D354"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T17</w:t>
            </w:r>
          </w:p>
        </w:tc>
        <w:tc>
          <w:tcPr>
            <w:tcW w:w="1667" w:type="pct"/>
            <w:vAlign w:val="center"/>
          </w:tcPr>
          <w:p w14:paraId="229CFC28"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Unprimed control</w:t>
            </w:r>
          </w:p>
        </w:tc>
        <w:tc>
          <w:tcPr>
            <w:tcW w:w="1666" w:type="pct"/>
            <w:vAlign w:val="center"/>
          </w:tcPr>
          <w:p w14:paraId="7B825EAC"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Dry seeds</w:t>
            </w:r>
          </w:p>
        </w:tc>
      </w:tr>
      <w:tr w:rsidR="00E85476" w:rsidRPr="00A63F3C" w14:paraId="6740E9DB" w14:textId="77777777" w:rsidTr="001C416A">
        <w:trPr>
          <w:jc w:val="center"/>
        </w:trPr>
        <w:tc>
          <w:tcPr>
            <w:tcW w:w="1667" w:type="pct"/>
            <w:vAlign w:val="center"/>
          </w:tcPr>
          <w:p w14:paraId="74575CFE"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T18</w:t>
            </w:r>
          </w:p>
        </w:tc>
        <w:tc>
          <w:tcPr>
            <w:tcW w:w="1667" w:type="pct"/>
            <w:vAlign w:val="center"/>
          </w:tcPr>
          <w:p w14:paraId="56976878"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PEG</w:t>
            </w:r>
          </w:p>
        </w:tc>
        <w:tc>
          <w:tcPr>
            <w:tcW w:w="1666" w:type="pct"/>
            <w:vAlign w:val="center"/>
          </w:tcPr>
          <w:p w14:paraId="098FA887"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 xml:space="preserve">1% </w:t>
            </w:r>
            <w:r w:rsidRPr="00A63F3C">
              <w:rPr>
                <w:rFonts w:ascii="Times New Roman" w:hAnsi="Times New Roman" w:cs="Times New Roman"/>
                <w:lang w:val="it-IT"/>
              </w:rPr>
              <w:t>(w/v)</w:t>
            </w:r>
          </w:p>
        </w:tc>
      </w:tr>
      <w:tr w:rsidR="00E85476" w:rsidRPr="00A63F3C" w14:paraId="3A7EE6EC" w14:textId="77777777" w:rsidTr="001C416A">
        <w:trPr>
          <w:jc w:val="center"/>
        </w:trPr>
        <w:tc>
          <w:tcPr>
            <w:tcW w:w="1667" w:type="pct"/>
            <w:vAlign w:val="center"/>
          </w:tcPr>
          <w:p w14:paraId="405853D8"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T19</w:t>
            </w:r>
          </w:p>
        </w:tc>
        <w:tc>
          <w:tcPr>
            <w:tcW w:w="1667" w:type="pct"/>
            <w:vAlign w:val="center"/>
          </w:tcPr>
          <w:p w14:paraId="179564C8"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PEG</w:t>
            </w:r>
          </w:p>
        </w:tc>
        <w:tc>
          <w:tcPr>
            <w:tcW w:w="1666" w:type="pct"/>
            <w:vAlign w:val="center"/>
          </w:tcPr>
          <w:p w14:paraId="594801EE" w14:textId="10D55948"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 xml:space="preserve">2% </w:t>
            </w:r>
            <w:r w:rsidRPr="00A63F3C">
              <w:rPr>
                <w:rFonts w:ascii="Times New Roman" w:hAnsi="Times New Roman" w:cs="Times New Roman"/>
                <w:lang w:val="it-IT"/>
              </w:rPr>
              <w:t>(w/v)</w:t>
            </w:r>
          </w:p>
        </w:tc>
      </w:tr>
      <w:tr w:rsidR="00E85476" w:rsidRPr="00A63F3C" w14:paraId="67CF523C" w14:textId="77777777" w:rsidTr="001C416A">
        <w:trPr>
          <w:jc w:val="center"/>
        </w:trPr>
        <w:tc>
          <w:tcPr>
            <w:tcW w:w="1667" w:type="pct"/>
            <w:vAlign w:val="center"/>
          </w:tcPr>
          <w:p w14:paraId="316DAEF2" w14:textId="77777777" w:rsidR="00E85476" w:rsidRPr="00A63F3C" w:rsidRDefault="00E85476" w:rsidP="008B3F1C">
            <w:pPr>
              <w:spacing w:line="360" w:lineRule="auto"/>
              <w:jc w:val="center"/>
              <w:rPr>
                <w:rFonts w:ascii="Times New Roman" w:hAnsi="Times New Roman" w:cs="Times New Roman"/>
                <w:b/>
                <w:bCs/>
              </w:rPr>
            </w:pPr>
            <w:r w:rsidRPr="00A63F3C">
              <w:rPr>
                <w:rFonts w:ascii="Times New Roman" w:hAnsi="Times New Roman" w:cs="Times New Roman"/>
                <w:b/>
                <w:bCs/>
              </w:rPr>
              <w:t>T20</w:t>
            </w:r>
          </w:p>
        </w:tc>
        <w:tc>
          <w:tcPr>
            <w:tcW w:w="1667" w:type="pct"/>
            <w:vAlign w:val="center"/>
          </w:tcPr>
          <w:p w14:paraId="57DD5121"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PEG</w:t>
            </w:r>
          </w:p>
        </w:tc>
        <w:tc>
          <w:tcPr>
            <w:tcW w:w="1666" w:type="pct"/>
            <w:vAlign w:val="center"/>
          </w:tcPr>
          <w:p w14:paraId="607E494F" w14:textId="77777777" w:rsidR="00E85476" w:rsidRPr="00A63F3C" w:rsidRDefault="00E85476" w:rsidP="008B3F1C">
            <w:pPr>
              <w:spacing w:line="360" w:lineRule="auto"/>
              <w:jc w:val="center"/>
              <w:rPr>
                <w:rFonts w:ascii="Times New Roman" w:hAnsi="Times New Roman" w:cs="Times New Roman"/>
              </w:rPr>
            </w:pPr>
            <w:r w:rsidRPr="00A63F3C">
              <w:rPr>
                <w:rFonts w:ascii="Times New Roman" w:hAnsi="Times New Roman" w:cs="Times New Roman"/>
              </w:rPr>
              <w:t xml:space="preserve">3% </w:t>
            </w:r>
            <w:r w:rsidRPr="00A63F3C">
              <w:rPr>
                <w:rFonts w:ascii="Times New Roman" w:hAnsi="Times New Roman" w:cs="Times New Roman"/>
                <w:lang w:val="it-IT"/>
              </w:rPr>
              <w:t>(w/v)</w:t>
            </w:r>
          </w:p>
        </w:tc>
      </w:tr>
    </w:tbl>
    <w:p w14:paraId="4075B1C2" w14:textId="77777777" w:rsidR="00614668" w:rsidRDefault="00614668" w:rsidP="00084001">
      <w:pPr>
        <w:spacing w:line="360" w:lineRule="auto"/>
        <w:jc w:val="both"/>
        <w:rPr>
          <w:rFonts w:ascii="Times New Roman" w:hAnsi="Times New Roman" w:cs="Times New Roman"/>
          <w:b/>
          <w:bCs/>
        </w:rPr>
      </w:pPr>
    </w:p>
    <w:p w14:paraId="0FEBC0C4" w14:textId="0CCA1AE0" w:rsidR="00E85476" w:rsidRPr="00A63F3C" w:rsidRDefault="00E85476" w:rsidP="00084001">
      <w:pPr>
        <w:spacing w:line="360" w:lineRule="auto"/>
        <w:jc w:val="both"/>
        <w:rPr>
          <w:rFonts w:ascii="Times New Roman" w:hAnsi="Times New Roman" w:cs="Times New Roman"/>
          <w:b/>
          <w:bCs/>
        </w:rPr>
      </w:pPr>
      <w:r w:rsidRPr="00A63F3C">
        <w:rPr>
          <w:rFonts w:ascii="Times New Roman" w:hAnsi="Times New Roman" w:cs="Times New Roman"/>
          <w:b/>
          <w:bCs/>
        </w:rPr>
        <w:t>Germination Assay</w:t>
      </w:r>
    </w:p>
    <w:p w14:paraId="71DEEB3D" w14:textId="63748AD1" w:rsidR="004541D8" w:rsidRPr="00A63F3C" w:rsidRDefault="00E85476" w:rsidP="00084001">
      <w:pPr>
        <w:spacing w:line="360" w:lineRule="auto"/>
        <w:ind w:firstLine="720"/>
        <w:jc w:val="both"/>
        <w:rPr>
          <w:rFonts w:ascii="Times New Roman" w:hAnsi="Times New Roman" w:cs="Times New Roman"/>
        </w:rPr>
      </w:pPr>
      <w:r w:rsidRPr="00A63F3C">
        <w:rPr>
          <w:rFonts w:ascii="Times New Roman" w:hAnsi="Times New Roman" w:cs="Times New Roman"/>
        </w:rPr>
        <w:t xml:space="preserve">Germination tests were conducted following </w:t>
      </w:r>
      <w:r w:rsidR="004541D8" w:rsidRPr="00A63F3C">
        <w:rPr>
          <w:rFonts w:ascii="Times New Roman" w:hAnsi="Times New Roman" w:cs="Times New Roman"/>
        </w:rPr>
        <w:fldChar w:fldCharType="begin"/>
      </w:r>
      <w:r w:rsidR="00B56B06" w:rsidRPr="00A63F3C">
        <w:rPr>
          <w:rFonts w:ascii="Times New Roman" w:hAnsi="Times New Roman" w:cs="Times New Roman"/>
        </w:rPr>
        <w:instrText xml:space="preserve"> ADDIN ZOTERO_ITEM CSL_CITATION {"citationID":"tHgYBy12","properties":{"formattedCitation":"(ISTA, 2025)","plainCitation":"(ISTA, 2025)","dontUpdate":true,"noteIndex":0},"citationItems":[{"id":1677,"uris":["http://zotero.org/users/16004883/items/5SQQ28B2"],"itemData":{"id":1677,"type":"document","title":"International rules for Seed Testing 2025","URL":"https://www.seedtest.org/api/rm/N572BQ48QYVQW9F/ista-rules-2025-shmethods-7-032-final.pdf","author":[{"literal":"ISTA"}],"issued":{"date-parts":[["2025"]]}}}],"schema":"https://github.com/citation-style-language/schema/raw/master/csl-citation.json"} </w:instrText>
      </w:r>
      <w:r w:rsidR="004541D8" w:rsidRPr="00A63F3C">
        <w:rPr>
          <w:rFonts w:ascii="Times New Roman" w:hAnsi="Times New Roman" w:cs="Times New Roman"/>
        </w:rPr>
        <w:fldChar w:fldCharType="separate"/>
      </w:r>
      <w:r w:rsidR="004541D8" w:rsidRPr="00A63F3C">
        <w:rPr>
          <w:rFonts w:ascii="Times New Roman" w:hAnsi="Times New Roman" w:cs="Times New Roman"/>
        </w:rPr>
        <w:t>ISTA (2025)</w:t>
      </w:r>
      <w:r w:rsidR="004541D8" w:rsidRPr="00A63F3C">
        <w:rPr>
          <w:rFonts w:ascii="Times New Roman" w:hAnsi="Times New Roman" w:cs="Times New Roman"/>
        </w:rPr>
        <w:fldChar w:fldCharType="end"/>
      </w:r>
      <w:r w:rsidRPr="00A63F3C">
        <w:rPr>
          <w:rFonts w:ascii="Times New Roman" w:hAnsi="Times New Roman" w:cs="Times New Roman"/>
        </w:rPr>
        <w:t xml:space="preserve"> protocols using the "between paper" (BP) method</w:t>
      </w:r>
      <w:r w:rsidR="00574D39" w:rsidRPr="00A63F3C">
        <w:rPr>
          <w:rFonts w:ascii="Times New Roman" w:hAnsi="Times New Roman" w:cs="Times New Roman"/>
        </w:rPr>
        <w:t xml:space="preserve"> </w:t>
      </w:r>
      <w:r w:rsidR="00574D39" w:rsidRPr="00A63F3C">
        <w:rPr>
          <w:rFonts w:ascii="Times New Roman" w:hAnsi="Times New Roman" w:cs="Times New Roman"/>
        </w:rPr>
        <w:fldChar w:fldCharType="begin"/>
      </w:r>
      <w:r w:rsidR="00574D39" w:rsidRPr="00A63F3C">
        <w:rPr>
          <w:rFonts w:ascii="Times New Roman" w:hAnsi="Times New Roman" w:cs="Times New Roman"/>
        </w:rPr>
        <w:instrText xml:space="preserve"> ADDIN ZOTERO_ITEM CSL_CITATION {"citationID":"IGVQ71eD","properties":{"formattedCitation":"(TNAU Agritech, 2021)","plainCitation":"(TNAU Agritech, 2021)","noteIndex":0},"citationItems":[{"id":1674,"uris":["http://zotero.org/users/16004883/items/87QKQ5EB"],"itemData":{"id":1674,"type":"webpage","title":"Seed Technology","URL":"https://agritech.tnau.ac.in/seed_certification/seed%20tech%20agri%20index/Seed_seedtesting.html","author":[{"literal":"TNAU Agritech"}],"accessed":{"date-parts":[["2026",5,7]]},"issued":{"date-parts":[["2021"]]}}}],"schema":"https://github.com/citation-style-language/schema/raw/master/csl-citation.json"} </w:instrText>
      </w:r>
      <w:r w:rsidR="00574D39" w:rsidRPr="00A63F3C">
        <w:rPr>
          <w:rFonts w:ascii="Times New Roman" w:hAnsi="Times New Roman" w:cs="Times New Roman"/>
        </w:rPr>
        <w:fldChar w:fldCharType="separate"/>
      </w:r>
      <w:r w:rsidR="00574D39" w:rsidRPr="00A63F3C">
        <w:rPr>
          <w:rFonts w:ascii="Times New Roman" w:hAnsi="Times New Roman" w:cs="Times New Roman"/>
        </w:rPr>
        <w:t>(TNAU Agritech, 2021)</w:t>
      </w:r>
      <w:r w:rsidR="00574D39" w:rsidRPr="00A63F3C">
        <w:rPr>
          <w:rFonts w:ascii="Times New Roman" w:hAnsi="Times New Roman" w:cs="Times New Roman"/>
        </w:rPr>
        <w:fldChar w:fldCharType="end"/>
      </w:r>
      <w:r w:rsidRPr="00A63F3C">
        <w:rPr>
          <w:rFonts w:ascii="Times New Roman" w:hAnsi="Times New Roman" w:cs="Times New Roman"/>
        </w:rPr>
        <w:t xml:space="preserve">. </w:t>
      </w:r>
      <w:r w:rsidR="00FE6E20" w:rsidRPr="00A63F3C">
        <w:rPr>
          <w:rFonts w:ascii="Times New Roman" w:hAnsi="Times New Roman" w:cs="Times New Roman"/>
        </w:rPr>
        <w:t>30</w:t>
      </w:r>
      <w:r w:rsidRPr="00A63F3C">
        <w:rPr>
          <w:rFonts w:ascii="Times New Roman" w:hAnsi="Times New Roman" w:cs="Times New Roman"/>
        </w:rPr>
        <w:t xml:space="preserve"> seeds per replicate were placed on two layers of sterile Whatman</w:t>
      </w:r>
      <w:r w:rsidR="004541D8" w:rsidRPr="00A63F3C">
        <w:rPr>
          <w:rFonts w:ascii="Times New Roman" w:hAnsi="Times New Roman" w:cs="Times New Roman"/>
        </w:rPr>
        <w:t xml:space="preserve"> grade 181</w:t>
      </w:r>
      <w:r w:rsidRPr="00A63F3C">
        <w:rPr>
          <w:rFonts w:ascii="Times New Roman" w:hAnsi="Times New Roman" w:cs="Times New Roman"/>
        </w:rPr>
        <w:t xml:space="preserve"> filter paper </w:t>
      </w:r>
      <w:r w:rsidR="006D64B2" w:rsidRPr="00A63F3C">
        <w:rPr>
          <w:rFonts w:ascii="Times New Roman" w:hAnsi="Times New Roman" w:cs="Times New Roman"/>
        </w:rPr>
        <w:t>of 125mm</w:t>
      </w:r>
      <w:r w:rsidR="00152C0C" w:rsidRPr="00A63F3C">
        <w:rPr>
          <w:rFonts w:ascii="Times New Roman" w:hAnsi="Times New Roman" w:cs="Times New Roman"/>
        </w:rPr>
        <w:t>,</w:t>
      </w:r>
      <w:r w:rsidRPr="00A63F3C">
        <w:rPr>
          <w:rFonts w:ascii="Times New Roman" w:hAnsi="Times New Roman" w:cs="Times New Roman"/>
        </w:rPr>
        <w:t xml:space="preserve"> moistened with </w:t>
      </w:r>
      <w:r w:rsidR="004541D8" w:rsidRPr="00A63F3C">
        <w:rPr>
          <w:rFonts w:ascii="Times New Roman" w:hAnsi="Times New Roman" w:cs="Times New Roman"/>
        </w:rPr>
        <w:t>4</w:t>
      </w:r>
      <w:r w:rsidRPr="00A63F3C">
        <w:rPr>
          <w:rFonts w:ascii="Times New Roman" w:hAnsi="Times New Roman" w:cs="Times New Roman"/>
        </w:rPr>
        <w:t xml:space="preserve"> mL of sterile distilled water</w:t>
      </w:r>
      <w:r w:rsidR="006D64B2" w:rsidRPr="00A63F3C">
        <w:rPr>
          <w:rFonts w:ascii="Times New Roman" w:hAnsi="Times New Roman" w:cs="Times New Roman"/>
        </w:rPr>
        <w:t>, and cut into a circular shape to fit in a petri dish of 90mm</w:t>
      </w:r>
      <w:r w:rsidRPr="00A63F3C">
        <w:rPr>
          <w:rFonts w:ascii="Times New Roman" w:hAnsi="Times New Roman" w:cs="Times New Roman"/>
        </w:rPr>
        <w:t xml:space="preserve">. </w:t>
      </w:r>
      <w:r w:rsidR="004541D8" w:rsidRPr="00A63F3C">
        <w:rPr>
          <w:rFonts w:ascii="Times New Roman" w:hAnsi="Times New Roman" w:cs="Times New Roman"/>
        </w:rPr>
        <w:t xml:space="preserve">However, for </w:t>
      </w:r>
      <w:r w:rsidRPr="00A63F3C">
        <w:rPr>
          <w:rFonts w:ascii="Times New Roman" w:hAnsi="Times New Roman" w:cs="Times New Roman"/>
        </w:rPr>
        <w:t xml:space="preserve">hydropriming treatments, filter papers were </w:t>
      </w:r>
      <w:r w:rsidR="00BF1389">
        <w:rPr>
          <w:rFonts w:ascii="Times New Roman" w:hAnsi="Times New Roman" w:cs="Times New Roman"/>
        </w:rPr>
        <w:t>soaked</w:t>
      </w:r>
      <w:r w:rsidRPr="00A63F3C">
        <w:rPr>
          <w:rFonts w:ascii="Times New Roman" w:hAnsi="Times New Roman" w:cs="Times New Roman"/>
        </w:rPr>
        <w:t xml:space="preserve"> with 8 mL of sterile distilled water</w:t>
      </w:r>
      <w:r w:rsidR="004541D8" w:rsidRPr="00A63F3C">
        <w:rPr>
          <w:rFonts w:ascii="Times New Roman" w:hAnsi="Times New Roman" w:cs="Times New Roman"/>
        </w:rPr>
        <w:t xml:space="preserve">. </w:t>
      </w:r>
    </w:p>
    <w:p w14:paraId="44E306F0" w14:textId="7D399F2A" w:rsidR="00CA0D5B" w:rsidRPr="001B3701" w:rsidRDefault="00D94387" w:rsidP="001B3701">
      <w:pPr>
        <w:spacing w:line="360" w:lineRule="auto"/>
        <w:ind w:firstLine="720"/>
        <w:jc w:val="both"/>
        <w:rPr>
          <w:rFonts w:ascii="Times New Roman" w:hAnsi="Times New Roman" w:cs="Times New Roman"/>
        </w:rPr>
      </w:pPr>
      <w:r w:rsidRPr="00A63F3C">
        <w:rPr>
          <w:rFonts w:ascii="Times New Roman" w:hAnsi="Times New Roman" w:cs="Times New Roman"/>
        </w:rPr>
        <w:t xml:space="preserve">The </w:t>
      </w:r>
      <w:r w:rsidR="005738E0" w:rsidRPr="00A63F3C">
        <w:rPr>
          <w:rFonts w:ascii="Times New Roman" w:hAnsi="Times New Roman" w:cs="Times New Roman"/>
        </w:rPr>
        <w:t>two</w:t>
      </w:r>
      <w:r w:rsidRPr="00A63F3C">
        <w:rPr>
          <w:rFonts w:ascii="Times New Roman" w:hAnsi="Times New Roman" w:cs="Times New Roman"/>
        </w:rPr>
        <w:t xml:space="preserve"> </w:t>
      </w:r>
      <w:r w:rsidR="00FE6E20" w:rsidRPr="00A63F3C">
        <w:rPr>
          <w:rFonts w:ascii="Times New Roman" w:hAnsi="Times New Roman" w:cs="Times New Roman"/>
        </w:rPr>
        <w:t>layers</w:t>
      </w:r>
      <w:r w:rsidRPr="00A63F3C">
        <w:rPr>
          <w:rFonts w:ascii="Times New Roman" w:hAnsi="Times New Roman" w:cs="Times New Roman"/>
        </w:rPr>
        <w:t xml:space="preserve"> of </w:t>
      </w:r>
      <w:r w:rsidR="00FE6E20" w:rsidRPr="00A63F3C">
        <w:rPr>
          <w:rFonts w:ascii="Times New Roman" w:hAnsi="Times New Roman" w:cs="Times New Roman"/>
        </w:rPr>
        <w:t>paper</w:t>
      </w:r>
      <w:r w:rsidRPr="00A63F3C">
        <w:rPr>
          <w:rFonts w:ascii="Times New Roman" w:hAnsi="Times New Roman" w:cs="Times New Roman"/>
        </w:rPr>
        <w:t xml:space="preserve"> were placed inside covered </w:t>
      </w:r>
      <w:r w:rsidR="00E85476" w:rsidRPr="00A63F3C">
        <w:rPr>
          <w:rFonts w:ascii="Times New Roman" w:hAnsi="Times New Roman" w:cs="Times New Roman"/>
        </w:rPr>
        <w:t>Petri dishes</w:t>
      </w:r>
      <w:r w:rsidRPr="00A63F3C">
        <w:rPr>
          <w:rFonts w:ascii="Times New Roman" w:hAnsi="Times New Roman" w:cs="Times New Roman"/>
        </w:rPr>
        <w:t xml:space="preserve"> to avoid evaporation. The petri dishes</w:t>
      </w:r>
      <w:r w:rsidR="00E85476" w:rsidRPr="00A63F3C">
        <w:rPr>
          <w:rFonts w:ascii="Times New Roman" w:hAnsi="Times New Roman" w:cs="Times New Roman"/>
        </w:rPr>
        <w:t xml:space="preserve"> were </w:t>
      </w:r>
      <w:r w:rsidR="00AD637A" w:rsidRPr="00A63F3C">
        <w:rPr>
          <w:rFonts w:ascii="Times New Roman" w:hAnsi="Times New Roman" w:cs="Times New Roman"/>
        </w:rPr>
        <w:t>randomised</w:t>
      </w:r>
      <w:r w:rsidR="00E85476" w:rsidRPr="00A63F3C">
        <w:rPr>
          <w:rFonts w:ascii="Times New Roman" w:hAnsi="Times New Roman" w:cs="Times New Roman"/>
        </w:rPr>
        <w:t xml:space="preserve"> within the seed germinator and incubated at </w:t>
      </w:r>
      <w:r w:rsidR="00497421" w:rsidRPr="00A63F3C">
        <w:rPr>
          <w:rFonts w:ascii="Times New Roman" w:hAnsi="Times New Roman" w:cs="Times New Roman"/>
        </w:rPr>
        <w:t>30</w:t>
      </w:r>
      <w:r w:rsidR="00E85476" w:rsidRPr="00A63F3C">
        <w:rPr>
          <w:rFonts w:ascii="Times New Roman" w:hAnsi="Times New Roman" w:cs="Times New Roman"/>
        </w:rPr>
        <w:t xml:space="preserve"> ± </w:t>
      </w:r>
      <w:r w:rsidRPr="00A63F3C">
        <w:rPr>
          <w:rFonts w:ascii="Times New Roman" w:hAnsi="Times New Roman" w:cs="Times New Roman"/>
        </w:rPr>
        <w:t>5</w:t>
      </w:r>
      <w:r w:rsidR="00E85476" w:rsidRPr="00A63F3C">
        <w:rPr>
          <w:rFonts w:ascii="Times New Roman" w:hAnsi="Times New Roman" w:cs="Times New Roman"/>
        </w:rPr>
        <w:t>°C</w:t>
      </w:r>
      <w:r w:rsidRPr="00A63F3C">
        <w:rPr>
          <w:rFonts w:ascii="Times New Roman" w:hAnsi="Times New Roman" w:cs="Times New Roman"/>
        </w:rPr>
        <w:t xml:space="preserve">, 75 ± </w:t>
      </w:r>
      <w:r w:rsidRPr="00A63F3C">
        <w:rPr>
          <w:rFonts w:ascii="Times New Roman" w:hAnsi="Times New Roman" w:cs="Times New Roman"/>
        </w:rPr>
        <w:lastRenderedPageBreak/>
        <w:t xml:space="preserve">5% RH </w:t>
      </w:r>
      <w:r w:rsidR="00E85476" w:rsidRPr="00A63F3C">
        <w:rPr>
          <w:rFonts w:ascii="Times New Roman" w:hAnsi="Times New Roman" w:cs="Times New Roman"/>
        </w:rPr>
        <w:t>under a 16 h light/ 8 h dark photoperiod</w:t>
      </w:r>
      <w:r w:rsidRPr="00A63F3C">
        <w:rPr>
          <w:rFonts w:ascii="Times New Roman" w:hAnsi="Times New Roman" w:cs="Times New Roman"/>
        </w:rPr>
        <w:t xml:space="preserve"> </w:t>
      </w:r>
      <w:r w:rsidRPr="00A63F3C">
        <w:rPr>
          <w:rFonts w:ascii="Times New Roman" w:hAnsi="Times New Roman" w:cs="Times New Roman"/>
        </w:rPr>
        <w:fldChar w:fldCharType="begin"/>
      </w:r>
      <w:r w:rsidR="00516410" w:rsidRPr="00A63F3C">
        <w:rPr>
          <w:rFonts w:ascii="Times New Roman" w:hAnsi="Times New Roman" w:cs="Times New Roman"/>
        </w:rPr>
        <w:instrText xml:space="preserve"> ADDIN ZOTERO_ITEM CSL_CITATION {"citationID":"3YQrkDQ9","properties":{"formattedCitation":"(Sadayandi et al., 2025; J. Zhang et al., 2024)","plainCitation":"(Sadayandi et al., 2025; J. Zhang et al., 2024)","noteIndex":0},"citationItems":[{"id":1678,"uris":["http://zotero.org/users/16004883/items/J6SSCEZM"],"itemData":{"id":1678,"type":"article-journal","abstract":"Temperature strongly influenced the germination, growth, yield, and sensory quality of six millet microgreens (barnyard, foxtail, kodo, proso, little, and pearl). Germination was optimal at 35°C, with kodo (100%), barnyard (92%), and little millet (84%) recording the highest values, while extreme temperatures (15°C and 40°C) reduced seedling vigour. Growth responses were species-specific: barnyard millet showed superior shoot elongation at lower temperatures, whereas pearl millet invested more in root growth and achieved the most excellent seedling length, particularly at 35°C (18.55 cm). Yield analysis confirmed 35°C as the most favourable regime, where barnyard millet (16.65 g/5 g seed) significantly outperformed other species, followed by little and kodo millet. In contrast, foxtail millet was the poorest yielder but showed relative adaptability to cooler regimes. Sensory evaluation of 7-day-old microgreens grown at 35°C revealed higher consumer preference when incorporated into vegetable salads compared to plain servings. Appearance, taste, and overall acceptability improved markedly in salad combinations, with kodo and barnyard microgreens emerging as the most acceptable. These findings highlight the importance of temperature in regulating productivity and consumer quality traits, suggesting that 35°C represents the optimal condition for millet microgreen production, with kodo and barnyard showing strong potential for functional food applications.","container-title":"Madras Agricultural Journal","DOI":"10.29321/MAJ.10.SE1228","ISSN":"0024-9602","issue":"september(7-9)","journalAbbreviation":"Madras.Agric.J","language":"English","publisher":"Madras Agricultural Students' Union","source":"masujournal.org","title":"Temperature-Dependent Variations in Growth, Agronomic Traits, and Sensory Attributes of Millet Microgreens","URL":"https://masujournal.org/view_journal.php?id=643","volume":"112","author":[{"family":"Sadayandi","given":"Geethanjali"},{"family":"Thiruvengadam","given":"Thirumurugan"},{"family":"Thamenthiran","given":"Yogasri"}],"accessed":{"date-parts":[["2026",5,7]]},"issued":{"date-parts":[["2025"]]}}},{"id":1681,"uris":["http://zotero.org/users/16004883/items/6NNUUL56"],"itemData":{"id":1681,"type":"article-journal","abstract":"Germination is an effective measure to regulate the accumulation of secondary metabolites in plants. In this study, we optimized the germination conditions of finger millet by response surface methodology. Meanwhile, physiological characteristics ...","container-title":"Plants","DOI":"10.3390/plants13162191","issue":"16","language":"en","page":"2191","PMID":"39204627","source":"pmc.ncbi.nlm.nih.gov","title":"Germination Promotes Flavonoid Accumulation of Finger Millet (Eleusine coracana L.): Response Surface Optimization and Investigation of Accumulation Mechanism","title-short":"Germination Promotes Flavonoid Accumulation of Finger Millet (Eleusine coracana L.)","URL":"https://pmc.ncbi.nlm.nih.gov/articles/PMC11360649/","volume":"13","author":[{"family":"Zhang","given":"Jing"},{"family":"Yang","given":"Jia"},{"family":"Yin","given":"Yongqi"}],"accessed":{"date-parts":[["2026",5,7]]},"issued":{"date-parts":[["2024",8,8]]}}}],"schema":"https://github.com/citation-style-language/schema/raw/master/csl-citation.json"} </w:instrText>
      </w:r>
      <w:r w:rsidRPr="00A63F3C">
        <w:rPr>
          <w:rFonts w:ascii="Times New Roman" w:hAnsi="Times New Roman" w:cs="Times New Roman"/>
        </w:rPr>
        <w:fldChar w:fldCharType="separate"/>
      </w:r>
      <w:r w:rsidR="00516410" w:rsidRPr="00A63F3C">
        <w:rPr>
          <w:rFonts w:ascii="Times New Roman" w:hAnsi="Times New Roman" w:cs="Times New Roman"/>
        </w:rPr>
        <w:t>(Sadayandi et al., 2025; J. Zhang et al., 2024)</w:t>
      </w:r>
      <w:r w:rsidRPr="00A63F3C">
        <w:rPr>
          <w:rFonts w:ascii="Times New Roman" w:hAnsi="Times New Roman" w:cs="Times New Roman"/>
        </w:rPr>
        <w:fldChar w:fldCharType="end"/>
      </w:r>
      <w:r w:rsidR="00E85476" w:rsidRPr="00A63F3C">
        <w:rPr>
          <w:rFonts w:ascii="Times New Roman" w:hAnsi="Times New Roman" w:cs="Times New Roman"/>
        </w:rPr>
        <w:t xml:space="preserve">. Seeds were considered germinated when the radicle had protruded to a length of at least 2 mm </w:t>
      </w:r>
      <w:r w:rsidRPr="00A63F3C">
        <w:rPr>
          <w:rFonts w:ascii="Times New Roman" w:hAnsi="Times New Roman" w:cs="Times New Roman"/>
        </w:rPr>
        <w:fldChar w:fldCharType="begin"/>
      </w:r>
      <w:r w:rsidRPr="00A63F3C">
        <w:rPr>
          <w:rFonts w:ascii="Times New Roman" w:hAnsi="Times New Roman" w:cs="Times New Roman"/>
        </w:rPr>
        <w:instrText xml:space="preserve"> ADDIN ZOTERO_ITEM CSL_CITATION {"citationID":"ZuSQVvx6","properties":{"formattedCitation":"(ISTA, 2025)","plainCitation":"(ISTA, 2025)","noteIndex":0},"citationItems":[{"id":1677,"uris":["http://zotero.org/users/16004883/items/5SQQ28B2"],"itemData":{"id":1677,"type":"document","title":"International rules for Seed Testing 2025","URL":"https://www.seedtest.org/api/rm/N572BQ48QYVQW9F/ista-rules-2025-shmethods-7-032-final.pdf","author":[{"literal":"ISTA"}],"issued":{"date-parts":[["2025"]]}}}],"schema":"https://github.com/citation-style-language/schema/raw/master/csl-citation.json"} </w:instrText>
      </w:r>
      <w:r w:rsidRPr="00A63F3C">
        <w:rPr>
          <w:rFonts w:ascii="Times New Roman" w:hAnsi="Times New Roman" w:cs="Times New Roman"/>
        </w:rPr>
        <w:fldChar w:fldCharType="separate"/>
      </w:r>
      <w:r w:rsidRPr="00A63F3C">
        <w:rPr>
          <w:rFonts w:ascii="Times New Roman" w:hAnsi="Times New Roman" w:cs="Times New Roman"/>
        </w:rPr>
        <w:t>(ISTA, 2025)</w:t>
      </w:r>
      <w:r w:rsidRPr="00A63F3C">
        <w:rPr>
          <w:rFonts w:ascii="Times New Roman" w:hAnsi="Times New Roman" w:cs="Times New Roman"/>
        </w:rPr>
        <w:fldChar w:fldCharType="end"/>
      </w:r>
      <w:r w:rsidR="00E85476" w:rsidRPr="00A63F3C">
        <w:rPr>
          <w:rFonts w:ascii="Times New Roman" w:hAnsi="Times New Roman" w:cs="Times New Roman"/>
        </w:rPr>
        <w:t>. Germination counts were recorded daily at 24-h intervals for 1</w:t>
      </w:r>
      <w:r w:rsidR="00497421" w:rsidRPr="00A63F3C">
        <w:rPr>
          <w:rFonts w:ascii="Times New Roman" w:hAnsi="Times New Roman" w:cs="Times New Roman"/>
        </w:rPr>
        <w:t>0</w:t>
      </w:r>
      <w:r w:rsidR="00E85476" w:rsidRPr="00A63F3C">
        <w:rPr>
          <w:rFonts w:ascii="Times New Roman" w:hAnsi="Times New Roman" w:cs="Times New Roman"/>
        </w:rPr>
        <w:t xml:space="preserve"> days post-sowing. Filter papers were re-moistened with sterile distilled water as required to maintain saturation throughout the incubation period.</w:t>
      </w:r>
    </w:p>
    <w:p w14:paraId="7BA68AFD" w14:textId="7021345F" w:rsidR="005738E0" w:rsidRPr="00A63F3C" w:rsidRDefault="005738E0" w:rsidP="00084001">
      <w:pPr>
        <w:spacing w:line="360" w:lineRule="auto"/>
        <w:jc w:val="both"/>
        <w:rPr>
          <w:rFonts w:ascii="Times New Roman" w:hAnsi="Times New Roman" w:cs="Times New Roman"/>
          <w:b/>
          <w:bCs/>
        </w:rPr>
      </w:pPr>
      <w:r w:rsidRPr="00A63F3C">
        <w:rPr>
          <w:rFonts w:ascii="Times New Roman" w:hAnsi="Times New Roman" w:cs="Times New Roman"/>
          <w:b/>
          <w:bCs/>
        </w:rPr>
        <w:t>Data Collection</w:t>
      </w:r>
    </w:p>
    <w:p w14:paraId="6EF3EF74" w14:textId="618E8A01" w:rsidR="005738E0" w:rsidRPr="00A63F3C" w:rsidRDefault="005738E0" w:rsidP="00084001">
      <w:pPr>
        <w:spacing w:line="360" w:lineRule="auto"/>
        <w:jc w:val="both"/>
        <w:rPr>
          <w:rFonts w:ascii="Times New Roman" w:hAnsi="Times New Roman" w:cs="Times New Roman"/>
          <w:b/>
          <w:bCs/>
        </w:rPr>
      </w:pPr>
      <w:r w:rsidRPr="00A63F3C">
        <w:rPr>
          <w:rFonts w:ascii="Times New Roman" w:hAnsi="Times New Roman" w:cs="Times New Roman"/>
          <w:b/>
          <w:bCs/>
        </w:rPr>
        <w:t xml:space="preserve">Germination  </w:t>
      </w:r>
    </w:p>
    <w:p w14:paraId="4EE61D31" w14:textId="672E6E99" w:rsidR="00BE793C" w:rsidRPr="00A63F3C" w:rsidRDefault="00BF1389" w:rsidP="00084001">
      <w:pPr>
        <w:spacing w:line="360" w:lineRule="auto"/>
        <w:jc w:val="both"/>
        <w:rPr>
          <w:rFonts w:ascii="Times New Roman" w:hAnsi="Times New Roman" w:cs="Times New Roman"/>
        </w:rPr>
      </w:pPr>
      <w:r>
        <w:rPr>
          <w:rFonts w:ascii="Times New Roman" w:hAnsi="Times New Roman" w:cs="Times New Roman"/>
        </w:rPr>
        <w:t>The</w:t>
      </w:r>
      <w:r w:rsidR="00BE793C" w:rsidRPr="00A63F3C">
        <w:rPr>
          <w:rFonts w:ascii="Times New Roman" w:hAnsi="Times New Roman" w:cs="Times New Roman"/>
        </w:rPr>
        <w:t xml:space="preserve"> </w:t>
      </w:r>
      <w:r w:rsidR="00EB1F07" w:rsidRPr="00A63F3C">
        <w:rPr>
          <w:rFonts w:ascii="Times New Roman" w:hAnsi="Times New Roman" w:cs="Times New Roman"/>
        </w:rPr>
        <w:t>g</w:t>
      </w:r>
      <w:r w:rsidR="00BE793C" w:rsidRPr="00A63F3C">
        <w:rPr>
          <w:rFonts w:ascii="Times New Roman" w:hAnsi="Times New Roman" w:cs="Times New Roman"/>
        </w:rPr>
        <w:t xml:space="preserve">ermination percentage was calculated by using the formula given by </w:t>
      </w:r>
      <w:r w:rsidR="00BE793C" w:rsidRPr="00A63F3C">
        <w:rPr>
          <w:rFonts w:ascii="Times New Roman" w:hAnsi="Times New Roman" w:cs="Times New Roman"/>
        </w:rPr>
        <w:fldChar w:fldCharType="begin"/>
      </w:r>
      <w:r w:rsidR="00653670" w:rsidRPr="00A63F3C">
        <w:rPr>
          <w:rFonts w:ascii="Times New Roman" w:hAnsi="Times New Roman" w:cs="Times New Roman"/>
        </w:rPr>
        <w:instrText xml:space="preserve"> ADDIN ZOTERO_ITEM CSL_CITATION {"citationID":"J173m1Xq","properties":{"formattedCitation":"(Onofri et al., 2018)","plainCitation":"(Onofri et al., 2018)","dontUpdate":true,"noteIndex":0},"citationItems":[{"id":1276,"uris":["http://zotero.org/users/16004883/items/XNZWLW4C"],"itemData":{"id":1276,"type":"article-journal","container-title":"European Journal of Agronomy","ISSN":"1161-0301","journalAbbreviation":"European Journal of Agronomy","page":"129-139","publisher":"Elsevier","title":"Hydrothermal-time-to-event models for seed germination","volume":"101","author":[{"family":"Onofri","given":"Andrea"},{"family":"Benincasa","given":"Paolo"},{"family":"Mesgaran","given":"Mohsen B"},{"family":"Ritz","given":"Christian"}],"issued":{"date-parts":[["2018"]]}}}],"schema":"https://github.com/citation-style-language/schema/raw/master/csl-citation.json"} </w:instrText>
      </w:r>
      <w:r w:rsidR="00BE793C" w:rsidRPr="00A63F3C">
        <w:rPr>
          <w:rFonts w:ascii="Times New Roman" w:hAnsi="Times New Roman" w:cs="Times New Roman"/>
        </w:rPr>
        <w:fldChar w:fldCharType="separate"/>
      </w:r>
      <w:r w:rsidR="00BE793C" w:rsidRPr="00A63F3C">
        <w:rPr>
          <w:rFonts w:ascii="Times New Roman" w:hAnsi="Times New Roman" w:cs="Times New Roman"/>
        </w:rPr>
        <w:t xml:space="preserve">Onofri et al. </w:t>
      </w:r>
      <w:r w:rsidR="00EB1F07" w:rsidRPr="00A63F3C">
        <w:rPr>
          <w:rFonts w:ascii="Times New Roman" w:hAnsi="Times New Roman" w:cs="Times New Roman"/>
        </w:rPr>
        <w:t>(</w:t>
      </w:r>
      <w:r w:rsidR="00BE793C" w:rsidRPr="00A63F3C">
        <w:rPr>
          <w:rFonts w:ascii="Times New Roman" w:hAnsi="Times New Roman" w:cs="Times New Roman"/>
        </w:rPr>
        <w:t>2018</w:t>
      </w:r>
      <w:r w:rsidR="00BE793C" w:rsidRPr="00A63F3C">
        <w:rPr>
          <w:rFonts w:ascii="Times New Roman" w:hAnsi="Times New Roman" w:cs="Times New Roman"/>
        </w:rPr>
        <w:fldChar w:fldCharType="end"/>
      </w:r>
      <w:r w:rsidR="00EB1F07" w:rsidRPr="00A63F3C">
        <w:rPr>
          <w:rFonts w:ascii="Times New Roman" w:hAnsi="Times New Roman" w:cs="Times New Roman"/>
        </w:rPr>
        <w:t>)</w:t>
      </w:r>
      <w:r w:rsidR="00BE793C" w:rsidRPr="00A63F3C">
        <w:rPr>
          <w:rFonts w:ascii="Times New Roman" w:hAnsi="Times New Roman" w:cs="Times New Roman"/>
        </w:rPr>
        <w:t>.</w:t>
      </w:r>
    </w:p>
    <w:p w14:paraId="6CFAC8B9" w14:textId="77777777" w:rsidR="00BE793C" w:rsidRPr="00A63F3C" w:rsidRDefault="00000000" w:rsidP="00084001">
      <w:pPr>
        <w:spacing w:line="360" w:lineRule="auto"/>
        <w:jc w:val="both"/>
        <w:rPr>
          <w:rFonts w:ascii="Times New Roman" w:hAnsi="Times New Roman" w:cs="Times New Roman"/>
        </w:rPr>
      </w:pPr>
      <m:oMathPara>
        <m:oMath>
          <m:func>
            <m:funcPr>
              <m:ctrlPr>
                <w:rPr>
                  <w:rFonts w:ascii="Cambria Math" w:hAnsi="Cambria Math" w:cs="Times New Roman"/>
                </w:rPr>
              </m:ctrlPr>
            </m:funcPr>
            <m:fName>
              <m:r>
                <m:rPr>
                  <m:sty m:val="p"/>
                </m:rPr>
                <w:rPr>
                  <w:rFonts w:ascii="Cambria Math" w:hAnsi="Cambria Math" w:cs="Times New Roman"/>
                </w:rPr>
                <m:t xml:space="preserve"> </m:t>
              </m:r>
            </m:fName>
            <m:e>
              <m:r>
                <m:rPr>
                  <m:sty m:val="p"/>
                </m:rPr>
                <w:rPr>
                  <w:rFonts w:ascii="Cambria Math" w:hAnsi="Cambria Math" w:cs="Times New Roman"/>
                </w:rPr>
                <m:t>Germination %</m:t>
              </m:r>
            </m:e>
          </m:func>
          <m:r>
            <w:rPr>
              <w:rFonts w:ascii="Cambria Math" w:hAnsi="Cambria Math" w:cs="Times New Roman"/>
            </w:rPr>
            <m:t>=</m:t>
          </m:r>
          <m:f>
            <m:fPr>
              <m:ctrlPr>
                <w:rPr>
                  <w:rFonts w:ascii="Cambria Math" w:hAnsi="Cambria Math" w:cs="Times New Roman"/>
                </w:rPr>
              </m:ctrlPr>
            </m:fPr>
            <m:num>
              <m:r>
                <w:rPr>
                  <w:rFonts w:ascii="Cambria Math" w:hAnsi="Cambria Math" w:cs="Times New Roman"/>
                </w:rPr>
                <m:t>Final number of seedlings emerged</m:t>
              </m:r>
            </m:num>
            <m:den>
              <m:r>
                <w:rPr>
                  <w:rFonts w:ascii="Cambria Math" w:hAnsi="Cambria Math" w:cs="Times New Roman"/>
                </w:rPr>
                <m:t>Total number of seeds sown</m:t>
              </m:r>
            </m:den>
          </m:f>
          <m:r>
            <w:rPr>
              <w:rFonts w:ascii="Cambria Math" w:hAnsi="Cambria Math" w:cs="Times New Roman"/>
            </w:rPr>
            <m:t>×100</m:t>
          </m:r>
        </m:oMath>
      </m:oMathPara>
    </w:p>
    <w:p w14:paraId="1798CDA1" w14:textId="7BCE3846" w:rsidR="005738E0" w:rsidRPr="00A63F3C" w:rsidRDefault="00BF1389" w:rsidP="00084001">
      <w:pPr>
        <w:spacing w:line="360" w:lineRule="auto"/>
        <w:jc w:val="both"/>
        <w:rPr>
          <w:rFonts w:ascii="Times New Roman" w:hAnsi="Times New Roman" w:cs="Times New Roman"/>
        </w:rPr>
      </w:pPr>
      <w:r>
        <w:rPr>
          <w:rFonts w:ascii="Times New Roman" w:hAnsi="Times New Roman" w:cs="Times New Roman"/>
        </w:rPr>
        <w:t xml:space="preserve">Where the </w:t>
      </w:r>
      <w:r w:rsidRPr="00BF1389">
        <w:rPr>
          <w:rFonts w:ascii="Times New Roman" w:hAnsi="Times New Roman" w:cs="Times New Roman"/>
        </w:rPr>
        <w:t>number of seedlings that emerged from each seed (radicle ≥2 mm) was counted every day up to 10 days</w:t>
      </w:r>
      <w:r>
        <w:rPr>
          <w:rFonts w:ascii="Times New Roman" w:hAnsi="Times New Roman" w:cs="Times New Roman"/>
        </w:rPr>
        <w:t>.</w:t>
      </w:r>
    </w:p>
    <w:p w14:paraId="15449569" w14:textId="77777777" w:rsidR="005738E0" w:rsidRPr="00A63F3C" w:rsidRDefault="005738E0" w:rsidP="00084001">
      <w:pPr>
        <w:spacing w:line="360" w:lineRule="auto"/>
        <w:jc w:val="both"/>
        <w:rPr>
          <w:rFonts w:ascii="Times New Roman" w:hAnsi="Times New Roman" w:cs="Times New Roman"/>
          <w:b/>
          <w:bCs/>
        </w:rPr>
      </w:pPr>
      <w:r w:rsidRPr="00A63F3C">
        <w:rPr>
          <w:rFonts w:ascii="Times New Roman" w:hAnsi="Times New Roman" w:cs="Times New Roman"/>
          <w:b/>
          <w:bCs/>
        </w:rPr>
        <w:t>MGT (Mean Germination Time)</w:t>
      </w:r>
    </w:p>
    <w:p w14:paraId="71409D26" w14:textId="4D194D21" w:rsidR="00EB1F07" w:rsidRPr="00A63F3C" w:rsidRDefault="00BF1389" w:rsidP="00084001">
      <w:pPr>
        <w:spacing w:line="360" w:lineRule="auto"/>
        <w:jc w:val="both"/>
        <w:rPr>
          <w:rFonts w:ascii="Times New Roman" w:hAnsi="Times New Roman" w:cs="Times New Roman"/>
        </w:rPr>
      </w:pPr>
      <w:r>
        <w:rPr>
          <w:rFonts w:ascii="Times New Roman" w:hAnsi="Times New Roman" w:cs="Times New Roman"/>
        </w:rPr>
        <w:t>M</w:t>
      </w:r>
      <w:r w:rsidR="00EB1F07" w:rsidRPr="00A63F3C">
        <w:rPr>
          <w:rFonts w:ascii="Times New Roman" w:hAnsi="Times New Roman" w:cs="Times New Roman"/>
        </w:rPr>
        <w:t xml:space="preserve">ean germination time shows how fast the seedlings emerged and was calculated using the formula given by </w:t>
      </w:r>
      <w:r w:rsidR="00EB1F07" w:rsidRPr="00A63F3C">
        <w:rPr>
          <w:rFonts w:ascii="Times New Roman" w:hAnsi="Times New Roman" w:cs="Times New Roman"/>
        </w:rPr>
        <w:fldChar w:fldCharType="begin"/>
      </w:r>
      <w:r w:rsidR="00653670" w:rsidRPr="00A63F3C">
        <w:rPr>
          <w:rFonts w:ascii="Times New Roman" w:hAnsi="Times New Roman" w:cs="Times New Roman"/>
        </w:rPr>
        <w:instrText xml:space="preserve"> ADDIN ZOTERO_ITEM CSL_CITATION {"citationID":"WcAqOV9Z","properties":{"formattedCitation":"(Ranal &amp; Santana, 2006)","plainCitation":"(Ranal &amp; Santana, 2006)","dontUpdate":true,"noteIndex":0},"citationItems":[{"id":1299,"uris":["http://zotero.org/users/16004883/items/NQIF7RTA"],"itemData":{"id":1299,"type":"article-journal","container-title":"Brazilian Journal of Botany","ISSN":"0100-8404","journalAbbreviation":"Brazilian Journal of Botany","page":"1-11","publisher":"SciELO Brasil","title":"How and why to measure the germination process?","volume":"29","author":[{"family":"Ranal","given":"Marli A"},{"family":"Santana","given":"Denise Garcia","dropping-particle":"de"}],"issued":{"date-parts":[["2006"]]}}}],"schema":"https://github.com/citation-style-language/schema/raw/master/csl-citation.json"} </w:instrText>
      </w:r>
      <w:r w:rsidR="00EB1F07" w:rsidRPr="00A63F3C">
        <w:rPr>
          <w:rFonts w:ascii="Times New Roman" w:hAnsi="Times New Roman" w:cs="Times New Roman"/>
        </w:rPr>
        <w:fldChar w:fldCharType="separate"/>
      </w:r>
      <w:r w:rsidR="00EB1F07" w:rsidRPr="00A63F3C">
        <w:rPr>
          <w:rFonts w:ascii="Times New Roman" w:hAnsi="Times New Roman" w:cs="Times New Roman"/>
        </w:rPr>
        <w:t>Ranal &amp; Santana (2006</w:t>
      </w:r>
      <w:r w:rsidR="00EB1F07" w:rsidRPr="00A63F3C">
        <w:rPr>
          <w:rFonts w:ascii="Times New Roman" w:hAnsi="Times New Roman" w:cs="Times New Roman"/>
        </w:rPr>
        <w:fldChar w:fldCharType="end"/>
      </w:r>
      <w:r w:rsidR="00EB1F07" w:rsidRPr="00A63F3C">
        <w:rPr>
          <w:rFonts w:ascii="Times New Roman" w:hAnsi="Times New Roman" w:cs="Times New Roman"/>
        </w:rPr>
        <w:t>).</w:t>
      </w:r>
    </w:p>
    <w:p w14:paraId="21F4B1FD" w14:textId="79A2AFD6" w:rsidR="00BE793C" w:rsidRPr="00A63F3C" w:rsidRDefault="00BE793C" w:rsidP="00084001">
      <w:pPr>
        <w:spacing w:line="360" w:lineRule="auto"/>
        <w:jc w:val="both"/>
        <w:rPr>
          <w:rFonts w:ascii="Times New Roman" w:hAnsi="Times New Roman" w:cs="Times New Roman"/>
        </w:rPr>
      </w:pPr>
      <m:oMathPara>
        <m:oMath>
          <m:r>
            <w:rPr>
              <w:rFonts w:ascii="Cambria Math" w:hAnsi="Cambria Math" w:cs="Times New Roman"/>
            </w:rPr>
            <m:t xml:space="preserve">Mean Germination Time </m:t>
          </m:r>
          <m:d>
            <m:dPr>
              <m:ctrlPr>
                <w:rPr>
                  <w:rFonts w:ascii="Cambria Math" w:hAnsi="Cambria Math" w:cs="Times New Roman"/>
                  <w:i/>
                </w:rPr>
              </m:ctrlPr>
            </m:dPr>
            <m:e>
              <m:r>
                <w:rPr>
                  <w:rFonts w:ascii="Cambria Math" w:hAnsi="Cambria Math" w:cs="Times New Roman"/>
                </w:rPr>
                <m:t>days</m:t>
              </m:r>
            </m:e>
          </m:d>
          <m:r>
            <w:rPr>
              <w:rFonts w:ascii="Cambria Math" w:hAnsi="Cambria Math" w:cs="Times New Roman"/>
            </w:rPr>
            <m:t>=</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n×d</m:t>
                  </m:r>
                </m:e>
              </m:nary>
            </m:num>
            <m:den>
              <m:nary>
                <m:naryPr>
                  <m:chr m:val="∑"/>
                  <m:limLoc m:val="undOvr"/>
                  <m:subHide m:val="1"/>
                  <m:supHide m:val="1"/>
                  <m:ctrlPr>
                    <w:rPr>
                      <w:rFonts w:ascii="Cambria Math" w:hAnsi="Cambria Math" w:cs="Times New Roman"/>
                      <w:i/>
                    </w:rPr>
                  </m:ctrlPr>
                </m:naryPr>
                <m:sub/>
                <m:sup/>
                <m:e>
                  <m:r>
                    <w:rPr>
                      <w:rFonts w:ascii="Cambria Math" w:hAnsi="Cambria Math" w:cs="Times New Roman"/>
                    </w:rPr>
                    <m:t>N</m:t>
                  </m:r>
                </m:e>
              </m:nary>
            </m:den>
          </m:f>
        </m:oMath>
      </m:oMathPara>
    </w:p>
    <w:p w14:paraId="2B85A55B" w14:textId="77777777" w:rsidR="00341247" w:rsidRPr="00A63F3C" w:rsidRDefault="00BE793C" w:rsidP="00084001">
      <w:pPr>
        <w:spacing w:line="360" w:lineRule="auto"/>
        <w:jc w:val="both"/>
        <w:rPr>
          <w:rFonts w:ascii="Times New Roman" w:hAnsi="Times New Roman" w:cs="Times New Roman"/>
        </w:rPr>
      </w:pPr>
      <w:r w:rsidRPr="00A63F3C">
        <w:rPr>
          <w:rFonts w:ascii="Times New Roman" w:eastAsiaTheme="minorEastAsia" w:hAnsi="Times New Roman" w:cs="Times New Roman"/>
        </w:rPr>
        <w:t xml:space="preserve">Where </w:t>
      </w:r>
      <w:r w:rsidR="00497421" w:rsidRPr="00A63F3C">
        <w:rPr>
          <w:rFonts w:ascii="Times New Roman" w:eastAsiaTheme="minorEastAsia" w:hAnsi="Times New Roman" w:cs="Times New Roman"/>
        </w:rPr>
        <w:t>n =</w:t>
      </w:r>
      <w:r w:rsidRPr="00A63F3C">
        <w:rPr>
          <w:rFonts w:ascii="Times New Roman" w:eastAsiaTheme="minorEastAsia" w:hAnsi="Times New Roman" w:cs="Times New Roman"/>
        </w:rPr>
        <w:t xml:space="preserve"> number of seeds germinated on each day, </w:t>
      </w:r>
      <w:r w:rsidR="0070159E" w:rsidRPr="00A63F3C">
        <w:rPr>
          <w:rFonts w:ascii="Times New Roman" w:eastAsiaTheme="minorEastAsia" w:hAnsi="Times New Roman" w:cs="Times New Roman"/>
        </w:rPr>
        <w:t>d =</w:t>
      </w:r>
      <w:r w:rsidRPr="00A63F3C">
        <w:rPr>
          <w:rFonts w:ascii="Times New Roman" w:eastAsiaTheme="minorEastAsia" w:hAnsi="Times New Roman" w:cs="Times New Roman"/>
        </w:rPr>
        <w:t xml:space="preserve"> number of days from the beginning of the test, and </w:t>
      </w:r>
      <w:r w:rsidR="00497421" w:rsidRPr="00A63F3C">
        <w:rPr>
          <w:rFonts w:ascii="Times New Roman" w:eastAsiaTheme="minorEastAsia" w:hAnsi="Times New Roman" w:cs="Times New Roman"/>
        </w:rPr>
        <w:t>N =</w:t>
      </w:r>
      <w:r w:rsidRPr="00A63F3C">
        <w:rPr>
          <w:rFonts w:ascii="Times New Roman" w:eastAsiaTheme="minorEastAsia" w:hAnsi="Times New Roman" w:cs="Times New Roman"/>
        </w:rPr>
        <w:t xml:space="preserve"> total number of seeds germinated at the end of the experiment.</w:t>
      </w:r>
    </w:p>
    <w:p w14:paraId="48C2D3CF" w14:textId="77777777" w:rsidR="00FC3445" w:rsidRPr="00A63F3C" w:rsidRDefault="005738E0" w:rsidP="00084001">
      <w:pPr>
        <w:spacing w:line="360" w:lineRule="auto"/>
        <w:jc w:val="both"/>
        <w:rPr>
          <w:rFonts w:ascii="Times New Roman" w:hAnsi="Times New Roman" w:cs="Times New Roman"/>
          <w:b/>
          <w:bCs/>
        </w:rPr>
      </w:pPr>
      <w:r w:rsidRPr="00A63F3C">
        <w:rPr>
          <w:rFonts w:ascii="Times New Roman" w:hAnsi="Times New Roman" w:cs="Times New Roman"/>
          <w:b/>
          <w:bCs/>
        </w:rPr>
        <w:t>GSI (Germination Speed Index)</w:t>
      </w:r>
    </w:p>
    <w:p w14:paraId="7A170F86" w14:textId="77777777" w:rsidR="00975A4B" w:rsidRPr="00A63F3C" w:rsidRDefault="00FC3445" w:rsidP="00084001">
      <w:pPr>
        <w:spacing w:line="360" w:lineRule="auto"/>
        <w:jc w:val="both"/>
        <w:rPr>
          <w:rFonts w:ascii="Times New Roman" w:hAnsi="Times New Roman" w:cs="Times New Roman"/>
          <w:b/>
          <w:bCs/>
        </w:rPr>
      </w:pPr>
      <w:r w:rsidRPr="00A63F3C">
        <w:rPr>
          <w:rFonts w:ascii="Times New Roman" w:eastAsia="Times New Roman" w:hAnsi="Times New Roman" w:cs="Times New Roman"/>
          <w:kern w:val="0"/>
          <w:lang w:eastAsia="en-GB"/>
          <w14:ligatures w14:val="none"/>
        </w:rPr>
        <w:t>According to Chan et al. (2018), the GSI was computed as follows:</w:t>
      </w:r>
    </w:p>
    <w:p w14:paraId="37354AFB" w14:textId="49DE8EBF" w:rsidR="00FC3445" w:rsidRPr="00A63F3C" w:rsidRDefault="00FC3445" w:rsidP="00084001">
      <w:pPr>
        <w:spacing w:line="360" w:lineRule="auto"/>
        <w:jc w:val="both"/>
        <w:rPr>
          <w:rFonts w:ascii="Times New Roman" w:eastAsia="Times New Roman" w:hAnsi="Times New Roman" w:cs="Times New Roman"/>
          <w:kern w:val="0"/>
          <w:lang w:eastAsia="en-GB"/>
          <w14:ligatures w14:val="none"/>
        </w:rPr>
      </w:pPr>
      <w:r w:rsidRPr="00A63F3C">
        <w:rPr>
          <w:rFonts w:ascii="Times New Roman" w:eastAsia="Times New Roman" w:hAnsi="Times New Roman" w:cs="Times New Roman"/>
          <w:kern w:val="0"/>
          <w:lang w:eastAsia="en-GB"/>
          <w14:ligatures w14:val="none"/>
        </w:rPr>
        <w:t>GSI = (number of germinated seeds at first count/days of first count) + (number of germinated seeds at final count/days of final count).</w:t>
      </w:r>
    </w:p>
    <w:p w14:paraId="4CE8A283" w14:textId="348BBEBD" w:rsidR="003615BF" w:rsidRPr="00A63F3C" w:rsidRDefault="00BF0455" w:rsidP="00084001">
      <w:pPr>
        <w:spacing w:line="360" w:lineRule="auto"/>
        <w:jc w:val="both"/>
        <w:rPr>
          <w:rFonts w:ascii="Times New Roman" w:hAnsi="Times New Roman" w:cs="Times New Roman"/>
          <w:b/>
          <w:bCs/>
        </w:rPr>
      </w:pPr>
      <w:r>
        <w:rPr>
          <w:rFonts w:ascii="Times New Roman" w:eastAsia="Times New Roman" w:hAnsi="Times New Roman" w:cs="Times New Roman"/>
          <w:kern w:val="0"/>
          <w:lang w:eastAsia="en-GB"/>
          <w14:ligatures w14:val="none"/>
        </w:rPr>
        <w:t>The final</w:t>
      </w:r>
      <w:r w:rsidR="008F6F66" w:rsidRPr="00A63F3C">
        <w:rPr>
          <w:rFonts w:ascii="Times New Roman" w:eastAsia="Times New Roman" w:hAnsi="Times New Roman" w:cs="Times New Roman"/>
          <w:kern w:val="0"/>
          <w:lang w:eastAsia="en-GB"/>
          <w14:ligatures w14:val="none"/>
        </w:rPr>
        <w:t xml:space="preserve"> count was taken at </w:t>
      </w:r>
      <w:r w:rsidR="00330ED8">
        <w:rPr>
          <w:rFonts w:ascii="Times New Roman" w:eastAsia="Times New Roman" w:hAnsi="Times New Roman" w:cs="Times New Roman"/>
          <w:kern w:val="0"/>
          <w:lang w:eastAsia="en-GB"/>
          <w14:ligatures w14:val="none"/>
        </w:rPr>
        <w:t>10</w:t>
      </w:r>
      <w:r w:rsidR="008F6F66" w:rsidRPr="00A63F3C">
        <w:rPr>
          <w:rFonts w:ascii="Times New Roman" w:eastAsia="Times New Roman" w:hAnsi="Times New Roman" w:cs="Times New Roman"/>
          <w:kern w:val="0"/>
          <w:lang w:eastAsia="en-GB"/>
          <w14:ligatures w14:val="none"/>
        </w:rPr>
        <w:t xml:space="preserve"> days after sowing.</w:t>
      </w:r>
    </w:p>
    <w:p w14:paraId="0B0F32C0" w14:textId="58C63948" w:rsidR="00EB1F07" w:rsidRPr="00A63F3C" w:rsidRDefault="00EB1F07" w:rsidP="00084001">
      <w:pPr>
        <w:spacing w:line="360" w:lineRule="auto"/>
        <w:jc w:val="both"/>
        <w:rPr>
          <w:rFonts w:ascii="Times New Roman" w:hAnsi="Times New Roman" w:cs="Times New Roman"/>
          <w:b/>
          <w:bCs/>
        </w:rPr>
      </w:pPr>
      <w:r w:rsidRPr="00A63F3C">
        <w:rPr>
          <w:rFonts w:ascii="Times New Roman" w:hAnsi="Times New Roman" w:cs="Times New Roman"/>
          <w:b/>
          <w:bCs/>
        </w:rPr>
        <w:t>Allometric Coefficient (AC)</w:t>
      </w:r>
    </w:p>
    <w:p w14:paraId="2ABB7B51" w14:textId="77777777" w:rsidR="00CA0D5B" w:rsidRDefault="00FC3445" w:rsidP="00084001">
      <w:pPr>
        <w:spacing w:after="0" w:line="360" w:lineRule="auto"/>
        <w:jc w:val="both"/>
        <w:rPr>
          <w:rFonts w:ascii="Times New Roman" w:eastAsia="Times New Roman" w:hAnsi="Times New Roman" w:cs="Times New Roman"/>
          <w:kern w:val="0"/>
          <w:lang w:eastAsia="en-GB"/>
          <w14:ligatures w14:val="none"/>
        </w:rPr>
      </w:pPr>
      <w:r w:rsidRPr="00A63F3C">
        <w:rPr>
          <w:rFonts w:ascii="Times New Roman" w:eastAsia="Times New Roman" w:hAnsi="Times New Roman" w:cs="Times New Roman"/>
          <w:kern w:val="0"/>
          <w:lang w:eastAsia="en-GB"/>
          <w14:ligatures w14:val="none"/>
        </w:rPr>
        <w:t xml:space="preserve">The growth ratio between the root and the shoot was expressed by the allometric coefficient, which was computed in accordance with </w:t>
      </w:r>
      <w:r w:rsidR="003D3C53" w:rsidRPr="00A63F3C">
        <w:rPr>
          <w:rFonts w:ascii="Times New Roman" w:eastAsia="Times New Roman" w:hAnsi="Times New Roman" w:cs="Times New Roman"/>
          <w:kern w:val="0"/>
          <w:lang w:eastAsia="en-GB"/>
          <w14:ligatures w14:val="none"/>
        </w:rPr>
        <w:fldChar w:fldCharType="begin"/>
      </w:r>
      <w:r w:rsidR="003D3C53" w:rsidRPr="00A63F3C">
        <w:rPr>
          <w:rFonts w:ascii="Times New Roman" w:eastAsia="Times New Roman" w:hAnsi="Times New Roman" w:cs="Times New Roman"/>
          <w:kern w:val="0"/>
          <w:lang w:eastAsia="en-GB"/>
          <w14:ligatures w14:val="none"/>
        </w:rPr>
        <w:instrText xml:space="preserve"> ADDIN ZOTERO_ITEM CSL_CITATION {"citationID":"RUndUK1g","properties":{"unsorted":false,"formattedCitation":"(Lamichhane et al., 2021)","plainCitation":"(Lamichhane et al., 2021)","noteIndex":0},"citationItems":[{"id":1760,"uris":["http://zotero.org/users/16004883/items/BVTB24BC"],"itemData":{"id":1760,"type":"article-journal","abstract":"Seed priming is an effective, eco-friendly method to promote seed germination and seedling vigor of okra to overcome the reduced and delayed germination in fresh or stored okra seeds caused by seed hardness. An experiment was carried to evaluate the effects of different priming on okra seeds germination and seedling vigor using Arka Anamika variety at Horticulture lab of Agriculture and Forestry University, Rampur, Chitwan, Nepal. Investigation was carried out with 6 treatments (T1: seed priming with tap water, T2: seed priming with 200ppm NAA solution, T3: seed priming with 10% PEG-200 solution, T4: seed priming with 200ppm GA3 solution, T5: seed priming with 5% Trichoderma solution and T6 no priming) with 4 replications in Complete Randomized Design (CRD). Seeds primed with T1 to T5 were soaked for 24 hours and shade dried for 6 hours before sowing. Priming with T4 was found to be best in terms of maximum seed germination (60.12%), seed vigor index (5772.68 cm), mean germination rate (7.53 seeds per day). The highest shoot length (81.40 mm) was observed at T1 whereas enhancement of root length occurred with the priming with T3. All treatments had a significant positive effect on all the germination parameters in comparison to control. The study concluded that GA3 priming enhanced germination as well as seed vigor in okra and hydro priming and tricho-priming can be used as an alternative to GA3 priming among farmers in Nepal.","container-title":"Malaysian Journal of Sustainable Agriculture","DOI":"10.26480/mjsa.02.2021.111.114","ISSN":"25212931, 2521294X","issue":"2","journalAbbreviation":"Malays. j. sustain. agric.","page":"111-114","source":"DOI.org (Crossref)","title":"EFFECT OF SEED PRIMING ON GERMINATION OF OKRA (Abelmoschus esculentus var. Arka Anamika)","URL":"https://myjsustainagri.com/download/14554","volume":"5","author":[{"family":"Lamichhane","given":"Anuj"},{"family":"K.C.","given":"Mamata"},{"family":"Shrestha","given":"Manisha"},{"family":"Baral","given":"Binaya"}],"accessed":{"date-parts":[["2026",5,24]]},"issued":{"date-parts":[["2021",3,29]]}}}],"schema":"https://github.com/citation-style-language/schema/raw/master/csl-citation.json"} </w:instrText>
      </w:r>
      <w:r w:rsidR="003D3C53" w:rsidRPr="00A63F3C">
        <w:rPr>
          <w:rFonts w:ascii="Times New Roman" w:eastAsia="Times New Roman" w:hAnsi="Times New Roman" w:cs="Times New Roman"/>
          <w:kern w:val="0"/>
          <w:lang w:eastAsia="en-GB"/>
          <w14:ligatures w14:val="none"/>
        </w:rPr>
        <w:fldChar w:fldCharType="separate"/>
      </w:r>
      <w:r w:rsidR="003D3C53" w:rsidRPr="00A63F3C">
        <w:rPr>
          <w:rFonts w:ascii="Times New Roman" w:hAnsi="Times New Roman" w:cs="Times New Roman"/>
          <w:lang w:eastAsia="en-GB"/>
        </w:rPr>
        <w:t>(Lamichhane et al., 2021)</w:t>
      </w:r>
      <w:r w:rsidR="003D3C53" w:rsidRPr="00A63F3C">
        <w:rPr>
          <w:rFonts w:ascii="Times New Roman" w:eastAsia="Times New Roman" w:hAnsi="Times New Roman" w:cs="Times New Roman"/>
          <w:kern w:val="0"/>
          <w:lang w:eastAsia="en-GB"/>
          <w14:ligatures w14:val="none"/>
        </w:rPr>
        <w:fldChar w:fldCharType="end"/>
      </w:r>
      <w:r w:rsidRPr="00A63F3C">
        <w:rPr>
          <w:rFonts w:ascii="Times New Roman" w:eastAsia="Times New Roman" w:hAnsi="Times New Roman" w:cs="Times New Roman"/>
          <w:kern w:val="0"/>
          <w:lang w:eastAsia="en-GB"/>
          <w14:ligatures w14:val="none"/>
        </w:rPr>
        <w:t>.</w:t>
      </w:r>
    </w:p>
    <w:p w14:paraId="46D33A91" w14:textId="683DED0A" w:rsidR="00FC3445" w:rsidRPr="00A63F3C" w:rsidRDefault="00975A4B" w:rsidP="00084001">
      <w:pPr>
        <w:spacing w:after="0" w:line="360" w:lineRule="auto"/>
        <w:jc w:val="both"/>
        <w:rPr>
          <w:rFonts w:ascii="Times New Roman" w:eastAsia="Times New Roman" w:hAnsi="Times New Roman" w:cs="Times New Roman"/>
          <w:kern w:val="0"/>
          <w:lang w:eastAsia="en-GB"/>
          <w14:ligatures w14:val="none"/>
        </w:rPr>
      </w:pPr>
      <w:r w:rsidRPr="00A63F3C">
        <w:rPr>
          <w:rFonts w:ascii="Times New Roman" w:eastAsia="Times New Roman" w:hAnsi="Times New Roman" w:cs="Times New Roman"/>
          <w:kern w:val="0"/>
          <w:lang w:eastAsia="en-GB"/>
          <w14:ligatures w14:val="none"/>
        </w:rPr>
        <w:t>AC=Root length</w:t>
      </w:r>
      <w:r w:rsidR="00FC3445" w:rsidRPr="00A63F3C">
        <w:rPr>
          <w:rFonts w:ascii="Times New Roman" w:eastAsia="Times New Roman" w:hAnsi="Times New Roman" w:cs="Times New Roman"/>
          <w:kern w:val="0"/>
          <w:lang w:eastAsia="en-GB"/>
          <w14:ligatures w14:val="none"/>
        </w:rPr>
        <w:t>/</w:t>
      </w:r>
      <w:r w:rsidRPr="00A63F3C">
        <w:rPr>
          <w:rFonts w:ascii="Times New Roman" w:eastAsia="Times New Roman" w:hAnsi="Times New Roman" w:cs="Times New Roman"/>
          <w:kern w:val="0"/>
          <w:lang w:eastAsia="en-GB"/>
          <w14:ligatures w14:val="none"/>
        </w:rPr>
        <w:t>Shoot length</w:t>
      </w:r>
    </w:p>
    <w:p w14:paraId="2ABB51B5" w14:textId="631864F7" w:rsidR="005738E0" w:rsidRPr="00A63F3C" w:rsidRDefault="005738E0" w:rsidP="00084001">
      <w:pPr>
        <w:spacing w:line="360" w:lineRule="auto"/>
        <w:jc w:val="both"/>
        <w:rPr>
          <w:rFonts w:ascii="Times New Roman" w:hAnsi="Times New Roman" w:cs="Times New Roman"/>
          <w:b/>
          <w:bCs/>
        </w:rPr>
      </w:pPr>
    </w:p>
    <w:p w14:paraId="5154C2D7" w14:textId="40D4791A" w:rsidR="005738E0" w:rsidRPr="00A63F3C" w:rsidRDefault="005738E0" w:rsidP="00084001">
      <w:pPr>
        <w:spacing w:line="360" w:lineRule="auto"/>
        <w:jc w:val="both"/>
        <w:rPr>
          <w:rFonts w:ascii="Times New Roman" w:hAnsi="Times New Roman" w:cs="Times New Roman"/>
          <w:b/>
          <w:bCs/>
        </w:rPr>
      </w:pPr>
      <w:r w:rsidRPr="00A63F3C">
        <w:rPr>
          <w:rFonts w:ascii="Times New Roman" w:hAnsi="Times New Roman" w:cs="Times New Roman"/>
          <w:b/>
          <w:bCs/>
        </w:rPr>
        <w:t>Root length</w:t>
      </w:r>
      <w:r w:rsidR="00497421" w:rsidRPr="00A63F3C">
        <w:rPr>
          <w:rFonts w:ascii="Times New Roman" w:hAnsi="Times New Roman" w:cs="Times New Roman"/>
          <w:b/>
          <w:bCs/>
        </w:rPr>
        <w:t>,</w:t>
      </w:r>
      <w:r w:rsidR="00EB1F07" w:rsidRPr="00A63F3C">
        <w:rPr>
          <w:rFonts w:ascii="Times New Roman" w:hAnsi="Times New Roman" w:cs="Times New Roman"/>
          <w:b/>
          <w:bCs/>
        </w:rPr>
        <w:t xml:space="preserve"> </w:t>
      </w:r>
      <w:r w:rsidR="00497421" w:rsidRPr="00A63F3C">
        <w:rPr>
          <w:rFonts w:ascii="Times New Roman" w:hAnsi="Times New Roman" w:cs="Times New Roman"/>
          <w:b/>
          <w:bCs/>
        </w:rPr>
        <w:t>shoot</w:t>
      </w:r>
      <w:r w:rsidRPr="00A63F3C">
        <w:rPr>
          <w:rFonts w:ascii="Times New Roman" w:hAnsi="Times New Roman" w:cs="Times New Roman"/>
          <w:b/>
          <w:bCs/>
        </w:rPr>
        <w:t xml:space="preserve"> length</w:t>
      </w:r>
      <w:r w:rsidR="00497421" w:rsidRPr="00A63F3C">
        <w:rPr>
          <w:rFonts w:ascii="Times New Roman" w:hAnsi="Times New Roman" w:cs="Times New Roman"/>
          <w:b/>
          <w:bCs/>
        </w:rPr>
        <w:t>,</w:t>
      </w:r>
      <w:r w:rsidRPr="00A63F3C">
        <w:rPr>
          <w:rFonts w:ascii="Times New Roman" w:hAnsi="Times New Roman" w:cs="Times New Roman"/>
          <w:b/>
          <w:bCs/>
        </w:rPr>
        <w:t xml:space="preserve"> and dry weight</w:t>
      </w:r>
    </w:p>
    <w:p w14:paraId="6810CFB0" w14:textId="76CC5897" w:rsidR="006F7A67" w:rsidRPr="00A63F3C" w:rsidRDefault="00497421" w:rsidP="00084001">
      <w:pPr>
        <w:spacing w:line="360" w:lineRule="auto"/>
        <w:jc w:val="both"/>
        <w:rPr>
          <w:rFonts w:ascii="Times New Roman" w:hAnsi="Times New Roman" w:cs="Times New Roman"/>
        </w:rPr>
      </w:pPr>
      <w:r w:rsidRPr="00A63F3C">
        <w:rPr>
          <w:rFonts w:ascii="Times New Roman" w:hAnsi="Times New Roman" w:cs="Times New Roman"/>
        </w:rPr>
        <w:t>Five</w:t>
      </w:r>
      <w:r w:rsidR="005738E0" w:rsidRPr="00A63F3C">
        <w:rPr>
          <w:rFonts w:ascii="Times New Roman" w:hAnsi="Times New Roman" w:cs="Times New Roman"/>
        </w:rPr>
        <w:t xml:space="preserve"> normal seedlings were selected randomly from each treatment. The root length was measured from </w:t>
      </w:r>
      <w:r w:rsidRPr="00A63F3C">
        <w:rPr>
          <w:rFonts w:ascii="Times New Roman" w:hAnsi="Times New Roman" w:cs="Times New Roman"/>
        </w:rPr>
        <w:t xml:space="preserve">the </w:t>
      </w:r>
      <w:r w:rsidR="005738E0" w:rsidRPr="00A63F3C">
        <w:rPr>
          <w:rFonts w:ascii="Times New Roman" w:hAnsi="Times New Roman" w:cs="Times New Roman"/>
        </w:rPr>
        <w:t xml:space="preserve">point of attachment of </w:t>
      </w:r>
      <w:r w:rsidRPr="00A63F3C">
        <w:rPr>
          <w:rFonts w:ascii="Times New Roman" w:hAnsi="Times New Roman" w:cs="Times New Roman"/>
        </w:rPr>
        <w:t xml:space="preserve">the </w:t>
      </w:r>
      <w:r w:rsidR="005738E0" w:rsidRPr="00A63F3C">
        <w:rPr>
          <w:rFonts w:ascii="Times New Roman" w:hAnsi="Times New Roman" w:cs="Times New Roman"/>
        </w:rPr>
        <w:t xml:space="preserve">seed to the tip of the longest root. Similarly, </w:t>
      </w:r>
      <w:r w:rsidR="00BC2E3B" w:rsidRPr="00A63F3C">
        <w:rPr>
          <w:rFonts w:ascii="Times New Roman" w:hAnsi="Times New Roman" w:cs="Times New Roman"/>
        </w:rPr>
        <w:t>shoot</w:t>
      </w:r>
      <w:r w:rsidR="005738E0" w:rsidRPr="00A63F3C">
        <w:rPr>
          <w:rFonts w:ascii="Times New Roman" w:hAnsi="Times New Roman" w:cs="Times New Roman"/>
        </w:rPr>
        <w:t xml:space="preserve"> length was measured from the point of attachment of </w:t>
      </w:r>
      <w:r w:rsidRPr="00A63F3C">
        <w:rPr>
          <w:rFonts w:ascii="Times New Roman" w:hAnsi="Times New Roman" w:cs="Times New Roman"/>
        </w:rPr>
        <w:t xml:space="preserve">the </w:t>
      </w:r>
      <w:r w:rsidR="005738E0" w:rsidRPr="00A63F3C">
        <w:rPr>
          <w:rFonts w:ascii="Times New Roman" w:hAnsi="Times New Roman" w:cs="Times New Roman"/>
        </w:rPr>
        <w:t xml:space="preserve">seed to the growing meristematic tip. Both lengths were expressed in </w:t>
      </w:r>
      <w:r w:rsidRPr="00A63F3C">
        <w:rPr>
          <w:rFonts w:ascii="Times New Roman" w:hAnsi="Times New Roman" w:cs="Times New Roman"/>
        </w:rPr>
        <w:t>centimetres</w:t>
      </w:r>
      <w:r w:rsidR="005738E0" w:rsidRPr="00A63F3C">
        <w:rPr>
          <w:rFonts w:ascii="Times New Roman" w:hAnsi="Times New Roman" w:cs="Times New Roman"/>
        </w:rPr>
        <w:t>.</w:t>
      </w:r>
    </w:p>
    <w:p w14:paraId="4705F75C" w14:textId="761205B0" w:rsidR="00611719" w:rsidRPr="00A63F3C" w:rsidRDefault="00D36FF7" w:rsidP="00084001">
      <w:pPr>
        <w:spacing w:line="360" w:lineRule="auto"/>
        <w:jc w:val="both"/>
        <w:rPr>
          <w:rFonts w:ascii="Times New Roman" w:hAnsi="Times New Roman" w:cs="Times New Roman"/>
        </w:rPr>
      </w:pPr>
      <w:r w:rsidRPr="00A63F3C">
        <w:rPr>
          <w:rFonts w:ascii="Times New Roman" w:hAnsi="Times New Roman" w:cs="Times New Roman"/>
        </w:rPr>
        <w:t xml:space="preserve">To measure the </w:t>
      </w:r>
      <w:r w:rsidR="00611719" w:rsidRPr="00A63F3C">
        <w:rPr>
          <w:rFonts w:ascii="Times New Roman" w:hAnsi="Times New Roman" w:cs="Times New Roman"/>
        </w:rPr>
        <w:t>seedling dry weigh</w:t>
      </w:r>
      <w:r w:rsidRPr="00A63F3C">
        <w:rPr>
          <w:rFonts w:ascii="Times New Roman" w:hAnsi="Times New Roman" w:cs="Times New Roman"/>
        </w:rPr>
        <w:t>t</w:t>
      </w:r>
      <w:r w:rsidR="00497421" w:rsidRPr="00A63F3C">
        <w:rPr>
          <w:rFonts w:ascii="Times New Roman" w:hAnsi="Times New Roman" w:cs="Times New Roman"/>
        </w:rPr>
        <w:t xml:space="preserve"> at</w:t>
      </w:r>
      <w:r w:rsidRPr="00A63F3C">
        <w:rPr>
          <w:rFonts w:ascii="Times New Roman" w:hAnsi="Times New Roman" w:cs="Times New Roman"/>
        </w:rPr>
        <w:t xml:space="preserve"> </w:t>
      </w:r>
      <w:r w:rsidR="00CD60A2">
        <w:rPr>
          <w:rFonts w:ascii="Times New Roman" w:hAnsi="Times New Roman" w:cs="Times New Roman"/>
        </w:rPr>
        <w:t>10</w:t>
      </w:r>
      <w:r w:rsidR="00497421" w:rsidRPr="00A63F3C">
        <w:rPr>
          <w:rFonts w:ascii="Times New Roman" w:hAnsi="Times New Roman" w:cs="Times New Roman"/>
        </w:rPr>
        <w:t xml:space="preserve"> DAS,</w:t>
      </w:r>
      <w:r w:rsidR="00611719" w:rsidRPr="00A63F3C">
        <w:rPr>
          <w:rFonts w:ascii="Times New Roman" w:hAnsi="Times New Roman" w:cs="Times New Roman"/>
        </w:rPr>
        <w:t xml:space="preserve"> samples of </w:t>
      </w:r>
      <w:r w:rsidR="00497421" w:rsidRPr="00A63F3C">
        <w:rPr>
          <w:rFonts w:ascii="Times New Roman" w:hAnsi="Times New Roman" w:cs="Times New Roman"/>
        </w:rPr>
        <w:t xml:space="preserve">five </w:t>
      </w:r>
      <w:r w:rsidR="00611719" w:rsidRPr="00A63F3C">
        <w:rPr>
          <w:rFonts w:ascii="Times New Roman" w:hAnsi="Times New Roman" w:cs="Times New Roman"/>
        </w:rPr>
        <w:t xml:space="preserve">seedlings </w:t>
      </w:r>
      <w:r w:rsidRPr="00A63F3C">
        <w:rPr>
          <w:rFonts w:ascii="Times New Roman" w:hAnsi="Times New Roman" w:cs="Times New Roman"/>
        </w:rPr>
        <w:t>from each</w:t>
      </w:r>
      <w:r w:rsidR="00611719" w:rsidRPr="00A63F3C">
        <w:rPr>
          <w:rFonts w:ascii="Times New Roman" w:hAnsi="Times New Roman" w:cs="Times New Roman"/>
        </w:rPr>
        <w:t xml:space="preserve"> </w:t>
      </w:r>
      <w:r w:rsidRPr="00A63F3C">
        <w:rPr>
          <w:rFonts w:ascii="Times New Roman" w:hAnsi="Times New Roman" w:cs="Times New Roman"/>
        </w:rPr>
        <w:t>replication</w:t>
      </w:r>
      <w:r w:rsidR="00611719" w:rsidRPr="00A63F3C">
        <w:rPr>
          <w:rFonts w:ascii="Times New Roman" w:hAnsi="Times New Roman" w:cs="Times New Roman"/>
        </w:rPr>
        <w:t xml:space="preserve"> were </w:t>
      </w:r>
      <w:r w:rsidR="00FE2C81">
        <w:rPr>
          <w:rFonts w:ascii="Times New Roman" w:hAnsi="Times New Roman" w:cs="Times New Roman"/>
        </w:rPr>
        <w:t>oven-dried</w:t>
      </w:r>
      <w:r w:rsidRPr="00A63F3C">
        <w:rPr>
          <w:rFonts w:ascii="Times New Roman" w:hAnsi="Times New Roman" w:cs="Times New Roman"/>
        </w:rPr>
        <w:t xml:space="preserve"> </w:t>
      </w:r>
      <w:r w:rsidR="00611719" w:rsidRPr="00A63F3C">
        <w:rPr>
          <w:rFonts w:ascii="Times New Roman" w:hAnsi="Times New Roman" w:cs="Times New Roman"/>
        </w:rPr>
        <w:t xml:space="preserve">at </w:t>
      </w:r>
      <w:r w:rsidR="00330ED8">
        <w:rPr>
          <w:rFonts w:ascii="Times New Roman" w:hAnsi="Times New Roman" w:cs="Times New Roman"/>
        </w:rPr>
        <w:t>70</w:t>
      </w:r>
      <w:r w:rsidR="00611719" w:rsidRPr="00A63F3C">
        <w:rPr>
          <w:rFonts w:ascii="Times New Roman" w:hAnsi="Times New Roman" w:cs="Times New Roman"/>
        </w:rPr>
        <w:t>°C</w:t>
      </w:r>
      <w:r w:rsidRPr="00A63F3C">
        <w:rPr>
          <w:rFonts w:ascii="Times New Roman" w:hAnsi="Times New Roman" w:cs="Times New Roman"/>
        </w:rPr>
        <w:t xml:space="preserve"> for</w:t>
      </w:r>
      <w:r w:rsidR="00330ED8">
        <w:rPr>
          <w:rFonts w:ascii="Times New Roman" w:hAnsi="Times New Roman" w:cs="Times New Roman"/>
        </w:rPr>
        <w:t xml:space="preserve"> 24 hours</w:t>
      </w:r>
      <w:r w:rsidRPr="00A63F3C">
        <w:rPr>
          <w:rFonts w:ascii="Times New Roman" w:hAnsi="Times New Roman" w:cs="Times New Roman"/>
        </w:rPr>
        <w:t>, and the average seedling dry weight was calculated</w:t>
      </w:r>
      <w:r w:rsidR="00E43F72">
        <w:rPr>
          <w:rFonts w:ascii="Times New Roman" w:hAnsi="Times New Roman" w:cs="Times New Roman"/>
        </w:rPr>
        <w:t>.</w:t>
      </w:r>
    </w:p>
    <w:p w14:paraId="5C02E1E2" w14:textId="068ECFA5" w:rsidR="00611719" w:rsidRPr="00A63F3C" w:rsidRDefault="00611719" w:rsidP="00084001">
      <w:pPr>
        <w:spacing w:line="360" w:lineRule="auto"/>
        <w:jc w:val="both"/>
        <w:rPr>
          <w:rFonts w:ascii="Times New Roman" w:hAnsi="Times New Roman" w:cs="Times New Roman"/>
          <w:b/>
          <w:bCs/>
        </w:rPr>
      </w:pPr>
      <w:r w:rsidRPr="00A63F3C">
        <w:rPr>
          <w:rFonts w:ascii="Times New Roman" w:hAnsi="Times New Roman" w:cs="Times New Roman"/>
          <w:b/>
          <w:bCs/>
        </w:rPr>
        <w:t>Seedling vigour indices</w:t>
      </w:r>
    </w:p>
    <w:p w14:paraId="2CEF79D5" w14:textId="5E5E9233" w:rsidR="00611719" w:rsidRPr="00A63F3C" w:rsidRDefault="00611719" w:rsidP="00084001">
      <w:pPr>
        <w:spacing w:line="360" w:lineRule="auto"/>
        <w:jc w:val="both"/>
        <w:rPr>
          <w:rFonts w:ascii="Times New Roman" w:hAnsi="Times New Roman" w:cs="Times New Roman"/>
        </w:rPr>
      </w:pPr>
      <w:r w:rsidRPr="00A63F3C">
        <w:rPr>
          <w:rFonts w:ascii="Times New Roman" w:hAnsi="Times New Roman" w:cs="Times New Roman"/>
        </w:rPr>
        <w:t xml:space="preserve">The seedling </w:t>
      </w:r>
      <w:r w:rsidR="00497421" w:rsidRPr="00A63F3C">
        <w:rPr>
          <w:rFonts w:ascii="Times New Roman" w:hAnsi="Times New Roman" w:cs="Times New Roman"/>
        </w:rPr>
        <w:t>vigour</w:t>
      </w:r>
      <w:r w:rsidRPr="00A63F3C">
        <w:rPr>
          <w:rFonts w:ascii="Times New Roman" w:hAnsi="Times New Roman" w:cs="Times New Roman"/>
        </w:rPr>
        <w:t xml:space="preserve"> index </w:t>
      </w:r>
      <w:r w:rsidR="00D36FF7" w:rsidRPr="00A63F3C">
        <w:rPr>
          <w:rFonts w:ascii="Times New Roman" w:hAnsi="Times New Roman" w:cs="Times New Roman"/>
        </w:rPr>
        <w:t xml:space="preserve">was </w:t>
      </w:r>
      <w:r w:rsidRPr="00A63F3C">
        <w:rPr>
          <w:rFonts w:ascii="Times New Roman" w:hAnsi="Times New Roman" w:cs="Times New Roman"/>
        </w:rPr>
        <w:t xml:space="preserve">measured </w:t>
      </w:r>
      <w:r w:rsidR="00D36FF7" w:rsidRPr="00A63F3C">
        <w:rPr>
          <w:rFonts w:ascii="Times New Roman" w:hAnsi="Times New Roman" w:cs="Times New Roman"/>
        </w:rPr>
        <w:t xml:space="preserve">for </w:t>
      </w:r>
      <w:r w:rsidR="00CD60A2">
        <w:rPr>
          <w:rFonts w:ascii="Times New Roman" w:hAnsi="Times New Roman" w:cs="Times New Roman"/>
        </w:rPr>
        <w:t>10</w:t>
      </w:r>
      <w:r w:rsidR="00D36FF7" w:rsidRPr="00A63F3C">
        <w:rPr>
          <w:rFonts w:ascii="Times New Roman" w:hAnsi="Times New Roman" w:cs="Times New Roman"/>
        </w:rPr>
        <w:t>-day-old seedlings</w:t>
      </w:r>
      <w:r w:rsidR="00497421" w:rsidRPr="00A63F3C">
        <w:rPr>
          <w:rFonts w:ascii="Times New Roman" w:hAnsi="Times New Roman" w:cs="Times New Roman"/>
        </w:rPr>
        <w:t>,</w:t>
      </w:r>
      <w:r w:rsidR="00D36FF7" w:rsidRPr="00A63F3C">
        <w:rPr>
          <w:rFonts w:ascii="Times New Roman" w:hAnsi="Times New Roman" w:cs="Times New Roman"/>
        </w:rPr>
        <w:t xml:space="preserve"> taking the reference from </w:t>
      </w:r>
      <w:r w:rsidR="00D36FF7" w:rsidRPr="00A63F3C">
        <w:rPr>
          <w:rFonts w:ascii="Times New Roman" w:hAnsi="Times New Roman" w:cs="Times New Roman"/>
        </w:rPr>
        <w:fldChar w:fldCharType="begin"/>
      </w:r>
      <w:r w:rsidR="00D36FF7" w:rsidRPr="00A63F3C">
        <w:rPr>
          <w:rFonts w:ascii="Times New Roman" w:hAnsi="Times New Roman" w:cs="Times New Roman"/>
        </w:rPr>
        <w:instrText xml:space="preserve"> ADDIN ZOTERO_ITEM CSL_CITATION {"citationID":"z5Bwvhvq","properties":{"unsorted":false,"formattedCitation":"(Choudhary et al., 2021)","plainCitation":"(Choudhary et al., 2021)","noteIndex":0},"citationItems":[{"id":1732,"uris":["http://zotero.org/users/16004883/items/MN5RF8XI"],"itemData":{"id":1732,"type":"article-journal","abstract":"An experiment was conducted in both laboratory (germinative attributes) and field conditions (growth attributes) with completely randomized design (CR...","container-title":"Agronomy","DOI":"10.3390/agronomy11112110","ISSN":"2073-4395","issue":"11","language":"en","license":"http://creativecommons.org/licenses/by/3.0/","publisher":"Multidisciplinary Digital Publishing Institute","source":"www.mdpi.com","title":"Seed Priming with Mg(NO3)2 and ZnSO4 Salts Triggers the Germination and Growth Attributes Synergistically in Wheat Varieties","URL":"https://www.mdpi.com/2073-4395/11/11/2110","volume":"11","author":[{"family":"Choudhary","given":"Surendra Kumar"},{"family":"Kumar","given":"Vivek"},{"family":"Singhal","given":"Rajesh Kumar"},{"family":"Bose","given":"Bandana"},{"family":"Chauhan","given":"Jyoti"},{"family":"Alamri","given":"Saud"},{"family":"Siddiqui","given":"Manzer H."},{"family":"Javed","given":"Talha"},{"family":"Shabbir","given":"Rubab"},{"family":"Rajendran","given":"Karthika"},{"family":"Iqbal","given":"Muhammad Aamir"},{"family":"Elmetwaly","given":"Zahia E. A."},{"family":"Sorour","given":"Sobhy"},{"family":"Sabagh","given":"Ayman EL"}],"accessed":{"date-parts":[["2026",5,9]]},"issued":{"date-parts":[["2021",10,21]]}}}],"schema":"https://github.com/citation-style-language/schema/raw/master/csl-citation.json"} </w:instrText>
      </w:r>
      <w:r w:rsidR="00D36FF7" w:rsidRPr="00A63F3C">
        <w:rPr>
          <w:rFonts w:ascii="Times New Roman" w:hAnsi="Times New Roman" w:cs="Times New Roman"/>
        </w:rPr>
        <w:fldChar w:fldCharType="separate"/>
      </w:r>
      <w:r w:rsidR="00D36FF7" w:rsidRPr="00A63F3C">
        <w:rPr>
          <w:rFonts w:ascii="Times New Roman" w:hAnsi="Times New Roman" w:cs="Times New Roman"/>
        </w:rPr>
        <w:t>(Choudhary et al., 2021)</w:t>
      </w:r>
      <w:r w:rsidR="00D36FF7" w:rsidRPr="00A63F3C">
        <w:rPr>
          <w:rFonts w:ascii="Times New Roman" w:hAnsi="Times New Roman" w:cs="Times New Roman"/>
        </w:rPr>
        <w:fldChar w:fldCharType="end"/>
      </w:r>
      <w:r w:rsidR="00D36FF7" w:rsidRPr="00A63F3C">
        <w:rPr>
          <w:rFonts w:ascii="Times New Roman" w:hAnsi="Times New Roman" w:cs="Times New Roman"/>
        </w:rPr>
        <w:t xml:space="preserve"> and </w:t>
      </w:r>
      <w:r w:rsidRPr="00A63F3C">
        <w:rPr>
          <w:rFonts w:ascii="Times New Roman" w:hAnsi="Times New Roman" w:cs="Times New Roman"/>
        </w:rPr>
        <w:t>was calculated using the formula given by</w:t>
      </w:r>
      <w:r w:rsidR="00D36FF7" w:rsidRPr="00A63F3C">
        <w:rPr>
          <w:rFonts w:ascii="Times New Roman" w:hAnsi="Times New Roman" w:cs="Times New Roman"/>
        </w:rPr>
        <w:t xml:space="preserve"> </w:t>
      </w:r>
      <w:r w:rsidR="00D36FF7" w:rsidRPr="00A63F3C">
        <w:rPr>
          <w:rFonts w:ascii="Times New Roman" w:hAnsi="Times New Roman" w:cs="Times New Roman"/>
        </w:rPr>
        <w:fldChar w:fldCharType="begin"/>
      </w:r>
      <w:r w:rsidR="00D36FF7" w:rsidRPr="00A63F3C">
        <w:rPr>
          <w:rFonts w:ascii="Times New Roman" w:hAnsi="Times New Roman" w:cs="Times New Roman"/>
        </w:rPr>
        <w:instrText xml:space="preserve"> ADDIN ZOTERO_ITEM CSL_CITATION {"citationID":"IWNNzIA7","properties":{"unsorted":false,"formattedCitation":"(Goodi &amp; Sharifzadeh, 2006)","plainCitation":"(Goodi &amp; Sharifzadeh, 2006)","noteIndex":0},"citationItems":[{"id":1734,"uris":["http://zotero.org/users/16004883/items/9YYKRKGP"],"itemData":{"id":1734,"type":"article-journal","container-title":"Magzine Biaban","journalAbbreviation":"Magzine Biaban","page":"99-109","title":"Evaluation effect of hydropriming in barley difference cultivars","volume":"11","author":[{"family":"Goodi","given":"M"},{"family":"Sharifzadeh","given":"F"}],"issued":{"date-parts":[["2006"]]}}}],"schema":"https://github.com/citation-style-language/schema/raw/master/csl-citation.json"} </w:instrText>
      </w:r>
      <w:r w:rsidR="00D36FF7" w:rsidRPr="00A63F3C">
        <w:rPr>
          <w:rFonts w:ascii="Times New Roman" w:hAnsi="Times New Roman" w:cs="Times New Roman"/>
        </w:rPr>
        <w:fldChar w:fldCharType="separate"/>
      </w:r>
      <w:r w:rsidR="00D36FF7" w:rsidRPr="00A63F3C">
        <w:rPr>
          <w:rFonts w:ascii="Times New Roman" w:hAnsi="Times New Roman" w:cs="Times New Roman"/>
        </w:rPr>
        <w:t>(Goodi &amp; Sharifzadeh, 2006)</w:t>
      </w:r>
      <w:r w:rsidR="00D36FF7" w:rsidRPr="00A63F3C">
        <w:rPr>
          <w:rFonts w:ascii="Times New Roman" w:hAnsi="Times New Roman" w:cs="Times New Roman"/>
        </w:rPr>
        <w:fldChar w:fldCharType="end"/>
      </w:r>
      <w:r w:rsidRPr="00A63F3C">
        <w:rPr>
          <w:rFonts w:ascii="Times New Roman" w:hAnsi="Times New Roman" w:cs="Times New Roman"/>
        </w:rPr>
        <w:t>:</w:t>
      </w:r>
    </w:p>
    <w:p w14:paraId="21DEE844" w14:textId="1A54C934" w:rsidR="00D36FF7" w:rsidRPr="00A63F3C" w:rsidRDefault="00D36FF7" w:rsidP="00084001">
      <w:pPr>
        <w:spacing w:line="360" w:lineRule="auto"/>
        <w:jc w:val="both"/>
        <w:rPr>
          <w:rFonts w:ascii="Times New Roman" w:hAnsi="Times New Roman" w:cs="Times New Roman"/>
        </w:rPr>
      </w:pPr>
      <m:oMathPara>
        <m:oMath>
          <m:r>
            <w:rPr>
              <w:rFonts w:ascii="Cambria Math" w:hAnsi="Cambria Math" w:cs="Times New Roman"/>
            </w:rPr>
            <m:t>Seedling vigor I: (Shoot length + Root length) × Germination%.</m:t>
          </m:r>
        </m:oMath>
      </m:oMathPara>
    </w:p>
    <w:p w14:paraId="78B2E1E1" w14:textId="3A4E26C4" w:rsidR="00611719" w:rsidRPr="00A63F3C" w:rsidRDefault="00D36FF7" w:rsidP="00084001">
      <w:pPr>
        <w:spacing w:line="360" w:lineRule="auto"/>
        <w:jc w:val="both"/>
        <w:rPr>
          <w:rFonts w:ascii="Times New Roman" w:hAnsi="Times New Roman" w:cs="Times New Roman"/>
        </w:rPr>
      </w:pPr>
      <m:oMathPara>
        <m:oMath>
          <m:r>
            <w:rPr>
              <w:rFonts w:ascii="Cambria Math" w:hAnsi="Cambria Math" w:cs="Times New Roman"/>
            </w:rPr>
            <m:t>Seedling vigor II: Germination% × Seedling dry weight.</m:t>
          </m:r>
        </m:oMath>
      </m:oMathPara>
    </w:p>
    <w:p w14:paraId="57755126" w14:textId="69D8ECD5" w:rsidR="00BC2E3B" w:rsidRPr="00A63F3C" w:rsidRDefault="00EB1F07" w:rsidP="00084001">
      <w:pPr>
        <w:spacing w:line="360" w:lineRule="auto"/>
        <w:jc w:val="both"/>
        <w:rPr>
          <w:rFonts w:ascii="Times New Roman" w:hAnsi="Times New Roman" w:cs="Times New Roman"/>
          <w:b/>
          <w:bCs/>
        </w:rPr>
      </w:pPr>
      <w:r w:rsidRPr="00A63F3C">
        <w:rPr>
          <w:rFonts w:ascii="Times New Roman" w:hAnsi="Times New Roman" w:cs="Times New Roman"/>
          <w:b/>
          <w:bCs/>
        </w:rPr>
        <w:t>Statistical Analysis</w:t>
      </w:r>
    </w:p>
    <w:p w14:paraId="6AE24691" w14:textId="269C0997" w:rsidR="00112546" w:rsidRDefault="00FB0426" w:rsidP="00084001">
      <w:pPr>
        <w:spacing w:line="360" w:lineRule="auto"/>
        <w:jc w:val="both"/>
        <w:rPr>
          <w:rFonts w:ascii="Times New Roman" w:hAnsi="Times New Roman" w:cs="Times New Roman"/>
        </w:rPr>
      </w:pPr>
      <w:r w:rsidRPr="00A63F3C">
        <w:rPr>
          <w:rFonts w:ascii="Times New Roman" w:hAnsi="Times New Roman" w:cs="Times New Roman"/>
        </w:rPr>
        <w:t xml:space="preserve">The laboratory research under </w:t>
      </w:r>
      <w:r w:rsidR="00BF0455">
        <w:rPr>
          <w:rFonts w:ascii="Times New Roman" w:hAnsi="Times New Roman" w:cs="Times New Roman"/>
        </w:rPr>
        <w:t xml:space="preserve">the </w:t>
      </w:r>
      <w:r w:rsidRPr="00A63F3C">
        <w:rPr>
          <w:rFonts w:ascii="Times New Roman" w:hAnsi="Times New Roman" w:cs="Times New Roman"/>
        </w:rPr>
        <w:t xml:space="preserve">germinator was performed in a Completely Randomized Design (CRD) consisting </w:t>
      </w:r>
      <w:r w:rsidR="00C34B98" w:rsidRPr="00A63F3C">
        <w:rPr>
          <w:rFonts w:ascii="Times New Roman" w:hAnsi="Times New Roman" w:cs="Times New Roman"/>
        </w:rPr>
        <w:t>of</w:t>
      </w:r>
      <w:r w:rsidRPr="00A63F3C">
        <w:rPr>
          <w:rFonts w:ascii="Times New Roman" w:hAnsi="Times New Roman" w:cs="Times New Roman"/>
        </w:rPr>
        <w:t xml:space="preserve"> 20 treatments with 3 replications. </w:t>
      </w:r>
      <w:r w:rsidR="00C34B98" w:rsidRPr="00A63F3C">
        <w:rPr>
          <w:rFonts w:ascii="Times New Roman" w:hAnsi="Times New Roman" w:cs="Times New Roman"/>
        </w:rPr>
        <w:t xml:space="preserve">After collecting data from the sampled plants, the data were entered and arranged in MS Excel. The data were analysed through R-Studio, and Analysis of Variance (ANOVA) was done to test the effects of various priming agents on seedling parameters. Treatment averages were compared at the 5% level of significance using Duncan’s Multiple Range Test (DMRT). Moreover, trend analysis and graphs were also prepared through R Studio software. </w:t>
      </w:r>
    </w:p>
    <w:p w14:paraId="7537E25E" w14:textId="77777777" w:rsidR="001B3701" w:rsidRPr="001B3701" w:rsidRDefault="001B3701" w:rsidP="00084001">
      <w:pPr>
        <w:spacing w:line="360" w:lineRule="auto"/>
        <w:jc w:val="both"/>
        <w:rPr>
          <w:rFonts w:ascii="Times New Roman" w:hAnsi="Times New Roman" w:cs="Times New Roman"/>
        </w:rPr>
      </w:pPr>
    </w:p>
    <w:p w14:paraId="05B54FA6" w14:textId="77777777" w:rsidR="00C25208" w:rsidRDefault="00E85476" w:rsidP="00084001">
      <w:pPr>
        <w:spacing w:line="360" w:lineRule="auto"/>
        <w:jc w:val="both"/>
        <w:rPr>
          <w:rFonts w:ascii="Times New Roman" w:hAnsi="Times New Roman" w:cs="Times New Roman"/>
        </w:rPr>
      </w:pPr>
      <w:r w:rsidRPr="00A63F3C">
        <w:rPr>
          <w:rFonts w:ascii="Times New Roman" w:hAnsi="Times New Roman" w:cs="Times New Roman"/>
          <w:b/>
          <w:bCs/>
        </w:rPr>
        <w:t>Results</w:t>
      </w:r>
    </w:p>
    <w:p w14:paraId="3A8B626E" w14:textId="30D25458" w:rsidR="0066566F" w:rsidRPr="00A63F3C" w:rsidRDefault="0066566F" w:rsidP="00084001">
      <w:pPr>
        <w:spacing w:line="360" w:lineRule="auto"/>
        <w:jc w:val="both"/>
        <w:rPr>
          <w:rFonts w:ascii="Times New Roman" w:hAnsi="Times New Roman" w:cs="Times New Roman"/>
        </w:rPr>
      </w:pPr>
      <w:r w:rsidRPr="00A63F3C">
        <w:rPr>
          <w:rFonts w:ascii="Times New Roman" w:hAnsi="Times New Roman" w:cs="Times New Roman"/>
        </w:rPr>
        <w:t xml:space="preserve">The treatments showed significant </w:t>
      </w:r>
      <w:r w:rsidR="00BF0455">
        <w:rPr>
          <w:rFonts w:ascii="Times New Roman" w:hAnsi="Times New Roman" w:cs="Times New Roman"/>
        </w:rPr>
        <w:t>consequences</w:t>
      </w:r>
      <w:r w:rsidRPr="00A63F3C">
        <w:rPr>
          <w:rFonts w:ascii="Times New Roman" w:hAnsi="Times New Roman" w:cs="Times New Roman"/>
        </w:rPr>
        <w:t xml:space="preserve"> on germination percentage, mean germination time (MGT), germination speed index (GSI), root length and shoot length, dry weight and vigour indices</w:t>
      </w:r>
      <w:r w:rsidR="00257804" w:rsidRPr="00A63F3C">
        <w:rPr>
          <w:rFonts w:ascii="Times New Roman" w:hAnsi="Times New Roman" w:cs="Times New Roman"/>
        </w:rPr>
        <w:t>,</w:t>
      </w:r>
      <w:r w:rsidRPr="00A63F3C">
        <w:rPr>
          <w:rFonts w:ascii="Times New Roman" w:hAnsi="Times New Roman" w:cs="Times New Roman"/>
        </w:rPr>
        <w:t xml:space="preserve"> whereas their influence on Allometric Coefficient (AC)</w:t>
      </w:r>
      <w:r w:rsidRPr="00A63F3C">
        <w:rPr>
          <w:rFonts w:ascii="Times New Roman" w:hAnsi="Times New Roman" w:cs="Times New Roman"/>
          <w:b/>
          <w:bCs/>
        </w:rPr>
        <w:t xml:space="preserve"> </w:t>
      </w:r>
      <w:r w:rsidRPr="00A63F3C">
        <w:rPr>
          <w:rFonts w:ascii="Times New Roman" w:hAnsi="Times New Roman" w:cs="Times New Roman"/>
        </w:rPr>
        <w:t>was statistically non-significant.</w:t>
      </w:r>
    </w:p>
    <w:p w14:paraId="44B0771E" w14:textId="61B0F565" w:rsidR="00BC2E3B" w:rsidRPr="00A63F3C" w:rsidRDefault="00EB1F07" w:rsidP="00084001">
      <w:pPr>
        <w:spacing w:line="360" w:lineRule="auto"/>
        <w:jc w:val="both"/>
        <w:rPr>
          <w:rFonts w:ascii="Times New Roman" w:hAnsi="Times New Roman" w:cs="Times New Roman"/>
          <w:b/>
          <w:bCs/>
        </w:rPr>
      </w:pPr>
      <w:r w:rsidRPr="00A63F3C">
        <w:rPr>
          <w:rFonts w:ascii="Times New Roman" w:hAnsi="Times New Roman" w:cs="Times New Roman"/>
          <w:b/>
          <w:bCs/>
        </w:rPr>
        <w:lastRenderedPageBreak/>
        <w:t>Germination percentage, M</w:t>
      </w:r>
      <w:r w:rsidR="00283F6D" w:rsidRPr="00A63F3C">
        <w:rPr>
          <w:rFonts w:ascii="Times New Roman" w:hAnsi="Times New Roman" w:cs="Times New Roman"/>
          <w:b/>
          <w:bCs/>
        </w:rPr>
        <w:t xml:space="preserve">ean </w:t>
      </w:r>
      <w:r w:rsidRPr="00A63F3C">
        <w:rPr>
          <w:rFonts w:ascii="Times New Roman" w:hAnsi="Times New Roman" w:cs="Times New Roman"/>
          <w:b/>
          <w:bCs/>
        </w:rPr>
        <w:t>G</w:t>
      </w:r>
      <w:r w:rsidR="00283F6D" w:rsidRPr="00A63F3C">
        <w:rPr>
          <w:rFonts w:ascii="Times New Roman" w:hAnsi="Times New Roman" w:cs="Times New Roman"/>
          <w:b/>
          <w:bCs/>
        </w:rPr>
        <w:t xml:space="preserve">ermination </w:t>
      </w:r>
      <w:r w:rsidRPr="00A63F3C">
        <w:rPr>
          <w:rFonts w:ascii="Times New Roman" w:hAnsi="Times New Roman" w:cs="Times New Roman"/>
          <w:b/>
          <w:bCs/>
        </w:rPr>
        <w:t>T</w:t>
      </w:r>
      <w:r w:rsidR="00283F6D" w:rsidRPr="00A63F3C">
        <w:rPr>
          <w:rFonts w:ascii="Times New Roman" w:hAnsi="Times New Roman" w:cs="Times New Roman"/>
          <w:b/>
          <w:bCs/>
        </w:rPr>
        <w:t>ime</w:t>
      </w:r>
      <w:r w:rsidRPr="00A63F3C">
        <w:rPr>
          <w:rFonts w:ascii="Times New Roman" w:hAnsi="Times New Roman" w:cs="Times New Roman"/>
          <w:b/>
          <w:bCs/>
        </w:rPr>
        <w:t xml:space="preserve"> and A</w:t>
      </w:r>
      <w:r w:rsidR="00283F6D" w:rsidRPr="00A63F3C">
        <w:rPr>
          <w:rFonts w:ascii="Times New Roman" w:hAnsi="Times New Roman" w:cs="Times New Roman"/>
          <w:b/>
          <w:bCs/>
        </w:rPr>
        <w:t xml:space="preserve">llometric </w:t>
      </w:r>
      <w:r w:rsidRPr="00A63F3C">
        <w:rPr>
          <w:rFonts w:ascii="Times New Roman" w:hAnsi="Times New Roman" w:cs="Times New Roman"/>
          <w:b/>
          <w:bCs/>
        </w:rPr>
        <w:t>C</w:t>
      </w:r>
      <w:r w:rsidR="00283F6D" w:rsidRPr="00A63F3C">
        <w:rPr>
          <w:rFonts w:ascii="Times New Roman" w:hAnsi="Times New Roman" w:cs="Times New Roman"/>
          <w:b/>
          <w:bCs/>
        </w:rPr>
        <w:t>onstant</w:t>
      </w:r>
    </w:p>
    <w:p w14:paraId="71700971" w14:textId="631B388B" w:rsidR="00283F6D" w:rsidRPr="00A63F3C" w:rsidRDefault="00283F6D" w:rsidP="00084001">
      <w:pPr>
        <w:pStyle w:val="Caption"/>
        <w:spacing w:line="360" w:lineRule="auto"/>
        <w:jc w:val="both"/>
        <w:rPr>
          <w:rFonts w:ascii="Times New Roman" w:hAnsi="Times New Roman" w:cs="Times New Roman"/>
          <w:i w:val="0"/>
          <w:iCs w:val="0"/>
          <w:color w:val="auto"/>
          <w:sz w:val="24"/>
          <w:szCs w:val="24"/>
        </w:rPr>
      </w:pPr>
      <w:r w:rsidRPr="00A63F3C">
        <w:rPr>
          <w:rFonts w:ascii="Times New Roman" w:hAnsi="Times New Roman" w:cs="Times New Roman"/>
          <w:i w:val="0"/>
          <w:iCs w:val="0"/>
          <w:color w:val="auto"/>
          <w:sz w:val="24"/>
          <w:szCs w:val="24"/>
        </w:rPr>
        <w:t xml:space="preserve">Table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Table \* ARABIC </w:instrText>
      </w:r>
      <w:r w:rsidRPr="00A63F3C">
        <w:rPr>
          <w:rFonts w:ascii="Times New Roman" w:hAnsi="Times New Roman" w:cs="Times New Roman"/>
          <w:i w:val="0"/>
          <w:iCs w:val="0"/>
          <w:color w:val="auto"/>
          <w:sz w:val="24"/>
          <w:szCs w:val="24"/>
        </w:rPr>
        <w:fldChar w:fldCharType="separate"/>
      </w:r>
      <w:r w:rsidRPr="00A63F3C">
        <w:rPr>
          <w:rFonts w:ascii="Times New Roman" w:hAnsi="Times New Roman" w:cs="Times New Roman"/>
          <w:i w:val="0"/>
          <w:iCs w:val="0"/>
          <w:noProof/>
          <w:color w:val="auto"/>
          <w:sz w:val="24"/>
          <w:szCs w:val="24"/>
        </w:rPr>
        <w:t>2</w:t>
      </w:r>
      <w:r w:rsidRPr="00A63F3C">
        <w:rPr>
          <w:rFonts w:ascii="Times New Roman" w:hAnsi="Times New Roman" w:cs="Times New Roman"/>
          <w:i w:val="0"/>
          <w:iCs w:val="0"/>
          <w:color w:val="auto"/>
          <w:sz w:val="24"/>
          <w:szCs w:val="24"/>
        </w:rPr>
        <w:fldChar w:fldCharType="end"/>
      </w:r>
      <w:r w:rsidRPr="00A63F3C">
        <w:rPr>
          <w:rFonts w:ascii="Times New Roman" w:hAnsi="Times New Roman" w:cs="Times New Roman"/>
          <w:i w:val="0"/>
          <w:iCs w:val="0"/>
          <w:color w:val="auto"/>
          <w:sz w:val="24"/>
          <w:szCs w:val="24"/>
        </w:rPr>
        <w:t xml:space="preserve">: The effect of </w:t>
      </w:r>
      <w:r w:rsidR="00BF0455">
        <w:rPr>
          <w:rFonts w:ascii="Times New Roman" w:hAnsi="Times New Roman" w:cs="Times New Roman"/>
          <w:i w:val="0"/>
          <w:iCs w:val="0"/>
          <w:color w:val="auto"/>
          <w:sz w:val="24"/>
          <w:szCs w:val="24"/>
        </w:rPr>
        <w:t>various</w:t>
      </w:r>
      <w:r w:rsidRPr="00A63F3C">
        <w:rPr>
          <w:rFonts w:ascii="Times New Roman" w:hAnsi="Times New Roman" w:cs="Times New Roman"/>
          <w:i w:val="0"/>
          <w:iCs w:val="0"/>
          <w:color w:val="auto"/>
          <w:sz w:val="24"/>
          <w:szCs w:val="24"/>
        </w:rPr>
        <w:t xml:space="preserve"> priming treatments on germination %, Mean Germination time (MGT), Germination Speed Index (GSI) and Allometric Constant (AC)</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076"/>
        <w:gridCol w:w="1477"/>
        <w:gridCol w:w="1502"/>
        <w:gridCol w:w="1360"/>
      </w:tblGrid>
      <w:tr w:rsidR="00EB1F07" w:rsidRPr="00A63F3C" w14:paraId="38F0E9B9" w14:textId="77777777" w:rsidTr="001C416A">
        <w:trPr>
          <w:trHeight w:val="590"/>
          <w:jc w:val="center"/>
        </w:trPr>
        <w:tc>
          <w:tcPr>
            <w:tcW w:w="2308" w:type="dxa"/>
            <w:tcBorders>
              <w:top w:val="single" w:sz="12" w:space="0" w:color="auto"/>
              <w:bottom w:val="single" w:sz="12" w:space="0" w:color="auto"/>
            </w:tcBorders>
            <w:vAlign w:val="center"/>
          </w:tcPr>
          <w:p w14:paraId="1F2F3E6E"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Treatment</w:t>
            </w:r>
          </w:p>
        </w:tc>
        <w:tc>
          <w:tcPr>
            <w:tcW w:w="2076" w:type="dxa"/>
            <w:tcBorders>
              <w:top w:val="single" w:sz="12" w:space="0" w:color="auto"/>
              <w:bottom w:val="single" w:sz="12" w:space="0" w:color="auto"/>
            </w:tcBorders>
            <w:vAlign w:val="center"/>
          </w:tcPr>
          <w:p w14:paraId="727ABE20"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Germination %</w:t>
            </w:r>
          </w:p>
        </w:tc>
        <w:tc>
          <w:tcPr>
            <w:tcW w:w="1477" w:type="dxa"/>
            <w:tcBorders>
              <w:top w:val="single" w:sz="12" w:space="0" w:color="auto"/>
              <w:bottom w:val="single" w:sz="12" w:space="0" w:color="auto"/>
            </w:tcBorders>
            <w:vAlign w:val="center"/>
          </w:tcPr>
          <w:p w14:paraId="69DCCC5B"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MGT</w:t>
            </w:r>
          </w:p>
        </w:tc>
        <w:tc>
          <w:tcPr>
            <w:tcW w:w="1502" w:type="dxa"/>
            <w:tcBorders>
              <w:top w:val="single" w:sz="12" w:space="0" w:color="auto"/>
              <w:bottom w:val="single" w:sz="12" w:space="0" w:color="auto"/>
            </w:tcBorders>
            <w:vAlign w:val="center"/>
          </w:tcPr>
          <w:p w14:paraId="5698AD47"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GSI</w:t>
            </w:r>
          </w:p>
        </w:tc>
        <w:tc>
          <w:tcPr>
            <w:tcW w:w="1360" w:type="dxa"/>
            <w:tcBorders>
              <w:top w:val="single" w:sz="12" w:space="0" w:color="auto"/>
              <w:bottom w:val="single" w:sz="12" w:space="0" w:color="auto"/>
            </w:tcBorders>
            <w:vAlign w:val="center"/>
          </w:tcPr>
          <w:p w14:paraId="3A3C5E0D"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AC</w:t>
            </w:r>
          </w:p>
        </w:tc>
      </w:tr>
      <w:tr w:rsidR="00EB1F07" w:rsidRPr="00A63F3C" w14:paraId="09AF2616" w14:textId="77777777" w:rsidTr="001C416A">
        <w:trPr>
          <w:trHeight w:val="283"/>
          <w:jc w:val="center"/>
        </w:trPr>
        <w:tc>
          <w:tcPr>
            <w:tcW w:w="2308" w:type="dxa"/>
            <w:tcBorders>
              <w:top w:val="single" w:sz="12" w:space="0" w:color="auto"/>
            </w:tcBorders>
            <w:vAlign w:val="center"/>
          </w:tcPr>
          <w:p w14:paraId="0D431F40"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GA@25ppm</w:t>
            </w:r>
          </w:p>
        </w:tc>
        <w:tc>
          <w:tcPr>
            <w:tcW w:w="2076" w:type="dxa"/>
            <w:tcBorders>
              <w:top w:val="single" w:sz="12" w:space="0" w:color="auto"/>
            </w:tcBorders>
            <w:vAlign w:val="center"/>
          </w:tcPr>
          <w:p w14:paraId="631280D6" w14:textId="0720B07D" w:rsidR="008C0DCB"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72.53</w:t>
            </w:r>
            <w:r w:rsidR="008C0DCB" w:rsidRPr="00A63F3C">
              <w:rPr>
                <w:rFonts w:ascii="Times New Roman" w:hAnsi="Times New Roman" w:cs="Times New Roman"/>
                <w:vertAlign w:val="superscript"/>
              </w:rPr>
              <w:t>bcde</w:t>
            </w:r>
          </w:p>
        </w:tc>
        <w:tc>
          <w:tcPr>
            <w:tcW w:w="1477" w:type="dxa"/>
            <w:tcBorders>
              <w:top w:val="single" w:sz="12" w:space="0" w:color="auto"/>
            </w:tcBorders>
            <w:vAlign w:val="center"/>
          </w:tcPr>
          <w:p w14:paraId="57E5807C" w14:textId="52B0B84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2.69</w:t>
            </w:r>
            <w:r w:rsidR="00E61926" w:rsidRPr="00A63F3C">
              <w:rPr>
                <w:rFonts w:ascii="Times New Roman" w:hAnsi="Times New Roman" w:cs="Times New Roman"/>
                <w:vertAlign w:val="superscript"/>
              </w:rPr>
              <w:t>bc</w:t>
            </w:r>
          </w:p>
        </w:tc>
        <w:tc>
          <w:tcPr>
            <w:tcW w:w="1502" w:type="dxa"/>
            <w:tcBorders>
              <w:top w:val="single" w:sz="12" w:space="0" w:color="auto"/>
            </w:tcBorders>
            <w:vAlign w:val="center"/>
          </w:tcPr>
          <w:p w14:paraId="1A7F00B9" w14:textId="02FCA990"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10.23</w:t>
            </w:r>
            <w:r w:rsidR="001709D4" w:rsidRPr="00A63F3C">
              <w:rPr>
                <w:rFonts w:ascii="Times New Roman" w:hAnsi="Times New Roman" w:cs="Times New Roman"/>
                <w:vertAlign w:val="superscript"/>
              </w:rPr>
              <w:t>abc</w:t>
            </w:r>
          </w:p>
        </w:tc>
        <w:tc>
          <w:tcPr>
            <w:tcW w:w="1360" w:type="dxa"/>
            <w:tcBorders>
              <w:top w:val="single" w:sz="12" w:space="0" w:color="auto"/>
            </w:tcBorders>
            <w:vAlign w:val="center"/>
          </w:tcPr>
          <w:p w14:paraId="154B6D5C"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1.45</w:t>
            </w:r>
          </w:p>
        </w:tc>
      </w:tr>
      <w:tr w:rsidR="00EB1F07" w:rsidRPr="00A63F3C" w14:paraId="61BA0CF0" w14:textId="77777777" w:rsidTr="001C416A">
        <w:trPr>
          <w:trHeight w:val="307"/>
          <w:jc w:val="center"/>
        </w:trPr>
        <w:tc>
          <w:tcPr>
            <w:tcW w:w="2308" w:type="dxa"/>
            <w:vAlign w:val="center"/>
          </w:tcPr>
          <w:p w14:paraId="1F54CE4B"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GA@50ppm</w:t>
            </w:r>
          </w:p>
        </w:tc>
        <w:tc>
          <w:tcPr>
            <w:tcW w:w="2076" w:type="dxa"/>
            <w:vAlign w:val="center"/>
          </w:tcPr>
          <w:p w14:paraId="137AE4D9" w14:textId="15C36922"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73.34</w:t>
            </w:r>
            <w:r w:rsidR="008C0DCB" w:rsidRPr="00A63F3C">
              <w:rPr>
                <w:rFonts w:ascii="Times New Roman" w:hAnsi="Times New Roman" w:cs="Times New Roman"/>
                <w:vertAlign w:val="superscript"/>
              </w:rPr>
              <w:t>ab</w:t>
            </w:r>
          </w:p>
        </w:tc>
        <w:tc>
          <w:tcPr>
            <w:tcW w:w="1477" w:type="dxa"/>
            <w:vAlign w:val="center"/>
          </w:tcPr>
          <w:p w14:paraId="6CAA04E3" w14:textId="18E2F26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2.34</w:t>
            </w:r>
            <w:r w:rsidR="00E61926" w:rsidRPr="00A63F3C">
              <w:rPr>
                <w:rFonts w:ascii="Times New Roman" w:hAnsi="Times New Roman" w:cs="Times New Roman"/>
                <w:vertAlign w:val="superscript"/>
              </w:rPr>
              <w:t>c</w:t>
            </w:r>
          </w:p>
        </w:tc>
        <w:tc>
          <w:tcPr>
            <w:tcW w:w="1502" w:type="dxa"/>
            <w:vAlign w:val="center"/>
          </w:tcPr>
          <w:p w14:paraId="518A712C" w14:textId="22608265"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10.80</w:t>
            </w:r>
            <w:r w:rsidR="001709D4" w:rsidRPr="00A63F3C">
              <w:rPr>
                <w:rFonts w:ascii="Times New Roman" w:hAnsi="Times New Roman" w:cs="Times New Roman"/>
                <w:vertAlign w:val="superscript"/>
              </w:rPr>
              <w:t>ab</w:t>
            </w:r>
          </w:p>
        </w:tc>
        <w:tc>
          <w:tcPr>
            <w:tcW w:w="1360" w:type="dxa"/>
            <w:vAlign w:val="center"/>
          </w:tcPr>
          <w:p w14:paraId="472496CD"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1.45</w:t>
            </w:r>
          </w:p>
        </w:tc>
      </w:tr>
      <w:tr w:rsidR="00EB1F07" w:rsidRPr="00A63F3C" w14:paraId="7B29D91B" w14:textId="77777777" w:rsidTr="001C416A">
        <w:trPr>
          <w:trHeight w:val="307"/>
          <w:jc w:val="center"/>
        </w:trPr>
        <w:tc>
          <w:tcPr>
            <w:tcW w:w="2308" w:type="dxa"/>
            <w:vAlign w:val="center"/>
          </w:tcPr>
          <w:p w14:paraId="398F448E"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GA@100ppm</w:t>
            </w:r>
          </w:p>
        </w:tc>
        <w:tc>
          <w:tcPr>
            <w:tcW w:w="2076" w:type="dxa"/>
            <w:vAlign w:val="center"/>
          </w:tcPr>
          <w:p w14:paraId="4845CE9B" w14:textId="172D5830"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73.15</w:t>
            </w:r>
            <w:r w:rsidR="008C0DCB" w:rsidRPr="00A63F3C">
              <w:rPr>
                <w:rFonts w:ascii="Times New Roman" w:hAnsi="Times New Roman" w:cs="Times New Roman"/>
                <w:vertAlign w:val="superscript"/>
              </w:rPr>
              <w:t>abcd</w:t>
            </w:r>
          </w:p>
        </w:tc>
        <w:tc>
          <w:tcPr>
            <w:tcW w:w="1477" w:type="dxa"/>
            <w:vAlign w:val="center"/>
          </w:tcPr>
          <w:p w14:paraId="3913F40A" w14:textId="537600C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2.60</w:t>
            </w:r>
            <w:r w:rsidR="00E61926" w:rsidRPr="00A63F3C">
              <w:rPr>
                <w:rFonts w:ascii="Times New Roman" w:hAnsi="Times New Roman" w:cs="Times New Roman"/>
                <w:vertAlign w:val="superscript"/>
              </w:rPr>
              <w:t>bc</w:t>
            </w:r>
          </w:p>
        </w:tc>
        <w:tc>
          <w:tcPr>
            <w:tcW w:w="1502" w:type="dxa"/>
            <w:vAlign w:val="center"/>
          </w:tcPr>
          <w:p w14:paraId="4D85F468" w14:textId="3A24A9E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10.57</w:t>
            </w:r>
            <w:r w:rsidR="001709D4" w:rsidRPr="00A63F3C">
              <w:rPr>
                <w:rFonts w:ascii="Times New Roman" w:hAnsi="Times New Roman" w:cs="Times New Roman"/>
                <w:vertAlign w:val="superscript"/>
              </w:rPr>
              <w:t>ab</w:t>
            </w:r>
          </w:p>
        </w:tc>
        <w:tc>
          <w:tcPr>
            <w:tcW w:w="1360" w:type="dxa"/>
            <w:vAlign w:val="center"/>
          </w:tcPr>
          <w:p w14:paraId="26FE0C47"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1.39</w:t>
            </w:r>
          </w:p>
        </w:tc>
      </w:tr>
      <w:tr w:rsidR="00EB1F07" w:rsidRPr="00A63F3C" w14:paraId="62835348" w14:textId="77777777" w:rsidTr="001C416A">
        <w:trPr>
          <w:trHeight w:val="283"/>
          <w:jc w:val="center"/>
        </w:trPr>
        <w:tc>
          <w:tcPr>
            <w:tcW w:w="2308" w:type="dxa"/>
            <w:vAlign w:val="center"/>
          </w:tcPr>
          <w:p w14:paraId="0F7ACE6F" w14:textId="02F6C47B"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@0.25%</w:t>
            </w:r>
          </w:p>
        </w:tc>
        <w:tc>
          <w:tcPr>
            <w:tcW w:w="2076" w:type="dxa"/>
            <w:vAlign w:val="center"/>
          </w:tcPr>
          <w:p w14:paraId="754E21E8" w14:textId="5DE10A9C"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71.88</w:t>
            </w:r>
            <w:r w:rsidR="008C0DCB" w:rsidRPr="00A63F3C">
              <w:rPr>
                <w:rFonts w:ascii="Times New Roman" w:hAnsi="Times New Roman" w:cs="Times New Roman"/>
                <w:vertAlign w:val="superscript"/>
              </w:rPr>
              <w:t>bcde</w:t>
            </w:r>
          </w:p>
        </w:tc>
        <w:tc>
          <w:tcPr>
            <w:tcW w:w="1477" w:type="dxa"/>
            <w:vAlign w:val="center"/>
          </w:tcPr>
          <w:p w14:paraId="5177BA37" w14:textId="7D8EB42B"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2.76</w:t>
            </w:r>
            <w:r w:rsidR="00E61926" w:rsidRPr="00A63F3C">
              <w:rPr>
                <w:rFonts w:ascii="Times New Roman" w:hAnsi="Times New Roman" w:cs="Times New Roman"/>
                <w:vertAlign w:val="superscript"/>
              </w:rPr>
              <w:t>bc</w:t>
            </w:r>
          </w:p>
        </w:tc>
        <w:tc>
          <w:tcPr>
            <w:tcW w:w="1502" w:type="dxa"/>
            <w:vAlign w:val="center"/>
          </w:tcPr>
          <w:p w14:paraId="792FB069" w14:textId="06E0295B"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9.71</w:t>
            </w:r>
            <w:r w:rsidR="001709D4" w:rsidRPr="00A63F3C">
              <w:rPr>
                <w:rFonts w:ascii="Times New Roman" w:hAnsi="Times New Roman" w:cs="Times New Roman"/>
                <w:vertAlign w:val="superscript"/>
              </w:rPr>
              <w:t>abc</w:t>
            </w:r>
          </w:p>
        </w:tc>
        <w:tc>
          <w:tcPr>
            <w:tcW w:w="1360" w:type="dxa"/>
            <w:vAlign w:val="center"/>
          </w:tcPr>
          <w:p w14:paraId="358FA395"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1.47</w:t>
            </w:r>
          </w:p>
        </w:tc>
      </w:tr>
      <w:tr w:rsidR="00EB1F07" w:rsidRPr="00A63F3C" w14:paraId="2A684004" w14:textId="77777777" w:rsidTr="001C416A">
        <w:trPr>
          <w:trHeight w:val="307"/>
          <w:jc w:val="center"/>
        </w:trPr>
        <w:tc>
          <w:tcPr>
            <w:tcW w:w="2308" w:type="dxa"/>
            <w:vAlign w:val="center"/>
          </w:tcPr>
          <w:p w14:paraId="631EEE49" w14:textId="53245198"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@0.5%</w:t>
            </w:r>
          </w:p>
        </w:tc>
        <w:tc>
          <w:tcPr>
            <w:tcW w:w="2076" w:type="dxa"/>
            <w:vAlign w:val="center"/>
          </w:tcPr>
          <w:p w14:paraId="34A84D66" w14:textId="391BA66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73.0</w:t>
            </w:r>
            <w:r w:rsidR="008C0DCB" w:rsidRPr="00A63F3C">
              <w:rPr>
                <w:rFonts w:ascii="Times New Roman" w:hAnsi="Times New Roman" w:cs="Times New Roman"/>
              </w:rPr>
              <w:t>1</w:t>
            </w:r>
            <w:r w:rsidR="008C0DCB" w:rsidRPr="00A63F3C">
              <w:rPr>
                <w:rFonts w:ascii="Times New Roman" w:hAnsi="Times New Roman" w:cs="Times New Roman"/>
                <w:vertAlign w:val="superscript"/>
              </w:rPr>
              <w:t>abcde</w:t>
            </w:r>
          </w:p>
        </w:tc>
        <w:tc>
          <w:tcPr>
            <w:tcW w:w="1477" w:type="dxa"/>
            <w:vAlign w:val="center"/>
          </w:tcPr>
          <w:p w14:paraId="37AE0498" w14:textId="34120ED8"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2.67</w:t>
            </w:r>
            <w:r w:rsidR="00E61926" w:rsidRPr="00A63F3C">
              <w:rPr>
                <w:rFonts w:ascii="Times New Roman" w:hAnsi="Times New Roman" w:cs="Times New Roman"/>
                <w:vertAlign w:val="superscript"/>
              </w:rPr>
              <w:t>bc</w:t>
            </w:r>
          </w:p>
        </w:tc>
        <w:tc>
          <w:tcPr>
            <w:tcW w:w="1502" w:type="dxa"/>
            <w:vAlign w:val="center"/>
          </w:tcPr>
          <w:p w14:paraId="29F2FA16" w14:textId="6C41FDD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10.23</w:t>
            </w:r>
            <w:r w:rsidR="001709D4" w:rsidRPr="00A63F3C">
              <w:rPr>
                <w:rFonts w:ascii="Times New Roman" w:hAnsi="Times New Roman" w:cs="Times New Roman"/>
                <w:vertAlign w:val="superscript"/>
              </w:rPr>
              <w:t>abc</w:t>
            </w:r>
          </w:p>
        </w:tc>
        <w:tc>
          <w:tcPr>
            <w:tcW w:w="1360" w:type="dxa"/>
            <w:vAlign w:val="center"/>
          </w:tcPr>
          <w:p w14:paraId="6970E0AD"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1.44</w:t>
            </w:r>
          </w:p>
        </w:tc>
      </w:tr>
      <w:tr w:rsidR="00EB1F07" w:rsidRPr="00A63F3C" w14:paraId="3BD63DBC" w14:textId="77777777" w:rsidTr="001C416A">
        <w:trPr>
          <w:trHeight w:val="307"/>
          <w:jc w:val="center"/>
        </w:trPr>
        <w:tc>
          <w:tcPr>
            <w:tcW w:w="2308" w:type="dxa"/>
            <w:vAlign w:val="center"/>
          </w:tcPr>
          <w:p w14:paraId="7C6C93E5" w14:textId="47E39F5D"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@0.75%</w:t>
            </w:r>
          </w:p>
        </w:tc>
        <w:tc>
          <w:tcPr>
            <w:tcW w:w="2076" w:type="dxa"/>
            <w:vAlign w:val="center"/>
          </w:tcPr>
          <w:p w14:paraId="6C72AC1A" w14:textId="10236A10"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72.04</w:t>
            </w:r>
            <w:r w:rsidR="008C0DCB" w:rsidRPr="00A63F3C">
              <w:rPr>
                <w:rFonts w:ascii="Times New Roman" w:hAnsi="Times New Roman" w:cs="Times New Roman"/>
                <w:vertAlign w:val="superscript"/>
              </w:rPr>
              <w:t>bcde</w:t>
            </w:r>
          </w:p>
        </w:tc>
        <w:tc>
          <w:tcPr>
            <w:tcW w:w="1477" w:type="dxa"/>
            <w:vAlign w:val="center"/>
          </w:tcPr>
          <w:p w14:paraId="064161A7" w14:textId="2410C81B"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2.73</w:t>
            </w:r>
            <w:r w:rsidR="00E61926" w:rsidRPr="00A63F3C">
              <w:rPr>
                <w:rFonts w:ascii="Times New Roman" w:hAnsi="Times New Roman" w:cs="Times New Roman"/>
                <w:vertAlign w:val="superscript"/>
              </w:rPr>
              <w:t>bc</w:t>
            </w:r>
          </w:p>
        </w:tc>
        <w:tc>
          <w:tcPr>
            <w:tcW w:w="1502" w:type="dxa"/>
            <w:vAlign w:val="center"/>
          </w:tcPr>
          <w:p w14:paraId="154BEF0E" w14:textId="7298C12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9.95</w:t>
            </w:r>
            <w:r w:rsidR="001709D4" w:rsidRPr="00A63F3C">
              <w:rPr>
                <w:rFonts w:ascii="Times New Roman" w:hAnsi="Times New Roman" w:cs="Times New Roman"/>
                <w:vertAlign w:val="superscript"/>
              </w:rPr>
              <w:t>abc</w:t>
            </w:r>
          </w:p>
        </w:tc>
        <w:tc>
          <w:tcPr>
            <w:tcW w:w="1360" w:type="dxa"/>
            <w:vAlign w:val="center"/>
          </w:tcPr>
          <w:p w14:paraId="1D1EA615"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1.45</w:t>
            </w:r>
          </w:p>
        </w:tc>
      </w:tr>
      <w:tr w:rsidR="00EB1F07" w:rsidRPr="00A63F3C" w14:paraId="0B047888" w14:textId="77777777" w:rsidTr="001C416A">
        <w:trPr>
          <w:trHeight w:val="283"/>
          <w:jc w:val="center"/>
        </w:trPr>
        <w:tc>
          <w:tcPr>
            <w:tcW w:w="2308" w:type="dxa"/>
            <w:vAlign w:val="center"/>
          </w:tcPr>
          <w:p w14:paraId="250B216D" w14:textId="0A300610"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@1%</w:t>
            </w:r>
          </w:p>
        </w:tc>
        <w:tc>
          <w:tcPr>
            <w:tcW w:w="2076" w:type="dxa"/>
            <w:vAlign w:val="center"/>
          </w:tcPr>
          <w:p w14:paraId="370E1B0E" w14:textId="54171B9B"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71.54</w:t>
            </w:r>
            <w:r w:rsidR="008C0DCB" w:rsidRPr="00A63F3C">
              <w:rPr>
                <w:rFonts w:ascii="Times New Roman" w:hAnsi="Times New Roman" w:cs="Times New Roman"/>
                <w:vertAlign w:val="superscript"/>
              </w:rPr>
              <w:t>bcde</w:t>
            </w:r>
          </w:p>
        </w:tc>
        <w:tc>
          <w:tcPr>
            <w:tcW w:w="1477" w:type="dxa"/>
            <w:vAlign w:val="center"/>
          </w:tcPr>
          <w:p w14:paraId="3330B45D" w14:textId="4AC5D90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2.84</w:t>
            </w:r>
            <w:r w:rsidR="00E61926" w:rsidRPr="00A63F3C">
              <w:rPr>
                <w:rFonts w:ascii="Times New Roman" w:hAnsi="Times New Roman" w:cs="Times New Roman"/>
                <w:vertAlign w:val="superscript"/>
              </w:rPr>
              <w:t>bc</w:t>
            </w:r>
          </w:p>
        </w:tc>
        <w:tc>
          <w:tcPr>
            <w:tcW w:w="1502" w:type="dxa"/>
            <w:vAlign w:val="center"/>
          </w:tcPr>
          <w:p w14:paraId="6E842A2D" w14:textId="23D5741D"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8.90</w:t>
            </w:r>
            <w:r w:rsidR="001709D4" w:rsidRPr="00A63F3C">
              <w:rPr>
                <w:rFonts w:ascii="Times New Roman" w:hAnsi="Times New Roman" w:cs="Times New Roman"/>
                <w:vertAlign w:val="superscript"/>
              </w:rPr>
              <w:t>bcd</w:t>
            </w:r>
          </w:p>
        </w:tc>
        <w:tc>
          <w:tcPr>
            <w:tcW w:w="1360" w:type="dxa"/>
            <w:vAlign w:val="center"/>
          </w:tcPr>
          <w:p w14:paraId="5F52EAB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1.53</w:t>
            </w:r>
          </w:p>
        </w:tc>
      </w:tr>
      <w:tr w:rsidR="00EB1F07" w:rsidRPr="00A63F3C" w14:paraId="51992B80" w14:textId="77777777" w:rsidTr="001C416A">
        <w:trPr>
          <w:trHeight w:val="307"/>
          <w:jc w:val="center"/>
        </w:trPr>
        <w:tc>
          <w:tcPr>
            <w:tcW w:w="2308" w:type="dxa"/>
            <w:vAlign w:val="center"/>
          </w:tcPr>
          <w:p w14:paraId="4590B666" w14:textId="60957823"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@2%</w:t>
            </w:r>
          </w:p>
        </w:tc>
        <w:tc>
          <w:tcPr>
            <w:tcW w:w="2076" w:type="dxa"/>
            <w:vAlign w:val="center"/>
          </w:tcPr>
          <w:p w14:paraId="5BB23B59" w14:textId="69C11B5E"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71.96</w:t>
            </w:r>
            <w:r w:rsidR="008C0DCB" w:rsidRPr="00A63F3C">
              <w:rPr>
                <w:rFonts w:ascii="Times New Roman" w:hAnsi="Times New Roman" w:cs="Times New Roman"/>
                <w:vertAlign w:val="superscript"/>
              </w:rPr>
              <w:t>bcde</w:t>
            </w:r>
          </w:p>
        </w:tc>
        <w:tc>
          <w:tcPr>
            <w:tcW w:w="1477" w:type="dxa"/>
            <w:vAlign w:val="center"/>
          </w:tcPr>
          <w:p w14:paraId="5F9BAC6F" w14:textId="69738E02"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2.74</w:t>
            </w:r>
            <w:r w:rsidR="00E61926" w:rsidRPr="00A63F3C">
              <w:rPr>
                <w:rFonts w:ascii="Times New Roman" w:hAnsi="Times New Roman" w:cs="Times New Roman"/>
                <w:vertAlign w:val="superscript"/>
              </w:rPr>
              <w:t>bc</w:t>
            </w:r>
          </w:p>
        </w:tc>
        <w:tc>
          <w:tcPr>
            <w:tcW w:w="1502" w:type="dxa"/>
            <w:vAlign w:val="center"/>
          </w:tcPr>
          <w:p w14:paraId="7232F5C3" w14:textId="7D0774A7"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9.76</w:t>
            </w:r>
            <w:r w:rsidR="001709D4" w:rsidRPr="00A63F3C">
              <w:rPr>
                <w:rFonts w:ascii="Times New Roman" w:hAnsi="Times New Roman" w:cs="Times New Roman"/>
                <w:vertAlign w:val="superscript"/>
              </w:rPr>
              <w:t>abc</w:t>
            </w:r>
          </w:p>
        </w:tc>
        <w:tc>
          <w:tcPr>
            <w:tcW w:w="1360" w:type="dxa"/>
            <w:vAlign w:val="center"/>
          </w:tcPr>
          <w:p w14:paraId="280B3912"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1.53</w:t>
            </w:r>
          </w:p>
        </w:tc>
      </w:tr>
      <w:tr w:rsidR="00EB1F07" w:rsidRPr="00A63F3C" w14:paraId="7A35C7B5" w14:textId="77777777" w:rsidTr="001C416A">
        <w:trPr>
          <w:trHeight w:val="283"/>
          <w:jc w:val="center"/>
        </w:trPr>
        <w:tc>
          <w:tcPr>
            <w:tcW w:w="2308" w:type="dxa"/>
            <w:vAlign w:val="center"/>
          </w:tcPr>
          <w:p w14:paraId="7C269DAC" w14:textId="5A73E403"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@3%</w:t>
            </w:r>
          </w:p>
        </w:tc>
        <w:tc>
          <w:tcPr>
            <w:tcW w:w="2076" w:type="dxa"/>
            <w:vAlign w:val="center"/>
          </w:tcPr>
          <w:p w14:paraId="707BB6F5" w14:textId="541DDB5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71.12</w:t>
            </w:r>
            <w:r w:rsidR="008C0DCB" w:rsidRPr="00A63F3C">
              <w:rPr>
                <w:rFonts w:ascii="Times New Roman" w:hAnsi="Times New Roman" w:cs="Times New Roman"/>
                <w:vertAlign w:val="superscript"/>
              </w:rPr>
              <w:t>de</w:t>
            </w:r>
          </w:p>
        </w:tc>
        <w:tc>
          <w:tcPr>
            <w:tcW w:w="1477" w:type="dxa"/>
            <w:vAlign w:val="center"/>
          </w:tcPr>
          <w:p w14:paraId="5526CF5C" w14:textId="72C730B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3.11</w:t>
            </w:r>
            <w:r w:rsidR="00E61926" w:rsidRPr="00A63F3C">
              <w:rPr>
                <w:rFonts w:ascii="Times New Roman" w:hAnsi="Times New Roman" w:cs="Times New Roman"/>
                <w:vertAlign w:val="superscript"/>
              </w:rPr>
              <w:t>b</w:t>
            </w:r>
          </w:p>
        </w:tc>
        <w:tc>
          <w:tcPr>
            <w:tcW w:w="1502" w:type="dxa"/>
            <w:vAlign w:val="center"/>
          </w:tcPr>
          <w:p w14:paraId="4CEDEE16" w14:textId="58BE6BF0"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9.76</w:t>
            </w:r>
            <w:r w:rsidR="001709D4" w:rsidRPr="00A63F3C">
              <w:rPr>
                <w:rFonts w:ascii="Times New Roman" w:hAnsi="Times New Roman" w:cs="Times New Roman"/>
                <w:vertAlign w:val="superscript"/>
              </w:rPr>
              <w:t>abc</w:t>
            </w:r>
          </w:p>
        </w:tc>
        <w:tc>
          <w:tcPr>
            <w:tcW w:w="1360" w:type="dxa"/>
            <w:vAlign w:val="center"/>
          </w:tcPr>
          <w:p w14:paraId="5ED3B0E2"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1.51</w:t>
            </w:r>
          </w:p>
        </w:tc>
      </w:tr>
      <w:tr w:rsidR="00EB1F07" w:rsidRPr="00A63F3C" w14:paraId="6AA57F36" w14:textId="77777777" w:rsidTr="001C416A">
        <w:trPr>
          <w:trHeight w:val="307"/>
          <w:jc w:val="center"/>
        </w:trPr>
        <w:tc>
          <w:tcPr>
            <w:tcW w:w="2308" w:type="dxa"/>
            <w:vAlign w:val="center"/>
          </w:tcPr>
          <w:p w14:paraId="7C3B6363" w14:textId="18E9D8C6"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@1%</w:t>
            </w:r>
          </w:p>
        </w:tc>
        <w:tc>
          <w:tcPr>
            <w:tcW w:w="2076" w:type="dxa"/>
            <w:vAlign w:val="center"/>
          </w:tcPr>
          <w:p w14:paraId="0D60B7E4" w14:textId="5993538D"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74.54</w:t>
            </w:r>
            <w:r w:rsidR="008C0DCB" w:rsidRPr="00A63F3C">
              <w:rPr>
                <w:rFonts w:ascii="Times New Roman" w:hAnsi="Times New Roman" w:cs="Times New Roman"/>
                <w:vertAlign w:val="superscript"/>
              </w:rPr>
              <w:t>a</w:t>
            </w:r>
          </w:p>
        </w:tc>
        <w:tc>
          <w:tcPr>
            <w:tcW w:w="1477" w:type="dxa"/>
            <w:vAlign w:val="center"/>
          </w:tcPr>
          <w:p w14:paraId="527B6118" w14:textId="5AA36EF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2.33</w:t>
            </w:r>
            <w:r w:rsidR="00E61926" w:rsidRPr="00A63F3C">
              <w:rPr>
                <w:rFonts w:ascii="Times New Roman" w:hAnsi="Times New Roman" w:cs="Times New Roman"/>
                <w:vertAlign w:val="superscript"/>
              </w:rPr>
              <w:t>c</w:t>
            </w:r>
          </w:p>
        </w:tc>
        <w:tc>
          <w:tcPr>
            <w:tcW w:w="1502" w:type="dxa"/>
            <w:vAlign w:val="center"/>
          </w:tcPr>
          <w:p w14:paraId="6248C98E" w14:textId="53DD7C5E"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12.28</w:t>
            </w:r>
            <w:r w:rsidR="001709D4" w:rsidRPr="00A63F3C">
              <w:rPr>
                <w:rFonts w:ascii="Times New Roman" w:hAnsi="Times New Roman" w:cs="Times New Roman"/>
                <w:vertAlign w:val="superscript"/>
              </w:rPr>
              <w:t>a</w:t>
            </w:r>
          </w:p>
        </w:tc>
        <w:tc>
          <w:tcPr>
            <w:tcW w:w="1360" w:type="dxa"/>
            <w:vAlign w:val="center"/>
          </w:tcPr>
          <w:p w14:paraId="1D6945B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1.52</w:t>
            </w:r>
          </w:p>
        </w:tc>
      </w:tr>
      <w:tr w:rsidR="00EB1F07" w:rsidRPr="00A63F3C" w14:paraId="71845F97" w14:textId="77777777" w:rsidTr="001C416A">
        <w:trPr>
          <w:trHeight w:val="307"/>
          <w:jc w:val="center"/>
        </w:trPr>
        <w:tc>
          <w:tcPr>
            <w:tcW w:w="2308" w:type="dxa"/>
            <w:vAlign w:val="center"/>
          </w:tcPr>
          <w:p w14:paraId="6A0E17C0" w14:textId="20CCF586"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@2%</w:t>
            </w:r>
          </w:p>
        </w:tc>
        <w:tc>
          <w:tcPr>
            <w:tcW w:w="2076" w:type="dxa"/>
            <w:vAlign w:val="center"/>
          </w:tcPr>
          <w:p w14:paraId="39B2187C" w14:textId="09B2EF0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73.30</w:t>
            </w:r>
            <w:r w:rsidR="008C0DCB" w:rsidRPr="00A63F3C">
              <w:rPr>
                <w:rFonts w:ascii="Times New Roman" w:hAnsi="Times New Roman" w:cs="Times New Roman"/>
                <w:vertAlign w:val="superscript"/>
              </w:rPr>
              <w:t>abc</w:t>
            </w:r>
          </w:p>
        </w:tc>
        <w:tc>
          <w:tcPr>
            <w:tcW w:w="1477" w:type="dxa"/>
            <w:vAlign w:val="center"/>
          </w:tcPr>
          <w:p w14:paraId="006230EE" w14:textId="6FEDC20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2.53</w:t>
            </w:r>
            <w:r w:rsidR="00E61926" w:rsidRPr="00A63F3C">
              <w:rPr>
                <w:rFonts w:ascii="Times New Roman" w:hAnsi="Times New Roman" w:cs="Times New Roman"/>
                <w:vertAlign w:val="superscript"/>
              </w:rPr>
              <w:t>bc</w:t>
            </w:r>
          </w:p>
        </w:tc>
        <w:tc>
          <w:tcPr>
            <w:tcW w:w="1502" w:type="dxa"/>
            <w:vAlign w:val="center"/>
          </w:tcPr>
          <w:p w14:paraId="51FBD2CE" w14:textId="3C7EE051"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10.61</w:t>
            </w:r>
            <w:r w:rsidR="001709D4" w:rsidRPr="00A63F3C">
              <w:rPr>
                <w:rFonts w:ascii="Times New Roman" w:hAnsi="Times New Roman" w:cs="Times New Roman"/>
                <w:vertAlign w:val="superscript"/>
              </w:rPr>
              <w:t>ab</w:t>
            </w:r>
          </w:p>
        </w:tc>
        <w:tc>
          <w:tcPr>
            <w:tcW w:w="1360" w:type="dxa"/>
            <w:vAlign w:val="center"/>
          </w:tcPr>
          <w:p w14:paraId="44D31974"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1.45</w:t>
            </w:r>
          </w:p>
        </w:tc>
      </w:tr>
      <w:tr w:rsidR="00EB1F07" w:rsidRPr="00A63F3C" w14:paraId="12F6B036" w14:textId="77777777" w:rsidTr="001C416A">
        <w:trPr>
          <w:trHeight w:val="283"/>
          <w:jc w:val="center"/>
        </w:trPr>
        <w:tc>
          <w:tcPr>
            <w:tcW w:w="2308" w:type="dxa"/>
            <w:vAlign w:val="center"/>
          </w:tcPr>
          <w:p w14:paraId="7E5405A2" w14:textId="31E304E9"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@3%</w:t>
            </w:r>
          </w:p>
        </w:tc>
        <w:tc>
          <w:tcPr>
            <w:tcW w:w="2076" w:type="dxa"/>
            <w:vAlign w:val="center"/>
          </w:tcPr>
          <w:p w14:paraId="786919B3" w14:textId="6FA4FDF4"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73.23</w:t>
            </w:r>
            <w:r w:rsidR="008C0DCB" w:rsidRPr="00A63F3C">
              <w:rPr>
                <w:rFonts w:ascii="Times New Roman" w:hAnsi="Times New Roman" w:cs="Times New Roman"/>
                <w:vertAlign w:val="superscript"/>
              </w:rPr>
              <w:t>abc</w:t>
            </w:r>
          </w:p>
        </w:tc>
        <w:tc>
          <w:tcPr>
            <w:tcW w:w="1477" w:type="dxa"/>
            <w:vAlign w:val="center"/>
          </w:tcPr>
          <w:p w14:paraId="730BDFFC" w14:textId="2C6374B4"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2.55</w:t>
            </w:r>
            <w:r w:rsidR="00E61926" w:rsidRPr="00A63F3C">
              <w:rPr>
                <w:rFonts w:ascii="Times New Roman" w:hAnsi="Times New Roman" w:cs="Times New Roman"/>
                <w:vertAlign w:val="superscript"/>
              </w:rPr>
              <w:t>bc</w:t>
            </w:r>
          </w:p>
        </w:tc>
        <w:tc>
          <w:tcPr>
            <w:tcW w:w="1502" w:type="dxa"/>
            <w:vAlign w:val="center"/>
          </w:tcPr>
          <w:p w14:paraId="299CBF68" w14:textId="53912F9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10.57</w:t>
            </w:r>
            <w:r w:rsidR="001709D4" w:rsidRPr="00A63F3C">
              <w:rPr>
                <w:rFonts w:ascii="Times New Roman" w:hAnsi="Times New Roman" w:cs="Times New Roman"/>
                <w:vertAlign w:val="superscript"/>
              </w:rPr>
              <w:t>ab</w:t>
            </w:r>
          </w:p>
        </w:tc>
        <w:tc>
          <w:tcPr>
            <w:tcW w:w="1360" w:type="dxa"/>
            <w:vAlign w:val="center"/>
          </w:tcPr>
          <w:p w14:paraId="7D67D22B"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1.45</w:t>
            </w:r>
          </w:p>
        </w:tc>
      </w:tr>
      <w:tr w:rsidR="00EB1F07" w:rsidRPr="00A63F3C" w14:paraId="319577E9" w14:textId="77777777" w:rsidTr="001C416A">
        <w:trPr>
          <w:trHeight w:val="307"/>
          <w:jc w:val="center"/>
        </w:trPr>
        <w:tc>
          <w:tcPr>
            <w:tcW w:w="2308" w:type="dxa"/>
            <w:vAlign w:val="center"/>
          </w:tcPr>
          <w:p w14:paraId="1CD2D35F" w14:textId="509EE2EE"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@0.25%</w:t>
            </w:r>
          </w:p>
        </w:tc>
        <w:tc>
          <w:tcPr>
            <w:tcW w:w="2076" w:type="dxa"/>
            <w:vAlign w:val="center"/>
          </w:tcPr>
          <w:p w14:paraId="5F03AF7D" w14:textId="221FF607"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71.60</w:t>
            </w:r>
            <w:r w:rsidR="00E61926" w:rsidRPr="00A63F3C">
              <w:rPr>
                <w:rFonts w:ascii="Times New Roman" w:hAnsi="Times New Roman" w:cs="Times New Roman"/>
                <w:vertAlign w:val="superscript"/>
              </w:rPr>
              <w:t>bcde</w:t>
            </w:r>
          </w:p>
        </w:tc>
        <w:tc>
          <w:tcPr>
            <w:tcW w:w="1477" w:type="dxa"/>
            <w:vAlign w:val="center"/>
          </w:tcPr>
          <w:p w14:paraId="2B702F4B" w14:textId="50EA434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2.80</w:t>
            </w:r>
            <w:r w:rsidR="00E61926" w:rsidRPr="00A63F3C">
              <w:rPr>
                <w:rFonts w:ascii="Times New Roman" w:hAnsi="Times New Roman" w:cs="Times New Roman"/>
                <w:vertAlign w:val="superscript"/>
              </w:rPr>
              <w:t>bc</w:t>
            </w:r>
          </w:p>
        </w:tc>
        <w:tc>
          <w:tcPr>
            <w:tcW w:w="1502" w:type="dxa"/>
            <w:vAlign w:val="center"/>
          </w:tcPr>
          <w:p w14:paraId="09D324C5" w14:textId="6F932FB8"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9.71</w:t>
            </w:r>
            <w:r w:rsidR="001709D4" w:rsidRPr="00A63F3C">
              <w:rPr>
                <w:rFonts w:ascii="Times New Roman" w:hAnsi="Times New Roman" w:cs="Times New Roman"/>
                <w:vertAlign w:val="superscript"/>
              </w:rPr>
              <w:t>abc</w:t>
            </w:r>
          </w:p>
        </w:tc>
        <w:tc>
          <w:tcPr>
            <w:tcW w:w="1360" w:type="dxa"/>
            <w:vAlign w:val="center"/>
          </w:tcPr>
          <w:p w14:paraId="043648DA"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1.46</w:t>
            </w:r>
          </w:p>
        </w:tc>
      </w:tr>
      <w:tr w:rsidR="00EB1F07" w:rsidRPr="00A63F3C" w14:paraId="513D10B0" w14:textId="77777777" w:rsidTr="001C416A">
        <w:trPr>
          <w:trHeight w:val="307"/>
          <w:jc w:val="center"/>
        </w:trPr>
        <w:tc>
          <w:tcPr>
            <w:tcW w:w="2308" w:type="dxa"/>
            <w:vAlign w:val="center"/>
          </w:tcPr>
          <w:p w14:paraId="4E25FFA2" w14:textId="67513CFD"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@0.5%</w:t>
            </w:r>
          </w:p>
        </w:tc>
        <w:tc>
          <w:tcPr>
            <w:tcW w:w="2076" w:type="dxa"/>
            <w:vAlign w:val="center"/>
          </w:tcPr>
          <w:p w14:paraId="22CCC976" w14:textId="3779828E"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71.76</w:t>
            </w:r>
            <w:r w:rsidR="00E61926" w:rsidRPr="00A63F3C">
              <w:rPr>
                <w:rFonts w:ascii="Times New Roman" w:hAnsi="Times New Roman" w:cs="Times New Roman"/>
                <w:vertAlign w:val="superscript"/>
              </w:rPr>
              <w:t>bcde</w:t>
            </w:r>
          </w:p>
        </w:tc>
        <w:tc>
          <w:tcPr>
            <w:tcW w:w="1477" w:type="dxa"/>
            <w:vAlign w:val="center"/>
          </w:tcPr>
          <w:p w14:paraId="25598504" w14:textId="0C0C173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2.79</w:t>
            </w:r>
            <w:r w:rsidR="00E61926" w:rsidRPr="00A63F3C">
              <w:rPr>
                <w:rFonts w:ascii="Times New Roman" w:hAnsi="Times New Roman" w:cs="Times New Roman"/>
                <w:vertAlign w:val="superscript"/>
              </w:rPr>
              <w:t>bc</w:t>
            </w:r>
          </w:p>
        </w:tc>
        <w:tc>
          <w:tcPr>
            <w:tcW w:w="1502" w:type="dxa"/>
            <w:vAlign w:val="center"/>
          </w:tcPr>
          <w:p w14:paraId="7650B96D" w14:textId="5195CBB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9.57</w:t>
            </w:r>
            <w:r w:rsidR="001709D4" w:rsidRPr="00A63F3C">
              <w:rPr>
                <w:rFonts w:ascii="Times New Roman" w:hAnsi="Times New Roman" w:cs="Times New Roman"/>
                <w:vertAlign w:val="superscript"/>
              </w:rPr>
              <w:t>abc</w:t>
            </w:r>
          </w:p>
        </w:tc>
        <w:tc>
          <w:tcPr>
            <w:tcW w:w="1360" w:type="dxa"/>
            <w:vAlign w:val="center"/>
          </w:tcPr>
          <w:p w14:paraId="11E675AC"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1.48</w:t>
            </w:r>
          </w:p>
        </w:tc>
      </w:tr>
      <w:tr w:rsidR="00EB1F07" w:rsidRPr="00A63F3C" w14:paraId="7DFF170F" w14:textId="77777777" w:rsidTr="001C416A">
        <w:trPr>
          <w:trHeight w:val="283"/>
          <w:jc w:val="center"/>
        </w:trPr>
        <w:tc>
          <w:tcPr>
            <w:tcW w:w="2308" w:type="dxa"/>
            <w:vAlign w:val="center"/>
          </w:tcPr>
          <w:p w14:paraId="2EB61B89" w14:textId="62588225"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@0.75%</w:t>
            </w:r>
          </w:p>
        </w:tc>
        <w:tc>
          <w:tcPr>
            <w:tcW w:w="2076" w:type="dxa"/>
            <w:vAlign w:val="center"/>
          </w:tcPr>
          <w:p w14:paraId="1B4B2A51" w14:textId="1C69511C"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71.36</w:t>
            </w:r>
            <w:r w:rsidR="00E61926" w:rsidRPr="00A63F3C">
              <w:rPr>
                <w:rFonts w:ascii="Times New Roman" w:hAnsi="Times New Roman" w:cs="Times New Roman"/>
                <w:vertAlign w:val="superscript"/>
              </w:rPr>
              <w:t>bcde</w:t>
            </w:r>
          </w:p>
        </w:tc>
        <w:tc>
          <w:tcPr>
            <w:tcW w:w="1477" w:type="dxa"/>
            <w:vAlign w:val="center"/>
          </w:tcPr>
          <w:p w14:paraId="2DA32D35" w14:textId="48669A88"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2.84</w:t>
            </w:r>
            <w:r w:rsidR="00E61926" w:rsidRPr="00A63F3C">
              <w:rPr>
                <w:rFonts w:ascii="Times New Roman" w:hAnsi="Times New Roman" w:cs="Times New Roman"/>
                <w:vertAlign w:val="superscript"/>
              </w:rPr>
              <w:t>bc</w:t>
            </w:r>
          </w:p>
        </w:tc>
        <w:tc>
          <w:tcPr>
            <w:tcW w:w="1502" w:type="dxa"/>
            <w:vAlign w:val="center"/>
          </w:tcPr>
          <w:p w14:paraId="680A248A" w14:textId="66111720"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7.85</w:t>
            </w:r>
            <w:r w:rsidR="001709D4" w:rsidRPr="00A63F3C">
              <w:rPr>
                <w:rFonts w:ascii="Times New Roman" w:hAnsi="Times New Roman" w:cs="Times New Roman"/>
                <w:vertAlign w:val="superscript"/>
              </w:rPr>
              <w:t>bcde</w:t>
            </w:r>
          </w:p>
        </w:tc>
        <w:tc>
          <w:tcPr>
            <w:tcW w:w="1360" w:type="dxa"/>
            <w:vAlign w:val="center"/>
          </w:tcPr>
          <w:p w14:paraId="6828BD9D"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1.48</w:t>
            </w:r>
          </w:p>
        </w:tc>
      </w:tr>
      <w:tr w:rsidR="00EB1F07" w:rsidRPr="00A63F3C" w14:paraId="7EA9A8E9" w14:textId="77777777" w:rsidTr="001C416A">
        <w:trPr>
          <w:trHeight w:val="307"/>
          <w:jc w:val="center"/>
        </w:trPr>
        <w:tc>
          <w:tcPr>
            <w:tcW w:w="2308" w:type="dxa"/>
            <w:vAlign w:val="center"/>
          </w:tcPr>
          <w:p w14:paraId="3E249149"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Hydropriming</w:t>
            </w:r>
          </w:p>
        </w:tc>
        <w:tc>
          <w:tcPr>
            <w:tcW w:w="2076" w:type="dxa"/>
            <w:vAlign w:val="center"/>
          </w:tcPr>
          <w:p w14:paraId="1BE67AA8" w14:textId="66F4FFA6"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72.30</w:t>
            </w:r>
            <w:r w:rsidR="00E61926" w:rsidRPr="00A63F3C">
              <w:rPr>
                <w:rFonts w:ascii="Times New Roman" w:hAnsi="Times New Roman" w:cs="Times New Roman"/>
                <w:vertAlign w:val="superscript"/>
              </w:rPr>
              <w:t>bcde</w:t>
            </w:r>
          </w:p>
        </w:tc>
        <w:tc>
          <w:tcPr>
            <w:tcW w:w="1477" w:type="dxa"/>
            <w:vAlign w:val="center"/>
          </w:tcPr>
          <w:p w14:paraId="73FC5067" w14:textId="3AF625F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2.72</w:t>
            </w:r>
            <w:r w:rsidR="00E61926" w:rsidRPr="00A63F3C">
              <w:rPr>
                <w:rFonts w:ascii="Times New Roman" w:hAnsi="Times New Roman" w:cs="Times New Roman"/>
                <w:vertAlign w:val="superscript"/>
              </w:rPr>
              <w:t>bc</w:t>
            </w:r>
          </w:p>
        </w:tc>
        <w:tc>
          <w:tcPr>
            <w:tcW w:w="1502" w:type="dxa"/>
            <w:vAlign w:val="center"/>
          </w:tcPr>
          <w:p w14:paraId="31A5634C" w14:textId="456B975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10.19</w:t>
            </w:r>
            <w:r w:rsidR="001709D4" w:rsidRPr="00A63F3C">
              <w:rPr>
                <w:rFonts w:ascii="Times New Roman" w:hAnsi="Times New Roman" w:cs="Times New Roman"/>
                <w:vertAlign w:val="superscript"/>
              </w:rPr>
              <w:t>abc</w:t>
            </w:r>
          </w:p>
        </w:tc>
        <w:tc>
          <w:tcPr>
            <w:tcW w:w="1360" w:type="dxa"/>
            <w:vAlign w:val="center"/>
          </w:tcPr>
          <w:p w14:paraId="30DF3965"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1.47</w:t>
            </w:r>
          </w:p>
        </w:tc>
      </w:tr>
      <w:tr w:rsidR="00EB1F07" w:rsidRPr="00A63F3C" w14:paraId="429A6422" w14:textId="77777777" w:rsidTr="001C416A">
        <w:trPr>
          <w:trHeight w:val="283"/>
          <w:jc w:val="center"/>
        </w:trPr>
        <w:tc>
          <w:tcPr>
            <w:tcW w:w="2308" w:type="dxa"/>
            <w:vAlign w:val="center"/>
          </w:tcPr>
          <w:p w14:paraId="4DC1EEF3"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Control</w:t>
            </w:r>
          </w:p>
        </w:tc>
        <w:tc>
          <w:tcPr>
            <w:tcW w:w="2076" w:type="dxa"/>
            <w:vAlign w:val="center"/>
          </w:tcPr>
          <w:p w14:paraId="23F8C74E" w14:textId="0994BF85"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70.92</w:t>
            </w:r>
            <w:r w:rsidR="00E61926" w:rsidRPr="00A63F3C">
              <w:rPr>
                <w:rFonts w:ascii="Times New Roman" w:hAnsi="Times New Roman" w:cs="Times New Roman"/>
                <w:vertAlign w:val="superscript"/>
              </w:rPr>
              <w:t>e</w:t>
            </w:r>
          </w:p>
        </w:tc>
        <w:tc>
          <w:tcPr>
            <w:tcW w:w="1477" w:type="dxa"/>
            <w:vAlign w:val="center"/>
          </w:tcPr>
          <w:p w14:paraId="1A02CBD0" w14:textId="30E4F3E4"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3.75</w:t>
            </w:r>
            <w:r w:rsidR="00E61926" w:rsidRPr="00A63F3C">
              <w:rPr>
                <w:rFonts w:ascii="Times New Roman" w:hAnsi="Times New Roman" w:cs="Times New Roman"/>
                <w:vertAlign w:val="superscript"/>
              </w:rPr>
              <w:t>a</w:t>
            </w:r>
          </w:p>
        </w:tc>
        <w:tc>
          <w:tcPr>
            <w:tcW w:w="1502" w:type="dxa"/>
            <w:vAlign w:val="center"/>
          </w:tcPr>
          <w:p w14:paraId="7851A12F" w14:textId="4B0DAE63"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5.33</w:t>
            </w:r>
            <w:r w:rsidR="001709D4" w:rsidRPr="00A63F3C">
              <w:rPr>
                <w:rFonts w:ascii="Times New Roman" w:hAnsi="Times New Roman" w:cs="Times New Roman"/>
                <w:vertAlign w:val="superscript"/>
              </w:rPr>
              <w:t>e</w:t>
            </w:r>
          </w:p>
        </w:tc>
        <w:tc>
          <w:tcPr>
            <w:tcW w:w="1360" w:type="dxa"/>
            <w:vAlign w:val="center"/>
          </w:tcPr>
          <w:p w14:paraId="6EA171D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1.51</w:t>
            </w:r>
          </w:p>
        </w:tc>
      </w:tr>
      <w:tr w:rsidR="00EB1F07" w:rsidRPr="00A63F3C" w14:paraId="541ED8E4" w14:textId="77777777" w:rsidTr="001C416A">
        <w:trPr>
          <w:trHeight w:val="307"/>
          <w:jc w:val="center"/>
        </w:trPr>
        <w:tc>
          <w:tcPr>
            <w:tcW w:w="2308" w:type="dxa"/>
            <w:vAlign w:val="center"/>
          </w:tcPr>
          <w:p w14:paraId="38004A63"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PEG@1%</w:t>
            </w:r>
          </w:p>
        </w:tc>
        <w:tc>
          <w:tcPr>
            <w:tcW w:w="2076" w:type="dxa"/>
            <w:vAlign w:val="center"/>
          </w:tcPr>
          <w:p w14:paraId="7E32903A" w14:textId="28A6EFA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71.04</w:t>
            </w:r>
            <w:r w:rsidR="00E61926" w:rsidRPr="00A63F3C">
              <w:rPr>
                <w:rFonts w:ascii="Times New Roman" w:hAnsi="Times New Roman" w:cs="Times New Roman"/>
                <w:vertAlign w:val="superscript"/>
              </w:rPr>
              <w:t>e</w:t>
            </w:r>
          </w:p>
        </w:tc>
        <w:tc>
          <w:tcPr>
            <w:tcW w:w="1477" w:type="dxa"/>
            <w:vAlign w:val="center"/>
          </w:tcPr>
          <w:p w14:paraId="74D40039" w14:textId="2A9897DA"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3.13</w:t>
            </w:r>
            <w:r w:rsidR="00E61926" w:rsidRPr="00A63F3C">
              <w:rPr>
                <w:rFonts w:ascii="Times New Roman" w:hAnsi="Times New Roman" w:cs="Times New Roman"/>
                <w:vertAlign w:val="superscript"/>
              </w:rPr>
              <w:t>b</w:t>
            </w:r>
          </w:p>
        </w:tc>
        <w:tc>
          <w:tcPr>
            <w:tcW w:w="1502" w:type="dxa"/>
            <w:vAlign w:val="center"/>
          </w:tcPr>
          <w:p w14:paraId="04196DFE" w14:textId="6EE4CFED"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6.23</w:t>
            </w:r>
            <w:r w:rsidR="001709D4" w:rsidRPr="00A63F3C">
              <w:rPr>
                <w:rFonts w:ascii="Times New Roman" w:hAnsi="Times New Roman" w:cs="Times New Roman"/>
                <w:vertAlign w:val="superscript"/>
              </w:rPr>
              <w:t>de</w:t>
            </w:r>
          </w:p>
        </w:tc>
        <w:tc>
          <w:tcPr>
            <w:tcW w:w="1360" w:type="dxa"/>
            <w:vAlign w:val="center"/>
          </w:tcPr>
          <w:p w14:paraId="5E9D504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1.55</w:t>
            </w:r>
          </w:p>
        </w:tc>
      </w:tr>
      <w:tr w:rsidR="00EB1F07" w:rsidRPr="00A63F3C" w14:paraId="0E9451D1" w14:textId="77777777" w:rsidTr="001C416A">
        <w:trPr>
          <w:trHeight w:val="307"/>
          <w:jc w:val="center"/>
        </w:trPr>
        <w:tc>
          <w:tcPr>
            <w:tcW w:w="2308" w:type="dxa"/>
            <w:vAlign w:val="center"/>
          </w:tcPr>
          <w:p w14:paraId="3E7375C6"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PEG@2%</w:t>
            </w:r>
          </w:p>
        </w:tc>
        <w:tc>
          <w:tcPr>
            <w:tcW w:w="2076" w:type="dxa"/>
            <w:vAlign w:val="center"/>
          </w:tcPr>
          <w:p w14:paraId="6E7A09B0" w14:textId="0F2D099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71.95</w:t>
            </w:r>
            <w:r w:rsidR="00E61926" w:rsidRPr="00A63F3C">
              <w:rPr>
                <w:rFonts w:ascii="Times New Roman" w:hAnsi="Times New Roman" w:cs="Times New Roman"/>
                <w:vertAlign w:val="superscript"/>
              </w:rPr>
              <w:t>bcde</w:t>
            </w:r>
          </w:p>
        </w:tc>
        <w:tc>
          <w:tcPr>
            <w:tcW w:w="1477" w:type="dxa"/>
            <w:vAlign w:val="center"/>
          </w:tcPr>
          <w:p w14:paraId="5AD2A031" w14:textId="48B3A8A5"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2.74</w:t>
            </w:r>
            <w:r w:rsidR="00E61926" w:rsidRPr="00A63F3C">
              <w:rPr>
                <w:rFonts w:ascii="Times New Roman" w:hAnsi="Times New Roman" w:cs="Times New Roman"/>
                <w:vertAlign w:val="superscript"/>
              </w:rPr>
              <w:t>bc</w:t>
            </w:r>
          </w:p>
        </w:tc>
        <w:tc>
          <w:tcPr>
            <w:tcW w:w="1502" w:type="dxa"/>
            <w:vAlign w:val="center"/>
          </w:tcPr>
          <w:p w14:paraId="5D58705C" w14:textId="617FE1D2"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9.76</w:t>
            </w:r>
            <w:r w:rsidR="001709D4" w:rsidRPr="00A63F3C">
              <w:rPr>
                <w:rFonts w:ascii="Times New Roman" w:hAnsi="Times New Roman" w:cs="Times New Roman"/>
                <w:vertAlign w:val="superscript"/>
              </w:rPr>
              <w:t>abc</w:t>
            </w:r>
          </w:p>
        </w:tc>
        <w:tc>
          <w:tcPr>
            <w:tcW w:w="1360" w:type="dxa"/>
            <w:vAlign w:val="center"/>
          </w:tcPr>
          <w:p w14:paraId="24DB5D3A"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1.46</w:t>
            </w:r>
          </w:p>
        </w:tc>
      </w:tr>
      <w:tr w:rsidR="00EB1F07" w:rsidRPr="00A63F3C" w14:paraId="6D90D5E0" w14:textId="77777777" w:rsidTr="001C416A">
        <w:trPr>
          <w:trHeight w:val="283"/>
          <w:jc w:val="center"/>
        </w:trPr>
        <w:tc>
          <w:tcPr>
            <w:tcW w:w="2308" w:type="dxa"/>
            <w:tcBorders>
              <w:bottom w:val="single" w:sz="12" w:space="0" w:color="auto"/>
            </w:tcBorders>
            <w:vAlign w:val="center"/>
          </w:tcPr>
          <w:p w14:paraId="6B1366EF"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PEG@3%</w:t>
            </w:r>
          </w:p>
        </w:tc>
        <w:tc>
          <w:tcPr>
            <w:tcW w:w="2076" w:type="dxa"/>
            <w:tcBorders>
              <w:bottom w:val="single" w:sz="12" w:space="0" w:color="auto"/>
            </w:tcBorders>
            <w:vAlign w:val="center"/>
          </w:tcPr>
          <w:p w14:paraId="6260DEE0" w14:textId="03BA83FE"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71.23</w:t>
            </w:r>
            <w:r w:rsidR="00E61926" w:rsidRPr="00A63F3C">
              <w:rPr>
                <w:rFonts w:ascii="Times New Roman" w:hAnsi="Times New Roman" w:cs="Times New Roman"/>
                <w:vertAlign w:val="superscript"/>
              </w:rPr>
              <w:t>cde</w:t>
            </w:r>
          </w:p>
        </w:tc>
        <w:tc>
          <w:tcPr>
            <w:tcW w:w="1477" w:type="dxa"/>
            <w:tcBorders>
              <w:bottom w:val="single" w:sz="12" w:space="0" w:color="auto"/>
            </w:tcBorders>
            <w:vAlign w:val="center"/>
          </w:tcPr>
          <w:p w14:paraId="3953218D" w14:textId="0AA4BF2C"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2.85</w:t>
            </w:r>
            <w:r w:rsidR="00E61926" w:rsidRPr="00A63F3C">
              <w:rPr>
                <w:rFonts w:ascii="Times New Roman" w:hAnsi="Times New Roman" w:cs="Times New Roman"/>
                <w:vertAlign w:val="superscript"/>
              </w:rPr>
              <w:t>bc</w:t>
            </w:r>
          </w:p>
        </w:tc>
        <w:tc>
          <w:tcPr>
            <w:tcW w:w="1502" w:type="dxa"/>
            <w:tcBorders>
              <w:bottom w:val="single" w:sz="12" w:space="0" w:color="auto"/>
            </w:tcBorders>
            <w:vAlign w:val="center"/>
          </w:tcPr>
          <w:p w14:paraId="453AE076" w14:textId="464750EF" w:rsidR="00EB1F07" w:rsidRPr="00A63F3C" w:rsidRDefault="00EB1F07"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7.28</w:t>
            </w:r>
            <w:r w:rsidR="001709D4" w:rsidRPr="00A63F3C">
              <w:rPr>
                <w:rFonts w:ascii="Times New Roman" w:hAnsi="Times New Roman" w:cs="Times New Roman"/>
                <w:vertAlign w:val="superscript"/>
              </w:rPr>
              <w:t>cde</w:t>
            </w:r>
          </w:p>
        </w:tc>
        <w:tc>
          <w:tcPr>
            <w:tcW w:w="1360" w:type="dxa"/>
            <w:tcBorders>
              <w:bottom w:val="single" w:sz="12" w:space="0" w:color="auto"/>
            </w:tcBorders>
            <w:vAlign w:val="center"/>
          </w:tcPr>
          <w:p w14:paraId="7EC1D838"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1.54</w:t>
            </w:r>
          </w:p>
        </w:tc>
      </w:tr>
      <w:tr w:rsidR="00EB1F07" w:rsidRPr="00A63F3C" w14:paraId="041CE15B" w14:textId="77777777" w:rsidTr="001C416A">
        <w:trPr>
          <w:trHeight w:val="307"/>
          <w:jc w:val="center"/>
        </w:trPr>
        <w:tc>
          <w:tcPr>
            <w:tcW w:w="2308" w:type="dxa"/>
            <w:tcBorders>
              <w:top w:val="single" w:sz="12" w:space="0" w:color="auto"/>
              <w:bottom w:val="nil"/>
            </w:tcBorders>
            <w:vAlign w:val="center"/>
          </w:tcPr>
          <w:p w14:paraId="6869E430"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SEm</w:t>
            </w:r>
          </w:p>
        </w:tc>
        <w:tc>
          <w:tcPr>
            <w:tcW w:w="2076" w:type="dxa"/>
            <w:tcBorders>
              <w:top w:val="single" w:sz="12" w:space="0" w:color="auto"/>
              <w:bottom w:val="nil"/>
            </w:tcBorders>
            <w:vAlign w:val="center"/>
          </w:tcPr>
          <w:p w14:paraId="41640258"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0.6108</w:t>
            </w:r>
          </w:p>
        </w:tc>
        <w:tc>
          <w:tcPr>
            <w:tcW w:w="1477" w:type="dxa"/>
            <w:tcBorders>
              <w:top w:val="single" w:sz="12" w:space="0" w:color="auto"/>
              <w:bottom w:val="nil"/>
            </w:tcBorders>
            <w:vAlign w:val="center"/>
          </w:tcPr>
          <w:p w14:paraId="34BABBF1"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0.199</w:t>
            </w:r>
          </w:p>
        </w:tc>
        <w:tc>
          <w:tcPr>
            <w:tcW w:w="1502" w:type="dxa"/>
            <w:tcBorders>
              <w:top w:val="single" w:sz="12" w:space="0" w:color="auto"/>
              <w:bottom w:val="nil"/>
            </w:tcBorders>
            <w:vAlign w:val="center"/>
          </w:tcPr>
          <w:p w14:paraId="7AC8DB72"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0.9521</w:t>
            </w:r>
          </w:p>
        </w:tc>
        <w:tc>
          <w:tcPr>
            <w:tcW w:w="1360" w:type="dxa"/>
            <w:tcBorders>
              <w:top w:val="single" w:sz="12" w:space="0" w:color="auto"/>
              <w:bottom w:val="nil"/>
            </w:tcBorders>
            <w:vAlign w:val="center"/>
          </w:tcPr>
          <w:p w14:paraId="0697AEE3"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1.5039</w:t>
            </w:r>
          </w:p>
        </w:tc>
      </w:tr>
      <w:tr w:rsidR="00EB1F07" w:rsidRPr="00A63F3C" w14:paraId="7890FAD4" w14:textId="77777777" w:rsidTr="001C416A">
        <w:trPr>
          <w:trHeight w:val="307"/>
          <w:jc w:val="center"/>
        </w:trPr>
        <w:tc>
          <w:tcPr>
            <w:tcW w:w="2308" w:type="dxa"/>
            <w:tcBorders>
              <w:top w:val="nil"/>
            </w:tcBorders>
            <w:vAlign w:val="center"/>
          </w:tcPr>
          <w:p w14:paraId="62FE1DF3"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LSD</w:t>
            </w:r>
          </w:p>
        </w:tc>
        <w:tc>
          <w:tcPr>
            <w:tcW w:w="2076" w:type="dxa"/>
            <w:tcBorders>
              <w:top w:val="nil"/>
            </w:tcBorders>
            <w:vAlign w:val="center"/>
          </w:tcPr>
          <w:p w14:paraId="49CFCE77"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1.75</w:t>
            </w:r>
          </w:p>
        </w:tc>
        <w:tc>
          <w:tcPr>
            <w:tcW w:w="1477" w:type="dxa"/>
            <w:tcBorders>
              <w:top w:val="nil"/>
            </w:tcBorders>
            <w:vAlign w:val="center"/>
          </w:tcPr>
          <w:p w14:paraId="4430873E"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0.56</w:t>
            </w:r>
          </w:p>
        </w:tc>
        <w:tc>
          <w:tcPr>
            <w:tcW w:w="1502" w:type="dxa"/>
            <w:tcBorders>
              <w:top w:val="nil"/>
            </w:tcBorders>
            <w:vAlign w:val="center"/>
          </w:tcPr>
          <w:p w14:paraId="14C13177"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2.72</w:t>
            </w:r>
          </w:p>
        </w:tc>
        <w:tc>
          <w:tcPr>
            <w:tcW w:w="1360" w:type="dxa"/>
            <w:tcBorders>
              <w:top w:val="nil"/>
            </w:tcBorders>
            <w:vAlign w:val="center"/>
          </w:tcPr>
          <w:p w14:paraId="529350D6"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0.29</w:t>
            </w:r>
          </w:p>
        </w:tc>
      </w:tr>
      <w:tr w:rsidR="00EB1F07" w:rsidRPr="00A63F3C" w14:paraId="634A7874" w14:textId="77777777" w:rsidTr="001C416A">
        <w:trPr>
          <w:trHeight w:val="283"/>
          <w:jc w:val="center"/>
        </w:trPr>
        <w:tc>
          <w:tcPr>
            <w:tcW w:w="2308" w:type="dxa"/>
            <w:vAlign w:val="center"/>
          </w:tcPr>
          <w:p w14:paraId="6CF39617"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F probability</w:t>
            </w:r>
          </w:p>
        </w:tc>
        <w:tc>
          <w:tcPr>
            <w:tcW w:w="2076" w:type="dxa"/>
            <w:vAlign w:val="center"/>
          </w:tcPr>
          <w:p w14:paraId="57D1F2F4"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w:t>
            </w:r>
          </w:p>
        </w:tc>
        <w:tc>
          <w:tcPr>
            <w:tcW w:w="1477" w:type="dxa"/>
            <w:vAlign w:val="center"/>
          </w:tcPr>
          <w:p w14:paraId="2C626B8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w:t>
            </w:r>
          </w:p>
        </w:tc>
        <w:tc>
          <w:tcPr>
            <w:tcW w:w="1502" w:type="dxa"/>
            <w:vAlign w:val="center"/>
          </w:tcPr>
          <w:p w14:paraId="56C51C86"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w:t>
            </w:r>
          </w:p>
        </w:tc>
        <w:tc>
          <w:tcPr>
            <w:tcW w:w="1360" w:type="dxa"/>
            <w:vAlign w:val="center"/>
          </w:tcPr>
          <w:p w14:paraId="62E416C5"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NS</w:t>
            </w:r>
          </w:p>
        </w:tc>
      </w:tr>
      <w:tr w:rsidR="00EB1F07" w:rsidRPr="00A63F3C" w14:paraId="2F8C090E" w14:textId="77777777" w:rsidTr="001C416A">
        <w:trPr>
          <w:trHeight w:val="307"/>
          <w:jc w:val="center"/>
        </w:trPr>
        <w:tc>
          <w:tcPr>
            <w:tcW w:w="2308" w:type="dxa"/>
            <w:vAlign w:val="center"/>
          </w:tcPr>
          <w:p w14:paraId="3AFBE1C4"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CV%</w:t>
            </w:r>
          </w:p>
        </w:tc>
        <w:tc>
          <w:tcPr>
            <w:tcW w:w="2076" w:type="dxa"/>
            <w:vAlign w:val="center"/>
          </w:tcPr>
          <w:p w14:paraId="6C10FE0F"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1.46</w:t>
            </w:r>
          </w:p>
        </w:tc>
        <w:tc>
          <w:tcPr>
            <w:tcW w:w="1477" w:type="dxa"/>
            <w:vAlign w:val="center"/>
          </w:tcPr>
          <w:p w14:paraId="62EF67D4"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12.39</w:t>
            </w:r>
          </w:p>
        </w:tc>
        <w:tc>
          <w:tcPr>
            <w:tcW w:w="1502" w:type="dxa"/>
            <w:vAlign w:val="center"/>
          </w:tcPr>
          <w:p w14:paraId="156F1CE4"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17.41</w:t>
            </w:r>
          </w:p>
        </w:tc>
        <w:tc>
          <w:tcPr>
            <w:tcW w:w="1360" w:type="dxa"/>
            <w:vAlign w:val="center"/>
          </w:tcPr>
          <w:p w14:paraId="62B40761"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12.13</w:t>
            </w:r>
          </w:p>
        </w:tc>
      </w:tr>
      <w:tr w:rsidR="00EB1F07" w:rsidRPr="00A63F3C" w14:paraId="377FBFCE" w14:textId="77777777" w:rsidTr="001C416A">
        <w:trPr>
          <w:trHeight w:val="307"/>
          <w:jc w:val="center"/>
        </w:trPr>
        <w:tc>
          <w:tcPr>
            <w:tcW w:w="2308" w:type="dxa"/>
            <w:vAlign w:val="center"/>
          </w:tcPr>
          <w:p w14:paraId="2A441862" w14:textId="77777777" w:rsidR="00EB1F07" w:rsidRPr="00A63F3C" w:rsidRDefault="00EB1F07" w:rsidP="008B3F1C">
            <w:pPr>
              <w:spacing w:line="360" w:lineRule="auto"/>
              <w:jc w:val="center"/>
              <w:rPr>
                <w:rFonts w:ascii="Times New Roman" w:hAnsi="Times New Roman" w:cs="Times New Roman"/>
                <w:b/>
                <w:bCs/>
              </w:rPr>
            </w:pPr>
            <w:r w:rsidRPr="00A63F3C">
              <w:rPr>
                <w:rFonts w:ascii="Times New Roman" w:hAnsi="Times New Roman" w:cs="Times New Roman"/>
                <w:b/>
                <w:bCs/>
              </w:rPr>
              <w:t>Grand Mean</w:t>
            </w:r>
          </w:p>
        </w:tc>
        <w:tc>
          <w:tcPr>
            <w:tcW w:w="2076" w:type="dxa"/>
            <w:vAlign w:val="center"/>
          </w:tcPr>
          <w:p w14:paraId="11682738"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72.19</w:t>
            </w:r>
          </w:p>
        </w:tc>
        <w:tc>
          <w:tcPr>
            <w:tcW w:w="1477" w:type="dxa"/>
            <w:vAlign w:val="center"/>
          </w:tcPr>
          <w:p w14:paraId="63B54AFC"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2.78</w:t>
            </w:r>
          </w:p>
        </w:tc>
        <w:tc>
          <w:tcPr>
            <w:tcW w:w="1502" w:type="dxa"/>
            <w:vAlign w:val="center"/>
          </w:tcPr>
          <w:p w14:paraId="3D0A95DD"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9.46</w:t>
            </w:r>
          </w:p>
        </w:tc>
        <w:tc>
          <w:tcPr>
            <w:tcW w:w="1360" w:type="dxa"/>
            <w:vAlign w:val="center"/>
          </w:tcPr>
          <w:p w14:paraId="5A2423D6" w14:textId="77777777" w:rsidR="00EB1F07" w:rsidRPr="00A63F3C" w:rsidRDefault="00EB1F07" w:rsidP="008B3F1C">
            <w:pPr>
              <w:spacing w:line="360" w:lineRule="auto"/>
              <w:jc w:val="center"/>
              <w:rPr>
                <w:rFonts w:ascii="Times New Roman" w:hAnsi="Times New Roman" w:cs="Times New Roman"/>
              </w:rPr>
            </w:pPr>
            <w:r w:rsidRPr="00A63F3C">
              <w:rPr>
                <w:rFonts w:ascii="Times New Roman" w:hAnsi="Times New Roman" w:cs="Times New Roman"/>
              </w:rPr>
              <w:t>1.48</w:t>
            </w:r>
          </w:p>
        </w:tc>
      </w:tr>
    </w:tbl>
    <w:p w14:paraId="24ADE6D8" w14:textId="66F7EF18" w:rsidR="00636309" w:rsidRPr="00112546" w:rsidRDefault="001E2324" w:rsidP="00084001">
      <w:pPr>
        <w:spacing w:line="360" w:lineRule="auto"/>
        <w:jc w:val="both"/>
        <w:rPr>
          <w:rFonts w:ascii="Times New Roman" w:hAnsi="Times New Roman" w:cs="Times New Roman"/>
          <w:sz w:val="18"/>
          <w:szCs w:val="18"/>
        </w:rPr>
      </w:pPr>
      <w:r w:rsidRPr="00112546">
        <w:rPr>
          <w:rFonts w:ascii="Times New Roman" w:hAnsi="Times New Roman" w:cs="Times New Roman"/>
          <w:sz w:val="18"/>
          <w:szCs w:val="18"/>
        </w:rPr>
        <w:t>Note: CV</w:t>
      </w:r>
      <w:r w:rsidR="00BF0455">
        <w:rPr>
          <w:rFonts w:ascii="Times New Roman" w:hAnsi="Times New Roman" w:cs="Times New Roman"/>
          <w:sz w:val="18"/>
          <w:szCs w:val="18"/>
        </w:rPr>
        <w:t>=</w:t>
      </w:r>
      <w:r w:rsidRPr="00112546">
        <w:rPr>
          <w:rFonts w:ascii="Times New Roman" w:hAnsi="Times New Roman" w:cs="Times New Roman"/>
          <w:sz w:val="18"/>
          <w:szCs w:val="18"/>
        </w:rPr>
        <w:t>Coefficient of variation, LSD</w:t>
      </w:r>
      <w:r w:rsidR="00BF0455">
        <w:rPr>
          <w:rFonts w:ascii="Times New Roman" w:hAnsi="Times New Roman" w:cs="Times New Roman"/>
          <w:sz w:val="18"/>
          <w:szCs w:val="18"/>
        </w:rPr>
        <w:t>=</w:t>
      </w:r>
      <w:r w:rsidRPr="00112546">
        <w:rPr>
          <w:rFonts w:ascii="Times New Roman" w:hAnsi="Times New Roman" w:cs="Times New Roman"/>
          <w:sz w:val="18"/>
          <w:szCs w:val="18"/>
        </w:rPr>
        <w:t xml:space="preserve"> Least Significant Difference, </w:t>
      </w:r>
      <w:r w:rsidR="00BF0455">
        <w:rPr>
          <w:rFonts w:ascii="Times New Roman" w:hAnsi="Times New Roman" w:cs="Times New Roman"/>
          <w:sz w:val="18"/>
          <w:szCs w:val="18"/>
        </w:rPr>
        <w:t>(</w:t>
      </w:r>
      <w:r w:rsidRPr="00112546">
        <w:rPr>
          <w:rFonts w:ascii="Times New Roman" w:hAnsi="Times New Roman" w:cs="Times New Roman"/>
          <w:sz w:val="18"/>
          <w:szCs w:val="18"/>
        </w:rPr>
        <w:t>**</w:t>
      </w:r>
      <w:r w:rsidR="00BF0455">
        <w:rPr>
          <w:rFonts w:ascii="Times New Roman" w:hAnsi="Times New Roman" w:cs="Times New Roman"/>
          <w:sz w:val="18"/>
          <w:szCs w:val="18"/>
        </w:rPr>
        <w:t>=</w:t>
      </w:r>
      <w:r w:rsidRPr="00112546">
        <w:rPr>
          <w:rFonts w:ascii="Times New Roman" w:hAnsi="Times New Roman" w:cs="Times New Roman"/>
          <w:sz w:val="18"/>
          <w:szCs w:val="18"/>
        </w:rPr>
        <w:t>significant(p&lt;0.01), *</w:t>
      </w:r>
      <w:r w:rsidR="00BF0455">
        <w:rPr>
          <w:rFonts w:ascii="Times New Roman" w:hAnsi="Times New Roman" w:cs="Times New Roman"/>
          <w:sz w:val="18"/>
          <w:szCs w:val="18"/>
        </w:rPr>
        <w:t>=</w:t>
      </w:r>
      <w:r w:rsidRPr="00112546">
        <w:rPr>
          <w:rFonts w:ascii="Times New Roman" w:hAnsi="Times New Roman" w:cs="Times New Roman"/>
          <w:sz w:val="18"/>
          <w:szCs w:val="18"/>
        </w:rPr>
        <w:t>significant(p&lt;0.5), NS</w:t>
      </w:r>
      <w:r w:rsidR="00BF0455">
        <w:rPr>
          <w:rFonts w:ascii="Times New Roman" w:hAnsi="Times New Roman" w:cs="Times New Roman"/>
          <w:sz w:val="18"/>
          <w:szCs w:val="18"/>
        </w:rPr>
        <w:t>=</w:t>
      </w:r>
      <w:r w:rsidR="00D551CD">
        <w:rPr>
          <w:rFonts w:ascii="Times New Roman" w:hAnsi="Times New Roman" w:cs="Times New Roman"/>
          <w:sz w:val="18"/>
          <w:szCs w:val="18"/>
        </w:rPr>
        <w:t xml:space="preserve"> </w:t>
      </w:r>
      <w:r w:rsidR="00112546" w:rsidRPr="00112546">
        <w:rPr>
          <w:rFonts w:ascii="Times New Roman" w:hAnsi="Times New Roman" w:cs="Times New Roman"/>
          <w:sz w:val="18"/>
          <w:szCs w:val="18"/>
        </w:rPr>
        <w:t>Nonsignificant</w:t>
      </w:r>
      <w:r w:rsidR="00BF0455">
        <w:rPr>
          <w:rFonts w:ascii="Times New Roman" w:hAnsi="Times New Roman" w:cs="Times New Roman"/>
          <w:sz w:val="18"/>
          <w:szCs w:val="18"/>
        </w:rPr>
        <w:t>)</w:t>
      </w:r>
    </w:p>
    <w:p w14:paraId="01395C16" w14:textId="7B9B1ED4" w:rsidR="00636309" w:rsidRPr="00A63F3C" w:rsidRDefault="00636309" w:rsidP="00084001">
      <w:pPr>
        <w:spacing w:line="360" w:lineRule="auto"/>
        <w:jc w:val="both"/>
        <w:rPr>
          <w:rFonts w:ascii="Times New Roman" w:hAnsi="Times New Roman" w:cs="Times New Roman"/>
        </w:rPr>
      </w:pPr>
      <w:r w:rsidRPr="00A63F3C">
        <w:rPr>
          <w:rFonts w:ascii="Times New Roman" w:hAnsi="Times New Roman" w:cs="Times New Roman"/>
        </w:rPr>
        <w:lastRenderedPageBreak/>
        <w:t>Among the treatments, KNO₃ at 1% recorded the highest germination percentage (74.54%), which was significantly superior to the control (70.92%) and comparable to GA₃ at 50 ppm (73.34%) and GA₃ at 100 ppm (73.15%)</w:t>
      </w:r>
      <w:r w:rsidR="00E539F5">
        <w:rPr>
          <w:rFonts w:ascii="Times New Roman" w:hAnsi="Times New Roman" w:cs="Times New Roman"/>
        </w:rPr>
        <w:t xml:space="preserve">, which is represented by </w:t>
      </w:r>
      <w:r w:rsidR="00E539F5">
        <w:rPr>
          <w:rFonts w:ascii="Times New Roman" w:hAnsi="Times New Roman" w:cs="Times New Roman"/>
        </w:rPr>
        <w:fldChar w:fldCharType="begin"/>
      </w:r>
      <w:r w:rsidR="00E539F5">
        <w:rPr>
          <w:rFonts w:ascii="Times New Roman" w:hAnsi="Times New Roman" w:cs="Times New Roman"/>
        </w:rPr>
        <w:instrText xml:space="preserve"> REF _Ref231463578 \h </w:instrText>
      </w:r>
      <w:r w:rsidR="00E539F5">
        <w:rPr>
          <w:rFonts w:ascii="Times New Roman" w:hAnsi="Times New Roman" w:cs="Times New Roman"/>
        </w:rPr>
      </w:r>
      <w:r w:rsidR="00E539F5">
        <w:rPr>
          <w:rFonts w:ascii="Times New Roman" w:hAnsi="Times New Roman" w:cs="Times New Roman"/>
        </w:rPr>
        <w:fldChar w:fldCharType="separate"/>
      </w:r>
      <w:r w:rsidR="00E539F5" w:rsidRPr="00A63F3C">
        <w:rPr>
          <w:rFonts w:ascii="Times New Roman" w:hAnsi="Times New Roman" w:cs="Times New Roman"/>
        </w:rPr>
        <w:t xml:space="preserve">Figure </w:t>
      </w:r>
      <w:r w:rsidR="00E539F5" w:rsidRPr="00A63F3C">
        <w:rPr>
          <w:rFonts w:ascii="Times New Roman" w:hAnsi="Times New Roman" w:cs="Times New Roman"/>
          <w:noProof/>
        </w:rPr>
        <w:t>1</w:t>
      </w:r>
      <w:r w:rsidR="00E539F5">
        <w:rPr>
          <w:rFonts w:ascii="Times New Roman" w:hAnsi="Times New Roman" w:cs="Times New Roman"/>
        </w:rPr>
        <w:fldChar w:fldCharType="end"/>
      </w:r>
      <w:r w:rsidRPr="00A63F3C">
        <w:rPr>
          <w:rFonts w:ascii="Times New Roman" w:hAnsi="Times New Roman" w:cs="Times New Roman"/>
        </w:rPr>
        <w:t>. Hydropriming (72.30%) and ZnSO₄ at 0.5% (73.01%) also improved germination percentage relative to the control, though differences were not always statistically distinct.</w:t>
      </w:r>
      <w:r w:rsidRPr="00A63F3C">
        <w:rPr>
          <w:rFonts w:ascii="Times New Roman" w:hAnsi="Times New Roman" w:cs="Times New Roman"/>
          <w:b/>
          <w:bCs/>
        </w:rPr>
        <w:t xml:space="preserve"> </w:t>
      </w:r>
      <w:r w:rsidRPr="00A63F3C">
        <w:rPr>
          <w:rFonts w:ascii="Times New Roman" w:hAnsi="Times New Roman" w:cs="Times New Roman"/>
        </w:rPr>
        <w:t>M</w:t>
      </w:r>
      <w:r w:rsidR="0066566F" w:rsidRPr="00A63F3C">
        <w:rPr>
          <w:rFonts w:ascii="Times New Roman" w:hAnsi="Times New Roman" w:cs="Times New Roman"/>
        </w:rPr>
        <w:t xml:space="preserve">ean </w:t>
      </w:r>
      <w:r w:rsidRPr="00A63F3C">
        <w:rPr>
          <w:rFonts w:ascii="Times New Roman" w:hAnsi="Times New Roman" w:cs="Times New Roman"/>
        </w:rPr>
        <w:t>G</w:t>
      </w:r>
      <w:r w:rsidR="0066566F" w:rsidRPr="00A63F3C">
        <w:rPr>
          <w:rFonts w:ascii="Times New Roman" w:hAnsi="Times New Roman" w:cs="Times New Roman"/>
        </w:rPr>
        <w:t xml:space="preserve">ermination </w:t>
      </w:r>
      <w:r w:rsidRPr="00A63F3C">
        <w:rPr>
          <w:rFonts w:ascii="Times New Roman" w:hAnsi="Times New Roman" w:cs="Times New Roman"/>
        </w:rPr>
        <w:t>T</w:t>
      </w:r>
      <w:r w:rsidR="0066566F" w:rsidRPr="00A63F3C">
        <w:rPr>
          <w:rFonts w:ascii="Times New Roman" w:hAnsi="Times New Roman" w:cs="Times New Roman"/>
        </w:rPr>
        <w:t>ime</w:t>
      </w:r>
      <w:r w:rsidRPr="00A63F3C">
        <w:rPr>
          <w:rFonts w:ascii="Times New Roman" w:hAnsi="Times New Roman" w:cs="Times New Roman"/>
        </w:rPr>
        <w:t xml:space="preserve"> was lowest under KNO₃ at 1% (2.33 days) and GA₃ at 50 ppm (2.34 days), indicating faster germination compared to the control (3.75 days). Conversely, CaCl₂ at 3% (3.11 days) and PEG at 1% (3.13 days) prolonged germination time, reflecting inhibitory effects at higher concentrations.</w:t>
      </w:r>
      <w:r w:rsidRPr="00A63F3C">
        <w:rPr>
          <w:rFonts w:ascii="Times New Roman" w:hAnsi="Times New Roman" w:cs="Times New Roman"/>
          <w:b/>
          <w:bCs/>
        </w:rPr>
        <w:t xml:space="preserve"> </w:t>
      </w:r>
      <w:r w:rsidRPr="00A63F3C">
        <w:rPr>
          <w:rFonts w:ascii="Times New Roman" w:hAnsi="Times New Roman" w:cs="Times New Roman"/>
        </w:rPr>
        <w:t xml:space="preserve">The highest GSI was observed with KNO₃ at 1% (12.28), </w:t>
      </w:r>
      <w:r w:rsidR="00BF0455">
        <w:rPr>
          <w:rFonts w:ascii="Times New Roman" w:hAnsi="Times New Roman" w:cs="Times New Roman"/>
        </w:rPr>
        <w:t>accompanied</w:t>
      </w:r>
      <w:r w:rsidRPr="00A63F3C">
        <w:rPr>
          <w:rFonts w:ascii="Times New Roman" w:hAnsi="Times New Roman" w:cs="Times New Roman"/>
        </w:rPr>
        <w:t xml:space="preserve"> by GA₃ at 50 ppm (10.80) and GA₃ at 100 ppm (10.57), which were significantly greater than the control (5.33). Treatments with PEG at 1% (6.23) and PEG at 3% (7.28) exhibited reduced GSI,</w:t>
      </w:r>
      <w:r w:rsidR="00780E65">
        <w:rPr>
          <w:rFonts w:ascii="Times New Roman" w:hAnsi="Times New Roman" w:cs="Times New Roman"/>
        </w:rPr>
        <w:t xml:space="preserve"> which shows </w:t>
      </w:r>
      <w:r w:rsidRPr="00A63F3C">
        <w:rPr>
          <w:rFonts w:ascii="Times New Roman" w:hAnsi="Times New Roman" w:cs="Times New Roman"/>
        </w:rPr>
        <w:t xml:space="preserve">the negative impact of osmotic stress </w:t>
      </w:r>
      <w:r w:rsidR="00780E65">
        <w:rPr>
          <w:rFonts w:ascii="Times New Roman" w:hAnsi="Times New Roman" w:cs="Times New Roman"/>
        </w:rPr>
        <w:t>when the PEG levels are higher than optimal</w:t>
      </w:r>
      <w:r w:rsidRPr="00A63F3C">
        <w:rPr>
          <w:rFonts w:ascii="Times New Roman" w:hAnsi="Times New Roman" w:cs="Times New Roman"/>
        </w:rPr>
        <w:t>.</w:t>
      </w:r>
      <w:r w:rsidRPr="00A63F3C">
        <w:rPr>
          <w:rFonts w:ascii="Times New Roman" w:hAnsi="Times New Roman" w:cs="Times New Roman"/>
          <w:b/>
          <w:bCs/>
        </w:rPr>
        <w:t xml:space="preserve"> </w:t>
      </w:r>
      <w:r w:rsidR="0066566F" w:rsidRPr="00A63F3C">
        <w:rPr>
          <w:rFonts w:ascii="Times New Roman" w:hAnsi="Times New Roman" w:cs="Times New Roman"/>
        </w:rPr>
        <w:t>Meanwhile,</w:t>
      </w:r>
      <w:r w:rsidR="0066566F" w:rsidRPr="00A63F3C">
        <w:rPr>
          <w:rFonts w:ascii="Times New Roman" w:hAnsi="Times New Roman" w:cs="Times New Roman"/>
          <w:b/>
          <w:bCs/>
        </w:rPr>
        <w:t xml:space="preserve"> </w:t>
      </w:r>
      <w:r w:rsidRPr="00A63F3C">
        <w:rPr>
          <w:rFonts w:ascii="Times New Roman" w:hAnsi="Times New Roman" w:cs="Times New Roman"/>
        </w:rPr>
        <w:t>Allometric Coefficient (AC)</w:t>
      </w:r>
      <w:r w:rsidRPr="00A63F3C">
        <w:rPr>
          <w:rFonts w:ascii="Times New Roman" w:hAnsi="Times New Roman" w:cs="Times New Roman"/>
          <w:b/>
          <w:bCs/>
        </w:rPr>
        <w:t xml:space="preserve"> </w:t>
      </w:r>
      <w:r w:rsidR="0066566F" w:rsidRPr="00A63F3C">
        <w:rPr>
          <w:rFonts w:ascii="Times New Roman" w:hAnsi="Times New Roman" w:cs="Times New Roman"/>
        </w:rPr>
        <w:t xml:space="preserve">showed </w:t>
      </w:r>
      <w:r w:rsidRPr="00A63F3C">
        <w:rPr>
          <w:rFonts w:ascii="Times New Roman" w:hAnsi="Times New Roman" w:cs="Times New Roman"/>
        </w:rPr>
        <w:t>no statistically significant differences among treatments, suggesting that priming agents influenced germination dynamics without markedly altering Allometric Coefficient at the seedling stage.</w:t>
      </w:r>
    </w:p>
    <w:p w14:paraId="303CFAC6" w14:textId="34038FC8" w:rsidR="0038379A" w:rsidRPr="00A63F3C" w:rsidRDefault="0038379A" w:rsidP="00084001">
      <w:pPr>
        <w:spacing w:line="360" w:lineRule="auto"/>
        <w:jc w:val="both"/>
        <w:rPr>
          <w:rFonts w:ascii="Times New Roman" w:hAnsi="Times New Roman" w:cs="Times New Roman"/>
          <w:b/>
          <w:bCs/>
        </w:rPr>
      </w:pPr>
      <w:r w:rsidRPr="00A63F3C">
        <w:rPr>
          <w:rFonts w:ascii="Times New Roman" w:hAnsi="Times New Roman" w:cs="Times New Roman"/>
          <w:b/>
          <w:bCs/>
          <w:noProof/>
        </w:rPr>
        <w:drawing>
          <wp:inline distT="0" distB="0" distL="0" distR="0" wp14:anchorId="07AFC37A" wp14:editId="06C07D7A">
            <wp:extent cx="5731510" cy="3931920"/>
            <wp:effectExtent l="19050" t="19050" r="21590" b="11430"/>
            <wp:docPr id="81684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44988" name="Picture 816844988"/>
                    <pic:cNvPicPr/>
                  </pic:nvPicPr>
                  <pic:blipFill>
                    <a:blip r:embed="rId9">
                      <a:extLst>
                        <a:ext uri="{28A0092B-C50C-407E-A947-70E740481C1C}">
                          <a14:useLocalDpi xmlns:a14="http://schemas.microsoft.com/office/drawing/2010/main" val="0"/>
                        </a:ext>
                      </a:extLst>
                    </a:blip>
                    <a:stretch>
                      <a:fillRect/>
                    </a:stretch>
                  </pic:blipFill>
                  <pic:spPr>
                    <a:xfrm>
                      <a:off x="0" y="0"/>
                      <a:ext cx="5731510" cy="3931920"/>
                    </a:xfrm>
                    <a:prstGeom prst="rect">
                      <a:avLst/>
                    </a:prstGeom>
                    <a:ln>
                      <a:solidFill>
                        <a:schemeClr val="tx1"/>
                      </a:solidFill>
                    </a:ln>
                  </pic:spPr>
                </pic:pic>
              </a:graphicData>
            </a:graphic>
          </wp:inline>
        </w:drawing>
      </w:r>
    </w:p>
    <w:p w14:paraId="16D7DDE3" w14:textId="2AFAD763" w:rsidR="0038379A" w:rsidRPr="00A63F3C" w:rsidRDefault="0038379A" w:rsidP="0038379A">
      <w:pPr>
        <w:pStyle w:val="Caption"/>
        <w:jc w:val="both"/>
        <w:rPr>
          <w:rFonts w:ascii="Times New Roman" w:hAnsi="Times New Roman" w:cs="Times New Roman"/>
          <w:i w:val="0"/>
          <w:iCs w:val="0"/>
          <w:color w:val="auto"/>
          <w:sz w:val="24"/>
          <w:szCs w:val="24"/>
        </w:rPr>
      </w:pPr>
      <w:bookmarkStart w:id="1" w:name="_Ref231463578"/>
      <w:r w:rsidRPr="00A63F3C">
        <w:rPr>
          <w:rFonts w:ascii="Times New Roman" w:hAnsi="Times New Roman" w:cs="Times New Roman"/>
          <w:i w:val="0"/>
          <w:iCs w:val="0"/>
          <w:color w:val="auto"/>
          <w:sz w:val="24"/>
          <w:szCs w:val="24"/>
        </w:rPr>
        <w:t xml:space="preserve">Figure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Figure \* ARABIC </w:instrText>
      </w:r>
      <w:r w:rsidRPr="00A63F3C">
        <w:rPr>
          <w:rFonts w:ascii="Times New Roman" w:hAnsi="Times New Roman" w:cs="Times New Roman"/>
          <w:i w:val="0"/>
          <w:iCs w:val="0"/>
          <w:color w:val="auto"/>
          <w:sz w:val="24"/>
          <w:szCs w:val="24"/>
        </w:rPr>
        <w:fldChar w:fldCharType="separate"/>
      </w:r>
      <w:r w:rsidRPr="00A63F3C">
        <w:rPr>
          <w:rFonts w:ascii="Times New Roman" w:hAnsi="Times New Roman" w:cs="Times New Roman"/>
          <w:i w:val="0"/>
          <w:iCs w:val="0"/>
          <w:noProof/>
          <w:color w:val="auto"/>
          <w:sz w:val="24"/>
          <w:szCs w:val="24"/>
        </w:rPr>
        <w:t>1</w:t>
      </w:r>
      <w:r w:rsidRPr="00A63F3C">
        <w:rPr>
          <w:rFonts w:ascii="Times New Roman" w:hAnsi="Times New Roman" w:cs="Times New Roman"/>
          <w:i w:val="0"/>
          <w:iCs w:val="0"/>
          <w:color w:val="auto"/>
          <w:sz w:val="24"/>
          <w:szCs w:val="24"/>
        </w:rPr>
        <w:fldChar w:fldCharType="end"/>
      </w:r>
      <w:bookmarkEnd w:id="1"/>
      <w:r w:rsidR="00CD60A2">
        <w:rPr>
          <w:rFonts w:ascii="Times New Roman" w:hAnsi="Times New Roman" w:cs="Times New Roman"/>
          <w:i w:val="0"/>
          <w:iCs w:val="0"/>
          <w:color w:val="auto"/>
          <w:sz w:val="24"/>
          <w:szCs w:val="24"/>
        </w:rPr>
        <w:t>:</w:t>
      </w:r>
      <w:r w:rsidRPr="00A63F3C">
        <w:rPr>
          <w:rFonts w:ascii="Times New Roman" w:hAnsi="Times New Roman" w:cs="Times New Roman"/>
          <w:i w:val="0"/>
          <w:iCs w:val="0"/>
          <w:color w:val="auto"/>
          <w:sz w:val="24"/>
          <w:szCs w:val="24"/>
        </w:rPr>
        <w:t xml:space="preserve">Germination percentage (%) of </w:t>
      </w:r>
      <w:r w:rsidR="00CD60A2">
        <w:rPr>
          <w:rFonts w:ascii="Times New Roman" w:hAnsi="Times New Roman" w:cs="Times New Roman"/>
          <w:i w:val="0"/>
          <w:iCs w:val="0"/>
          <w:color w:val="auto"/>
          <w:sz w:val="24"/>
          <w:szCs w:val="24"/>
        </w:rPr>
        <w:t>foxtail</w:t>
      </w:r>
      <w:r w:rsidRPr="00A63F3C">
        <w:rPr>
          <w:rFonts w:ascii="Times New Roman" w:hAnsi="Times New Roman" w:cs="Times New Roman"/>
          <w:i w:val="0"/>
          <w:iCs w:val="0"/>
          <w:color w:val="auto"/>
          <w:sz w:val="24"/>
          <w:szCs w:val="24"/>
        </w:rPr>
        <w:t xml:space="preserve"> millet seeds under twenty priming treatments (T1–T20). Bars represent treatment means (n = 3)</w:t>
      </w:r>
      <w:r w:rsidR="00257804" w:rsidRPr="00A63F3C">
        <w:rPr>
          <w:rFonts w:ascii="Times New Roman" w:hAnsi="Times New Roman" w:cs="Times New Roman"/>
          <w:i w:val="0"/>
          <w:iCs w:val="0"/>
          <w:color w:val="auto"/>
          <w:sz w:val="24"/>
          <w:szCs w:val="24"/>
        </w:rPr>
        <w:t>,</w:t>
      </w:r>
      <w:r w:rsidRPr="00A63F3C">
        <w:rPr>
          <w:rFonts w:ascii="Times New Roman" w:hAnsi="Times New Roman" w:cs="Times New Roman"/>
          <w:i w:val="0"/>
          <w:iCs w:val="0"/>
          <w:color w:val="auto"/>
          <w:sz w:val="24"/>
          <w:szCs w:val="24"/>
        </w:rPr>
        <w:t xml:space="preserve"> and error bars indicate ± standard error of the mean (SE)</w:t>
      </w:r>
    </w:p>
    <w:p w14:paraId="73F5EAE1" w14:textId="25F5A163" w:rsidR="00EB1F07" w:rsidRPr="00A63F3C" w:rsidRDefault="00EB1F07" w:rsidP="00084001">
      <w:pPr>
        <w:spacing w:line="360" w:lineRule="auto"/>
        <w:jc w:val="both"/>
        <w:rPr>
          <w:rFonts w:ascii="Times New Roman" w:hAnsi="Times New Roman" w:cs="Times New Roman"/>
          <w:b/>
          <w:bCs/>
        </w:rPr>
      </w:pPr>
      <w:r w:rsidRPr="00A63F3C">
        <w:rPr>
          <w:rFonts w:ascii="Times New Roman" w:hAnsi="Times New Roman" w:cs="Times New Roman"/>
          <w:b/>
          <w:bCs/>
        </w:rPr>
        <w:lastRenderedPageBreak/>
        <w:t>Root length</w:t>
      </w:r>
      <w:r w:rsidR="00BC2E3B" w:rsidRPr="00A63F3C">
        <w:rPr>
          <w:rFonts w:ascii="Times New Roman" w:hAnsi="Times New Roman" w:cs="Times New Roman"/>
          <w:b/>
          <w:bCs/>
        </w:rPr>
        <w:t xml:space="preserve">, </w:t>
      </w:r>
      <w:r w:rsidRPr="00A63F3C">
        <w:rPr>
          <w:rFonts w:ascii="Times New Roman" w:hAnsi="Times New Roman" w:cs="Times New Roman"/>
          <w:b/>
          <w:bCs/>
        </w:rPr>
        <w:t>Shoot length</w:t>
      </w:r>
      <w:r w:rsidR="00BC2E3B" w:rsidRPr="00A63F3C">
        <w:rPr>
          <w:rFonts w:ascii="Times New Roman" w:hAnsi="Times New Roman" w:cs="Times New Roman"/>
          <w:b/>
          <w:bCs/>
        </w:rPr>
        <w:t xml:space="preserve"> and dry weight</w:t>
      </w:r>
    </w:p>
    <w:p w14:paraId="0FEC510A" w14:textId="38262EFD" w:rsidR="00AE5556" w:rsidRPr="00A63F3C" w:rsidRDefault="00AE5556" w:rsidP="00084001">
      <w:pPr>
        <w:spacing w:line="360" w:lineRule="auto"/>
        <w:jc w:val="both"/>
        <w:rPr>
          <w:rFonts w:ascii="Times New Roman" w:hAnsi="Times New Roman" w:cs="Times New Roman"/>
        </w:rPr>
      </w:pPr>
      <w:r w:rsidRPr="00A63F3C">
        <w:rPr>
          <w:rFonts w:ascii="Times New Roman" w:hAnsi="Times New Roman" w:cs="Times New Roman"/>
        </w:rPr>
        <w:t xml:space="preserve">At </w:t>
      </w:r>
      <w:r w:rsidR="00CD60A2">
        <w:rPr>
          <w:rFonts w:ascii="Times New Roman" w:hAnsi="Times New Roman" w:cs="Times New Roman"/>
        </w:rPr>
        <w:t>10</w:t>
      </w:r>
      <w:r w:rsidRPr="00A63F3C">
        <w:rPr>
          <w:rFonts w:ascii="Times New Roman" w:hAnsi="Times New Roman" w:cs="Times New Roman"/>
        </w:rPr>
        <w:t xml:space="preserve"> DAS,</w:t>
      </w:r>
      <w:r w:rsidR="00257804" w:rsidRPr="00A63F3C">
        <w:rPr>
          <w:rFonts w:ascii="Times New Roman" w:hAnsi="Times New Roman" w:cs="Times New Roman"/>
        </w:rPr>
        <w:t xml:space="preserve"> priming</w:t>
      </w:r>
      <w:r w:rsidR="0066566F" w:rsidRPr="00A63F3C">
        <w:rPr>
          <w:rFonts w:ascii="Times New Roman" w:hAnsi="Times New Roman" w:cs="Times New Roman"/>
        </w:rPr>
        <w:t xml:space="preserve"> with</w:t>
      </w:r>
      <w:r w:rsidRPr="00A63F3C">
        <w:rPr>
          <w:rFonts w:ascii="Times New Roman" w:hAnsi="Times New Roman" w:cs="Times New Roman"/>
        </w:rPr>
        <w:t xml:space="preserve"> KNO₃ at 1% produced the longest roots </w:t>
      </w:r>
      <w:r w:rsidR="0066566F" w:rsidRPr="00A63F3C">
        <w:rPr>
          <w:rFonts w:ascii="Times New Roman" w:hAnsi="Times New Roman" w:cs="Times New Roman"/>
        </w:rPr>
        <w:t xml:space="preserve">at all days: 5 DAS </w:t>
      </w:r>
      <w:r w:rsidRPr="00A63F3C">
        <w:rPr>
          <w:rFonts w:ascii="Times New Roman" w:hAnsi="Times New Roman" w:cs="Times New Roman"/>
        </w:rPr>
        <w:t xml:space="preserve">(3.73 cm), </w:t>
      </w:r>
      <w:r w:rsidR="0066566F" w:rsidRPr="00A63F3C">
        <w:rPr>
          <w:rFonts w:ascii="Times New Roman" w:hAnsi="Times New Roman" w:cs="Times New Roman"/>
        </w:rPr>
        <w:t>7 DAS (5.33 cm) and 10 DAS (7.28 cm)</w:t>
      </w:r>
      <w:r w:rsidR="00257804" w:rsidRPr="00A63F3C">
        <w:rPr>
          <w:rFonts w:ascii="Times New Roman" w:hAnsi="Times New Roman" w:cs="Times New Roman"/>
        </w:rPr>
        <w:t>,</w:t>
      </w:r>
      <w:r w:rsidR="0066566F" w:rsidRPr="00A63F3C">
        <w:rPr>
          <w:rFonts w:ascii="Times New Roman" w:hAnsi="Times New Roman" w:cs="Times New Roman"/>
        </w:rPr>
        <w:t xml:space="preserve"> </w:t>
      </w:r>
      <w:r w:rsidRPr="00A63F3C">
        <w:rPr>
          <w:rFonts w:ascii="Times New Roman" w:hAnsi="Times New Roman" w:cs="Times New Roman"/>
        </w:rPr>
        <w:t xml:space="preserve">which were significantly superior to the control and most other treatments. </w:t>
      </w:r>
      <w:r w:rsidR="0066566F" w:rsidRPr="00A63F3C">
        <w:rPr>
          <w:rFonts w:ascii="Times New Roman" w:hAnsi="Times New Roman" w:cs="Times New Roman"/>
        </w:rPr>
        <w:t xml:space="preserve">Meanwhile, at 5 DAS, </w:t>
      </w:r>
      <w:r w:rsidRPr="00A63F3C">
        <w:rPr>
          <w:rFonts w:ascii="Times New Roman" w:hAnsi="Times New Roman" w:cs="Times New Roman"/>
        </w:rPr>
        <w:t>GA₃ at 50 ppm (3.25 cm) also enhanced root elongation, while CaCl₂ at 3% (2.58 cm) and MgSO₄ at 0.75% (2.64 cm) resulted in shorter roots, comparable to the control.</w:t>
      </w:r>
      <w:r w:rsidR="00101776" w:rsidRPr="00A63F3C">
        <w:rPr>
          <w:rFonts w:ascii="Times New Roman" w:hAnsi="Times New Roman" w:cs="Times New Roman"/>
        </w:rPr>
        <w:t xml:space="preserve"> </w:t>
      </w:r>
      <w:r w:rsidRPr="00A63F3C">
        <w:rPr>
          <w:rFonts w:ascii="Times New Roman" w:hAnsi="Times New Roman" w:cs="Times New Roman"/>
        </w:rPr>
        <w:t>By 7 DAS, GA₃ at 50 ppm (4.50 cm)</w:t>
      </w:r>
      <w:r w:rsidR="00434582" w:rsidRPr="00A63F3C">
        <w:rPr>
          <w:rFonts w:ascii="Times New Roman" w:hAnsi="Times New Roman" w:cs="Times New Roman"/>
        </w:rPr>
        <w:t xml:space="preserve"> showed </w:t>
      </w:r>
      <w:r w:rsidR="00257804" w:rsidRPr="00A63F3C">
        <w:rPr>
          <w:rFonts w:ascii="Times New Roman" w:hAnsi="Times New Roman" w:cs="Times New Roman"/>
        </w:rPr>
        <w:t>the second-highest</w:t>
      </w:r>
      <w:r w:rsidR="00434582" w:rsidRPr="00A63F3C">
        <w:rPr>
          <w:rFonts w:ascii="Times New Roman" w:hAnsi="Times New Roman" w:cs="Times New Roman"/>
        </w:rPr>
        <w:t xml:space="preserve"> root length</w:t>
      </w:r>
      <w:r w:rsidR="00257804" w:rsidRPr="00A63F3C">
        <w:rPr>
          <w:rFonts w:ascii="Times New Roman" w:hAnsi="Times New Roman" w:cs="Times New Roman"/>
        </w:rPr>
        <w:t>,</w:t>
      </w:r>
      <w:r w:rsidR="00434582" w:rsidRPr="00A63F3C">
        <w:rPr>
          <w:rFonts w:ascii="Times New Roman" w:hAnsi="Times New Roman" w:cs="Times New Roman"/>
        </w:rPr>
        <w:t xml:space="preserve"> whereas </w:t>
      </w:r>
      <w:r w:rsidRPr="00A63F3C">
        <w:rPr>
          <w:rFonts w:ascii="Times New Roman" w:hAnsi="Times New Roman" w:cs="Times New Roman"/>
        </w:rPr>
        <w:t>the control (3.51 cm) and CaCl₂ at 3% (3.79 cm) exhibited reduced elongation, indicating inhibitory effects at higher CaCl₂ concentrations.</w:t>
      </w:r>
      <w:r w:rsidR="00101776" w:rsidRPr="00A63F3C">
        <w:rPr>
          <w:rFonts w:ascii="Times New Roman" w:hAnsi="Times New Roman" w:cs="Times New Roman"/>
        </w:rPr>
        <w:t xml:space="preserve"> </w:t>
      </w:r>
      <w:r w:rsidR="00434582" w:rsidRPr="00A63F3C">
        <w:rPr>
          <w:rFonts w:ascii="Times New Roman" w:hAnsi="Times New Roman" w:cs="Times New Roman"/>
        </w:rPr>
        <w:t>Similar results were obtained a</w:t>
      </w:r>
      <w:r w:rsidRPr="00A63F3C">
        <w:rPr>
          <w:rFonts w:ascii="Times New Roman" w:hAnsi="Times New Roman" w:cs="Times New Roman"/>
        </w:rPr>
        <w:t xml:space="preserve">t 10 DAS, </w:t>
      </w:r>
      <w:r w:rsidR="00434582" w:rsidRPr="00A63F3C">
        <w:rPr>
          <w:rFonts w:ascii="Times New Roman" w:hAnsi="Times New Roman" w:cs="Times New Roman"/>
        </w:rPr>
        <w:t xml:space="preserve">where </w:t>
      </w:r>
      <w:r w:rsidRPr="00A63F3C">
        <w:rPr>
          <w:rFonts w:ascii="Times New Roman" w:hAnsi="Times New Roman" w:cs="Times New Roman"/>
        </w:rPr>
        <w:t>KNO₃ at 1% maintained its superiority (7.28 cm), GA₃ at 50 ppm (6.45 cm) and KNO₃ at 2% (6.10 cm) also promoted root elongation, whereas ZnSO₄ at 0.75% (5.20 cm), MgSO₄ at 0.25% (5.22 cm), and the control (5.01 cm) recorded the shortest roots.</w:t>
      </w:r>
      <w:r w:rsidR="00101776" w:rsidRPr="00A63F3C">
        <w:rPr>
          <w:rFonts w:ascii="Times New Roman" w:hAnsi="Times New Roman" w:cs="Times New Roman"/>
        </w:rPr>
        <w:t xml:space="preserve"> </w:t>
      </w:r>
    </w:p>
    <w:p w14:paraId="38ADE337" w14:textId="3FCA430D" w:rsidR="00101776" w:rsidRPr="00A63F3C" w:rsidRDefault="003B3A46" w:rsidP="00084001">
      <w:pPr>
        <w:spacing w:line="360" w:lineRule="auto"/>
        <w:jc w:val="both"/>
        <w:rPr>
          <w:rFonts w:ascii="Times New Roman" w:hAnsi="Times New Roman" w:cs="Times New Roman"/>
        </w:rPr>
      </w:pPr>
      <w:r w:rsidRPr="00A63F3C">
        <w:rPr>
          <w:rFonts w:ascii="Times New Roman" w:hAnsi="Times New Roman" w:cs="Times New Roman"/>
        </w:rPr>
        <w:t xml:space="preserve">Similarly, </w:t>
      </w:r>
      <w:r w:rsidR="00434582" w:rsidRPr="00A63F3C">
        <w:rPr>
          <w:rFonts w:ascii="Times New Roman" w:hAnsi="Times New Roman" w:cs="Times New Roman"/>
        </w:rPr>
        <w:t xml:space="preserve">in case of shoot lengths, </w:t>
      </w:r>
      <w:r w:rsidRPr="00A63F3C">
        <w:rPr>
          <w:rFonts w:ascii="Times New Roman" w:hAnsi="Times New Roman" w:cs="Times New Roman"/>
        </w:rPr>
        <w:t>a</w:t>
      </w:r>
      <w:r w:rsidR="00101776" w:rsidRPr="00A63F3C">
        <w:rPr>
          <w:rFonts w:ascii="Times New Roman" w:hAnsi="Times New Roman" w:cs="Times New Roman"/>
        </w:rPr>
        <w:t>t 5 DAS, KNO₃ at 1% (2.60 cm) and KNO₃ at 2% (2.83 cm) produced the longest shoots</w:t>
      </w:r>
      <w:r w:rsidR="00434582" w:rsidRPr="00A63F3C">
        <w:rPr>
          <w:rFonts w:ascii="Times New Roman" w:hAnsi="Times New Roman" w:cs="Times New Roman"/>
        </w:rPr>
        <w:t xml:space="preserve"> whereas,</w:t>
      </w:r>
      <w:r w:rsidR="00101776" w:rsidRPr="00A63F3C">
        <w:rPr>
          <w:rFonts w:ascii="Times New Roman" w:hAnsi="Times New Roman" w:cs="Times New Roman"/>
        </w:rPr>
        <w:t xml:space="preserve"> GA₃ at 50 ppm (2.30 cm) also enhanced shoot elongation, while CaCl₂ at 3% (1.81 cm) and MgSO₄ at 0.75% (1.81 cm) recorded shorter shoots, comparable to the control. By 7 DAS, shoot length remained highest under KNO₃ at 1% (3.76 cm), followed by GA₃ at 50 ppm (3.44 cm). The control (2.52 cm) and CaCl₂ at 3% (2.68 cm) exhibited reduced elongation. At 10 DAS, KNO₃ at 1% maintained its superiority (4.36 cm), whereas ZnSO₄ at 0.25% (3.38 cm), CaCl₂ at 3% (3.31 cm), and the control (3.12 cm) recorded the shortest shoots.</w:t>
      </w:r>
    </w:p>
    <w:p w14:paraId="6A206B30" w14:textId="084E1417" w:rsidR="0038379A" w:rsidRPr="00A63F3C" w:rsidRDefault="0038379A" w:rsidP="00084001">
      <w:pPr>
        <w:spacing w:line="360" w:lineRule="auto"/>
        <w:jc w:val="both"/>
        <w:rPr>
          <w:rFonts w:ascii="Times New Roman" w:hAnsi="Times New Roman" w:cs="Times New Roman"/>
        </w:rPr>
      </w:pPr>
      <w:r w:rsidRPr="00A63F3C">
        <w:rPr>
          <w:rFonts w:ascii="Times New Roman" w:hAnsi="Times New Roman" w:cs="Times New Roman"/>
          <w:noProof/>
        </w:rPr>
        <w:drawing>
          <wp:inline distT="0" distB="0" distL="0" distR="0" wp14:anchorId="36656ABB" wp14:editId="4EE07615">
            <wp:extent cx="5671729" cy="2116666"/>
            <wp:effectExtent l="19050" t="19050" r="24765" b="17145"/>
            <wp:docPr id="1033118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18704" name="Picture 1033118704"/>
                    <pic:cNvPicPr/>
                  </pic:nvPicPr>
                  <pic:blipFill rotWithShape="1">
                    <a:blip r:embed="rId10">
                      <a:extLst>
                        <a:ext uri="{28A0092B-C50C-407E-A947-70E740481C1C}">
                          <a14:useLocalDpi xmlns:a14="http://schemas.microsoft.com/office/drawing/2010/main" val="0"/>
                        </a:ext>
                      </a:extLst>
                    </a:blip>
                    <a:srcRect l="2807" t="10768" b="24747"/>
                    <a:stretch>
                      <a:fillRect/>
                    </a:stretch>
                  </pic:blipFill>
                  <pic:spPr bwMode="auto">
                    <a:xfrm>
                      <a:off x="0" y="0"/>
                      <a:ext cx="5676151" cy="211831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BA8F5CB" w14:textId="57B676BE" w:rsidR="0038379A" w:rsidRPr="00A63F3C" w:rsidRDefault="0038379A" w:rsidP="0038379A">
      <w:pPr>
        <w:pStyle w:val="Caption"/>
        <w:rPr>
          <w:rFonts w:ascii="Times New Roman" w:hAnsi="Times New Roman" w:cs="Times New Roman"/>
          <w:i w:val="0"/>
          <w:iCs w:val="0"/>
          <w:color w:val="auto"/>
          <w:sz w:val="24"/>
          <w:szCs w:val="24"/>
        </w:rPr>
      </w:pPr>
      <w:bookmarkStart w:id="2" w:name="_Ref231463740"/>
      <w:r w:rsidRPr="00A63F3C">
        <w:rPr>
          <w:rFonts w:ascii="Times New Roman" w:hAnsi="Times New Roman" w:cs="Times New Roman"/>
          <w:i w:val="0"/>
          <w:iCs w:val="0"/>
          <w:color w:val="auto"/>
          <w:sz w:val="24"/>
          <w:szCs w:val="24"/>
        </w:rPr>
        <w:t xml:space="preserve">Figure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Figure \* ARABIC </w:instrText>
      </w:r>
      <w:r w:rsidRPr="00A63F3C">
        <w:rPr>
          <w:rFonts w:ascii="Times New Roman" w:hAnsi="Times New Roman" w:cs="Times New Roman"/>
          <w:i w:val="0"/>
          <w:iCs w:val="0"/>
          <w:color w:val="auto"/>
          <w:sz w:val="24"/>
          <w:szCs w:val="24"/>
        </w:rPr>
        <w:fldChar w:fldCharType="separate"/>
      </w:r>
      <w:r w:rsidRPr="00A63F3C">
        <w:rPr>
          <w:rFonts w:ascii="Times New Roman" w:hAnsi="Times New Roman" w:cs="Times New Roman"/>
          <w:i w:val="0"/>
          <w:iCs w:val="0"/>
          <w:noProof/>
          <w:color w:val="auto"/>
          <w:sz w:val="24"/>
          <w:szCs w:val="24"/>
        </w:rPr>
        <w:t>2</w:t>
      </w:r>
      <w:r w:rsidRPr="00A63F3C">
        <w:rPr>
          <w:rFonts w:ascii="Times New Roman" w:hAnsi="Times New Roman" w:cs="Times New Roman"/>
          <w:i w:val="0"/>
          <w:iCs w:val="0"/>
          <w:color w:val="auto"/>
          <w:sz w:val="24"/>
          <w:szCs w:val="24"/>
        </w:rPr>
        <w:fldChar w:fldCharType="end"/>
      </w:r>
      <w:bookmarkEnd w:id="2"/>
      <w:r w:rsidRPr="00A63F3C">
        <w:rPr>
          <w:rFonts w:ascii="Times New Roman" w:hAnsi="Times New Roman" w:cs="Times New Roman"/>
          <w:i w:val="0"/>
          <w:iCs w:val="0"/>
          <w:color w:val="auto"/>
          <w:sz w:val="24"/>
          <w:szCs w:val="24"/>
        </w:rPr>
        <w:t>: Temporal dynamics of mean root length (a) and shoot length (b) at 5, 7 and 10 days after sowing (DAS) across twenty seed priming treatments (T1–T20).</w:t>
      </w:r>
    </w:p>
    <w:p w14:paraId="1C512386" w14:textId="77777777" w:rsidR="00A171F6" w:rsidRDefault="00A171F6" w:rsidP="00084001">
      <w:pPr>
        <w:spacing w:line="360" w:lineRule="auto"/>
        <w:jc w:val="both"/>
        <w:rPr>
          <w:rFonts w:ascii="Times New Roman" w:hAnsi="Times New Roman" w:cs="Times New Roman"/>
        </w:rPr>
      </w:pPr>
    </w:p>
    <w:p w14:paraId="061CFAF0" w14:textId="20D3837C" w:rsidR="00A171F6" w:rsidRPr="00A63F3C" w:rsidRDefault="00434582" w:rsidP="00084001">
      <w:pPr>
        <w:spacing w:line="360" w:lineRule="auto"/>
        <w:jc w:val="both"/>
        <w:rPr>
          <w:rFonts w:ascii="Times New Roman" w:hAnsi="Times New Roman" w:cs="Times New Roman"/>
        </w:rPr>
      </w:pPr>
      <w:r w:rsidRPr="00A63F3C">
        <w:rPr>
          <w:rFonts w:ascii="Times New Roman" w:hAnsi="Times New Roman" w:cs="Times New Roman"/>
        </w:rPr>
        <w:lastRenderedPageBreak/>
        <w:t>Additionally, the d</w:t>
      </w:r>
      <w:r w:rsidR="00101776" w:rsidRPr="00A63F3C">
        <w:rPr>
          <w:rFonts w:ascii="Times New Roman" w:hAnsi="Times New Roman" w:cs="Times New Roman"/>
        </w:rPr>
        <w:t xml:space="preserve">ry weight was highest under KNO₃ at 1% (0.0428 g), which was statistically superior to the control (0.0282 g). </w:t>
      </w:r>
      <w:r w:rsidRPr="00A63F3C">
        <w:rPr>
          <w:rFonts w:ascii="Times New Roman" w:hAnsi="Times New Roman" w:cs="Times New Roman"/>
        </w:rPr>
        <w:t xml:space="preserve">It was observed that </w:t>
      </w:r>
      <w:r w:rsidR="00101776" w:rsidRPr="00A63F3C">
        <w:rPr>
          <w:rFonts w:ascii="Times New Roman" w:hAnsi="Times New Roman" w:cs="Times New Roman"/>
        </w:rPr>
        <w:t>GA₃ at 50 ppm (0.0417 g) and KNO₃ at 2% (0.0412 g) also enhanced DW, while CaCl₂ at 3% (0.0311 g), MgSO₄ at 0.75% (0.0317 g), and PEG at 1% (0.0282 g) recorded the lowest values, comparable to the control.</w:t>
      </w:r>
    </w:p>
    <w:p w14:paraId="45A04D73" w14:textId="2BB70616" w:rsidR="00492CF4" w:rsidRPr="00A63F3C" w:rsidRDefault="00283F6D" w:rsidP="00084001">
      <w:pPr>
        <w:pStyle w:val="Caption"/>
        <w:spacing w:line="360" w:lineRule="auto"/>
        <w:jc w:val="both"/>
        <w:rPr>
          <w:rFonts w:ascii="Times New Roman" w:hAnsi="Times New Roman" w:cs="Times New Roman"/>
          <w:i w:val="0"/>
          <w:iCs w:val="0"/>
          <w:color w:val="auto"/>
          <w:sz w:val="24"/>
          <w:szCs w:val="24"/>
        </w:rPr>
      </w:pPr>
      <w:r w:rsidRPr="00A63F3C">
        <w:rPr>
          <w:rFonts w:ascii="Times New Roman" w:hAnsi="Times New Roman" w:cs="Times New Roman"/>
          <w:i w:val="0"/>
          <w:iCs w:val="0"/>
          <w:color w:val="auto"/>
          <w:sz w:val="24"/>
          <w:szCs w:val="24"/>
        </w:rPr>
        <w:t xml:space="preserve">Table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Table \* ARABIC </w:instrText>
      </w:r>
      <w:r w:rsidRPr="00A63F3C">
        <w:rPr>
          <w:rFonts w:ascii="Times New Roman" w:hAnsi="Times New Roman" w:cs="Times New Roman"/>
          <w:i w:val="0"/>
          <w:iCs w:val="0"/>
          <w:color w:val="auto"/>
          <w:sz w:val="24"/>
          <w:szCs w:val="24"/>
        </w:rPr>
        <w:fldChar w:fldCharType="separate"/>
      </w:r>
      <w:r w:rsidRPr="00A63F3C">
        <w:rPr>
          <w:rFonts w:ascii="Times New Roman" w:hAnsi="Times New Roman" w:cs="Times New Roman"/>
          <w:i w:val="0"/>
          <w:iCs w:val="0"/>
          <w:noProof/>
          <w:color w:val="auto"/>
          <w:sz w:val="24"/>
          <w:szCs w:val="24"/>
        </w:rPr>
        <w:t>3</w:t>
      </w:r>
      <w:r w:rsidRPr="00A63F3C">
        <w:rPr>
          <w:rFonts w:ascii="Times New Roman" w:hAnsi="Times New Roman" w:cs="Times New Roman"/>
          <w:i w:val="0"/>
          <w:iCs w:val="0"/>
          <w:color w:val="auto"/>
          <w:sz w:val="24"/>
          <w:szCs w:val="24"/>
        </w:rPr>
        <w:fldChar w:fldCharType="end"/>
      </w:r>
      <w:r w:rsidRPr="00A63F3C">
        <w:rPr>
          <w:rFonts w:ascii="Times New Roman" w:hAnsi="Times New Roman" w:cs="Times New Roman"/>
          <w:i w:val="0"/>
          <w:iCs w:val="0"/>
          <w:color w:val="auto"/>
          <w:sz w:val="24"/>
          <w:szCs w:val="24"/>
        </w:rPr>
        <w:t>: The effect of different priming treatments on root length (cm), shoot length (cm) and dry weight (g). The root and shoot length were taken at 5,7 and 10 DAS</w:t>
      </w:r>
      <w:r w:rsidR="00CD60A2">
        <w:rPr>
          <w:rFonts w:ascii="Times New Roman" w:hAnsi="Times New Roman" w:cs="Times New Roman"/>
          <w:i w:val="0"/>
          <w:iCs w:val="0"/>
          <w:color w:val="auto"/>
          <w:sz w:val="24"/>
          <w:szCs w:val="24"/>
        </w:rPr>
        <w:t>,</w:t>
      </w:r>
      <w:r w:rsidRPr="00A63F3C">
        <w:rPr>
          <w:rFonts w:ascii="Times New Roman" w:hAnsi="Times New Roman" w:cs="Times New Roman"/>
          <w:i w:val="0"/>
          <w:iCs w:val="0"/>
          <w:color w:val="auto"/>
          <w:sz w:val="24"/>
          <w:szCs w:val="24"/>
        </w:rPr>
        <w:t xml:space="preserve"> whereas DW was measured at 10 DAS.</w:t>
      </w:r>
    </w:p>
    <w:tbl>
      <w:tblPr>
        <w:tblW w:w="9026" w:type="dxa"/>
        <w:jc w:val="center"/>
        <w:tblBorders>
          <w:top w:val="single" w:sz="12" w:space="0" w:color="auto"/>
          <w:bottom w:val="single" w:sz="12" w:space="0" w:color="auto"/>
        </w:tblBorders>
        <w:tblLook w:val="04A0" w:firstRow="1" w:lastRow="0" w:firstColumn="1" w:lastColumn="0" w:noHBand="0" w:noVBand="1"/>
      </w:tblPr>
      <w:tblGrid>
        <w:gridCol w:w="1846"/>
        <w:gridCol w:w="904"/>
        <w:gridCol w:w="960"/>
        <w:gridCol w:w="1090"/>
        <w:gridCol w:w="928"/>
        <w:gridCol w:w="969"/>
        <w:gridCol w:w="1057"/>
        <w:gridCol w:w="1272"/>
      </w:tblGrid>
      <w:tr w:rsidR="00492CF4" w:rsidRPr="00A63F3C" w14:paraId="1BFD2408" w14:textId="77777777" w:rsidTr="001E2324">
        <w:trPr>
          <w:trHeight w:val="289"/>
          <w:jc w:val="center"/>
        </w:trPr>
        <w:tc>
          <w:tcPr>
            <w:tcW w:w="1846" w:type="dxa"/>
            <w:tcBorders>
              <w:bottom w:val="single" w:sz="12" w:space="0" w:color="auto"/>
            </w:tcBorders>
            <w:noWrap/>
            <w:vAlign w:val="center"/>
            <w:hideMark/>
          </w:tcPr>
          <w:p w14:paraId="72911E0F" w14:textId="77777777" w:rsidR="00492CF4" w:rsidRPr="00A63F3C" w:rsidRDefault="00492CF4" w:rsidP="008B3F1C">
            <w:pPr>
              <w:spacing w:after="0" w:line="360" w:lineRule="auto"/>
              <w:jc w:val="center"/>
              <w:rPr>
                <w:rFonts w:ascii="Times New Roman" w:eastAsia="Times New Roman" w:hAnsi="Times New Roman" w:cs="Times New Roman"/>
                <w:kern w:val="0"/>
                <w:lang w:eastAsia="en-GB"/>
                <w14:ligatures w14:val="none"/>
              </w:rPr>
            </w:pPr>
          </w:p>
        </w:tc>
        <w:tc>
          <w:tcPr>
            <w:tcW w:w="2954" w:type="dxa"/>
            <w:gridSpan w:val="3"/>
            <w:tcBorders>
              <w:top w:val="single" w:sz="12" w:space="0" w:color="auto"/>
              <w:bottom w:val="single" w:sz="12" w:space="0" w:color="auto"/>
            </w:tcBorders>
            <w:noWrap/>
            <w:vAlign w:val="center"/>
            <w:hideMark/>
          </w:tcPr>
          <w:p w14:paraId="443B1FE2"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Root length (cm)</w:t>
            </w:r>
          </w:p>
        </w:tc>
        <w:tc>
          <w:tcPr>
            <w:tcW w:w="2954" w:type="dxa"/>
            <w:gridSpan w:val="3"/>
            <w:tcBorders>
              <w:top w:val="single" w:sz="12" w:space="0" w:color="auto"/>
              <w:bottom w:val="single" w:sz="12" w:space="0" w:color="auto"/>
            </w:tcBorders>
            <w:noWrap/>
            <w:vAlign w:val="center"/>
            <w:hideMark/>
          </w:tcPr>
          <w:p w14:paraId="2B42F373"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Shoot length (cm)</w:t>
            </w:r>
          </w:p>
        </w:tc>
        <w:tc>
          <w:tcPr>
            <w:tcW w:w="1272" w:type="dxa"/>
            <w:tcBorders>
              <w:bottom w:val="single" w:sz="12" w:space="0" w:color="auto"/>
            </w:tcBorders>
            <w:noWrap/>
            <w:vAlign w:val="center"/>
            <w:hideMark/>
          </w:tcPr>
          <w:p w14:paraId="42824E28"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p>
        </w:tc>
      </w:tr>
      <w:tr w:rsidR="00492CF4" w:rsidRPr="00A63F3C" w14:paraId="441F2775" w14:textId="77777777" w:rsidTr="001E2324">
        <w:trPr>
          <w:trHeight w:val="289"/>
          <w:jc w:val="center"/>
        </w:trPr>
        <w:tc>
          <w:tcPr>
            <w:tcW w:w="1846" w:type="dxa"/>
            <w:tcBorders>
              <w:top w:val="single" w:sz="12" w:space="0" w:color="auto"/>
              <w:bottom w:val="single" w:sz="12" w:space="0" w:color="auto"/>
            </w:tcBorders>
            <w:noWrap/>
            <w:vAlign w:val="center"/>
            <w:hideMark/>
          </w:tcPr>
          <w:p w14:paraId="595C1608"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Treatment</w:t>
            </w:r>
          </w:p>
        </w:tc>
        <w:tc>
          <w:tcPr>
            <w:tcW w:w="904" w:type="dxa"/>
            <w:tcBorders>
              <w:top w:val="single" w:sz="12" w:space="0" w:color="auto"/>
              <w:bottom w:val="single" w:sz="12" w:space="0" w:color="auto"/>
            </w:tcBorders>
            <w:noWrap/>
            <w:vAlign w:val="center"/>
            <w:hideMark/>
          </w:tcPr>
          <w:p w14:paraId="3CC6038D" w14:textId="05746B02"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 xml:space="preserve">RL </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5</w:t>
            </w:r>
            <w:r w:rsidR="00F50C1B" w:rsidRPr="00A63F3C">
              <w:rPr>
                <w:rFonts w:ascii="Times New Roman" w:eastAsia="Times New Roman" w:hAnsi="Times New Roman" w:cs="Times New Roman"/>
                <w:b/>
                <w:bCs/>
                <w:color w:val="000000"/>
                <w:kern w:val="0"/>
                <w:lang w:eastAsia="en-GB"/>
                <w14:ligatures w14:val="none"/>
              </w:rPr>
              <w:t xml:space="preserve"> </w:t>
            </w:r>
            <w:r w:rsidRPr="00A63F3C">
              <w:rPr>
                <w:rFonts w:ascii="Times New Roman" w:eastAsia="Times New Roman" w:hAnsi="Times New Roman" w:cs="Times New Roman"/>
                <w:b/>
                <w:bCs/>
                <w:color w:val="000000"/>
                <w:kern w:val="0"/>
                <w:lang w:eastAsia="en-GB"/>
                <w14:ligatures w14:val="none"/>
              </w:rPr>
              <w:t>DAS</w:t>
            </w:r>
          </w:p>
        </w:tc>
        <w:tc>
          <w:tcPr>
            <w:tcW w:w="960" w:type="dxa"/>
            <w:tcBorders>
              <w:top w:val="single" w:sz="12" w:space="0" w:color="auto"/>
              <w:bottom w:val="single" w:sz="12" w:space="0" w:color="auto"/>
            </w:tcBorders>
            <w:noWrap/>
            <w:vAlign w:val="center"/>
            <w:hideMark/>
          </w:tcPr>
          <w:p w14:paraId="13831F7A" w14:textId="755A2454"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RL</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7 DAS</w:t>
            </w:r>
          </w:p>
        </w:tc>
        <w:tc>
          <w:tcPr>
            <w:tcW w:w="1090" w:type="dxa"/>
            <w:tcBorders>
              <w:top w:val="single" w:sz="12" w:space="0" w:color="auto"/>
              <w:bottom w:val="single" w:sz="12" w:space="0" w:color="auto"/>
            </w:tcBorders>
            <w:noWrap/>
            <w:vAlign w:val="center"/>
            <w:hideMark/>
          </w:tcPr>
          <w:p w14:paraId="285B4A56" w14:textId="1E3095F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 xml:space="preserve">RL </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10 DAS</w:t>
            </w:r>
          </w:p>
        </w:tc>
        <w:tc>
          <w:tcPr>
            <w:tcW w:w="928" w:type="dxa"/>
            <w:tcBorders>
              <w:top w:val="single" w:sz="12" w:space="0" w:color="auto"/>
              <w:bottom w:val="single" w:sz="12" w:space="0" w:color="auto"/>
            </w:tcBorders>
            <w:noWrap/>
            <w:vAlign w:val="center"/>
            <w:hideMark/>
          </w:tcPr>
          <w:p w14:paraId="513F95DD" w14:textId="48F5EA7D"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 xml:space="preserve">SL </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5 DAS</w:t>
            </w:r>
          </w:p>
        </w:tc>
        <w:tc>
          <w:tcPr>
            <w:tcW w:w="969" w:type="dxa"/>
            <w:tcBorders>
              <w:top w:val="single" w:sz="12" w:space="0" w:color="auto"/>
              <w:bottom w:val="single" w:sz="12" w:space="0" w:color="auto"/>
            </w:tcBorders>
            <w:noWrap/>
            <w:vAlign w:val="center"/>
            <w:hideMark/>
          </w:tcPr>
          <w:p w14:paraId="0F652A36" w14:textId="1D319B5F"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 xml:space="preserve">SL </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7 DAS</w:t>
            </w:r>
          </w:p>
        </w:tc>
        <w:tc>
          <w:tcPr>
            <w:tcW w:w="1057" w:type="dxa"/>
            <w:tcBorders>
              <w:top w:val="single" w:sz="12" w:space="0" w:color="auto"/>
              <w:bottom w:val="single" w:sz="12" w:space="0" w:color="auto"/>
            </w:tcBorders>
            <w:noWrap/>
            <w:vAlign w:val="center"/>
            <w:hideMark/>
          </w:tcPr>
          <w:p w14:paraId="371114D0" w14:textId="13225CD0"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 xml:space="preserve">SL </w:t>
            </w:r>
            <w:r w:rsidR="00F50C1B" w:rsidRPr="00A63F3C">
              <w:rPr>
                <w:rFonts w:ascii="Times New Roman" w:eastAsia="Times New Roman" w:hAnsi="Times New Roman" w:cs="Times New Roman"/>
                <w:b/>
                <w:bCs/>
                <w:color w:val="000000"/>
                <w:kern w:val="0"/>
                <w:lang w:eastAsia="en-GB"/>
                <w14:ligatures w14:val="none"/>
              </w:rPr>
              <w:br/>
            </w:r>
            <w:r w:rsidRPr="00A63F3C">
              <w:rPr>
                <w:rFonts w:ascii="Times New Roman" w:eastAsia="Times New Roman" w:hAnsi="Times New Roman" w:cs="Times New Roman"/>
                <w:b/>
                <w:bCs/>
                <w:color w:val="000000"/>
                <w:kern w:val="0"/>
                <w:lang w:eastAsia="en-GB"/>
                <w14:ligatures w14:val="none"/>
              </w:rPr>
              <w:t>10 DAS</w:t>
            </w:r>
          </w:p>
        </w:tc>
        <w:tc>
          <w:tcPr>
            <w:tcW w:w="1272" w:type="dxa"/>
            <w:tcBorders>
              <w:top w:val="single" w:sz="12" w:space="0" w:color="auto"/>
              <w:bottom w:val="single" w:sz="12" w:space="0" w:color="auto"/>
            </w:tcBorders>
            <w:noWrap/>
            <w:vAlign w:val="center"/>
            <w:hideMark/>
          </w:tcPr>
          <w:p w14:paraId="25583612"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DW</w:t>
            </w:r>
          </w:p>
        </w:tc>
      </w:tr>
      <w:tr w:rsidR="00492CF4" w:rsidRPr="00A63F3C" w14:paraId="3359A68C" w14:textId="77777777" w:rsidTr="001E2324">
        <w:trPr>
          <w:trHeight w:val="289"/>
          <w:jc w:val="center"/>
        </w:trPr>
        <w:tc>
          <w:tcPr>
            <w:tcW w:w="1846" w:type="dxa"/>
            <w:tcBorders>
              <w:top w:val="single" w:sz="12" w:space="0" w:color="auto"/>
            </w:tcBorders>
            <w:noWrap/>
            <w:vAlign w:val="center"/>
            <w:hideMark/>
          </w:tcPr>
          <w:p w14:paraId="7A3981F3"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GA@25ppm</w:t>
            </w:r>
          </w:p>
        </w:tc>
        <w:tc>
          <w:tcPr>
            <w:tcW w:w="904" w:type="dxa"/>
            <w:tcBorders>
              <w:top w:val="single" w:sz="12" w:space="0" w:color="auto"/>
            </w:tcBorders>
            <w:noWrap/>
            <w:vAlign w:val="center"/>
            <w:hideMark/>
          </w:tcPr>
          <w:p w14:paraId="0B3B4E4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2.97</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tcBorders>
              <w:top w:val="single" w:sz="12" w:space="0" w:color="auto"/>
            </w:tcBorders>
            <w:noWrap/>
            <w:vAlign w:val="center"/>
            <w:hideMark/>
          </w:tcPr>
          <w:p w14:paraId="7D379FB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4.03</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tcBorders>
              <w:top w:val="single" w:sz="12" w:space="0" w:color="auto"/>
            </w:tcBorders>
            <w:noWrap/>
            <w:vAlign w:val="center"/>
            <w:hideMark/>
          </w:tcPr>
          <w:p w14:paraId="59F7DF3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5.62</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tcBorders>
              <w:top w:val="single" w:sz="12" w:space="0" w:color="auto"/>
            </w:tcBorders>
            <w:noWrap/>
            <w:vAlign w:val="center"/>
            <w:hideMark/>
          </w:tcPr>
          <w:p w14:paraId="153C0F6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2.12</w:t>
            </w:r>
            <w:r w:rsidRPr="00A63F3C">
              <w:rPr>
                <w:rFonts w:ascii="Times New Roman" w:eastAsia="Times New Roman" w:hAnsi="Times New Roman" w:cs="Times New Roman"/>
                <w:color w:val="000000"/>
                <w:kern w:val="0"/>
                <w:vertAlign w:val="superscript"/>
                <w:lang w:eastAsia="en-GB"/>
                <w14:ligatures w14:val="none"/>
              </w:rPr>
              <w:t>abc</w:t>
            </w:r>
          </w:p>
        </w:tc>
        <w:tc>
          <w:tcPr>
            <w:tcW w:w="969" w:type="dxa"/>
            <w:tcBorders>
              <w:top w:val="single" w:sz="12" w:space="0" w:color="auto"/>
            </w:tcBorders>
            <w:noWrap/>
            <w:vAlign w:val="center"/>
            <w:hideMark/>
          </w:tcPr>
          <w:p w14:paraId="3C2715D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3.00</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tcBorders>
              <w:top w:val="single" w:sz="12" w:space="0" w:color="auto"/>
            </w:tcBorders>
            <w:noWrap/>
            <w:vAlign w:val="center"/>
            <w:hideMark/>
          </w:tcPr>
          <w:p w14:paraId="427DC0E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3.63</w:t>
            </w:r>
            <w:r w:rsidRPr="00A63F3C">
              <w:rPr>
                <w:rFonts w:ascii="Times New Roman" w:eastAsia="Times New Roman" w:hAnsi="Times New Roman" w:cs="Times New Roman"/>
                <w:color w:val="000000"/>
                <w:kern w:val="0"/>
                <w:vertAlign w:val="superscript"/>
                <w:lang w:eastAsia="en-GB"/>
                <w14:ligatures w14:val="none"/>
              </w:rPr>
              <w:t>bcd</w:t>
            </w:r>
          </w:p>
        </w:tc>
        <w:tc>
          <w:tcPr>
            <w:tcW w:w="1272" w:type="dxa"/>
            <w:tcBorders>
              <w:top w:val="single" w:sz="12" w:space="0" w:color="auto"/>
            </w:tcBorders>
            <w:noWrap/>
            <w:vAlign w:val="center"/>
            <w:hideMark/>
          </w:tcPr>
          <w:p w14:paraId="6D5D678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0.0368</w:t>
            </w:r>
            <w:r w:rsidRPr="00A63F3C">
              <w:rPr>
                <w:rFonts w:ascii="Times New Roman" w:eastAsia="Times New Roman" w:hAnsi="Times New Roman" w:cs="Times New Roman"/>
                <w:color w:val="000000"/>
                <w:kern w:val="0"/>
                <w:vertAlign w:val="superscript"/>
                <w:lang w:eastAsia="en-GB"/>
                <w14:ligatures w14:val="none"/>
              </w:rPr>
              <w:t>a</w:t>
            </w:r>
          </w:p>
        </w:tc>
      </w:tr>
      <w:tr w:rsidR="00492CF4" w:rsidRPr="00A63F3C" w14:paraId="7E5B0122" w14:textId="77777777" w:rsidTr="001E2324">
        <w:trPr>
          <w:trHeight w:val="289"/>
          <w:jc w:val="center"/>
        </w:trPr>
        <w:tc>
          <w:tcPr>
            <w:tcW w:w="1846" w:type="dxa"/>
            <w:noWrap/>
            <w:vAlign w:val="center"/>
            <w:hideMark/>
          </w:tcPr>
          <w:p w14:paraId="1157101F"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GA@50ppm</w:t>
            </w:r>
          </w:p>
        </w:tc>
        <w:tc>
          <w:tcPr>
            <w:tcW w:w="904" w:type="dxa"/>
            <w:noWrap/>
            <w:vAlign w:val="center"/>
            <w:hideMark/>
          </w:tcPr>
          <w:p w14:paraId="54121EC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3.25</w:t>
            </w:r>
            <w:r w:rsidRPr="00A63F3C">
              <w:rPr>
                <w:rFonts w:ascii="Times New Roman" w:eastAsia="Times New Roman" w:hAnsi="Times New Roman" w:cs="Times New Roman"/>
                <w:color w:val="000000"/>
                <w:kern w:val="0"/>
                <w:vertAlign w:val="superscript"/>
                <w:lang w:eastAsia="en-GB"/>
                <w14:ligatures w14:val="none"/>
              </w:rPr>
              <w:t>ab</w:t>
            </w:r>
          </w:p>
        </w:tc>
        <w:tc>
          <w:tcPr>
            <w:tcW w:w="960" w:type="dxa"/>
            <w:noWrap/>
            <w:vAlign w:val="center"/>
            <w:hideMark/>
          </w:tcPr>
          <w:p w14:paraId="56335D8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4.50</w:t>
            </w:r>
            <w:r w:rsidRPr="00A63F3C">
              <w:rPr>
                <w:rFonts w:ascii="Times New Roman" w:eastAsia="Times New Roman" w:hAnsi="Times New Roman" w:cs="Times New Roman"/>
                <w:color w:val="000000"/>
                <w:kern w:val="0"/>
                <w:vertAlign w:val="superscript"/>
                <w:lang w:eastAsia="en-GB"/>
                <w14:ligatures w14:val="none"/>
              </w:rPr>
              <w:t>b</w:t>
            </w:r>
          </w:p>
        </w:tc>
        <w:tc>
          <w:tcPr>
            <w:tcW w:w="1090" w:type="dxa"/>
            <w:noWrap/>
            <w:vAlign w:val="center"/>
            <w:hideMark/>
          </w:tcPr>
          <w:p w14:paraId="0B980ED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6.45</w:t>
            </w:r>
            <w:r w:rsidRPr="00A63F3C">
              <w:rPr>
                <w:rFonts w:ascii="Times New Roman" w:eastAsia="Times New Roman" w:hAnsi="Times New Roman" w:cs="Times New Roman"/>
                <w:color w:val="000000"/>
                <w:kern w:val="0"/>
                <w:vertAlign w:val="superscript"/>
                <w:lang w:eastAsia="en-GB"/>
                <w14:ligatures w14:val="none"/>
              </w:rPr>
              <w:t>ab</w:t>
            </w:r>
          </w:p>
        </w:tc>
        <w:tc>
          <w:tcPr>
            <w:tcW w:w="928" w:type="dxa"/>
            <w:noWrap/>
            <w:vAlign w:val="center"/>
            <w:hideMark/>
          </w:tcPr>
          <w:p w14:paraId="637D045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2.30</w:t>
            </w:r>
            <w:r w:rsidRPr="00A63F3C">
              <w:rPr>
                <w:rFonts w:ascii="Times New Roman" w:eastAsia="Times New Roman" w:hAnsi="Times New Roman" w:cs="Times New Roman"/>
                <w:color w:val="000000"/>
                <w:kern w:val="0"/>
                <w:vertAlign w:val="superscript"/>
                <w:lang w:eastAsia="en-GB"/>
                <w14:ligatures w14:val="none"/>
              </w:rPr>
              <w:t>ab</w:t>
            </w:r>
          </w:p>
        </w:tc>
        <w:tc>
          <w:tcPr>
            <w:tcW w:w="969" w:type="dxa"/>
            <w:noWrap/>
            <w:vAlign w:val="center"/>
            <w:hideMark/>
          </w:tcPr>
          <w:p w14:paraId="4E1BB7E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3.44</w:t>
            </w:r>
            <w:r w:rsidRPr="00A63F3C">
              <w:rPr>
                <w:rFonts w:ascii="Times New Roman" w:eastAsia="Times New Roman" w:hAnsi="Times New Roman" w:cs="Times New Roman"/>
                <w:color w:val="000000"/>
                <w:kern w:val="0"/>
                <w:vertAlign w:val="superscript"/>
                <w:lang w:eastAsia="en-GB"/>
                <w14:ligatures w14:val="none"/>
              </w:rPr>
              <w:t>ab</w:t>
            </w:r>
          </w:p>
        </w:tc>
        <w:tc>
          <w:tcPr>
            <w:tcW w:w="1057" w:type="dxa"/>
            <w:noWrap/>
            <w:vAlign w:val="center"/>
            <w:hideMark/>
          </w:tcPr>
          <w:p w14:paraId="186BB56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4.05</w:t>
            </w:r>
            <w:r w:rsidRPr="00A63F3C">
              <w:rPr>
                <w:rFonts w:ascii="Times New Roman" w:eastAsia="Times New Roman" w:hAnsi="Times New Roman" w:cs="Times New Roman"/>
                <w:color w:val="000000"/>
                <w:kern w:val="0"/>
                <w:vertAlign w:val="superscript"/>
                <w:lang w:eastAsia="en-GB"/>
                <w14:ligatures w14:val="none"/>
              </w:rPr>
              <w:t>ab</w:t>
            </w:r>
          </w:p>
        </w:tc>
        <w:tc>
          <w:tcPr>
            <w:tcW w:w="1272" w:type="dxa"/>
            <w:noWrap/>
            <w:vAlign w:val="center"/>
            <w:hideMark/>
          </w:tcPr>
          <w:p w14:paraId="771BBE2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0.0417</w:t>
            </w:r>
            <w:r w:rsidRPr="00A63F3C">
              <w:rPr>
                <w:rFonts w:ascii="Times New Roman" w:eastAsia="Times New Roman" w:hAnsi="Times New Roman" w:cs="Times New Roman"/>
                <w:color w:val="000000"/>
                <w:kern w:val="0"/>
                <w:vertAlign w:val="superscript"/>
                <w:lang w:eastAsia="en-GB"/>
                <w14:ligatures w14:val="none"/>
              </w:rPr>
              <w:t>ab</w:t>
            </w:r>
          </w:p>
        </w:tc>
      </w:tr>
      <w:tr w:rsidR="00492CF4" w:rsidRPr="00A63F3C" w14:paraId="394D379D" w14:textId="77777777" w:rsidTr="001E2324">
        <w:trPr>
          <w:trHeight w:val="289"/>
          <w:jc w:val="center"/>
        </w:trPr>
        <w:tc>
          <w:tcPr>
            <w:tcW w:w="1846" w:type="dxa"/>
            <w:noWrap/>
            <w:vAlign w:val="center"/>
            <w:hideMark/>
          </w:tcPr>
          <w:p w14:paraId="04477841"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GA@100ppm</w:t>
            </w:r>
          </w:p>
        </w:tc>
        <w:tc>
          <w:tcPr>
            <w:tcW w:w="904" w:type="dxa"/>
            <w:noWrap/>
            <w:vAlign w:val="center"/>
            <w:hideMark/>
          </w:tcPr>
          <w:p w14:paraId="44DD15A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3.03</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7095734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3.99</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3075289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5.42</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19A2033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2.15</w:t>
            </w:r>
            <w:r w:rsidRPr="00A63F3C">
              <w:rPr>
                <w:rFonts w:ascii="Times New Roman" w:eastAsia="Times New Roman" w:hAnsi="Times New Roman" w:cs="Times New Roman"/>
                <w:color w:val="000000"/>
                <w:kern w:val="0"/>
                <w:vertAlign w:val="superscript"/>
                <w:lang w:eastAsia="en-GB"/>
                <w14:ligatures w14:val="none"/>
              </w:rPr>
              <w:t>ab</w:t>
            </w:r>
          </w:p>
        </w:tc>
        <w:tc>
          <w:tcPr>
            <w:tcW w:w="969" w:type="dxa"/>
            <w:noWrap/>
            <w:vAlign w:val="center"/>
            <w:hideMark/>
          </w:tcPr>
          <w:p w14:paraId="7761315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3.12</w:t>
            </w:r>
            <w:r w:rsidRPr="00A63F3C">
              <w:rPr>
                <w:rFonts w:ascii="Times New Roman" w:eastAsia="Times New Roman" w:hAnsi="Times New Roman" w:cs="Times New Roman"/>
                <w:color w:val="000000"/>
                <w:kern w:val="0"/>
                <w:vertAlign w:val="superscript"/>
                <w:lang w:eastAsia="en-GB"/>
                <w14:ligatures w14:val="none"/>
              </w:rPr>
              <w:t>abcd</w:t>
            </w:r>
          </w:p>
        </w:tc>
        <w:tc>
          <w:tcPr>
            <w:tcW w:w="1057" w:type="dxa"/>
            <w:noWrap/>
            <w:vAlign w:val="center"/>
            <w:hideMark/>
          </w:tcPr>
          <w:p w14:paraId="66AE957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3.72</w:t>
            </w:r>
            <w:r w:rsidRPr="00A63F3C">
              <w:rPr>
                <w:rFonts w:ascii="Times New Roman" w:eastAsia="Times New Roman" w:hAnsi="Times New Roman" w:cs="Times New Roman"/>
                <w:color w:val="000000"/>
                <w:kern w:val="0"/>
                <w:vertAlign w:val="superscript"/>
                <w:lang w:eastAsia="en-GB"/>
                <w14:ligatures w14:val="none"/>
              </w:rPr>
              <w:t>bcd</w:t>
            </w:r>
          </w:p>
        </w:tc>
        <w:tc>
          <w:tcPr>
            <w:tcW w:w="1272" w:type="dxa"/>
            <w:noWrap/>
            <w:vAlign w:val="center"/>
            <w:hideMark/>
          </w:tcPr>
          <w:p w14:paraId="52A905B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0.0377</w:t>
            </w:r>
            <w:r w:rsidRPr="00A63F3C">
              <w:rPr>
                <w:rFonts w:ascii="Times New Roman" w:eastAsia="Times New Roman" w:hAnsi="Times New Roman" w:cs="Times New Roman"/>
                <w:color w:val="000000"/>
                <w:kern w:val="0"/>
                <w:vertAlign w:val="superscript"/>
                <w:lang w:eastAsia="en-GB"/>
                <w14:ligatures w14:val="none"/>
              </w:rPr>
              <w:t>abcd</w:t>
            </w:r>
          </w:p>
        </w:tc>
      </w:tr>
      <w:tr w:rsidR="00492CF4" w:rsidRPr="00A63F3C" w14:paraId="0DAEA89F" w14:textId="77777777" w:rsidTr="001E2324">
        <w:trPr>
          <w:trHeight w:val="289"/>
          <w:jc w:val="center"/>
        </w:trPr>
        <w:tc>
          <w:tcPr>
            <w:tcW w:w="1846" w:type="dxa"/>
            <w:noWrap/>
            <w:vAlign w:val="center"/>
            <w:hideMark/>
          </w:tcPr>
          <w:p w14:paraId="625B5EB8" w14:textId="6AF6BA21"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ZnSO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@0.25%</w:t>
            </w:r>
          </w:p>
        </w:tc>
        <w:tc>
          <w:tcPr>
            <w:tcW w:w="904" w:type="dxa"/>
            <w:noWrap/>
            <w:vAlign w:val="center"/>
            <w:hideMark/>
          </w:tcPr>
          <w:p w14:paraId="664DAD2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2.80</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4CF7C79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3.89</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58B0EEA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5.28</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16C1689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1.95</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14D671D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2.78</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01D986F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3.38</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111C81D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0.0336</w:t>
            </w:r>
            <w:r w:rsidRPr="00A63F3C">
              <w:rPr>
                <w:rFonts w:ascii="Times New Roman" w:eastAsia="Times New Roman" w:hAnsi="Times New Roman" w:cs="Times New Roman"/>
                <w:color w:val="000000"/>
                <w:kern w:val="0"/>
                <w:vertAlign w:val="superscript"/>
                <w:lang w:eastAsia="en-GB"/>
                <w14:ligatures w14:val="none"/>
              </w:rPr>
              <w:t>bcde</w:t>
            </w:r>
          </w:p>
        </w:tc>
      </w:tr>
      <w:tr w:rsidR="00492CF4" w:rsidRPr="00A63F3C" w14:paraId="2EA630FD" w14:textId="77777777" w:rsidTr="001E2324">
        <w:trPr>
          <w:trHeight w:val="289"/>
          <w:jc w:val="center"/>
        </w:trPr>
        <w:tc>
          <w:tcPr>
            <w:tcW w:w="1846" w:type="dxa"/>
            <w:noWrap/>
            <w:vAlign w:val="center"/>
            <w:hideMark/>
          </w:tcPr>
          <w:p w14:paraId="0087A220" w14:textId="7A14A85E"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ZnSO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@0.5%</w:t>
            </w:r>
          </w:p>
        </w:tc>
        <w:tc>
          <w:tcPr>
            <w:tcW w:w="904" w:type="dxa"/>
            <w:noWrap/>
            <w:vAlign w:val="center"/>
            <w:hideMark/>
          </w:tcPr>
          <w:p w14:paraId="6E63483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3.05</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71D7493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4.13</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6B20AE8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5.69</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5FD3578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2.15</w:t>
            </w:r>
            <w:r w:rsidRPr="00A63F3C">
              <w:rPr>
                <w:rFonts w:ascii="Times New Roman" w:eastAsia="Times New Roman" w:hAnsi="Times New Roman" w:cs="Times New Roman"/>
                <w:color w:val="000000"/>
                <w:kern w:val="0"/>
                <w:vertAlign w:val="superscript"/>
                <w:lang w:eastAsia="en-GB"/>
                <w14:ligatures w14:val="none"/>
              </w:rPr>
              <w:t>ab</w:t>
            </w:r>
          </w:p>
        </w:tc>
        <w:tc>
          <w:tcPr>
            <w:tcW w:w="969" w:type="dxa"/>
            <w:noWrap/>
            <w:vAlign w:val="center"/>
            <w:hideMark/>
          </w:tcPr>
          <w:p w14:paraId="49D135E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3.10</w:t>
            </w:r>
            <w:r w:rsidRPr="00A63F3C">
              <w:rPr>
                <w:rFonts w:ascii="Times New Roman" w:eastAsia="Times New Roman" w:hAnsi="Times New Roman" w:cs="Times New Roman"/>
                <w:color w:val="000000"/>
                <w:kern w:val="0"/>
                <w:vertAlign w:val="superscript"/>
                <w:lang w:eastAsia="en-GB"/>
                <w14:ligatures w14:val="none"/>
              </w:rPr>
              <w:t>abcd</w:t>
            </w:r>
          </w:p>
        </w:tc>
        <w:tc>
          <w:tcPr>
            <w:tcW w:w="1057" w:type="dxa"/>
            <w:noWrap/>
            <w:vAlign w:val="center"/>
            <w:hideMark/>
          </w:tcPr>
          <w:p w14:paraId="7A0D955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3.70</w:t>
            </w:r>
            <w:r w:rsidRPr="00A63F3C">
              <w:rPr>
                <w:rFonts w:ascii="Times New Roman" w:eastAsia="Times New Roman" w:hAnsi="Times New Roman" w:cs="Times New Roman"/>
                <w:color w:val="000000"/>
                <w:kern w:val="0"/>
                <w:vertAlign w:val="superscript"/>
                <w:lang w:eastAsia="en-GB"/>
                <w14:ligatures w14:val="none"/>
              </w:rPr>
              <w:t>bcd</w:t>
            </w:r>
          </w:p>
        </w:tc>
        <w:tc>
          <w:tcPr>
            <w:tcW w:w="1272" w:type="dxa"/>
            <w:noWrap/>
            <w:vAlign w:val="center"/>
            <w:hideMark/>
          </w:tcPr>
          <w:p w14:paraId="7626195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0.0375</w:t>
            </w:r>
            <w:r w:rsidRPr="00A63F3C">
              <w:rPr>
                <w:rFonts w:ascii="Times New Roman" w:eastAsia="Times New Roman" w:hAnsi="Times New Roman" w:cs="Times New Roman"/>
                <w:color w:val="000000"/>
                <w:kern w:val="0"/>
                <w:vertAlign w:val="superscript"/>
                <w:lang w:eastAsia="en-GB"/>
                <w14:ligatures w14:val="none"/>
              </w:rPr>
              <w:t>abcd</w:t>
            </w:r>
          </w:p>
        </w:tc>
      </w:tr>
      <w:tr w:rsidR="00492CF4" w:rsidRPr="00A63F3C" w14:paraId="46E9FF8A" w14:textId="77777777" w:rsidTr="001E2324">
        <w:trPr>
          <w:trHeight w:val="289"/>
          <w:jc w:val="center"/>
        </w:trPr>
        <w:tc>
          <w:tcPr>
            <w:tcW w:w="1846" w:type="dxa"/>
            <w:noWrap/>
            <w:vAlign w:val="center"/>
            <w:hideMark/>
          </w:tcPr>
          <w:p w14:paraId="38B2176D" w14:textId="21EF4E5F"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ZnSO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@0.75%</w:t>
            </w:r>
          </w:p>
        </w:tc>
        <w:tc>
          <w:tcPr>
            <w:tcW w:w="904" w:type="dxa"/>
            <w:noWrap/>
            <w:vAlign w:val="center"/>
            <w:hideMark/>
          </w:tcPr>
          <w:p w14:paraId="23398F4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2.73</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723B93F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3.86</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72A7D1B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5.20</w:t>
            </w:r>
            <w:r w:rsidRPr="00A63F3C">
              <w:rPr>
                <w:rFonts w:ascii="Times New Roman" w:eastAsia="Times New Roman" w:hAnsi="Times New Roman" w:cs="Times New Roman"/>
                <w:color w:val="000000"/>
                <w:kern w:val="0"/>
                <w:vertAlign w:val="superscript"/>
                <w:lang w:eastAsia="en-GB"/>
                <w14:ligatures w14:val="none"/>
              </w:rPr>
              <w:t>c</w:t>
            </w:r>
          </w:p>
        </w:tc>
        <w:tc>
          <w:tcPr>
            <w:tcW w:w="928" w:type="dxa"/>
            <w:noWrap/>
            <w:vAlign w:val="center"/>
            <w:hideMark/>
          </w:tcPr>
          <w:p w14:paraId="2B24CD1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1.91</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3DDDD2F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2.85</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01F20F4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3.45</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3E40618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0.0359</w:t>
            </w:r>
            <w:r w:rsidRPr="00A63F3C">
              <w:rPr>
                <w:rFonts w:ascii="Times New Roman" w:eastAsia="Times New Roman" w:hAnsi="Times New Roman" w:cs="Times New Roman"/>
                <w:color w:val="000000"/>
                <w:kern w:val="0"/>
                <w:vertAlign w:val="superscript"/>
                <w:lang w:eastAsia="en-GB"/>
                <w14:ligatures w14:val="none"/>
              </w:rPr>
              <w:t>abcde</w:t>
            </w:r>
          </w:p>
        </w:tc>
      </w:tr>
      <w:tr w:rsidR="00492CF4" w:rsidRPr="00A63F3C" w14:paraId="7CCE1CDA" w14:textId="77777777" w:rsidTr="001E2324">
        <w:trPr>
          <w:trHeight w:val="289"/>
          <w:jc w:val="center"/>
        </w:trPr>
        <w:tc>
          <w:tcPr>
            <w:tcW w:w="1846" w:type="dxa"/>
            <w:noWrap/>
            <w:vAlign w:val="center"/>
            <w:hideMark/>
          </w:tcPr>
          <w:p w14:paraId="19FD21E8" w14:textId="7EEA2DB8"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CaCl</w:t>
            </w:r>
            <w:r w:rsidR="00133444">
              <w:rPr>
                <w:rFonts w:ascii="Times New Roman" w:eastAsia="Times New Roman" w:hAnsi="Times New Roman" w:cs="Times New Roman"/>
                <w:b/>
                <w:bCs/>
                <w:color w:val="000000"/>
                <w:kern w:val="0"/>
                <w:vertAlign w:val="subscript"/>
                <w:lang w:eastAsia="en-GB"/>
                <w14:ligatures w14:val="none"/>
              </w:rPr>
              <w:t>2</w:t>
            </w:r>
            <w:r w:rsidRPr="00A63F3C">
              <w:rPr>
                <w:rFonts w:ascii="Times New Roman" w:eastAsia="Times New Roman" w:hAnsi="Times New Roman" w:cs="Times New Roman"/>
                <w:b/>
                <w:bCs/>
                <w:color w:val="000000"/>
                <w:kern w:val="0"/>
                <w:lang w:eastAsia="en-GB"/>
                <w14:ligatures w14:val="none"/>
              </w:rPr>
              <w:t>@1%</w:t>
            </w:r>
          </w:p>
        </w:tc>
        <w:tc>
          <w:tcPr>
            <w:tcW w:w="904" w:type="dxa"/>
            <w:noWrap/>
            <w:vAlign w:val="center"/>
            <w:hideMark/>
          </w:tcPr>
          <w:p w14:paraId="1F0A93C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2.72</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73D4129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3.79bc</w:t>
            </w:r>
          </w:p>
        </w:tc>
        <w:tc>
          <w:tcPr>
            <w:tcW w:w="1090" w:type="dxa"/>
            <w:noWrap/>
            <w:vAlign w:val="center"/>
            <w:hideMark/>
          </w:tcPr>
          <w:p w14:paraId="29DAB1E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5.48</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45E8C76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1.85</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0E36D9B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2.77</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694B21C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3.34</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025B1F5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0.0319</w:t>
            </w:r>
            <w:r w:rsidRPr="00A63F3C">
              <w:rPr>
                <w:rFonts w:ascii="Times New Roman" w:eastAsia="Times New Roman" w:hAnsi="Times New Roman" w:cs="Times New Roman"/>
                <w:color w:val="000000"/>
                <w:kern w:val="0"/>
                <w:vertAlign w:val="superscript"/>
                <w:lang w:eastAsia="en-GB"/>
                <w14:ligatures w14:val="none"/>
              </w:rPr>
              <w:t>de</w:t>
            </w:r>
          </w:p>
        </w:tc>
      </w:tr>
      <w:tr w:rsidR="00492CF4" w:rsidRPr="00A63F3C" w14:paraId="44F699CE" w14:textId="77777777" w:rsidTr="001E2324">
        <w:trPr>
          <w:trHeight w:val="289"/>
          <w:jc w:val="center"/>
        </w:trPr>
        <w:tc>
          <w:tcPr>
            <w:tcW w:w="1846" w:type="dxa"/>
            <w:noWrap/>
            <w:vAlign w:val="center"/>
            <w:hideMark/>
          </w:tcPr>
          <w:p w14:paraId="0A35C5A5" w14:textId="18FC8DF8"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CaCl</w:t>
            </w:r>
            <w:r w:rsidR="00133444">
              <w:rPr>
                <w:rFonts w:ascii="Times New Roman" w:eastAsia="Times New Roman" w:hAnsi="Times New Roman" w:cs="Times New Roman"/>
                <w:b/>
                <w:bCs/>
                <w:color w:val="000000"/>
                <w:kern w:val="0"/>
                <w:vertAlign w:val="subscript"/>
                <w:lang w:eastAsia="en-GB"/>
                <w14:ligatures w14:val="none"/>
              </w:rPr>
              <w:t>2</w:t>
            </w:r>
            <w:r w:rsidRPr="00A63F3C">
              <w:rPr>
                <w:rFonts w:ascii="Times New Roman" w:eastAsia="Times New Roman" w:hAnsi="Times New Roman" w:cs="Times New Roman"/>
                <w:b/>
                <w:bCs/>
                <w:color w:val="000000"/>
                <w:kern w:val="0"/>
                <w:lang w:eastAsia="en-GB"/>
                <w14:ligatures w14:val="none"/>
              </w:rPr>
              <w:t>@2%</w:t>
            </w:r>
          </w:p>
        </w:tc>
        <w:tc>
          <w:tcPr>
            <w:tcW w:w="904" w:type="dxa"/>
            <w:noWrap/>
            <w:vAlign w:val="center"/>
            <w:hideMark/>
          </w:tcPr>
          <w:p w14:paraId="4BEC0B7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2.92</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39804A0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4.10</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09A546D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5.61</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249C4EF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2.04</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1B8E734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2.84</w:t>
            </w:r>
            <w:r w:rsidRPr="00A63F3C">
              <w:rPr>
                <w:rFonts w:ascii="Times New Roman" w:eastAsia="Times New Roman" w:hAnsi="Times New Roman" w:cs="Times New Roman"/>
                <w:color w:val="000000"/>
                <w:kern w:val="0"/>
                <w:vertAlign w:val="superscript"/>
                <w:lang w:eastAsia="en-GB"/>
                <w14:ligatures w14:val="none"/>
              </w:rPr>
              <w:t>bc</w:t>
            </w:r>
          </w:p>
        </w:tc>
        <w:tc>
          <w:tcPr>
            <w:tcW w:w="1057" w:type="dxa"/>
            <w:noWrap/>
            <w:vAlign w:val="center"/>
            <w:hideMark/>
          </w:tcPr>
          <w:p w14:paraId="42E88BC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3.45</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6E476B9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0.0359</w:t>
            </w:r>
            <w:r w:rsidRPr="00A63F3C">
              <w:rPr>
                <w:rFonts w:ascii="Times New Roman" w:eastAsia="Times New Roman" w:hAnsi="Times New Roman" w:cs="Times New Roman"/>
                <w:color w:val="000000"/>
                <w:kern w:val="0"/>
                <w:vertAlign w:val="superscript"/>
                <w:lang w:eastAsia="en-GB"/>
                <w14:ligatures w14:val="none"/>
              </w:rPr>
              <w:t>abcde</w:t>
            </w:r>
          </w:p>
        </w:tc>
      </w:tr>
      <w:tr w:rsidR="00492CF4" w:rsidRPr="00A63F3C" w14:paraId="712E0EA8" w14:textId="77777777" w:rsidTr="001E2324">
        <w:trPr>
          <w:trHeight w:val="289"/>
          <w:jc w:val="center"/>
        </w:trPr>
        <w:tc>
          <w:tcPr>
            <w:tcW w:w="1846" w:type="dxa"/>
            <w:noWrap/>
            <w:vAlign w:val="center"/>
            <w:hideMark/>
          </w:tcPr>
          <w:p w14:paraId="43773EB0" w14:textId="2CFAFC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CaCl</w:t>
            </w:r>
            <w:r w:rsidR="00133444">
              <w:rPr>
                <w:rFonts w:ascii="Times New Roman" w:eastAsia="Times New Roman" w:hAnsi="Times New Roman" w:cs="Times New Roman"/>
                <w:b/>
                <w:bCs/>
                <w:color w:val="000000"/>
                <w:kern w:val="0"/>
                <w:vertAlign w:val="subscript"/>
                <w:lang w:eastAsia="en-GB"/>
                <w14:ligatures w14:val="none"/>
              </w:rPr>
              <w:t>2</w:t>
            </w:r>
            <w:r w:rsidRPr="00A63F3C">
              <w:rPr>
                <w:rFonts w:ascii="Times New Roman" w:eastAsia="Times New Roman" w:hAnsi="Times New Roman" w:cs="Times New Roman"/>
                <w:b/>
                <w:bCs/>
                <w:color w:val="000000"/>
                <w:kern w:val="0"/>
                <w:lang w:eastAsia="en-GB"/>
                <w14:ligatures w14:val="none"/>
              </w:rPr>
              <w:t>@3%</w:t>
            </w:r>
          </w:p>
        </w:tc>
        <w:tc>
          <w:tcPr>
            <w:tcW w:w="904" w:type="dxa"/>
            <w:noWrap/>
            <w:vAlign w:val="center"/>
            <w:hideMark/>
          </w:tcPr>
          <w:p w14:paraId="50ACD16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2.58</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10E9889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3.79</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6A293F6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5.42</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4B73122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1.81</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188BA4E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2.68</w:t>
            </w:r>
            <w:r w:rsidRPr="00A63F3C">
              <w:rPr>
                <w:rFonts w:ascii="Times New Roman" w:eastAsia="Times New Roman" w:hAnsi="Times New Roman" w:cs="Times New Roman"/>
                <w:color w:val="000000"/>
                <w:kern w:val="0"/>
                <w:vertAlign w:val="superscript"/>
                <w:lang w:eastAsia="en-GB"/>
                <w14:ligatures w14:val="none"/>
              </w:rPr>
              <w:t>cd</w:t>
            </w:r>
          </w:p>
        </w:tc>
        <w:tc>
          <w:tcPr>
            <w:tcW w:w="1057" w:type="dxa"/>
            <w:noWrap/>
            <w:vAlign w:val="center"/>
            <w:hideMark/>
          </w:tcPr>
          <w:p w14:paraId="40410F4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3.31</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1AF2D6F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0.0311d</w:t>
            </w:r>
            <w:r w:rsidRPr="00A63F3C">
              <w:rPr>
                <w:rFonts w:ascii="Times New Roman" w:eastAsia="Times New Roman" w:hAnsi="Times New Roman" w:cs="Times New Roman"/>
                <w:color w:val="000000"/>
                <w:kern w:val="0"/>
                <w:vertAlign w:val="superscript"/>
                <w:lang w:eastAsia="en-GB"/>
                <w14:ligatures w14:val="none"/>
              </w:rPr>
              <w:t>e</w:t>
            </w:r>
          </w:p>
        </w:tc>
      </w:tr>
      <w:tr w:rsidR="00492CF4" w:rsidRPr="00A63F3C" w14:paraId="38D75543" w14:textId="77777777" w:rsidTr="001E2324">
        <w:trPr>
          <w:trHeight w:val="289"/>
          <w:jc w:val="center"/>
        </w:trPr>
        <w:tc>
          <w:tcPr>
            <w:tcW w:w="1846" w:type="dxa"/>
            <w:noWrap/>
            <w:vAlign w:val="center"/>
            <w:hideMark/>
          </w:tcPr>
          <w:p w14:paraId="0EF53B12" w14:textId="11522D7E"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KNO</w:t>
            </w:r>
            <w:r w:rsidR="00133444">
              <w:rPr>
                <w:rFonts w:ascii="Times New Roman" w:eastAsia="Times New Roman" w:hAnsi="Times New Roman" w:cs="Times New Roman"/>
                <w:b/>
                <w:bCs/>
                <w:color w:val="000000"/>
                <w:kern w:val="0"/>
                <w:vertAlign w:val="subscript"/>
                <w:lang w:eastAsia="en-GB"/>
                <w14:ligatures w14:val="none"/>
              </w:rPr>
              <w:t>3</w:t>
            </w:r>
            <w:r w:rsidRPr="00A63F3C">
              <w:rPr>
                <w:rFonts w:ascii="Times New Roman" w:eastAsia="Times New Roman" w:hAnsi="Times New Roman" w:cs="Times New Roman"/>
                <w:b/>
                <w:bCs/>
                <w:color w:val="000000"/>
                <w:kern w:val="0"/>
                <w:lang w:eastAsia="en-GB"/>
                <w14:ligatures w14:val="none"/>
              </w:rPr>
              <w:t>@1%</w:t>
            </w:r>
          </w:p>
        </w:tc>
        <w:tc>
          <w:tcPr>
            <w:tcW w:w="904" w:type="dxa"/>
            <w:noWrap/>
            <w:vAlign w:val="center"/>
            <w:hideMark/>
          </w:tcPr>
          <w:p w14:paraId="70E7D4B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3.73</w:t>
            </w:r>
            <w:r w:rsidRPr="00A63F3C">
              <w:rPr>
                <w:rFonts w:ascii="Times New Roman" w:eastAsia="Times New Roman" w:hAnsi="Times New Roman" w:cs="Times New Roman"/>
                <w:color w:val="000000"/>
                <w:kern w:val="0"/>
                <w:vertAlign w:val="superscript"/>
                <w:lang w:eastAsia="en-GB"/>
                <w14:ligatures w14:val="none"/>
              </w:rPr>
              <w:t>a</w:t>
            </w:r>
          </w:p>
        </w:tc>
        <w:tc>
          <w:tcPr>
            <w:tcW w:w="960" w:type="dxa"/>
            <w:noWrap/>
            <w:vAlign w:val="center"/>
            <w:hideMark/>
          </w:tcPr>
          <w:p w14:paraId="08D84CA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5.33</w:t>
            </w:r>
            <w:r w:rsidRPr="00A63F3C">
              <w:rPr>
                <w:rFonts w:ascii="Times New Roman" w:eastAsia="Times New Roman" w:hAnsi="Times New Roman" w:cs="Times New Roman"/>
                <w:color w:val="000000"/>
                <w:kern w:val="0"/>
                <w:vertAlign w:val="superscript"/>
                <w:lang w:eastAsia="en-GB"/>
                <w14:ligatures w14:val="none"/>
              </w:rPr>
              <w:t>a</w:t>
            </w:r>
          </w:p>
        </w:tc>
        <w:tc>
          <w:tcPr>
            <w:tcW w:w="1090" w:type="dxa"/>
            <w:noWrap/>
            <w:vAlign w:val="center"/>
            <w:hideMark/>
          </w:tcPr>
          <w:p w14:paraId="6D01199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7.28</w:t>
            </w:r>
            <w:r w:rsidRPr="00A63F3C">
              <w:rPr>
                <w:rFonts w:ascii="Times New Roman" w:eastAsia="Times New Roman" w:hAnsi="Times New Roman" w:cs="Times New Roman"/>
                <w:color w:val="000000"/>
                <w:kern w:val="0"/>
                <w:vertAlign w:val="superscript"/>
                <w:lang w:eastAsia="en-GB"/>
                <w14:ligatures w14:val="none"/>
              </w:rPr>
              <w:t>a</w:t>
            </w:r>
          </w:p>
        </w:tc>
        <w:tc>
          <w:tcPr>
            <w:tcW w:w="928" w:type="dxa"/>
            <w:noWrap/>
            <w:vAlign w:val="center"/>
            <w:hideMark/>
          </w:tcPr>
          <w:p w14:paraId="5E40039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2.60</w:t>
            </w:r>
            <w:r w:rsidRPr="00A63F3C">
              <w:rPr>
                <w:rFonts w:ascii="Times New Roman" w:eastAsia="Times New Roman" w:hAnsi="Times New Roman" w:cs="Times New Roman"/>
                <w:color w:val="000000"/>
                <w:kern w:val="0"/>
                <w:vertAlign w:val="superscript"/>
                <w:lang w:eastAsia="en-GB"/>
                <w14:ligatures w14:val="none"/>
              </w:rPr>
              <w:t>a</w:t>
            </w:r>
          </w:p>
        </w:tc>
        <w:tc>
          <w:tcPr>
            <w:tcW w:w="969" w:type="dxa"/>
            <w:noWrap/>
            <w:vAlign w:val="center"/>
            <w:hideMark/>
          </w:tcPr>
          <w:p w14:paraId="58D7496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3.76</w:t>
            </w:r>
            <w:r w:rsidRPr="00A63F3C">
              <w:rPr>
                <w:rFonts w:ascii="Times New Roman" w:eastAsia="Times New Roman" w:hAnsi="Times New Roman" w:cs="Times New Roman"/>
                <w:color w:val="000000"/>
                <w:kern w:val="0"/>
                <w:vertAlign w:val="superscript"/>
                <w:lang w:eastAsia="en-GB"/>
                <w14:ligatures w14:val="none"/>
              </w:rPr>
              <w:t>a</w:t>
            </w:r>
          </w:p>
        </w:tc>
        <w:tc>
          <w:tcPr>
            <w:tcW w:w="1057" w:type="dxa"/>
            <w:noWrap/>
            <w:vAlign w:val="center"/>
            <w:hideMark/>
          </w:tcPr>
          <w:p w14:paraId="56286E3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4.36</w:t>
            </w:r>
            <w:r w:rsidRPr="00A63F3C">
              <w:rPr>
                <w:rFonts w:ascii="Times New Roman" w:eastAsia="Times New Roman" w:hAnsi="Times New Roman" w:cs="Times New Roman"/>
                <w:color w:val="000000"/>
                <w:kern w:val="0"/>
                <w:vertAlign w:val="superscript"/>
                <w:lang w:eastAsia="en-GB"/>
                <w14:ligatures w14:val="none"/>
              </w:rPr>
              <w:t>a</w:t>
            </w:r>
          </w:p>
        </w:tc>
        <w:tc>
          <w:tcPr>
            <w:tcW w:w="1272" w:type="dxa"/>
            <w:noWrap/>
            <w:vAlign w:val="center"/>
            <w:hideMark/>
          </w:tcPr>
          <w:p w14:paraId="6819978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0.0428</w:t>
            </w:r>
            <w:r w:rsidRPr="00A63F3C">
              <w:rPr>
                <w:rFonts w:ascii="Times New Roman" w:eastAsia="Times New Roman" w:hAnsi="Times New Roman" w:cs="Times New Roman"/>
                <w:color w:val="000000"/>
                <w:kern w:val="0"/>
                <w:vertAlign w:val="superscript"/>
                <w:lang w:eastAsia="en-GB"/>
                <w14:ligatures w14:val="none"/>
              </w:rPr>
              <w:t>a</w:t>
            </w:r>
          </w:p>
        </w:tc>
      </w:tr>
      <w:tr w:rsidR="00492CF4" w:rsidRPr="00A63F3C" w14:paraId="1C615543" w14:textId="77777777" w:rsidTr="001E2324">
        <w:trPr>
          <w:trHeight w:val="289"/>
          <w:jc w:val="center"/>
        </w:trPr>
        <w:tc>
          <w:tcPr>
            <w:tcW w:w="1846" w:type="dxa"/>
            <w:noWrap/>
            <w:vAlign w:val="center"/>
            <w:hideMark/>
          </w:tcPr>
          <w:p w14:paraId="37EEB3CC" w14:textId="3962CB39"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KNO</w:t>
            </w:r>
            <w:r w:rsidR="00133444">
              <w:rPr>
                <w:rFonts w:ascii="Times New Roman" w:eastAsia="Times New Roman" w:hAnsi="Times New Roman" w:cs="Times New Roman"/>
                <w:b/>
                <w:bCs/>
                <w:color w:val="000000"/>
                <w:kern w:val="0"/>
                <w:vertAlign w:val="subscript"/>
                <w:lang w:eastAsia="en-GB"/>
                <w14:ligatures w14:val="none"/>
              </w:rPr>
              <w:t>3</w:t>
            </w:r>
            <w:r w:rsidRPr="00A63F3C">
              <w:rPr>
                <w:rFonts w:ascii="Times New Roman" w:eastAsia="Times New Roman" w:hAnsi="Times New Roman" w:cs="Times New Roman"/>
                <w:b/>
                <w:bCs/>
                <w:color w:val="000000"/>
                <w:kern w:val="0"/>
                <w:lang w:eastAsia="en-GB"/>
                <w14:ligatures w14:val="none"/>
              </w:rPr>
              <w:t>@2%</w:t>
            </w:r>
          </w:p>
        </w:tc>
        <w:tc>
          <w:tcPr>
            <w:tcW w:w="904" w:type="dxa"/>
            <w:noWrap/>
            <w:vAlign w:val="center"/>
            <w:hideMark/>
          </w:tcPr>
          <w:p w14:paraId="5B74656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3.15</w:t>
            </w:r>
            <w:r w:rsidRPr="00A63F3C">
              <w:rPr>
                <w:rFonts w:ascii="Times New Roman" w:eastAsia="Times New Roman" w:hAnsi="Times New Roman" w:cs="Times New Roman"/>
                <w:color w:val="000000"/>
                <w:kern w:val="0"/>
                <w:vertAlign w:val="superscript"/>
                <w:lang w:eastAsia="en-GB"/>
                <w14:ligatures w14:val="none"/>
              </w:rPr>
              <w:t>abc</w:t>
            </w:r>
          </w:p>
        </w:tc>
        <w:tc>
          <w:tcPr>
            <w:tcW w:w="960" w:type="dxa"/>
            <w:noWrap/>
            <w:vAlign w:val="center"/>
            <w:hideMark/>
          </w:tcPr>
          <w:p w14:paraId="1B625D5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4.24</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27A4567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6.10</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66959DA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2.83</w:t>
            </w:r>
            <w:r w:rsidRPr="00A63F3C">
              <w:rPr>
                <w:rFonts w:ascii="Times New Roman" w:eastAsia="Times New Roman" w:hAnsi="Times New Roman" w:cs="Times New Roman"/>
                <w:color w:val="000000"/>
                <w:kern w:val="0"/>
                <w:vertAlign w:val="superscript"/>
                <w:lang w:eastAsia="en-GB"/>
                <w14:ligatures w14:val="none"/>
              </w:rPr>
              <w:t>ab</w:t>
            </w:r>
          </w:p>
        </w:tc>
        <w:tc>
          <w:tcPr>
            <w:tcW w:w="969" w:type="dxa"/>
            <w:noWrap/>
            <w:vAlign w:val="center"/>
            <w:hideMark/>
          </w:tcPr>
          <w:p w14:paraId="14CDA64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3.28</w:t>
            </w:r>
            <w:r w:rsidRPr="00A63F3C">
              <w:rPr>
                <w:rFonts w:ascii="Times New Roman" w:eastAsia="Times New Roman" w:hAnsi="Times New Roman" w:cs="Times New Roman"/>
                <w:color w:val="000000"/>
                <w:kern w:val="0"/>
                <w:vertAlign w:val="superscript"/>
                <w:lang w:eastAsia="en-GB"/>
                <w14:ligatures w14:val="none"/>
              </w:rPr>
              <w:t>abc</w:t>
            </w:r>
          </w:p>
        </w:tc>
        <w:tc>
          <w:tcPr>
            <w:tcW w:w="1057" w:type="dxa"/>
            <w:noWrap/>
            <w:vAlign w:val="center"/>
            <w:hideMark/>
          </w:tcPr>
          <w:p w14:paraId="307185E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3.88</w:t>
            </w:r>
            <w:r w:rsidRPr="00A63F3C">
              <w:rPr>
                <w:rFonts w:ascii="Times New Roman" w:eastAsia="Times New Roman" w:hAnsi="Times New Roman" w:cs="Times New Roman"/>
                <w:color w:val="000000"/>
                <w:kern w:val="0"/>
                <w:vertAlign w:val="superscript"/>
                <w:lang w:eastAsia="en-GB"/>
                <w14:ligatures w14:val="none"/>
              </w:rPr>
              <w:t>abc</w:t>
            </w:r>
          </w:p>
        </w:tc>
        <w:tc>
          <w:tcPr>
            <w:tcW w:w="1272" w:type="dxa"/>
            <w:noWrap/>
            <w:vAlign w:val="center"/>
            <w:hideMark/>
          </w:tcPr>
          <w:p w14:paraId="0E2AD60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0.0412</w:t>
            </w:r>
            <w:r w:rsidRPr="00A63F3C">
              <w:rPr>
                <w:rFonts w:ascii="Times New Roman" w:eastAsia="Times New Roman" w:hAnsi="Times New Roman" w:cs="Times New Roman"/>
                <w:color w:val="000000"/>
                <w:kern w:val="0"/>
                <w:vertAlign w:val="superscript"/>
                <w:lang w:eastAsia="en-GB"/>
                <w14:ligatures w14:val="none"/>
              </w:rPr>
              <w:t>abc</w:t>
            </w:r>
          </w:p>
        </w:tc>
      </w:tr>
      <w:tr w:rsidR="00492CF4" w:rsidRPr="00A63F3C" w14:paraId="4470527E" w14:textId="77777777" w:rsidTr="001E2324">
        <w:trPr>
          <w:trHeight w:val="289"/>
          <w:jc w:val="center"/>
        </w:trPr>
        <w:tc>
          <w:tcPr>
            <w:tcW w:w="1846" w:type="dxa"/>
            <w:noWrap/>
            <w:vAlign w:val="center"/>
            <w:hideMark/>
          </w:tcPr>
          <w:p w14:paraId="5D109DD7" w14:textId="22149E18"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KNO</w:t>
            </w:r>
            <w:r w:rsidR="00133444">
              <w:rPr>
                <w:rFonts w:ascii="Times New Roman" w:eastAsia="Times New Roman" w:hAnsi="Times New Roman" w:cs="Times New Roman"/>
                <w:b/>
                <w:bCs/>
                <w:color w:val="000000"/>
                <w:kern w:val="0"/>
                <w:vertAlign w:val="subscript"/>
                <w:lang w:eastAsia="en-GB"/>
                <w14:ligatures w14:val="none"/>
              </w:rPr>
              <w:t>3</w:t>
            </w:r>
            <w:r w:rsidRPr="00A63F3C">
              <w:rPr>
                <w:rFonts w:ascii="Times New Roman" w:eastAsia="Times New Roman" w:hAnsi="Times New Roman" w:cs="Times New Roman"/>
                <w:b/>
                <w:bCs/>
                <w:color w:val="000000"/>
                <w:kern w:val="0"/>
                <w:lang w:eastAsia="en-GB"/>
                <w14:ligatures w14:val="none"/>
              </w:rPr>
              <w:t>@3%</w:t>
            </w:r>
          </w:p>
        </w:tc>
        <w:tc>
          <w:tcPr>
            <w:tcW w:w="904" w:type="dxa"/>
            <w:noWrap/>
            <w:vAlign w:val="center"/>
            <w:hideMark/>
          </w:tcPr>
          <w:p w14:paraId="61842B4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3.12</w:t>
            </w:r>
            <w:r w:rsidRPr="00A63F3C">
              <w:rPr>
                <w:rFonts w:ascii="Times New Roman" w:eastAsia="Times New Roman" w:hAnsi="Times New Roman" w:cs="Times New Roman"/>
                <w:color w:val="000000"/>
                <w:kern w:val="0"/>
                <w:vertAlign w:val="superscript"/>
                <w:lang w:eastAsia="en-GB"/>
                <w14:ligatures w14:val="none"/>
              </w:rPr>
              <w:t>abc</w:t>
            </w:r>
          </w:p>
        </w:tc>
        <w:tc>
          <w:tcPr>
            <w:tcW w:w="960" w:type="dxa"/>
            <w:noWrap/>
            <w:vAlign w:val="center"/>
            <w:hideMark/>
          </w:tcPr>
          <w:p w14:paraId="267D2B6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4.13</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2AF68B0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5.85</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4F411E8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2.26</w:t>
            </w:r>
            <w:r w:rsidRPr="00A63F3C">
              <w:rPr>
                <w:rFonts w:ascii="Times New Roman" w:eastAsia="Times New Roman" w:hAnsi="Times New Roman" w:cs="Times New Roman"/>
                <w:color w:val="000000"/>
                <w:kern w:val="0"/>
                <w:vertAlign w:val="superscript"/>
                <w:lang w:eastAsia="en-GB"/>
                <w14:ligatures w14:val="none"/>
              </w:rPr>
              <w:t>ab</w:t>
            </w:r>
          </w:p>
        </w:tc>
        <w:tc>
          <w:tcPr>
            <w:tcW w:w="969" w:type="dxa"/>
            <w:noWrap/>
            <w:vAlign w:val="center"/>
            <w:hideMark/>
          </w:tcPr>
          <w:p w14:paraId="103D12B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3.12</w:t>
            </w:r>
            <w:r w:rsidRPr="00A63F3C">
              <w:rPr>
                <w:rFonts w:ascii="Times New Roman" w:eastAsia="Times New Roman" w:hAnsi="Times New Roman" w:cs="Times New Roman"/>
                <w:color w:val="000000"/>
                <w:kern w:val="0"/>
                <w:vertAlign w:val="superscript"/>
                <w:lang w:eastAsia="en-GB"/>
                <w14:ligatures w14:val="none"/>
              </w:rPr>
              <w:t>abcd</w:t>
            </w:r>
          </w:p>
        </w:tc>
        <w:tc>
          <w:tcPr>
            <w:tcW w:w="1057" w:type="dxa"/>
            <w:noWrap/>
            <w:vAlign w:val="center"/>
            <w:hideMark/>
          </w:tcPr>
          <w:p w14:paraId="120398A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3.72</w:t>
            </w:r>
            <w:r w:rsidRPr="00A63F3C">
              <w:rPr>
                <w:rFonts w:ascii="Times New Roman" w:eastAsia="Times New Roman" w:hAnsi="Times New Roman" w:cs="Times New Roman"/>
                <w:color w:val="000000"/>
                <w:kern w:val="0"/>
                <w:vertAlign w:val="superscript"/>
                <w:lang w:eastAsia="en-GB"/>
                <w14:ligatures w14:val="none"/>
              </w:rPr>
              <w:t>bcd</w:t>
            </w:r>
          </w:p>
        </w:tc>
        <w:tc>
          <w:tcPr>
            <w:tcW w:w="1272" w:type="dxa"/>
            <w:noWrap/>
            <w:vAlign w:val="center"/>
            <w:hideMark/>
          </w:tcPr>
          <w:p w14:paraId="2F03EB8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0.0381</w:t>
            </w:r>
            <w:r w:rsidRPr="00A63F3C">
              <w:rPr>
                <w:rFonts w:ascii="Times New Roman" w:eastAsia="Times New Roman" w:hAnsi="Times New Roman" w:cs="Times New Roman"/>
                <w:color w:val="000000"/>
                <w:kern w:val="0"/>
                <w:vertAlign w:val="superscript"/>
                <w:lang w:eastAsia="en-GB"/>
                <w14:ligatures w14:val="none"/>
              </w:rPr>
              <w:t>abcd</w:t>
            </w:r>
          </w:p>
        </w:tc>
      </w:tr>
      <w:tr w:rsidR="00492CF4" w:rsidRPr="00A63F3C" w14:paraId="236C2279" w14:textId="77777777" w:rsidTr="001E2324">
        <w:trPr>
          <w:trHeight w:val="289"/>
          <w:jc w:val="center"/>
        </w:trPr>
        <w:tc>
          <w:tcPr>
            <w:tcW w:w="1846" w:type="dxa"/>
            <w:noWrap/>
            <w:vAlign w:val="center"/>
            <w:hideMark/>
          </w:tcPr>
          <w:p w14:paraId="2419968C" w14:textId="7FCAFDD6"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MgSO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@0.25%</w:t>
            </w:r>
          </w:p>
        </w:tc>
        <w:tc>
          <w:tcPr>
            <w:tcW w:w="904" w:type="dxa"/>
            <w:noWrap/>
            <w:vAlign w:val="center"/>
            <w:hideMark/>
          </w:tcPr>
          <w:p w14:paraId="04B14C7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2.66</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20CFD96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3.75</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60D54D7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5.22</w:t>
            </w:r>
            <w:r w:rsidRPr="00A63F3C">
              <w:rPr>
                <w:rFonts w:ascii="Times New Roman" w:eastAsia="Times New Roman" w:hAnsi="Times New Roman" w:cs="Times New Roman"/>
                <w:color w:val="000000"/>
                <w:kern w:val="0"/>
                <w:vertAlign w:val="superscript"/>
                <w:lang w:eastAsia="en-GB"/>
                <w14:ligatures w14:val="none"/>
              </w:rPr>
              <w:t>c</w:t>
            </w:r>
          </w:p>
        </w:tc>
        <w:tc>
          <w:tcPr>
            <w:tcW w:w="928" w:type="dxa"/>
            <w:noWrap/>
            <w:vAlign w:val="center"/>
            <w:hideMark/>
          </w:tcPr>
          <w:p w14:paraId="720AB04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1.83</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1F19043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2.76</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1DC3477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3.36</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679A3EE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0.0321</w:t>
            </w:r>
            <w:r w:rsidRPr="00A63F3C">
              <w:rPr>
                <w:rFonts w:ascii="Times New Roman" w:eastAsia="Times New Roman" w:hAnsi="Times New Roman" w:cs="Times New Roman"/>
                <w:color w:val="000000"/>
                <w:kern w:val="0"/>
                <w:vertAlign w:val="superscript"/>
                <w:lang w:eastAsia="en-GB"/>
                <w14:ligatures w14:val="none"/>
              </w:rPr>
              <w:t>de</w:t>
            </w:r>
          </w:p>
        </w:tc>
      </w:tr>
      <w:tr w:rsidR="00492CF4" w:rsidRPr="00A63F3C" w14:paraId="2FFCF4ED" w14:textId="77777777" w:rsidTr="001E2324">
        <w:trPr>
          <w:trHeight w:val="289"/>
          <w:jc w:val="center"/>
        </w:trPr>
        <w:tc>
          <w:tcPr>
            <w:tcW w:w="1846" w:type="dxa"/>
            <w:noWrap/>
            <w:vAlign w:val="center"/>
            <w:hideMark/>
          </w:tcPr>
          <w:p w14:paraId="06734DC8" w14:textId="50C2A383"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MgSO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@0.5%</w:t>
            </w:r>
          </w:p>
        </w:tc>
        <w:tc>
          <w:tcPr>
            <w:tcW w:w="904" w:type="dxa"/>
            <w:noWrap/>
            <w:vAlign w:val="center"/>
            <w:hideMark/>
          </w:tcPr>
          <w:p w14:paraId="107BB29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2.71</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748043B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3.71</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77B3C2E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5.39</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464869D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1.86</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63111BD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2.77</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2265226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3.37</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1CE59E7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0.0326</w:t>
            </w:r>
            <w:r w:rsidRPr="00A63F3C">
              <w:rPr>
                <w:rFonts w:ascii="Times New Roman" w:eastAsia="Times New Roman" w:hAnsi="Times New Roman" w:cs="Times New Roman"/>
                <w:color w:val="000000"/>
                <w:kern w:val="0"/>
                <w:vertAlign w:val="superscript"/>
                <w:lang w:eastAsia="en-GB"/>
                <w14:ligatures w14:val="none"/>
              </w:rPr>
              <w:t>cde</w:t>
            </w:r>
          </w:p>
        </w:tc>
      </w:tr>
      <w:tr w:rsidR="00492CF4" w:rsidRPr="00A63F3C" w14:paraId="0124A685" w14:textId="77777777" w:rsidTr="001E2324">
        <w:trPr>
          <w:trHeight w:val="289"/>
          <w:jc w:val="center"/>
        </w:trPr>
        <w:tc>
          <w:tcPr>
            <w:tcW w:w="1846" w:type="dxa"/>
            <w:noWrap/>
            <w:vAlign w:val="center"/>
            <w:hideMark/>
          </w:tcPr>
          <w:p w14:paraId="164CFCB2" w14:textId="4A911776"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MgSO</w:t>
            </w:r>
            <w:r w:rsidR="00133444">
              <w:rPr>
                <w:rFonts w:ascii="Times New Roman" w:eastAsia="Times New Roman" w:hAnsi="Times New Roman" w:cs="Times New Roman"/>
                <w:b/>
                <w:bCs/>
                <w:color w:val="000000"/>
                <w:kern w:val="0"/>
                <w:vertAlign w:val="subscript"/>
                <w:lang w:eastAsia="en-GB"/>
                <w14:ligatures w14:val="none"/>
              </w:rPr>
              <w:t>4</w:t>
            </w:r>
            <w:r w:rsidRPr="00A63F3C">
              <w:rPr>
                <w:rFonts w:ascii="Times New Roman" w:eastAsia="Times New Roman" w:hAnsi="Times New Roman" w:cs="Times New Roman"/>
                <w:b/>
                <w:bCs/>
                <w:color w:val="000000"/>
                <w:kern w:val="0"/>
                <w:lang w:eastAsia="en-GB"/>
                <w14:ligatures w14:val="none"/>
              </w:rPr>
              <w:t>@0.75%</w:t>
            </w:r>
          </w:p>
        </w:tc>
        <w:tc>
          <w:tcPr>
            <w:tcW w:w="904" w:type="dxa"/>
            <w:noWrap/>
            <w:vAlign w:val="center"/>
            <w:hideMark/>
          </w:tcPr>
          <w:p w14:paraId="2286EEE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2.64</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2D884DF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3.66</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6123D71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5.33</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36FF8FC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1.81</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053CB4B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2.72</w:t>
            </w:r>
            <w:r w:rsidRPr="00A63F3C">
              <w:rPr>
                <w:rFonts w:ascii="Times New Roman" w:eastAsia="Times New Roman" w:hAnsi="Times New Roman" w:cs="Times New Roman"/>
                <w:color w:val="000000"/>
                <w:kern w:val="0"/>
                <w:vertAlign w:val="superscript"/>
                <w:lang w:eastAsia="en-GB"/>
                <w14:ligatures w14:val="none"/>
              </w:rPr>
              <w:t>cd</w:t>
            </w:r>
          </w:p>
        </w:tc>
        <w:tc>
          <w:tcPr>
            <w:tcW w:w="1057" w:type="dxa"/>
            <w:noWrap/>
            <w:vAlign w:val="center"/>
            <w:hideMark/>
          </w:tcPr>
          <w:p w14:paraId="04EEADE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3.32</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53911D7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0.0317</w:t>
            </w:r>
            <w:r w:rsidRPr="00A63F3C">
              <w:rPr>
                <w:rFonts w:ascii="Times New Roman" w:eastAsia="Times New Roman" w:hAnsi="Times New Roman" w:cs="Times New Roman"/>
                <w:color w:val="000000"/>
                <w:kern w:val="0"/>
                <w:vertAlign w:val="superscript"/>
                <w:lang w:eastAsia="en-GB"/>
                <w14:ligatures w14:val="none"/>
              </w:rPr>
              <w:t>de</w:t>
            </w:r>
          </w:p>
        </w:tc>
      </w:tr>
      <w:tr w:rsidR="00492CF4" w:rsidRPr="00A63F3C" w14:paraId="337E1229" w14:textId="77777777" w:rsidTr="001E2324">
        <w:trPr>
          <w:trHeight w:val="289"/>
          <w:jc w:val="center"/>
        </w:trPr>
        <w:tc>
          <w:tcPr>
            <w:tcW w:w="1846" w:type="dxa"/>
            <w:noWrap/>
            <w:vAlign w:val="center"/>
            <w:hideMark/>
          </w:tcPr>
          <w:p w14:paraId="7614DD95"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Hydropriming</w:t>
            </w:r>
          </w:p>
        </w:tc>
        <w:tc>
          <w:tcPr>
            <w:tcW w:w="904" w:type="dxa"/>
            <w:noWrap/>
            <w:vAlign w:val="center"/>
            <w:hideMark/>
          </w:tcPr>
          <w:p w14:paraId="19858FD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2.77</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33EC3A7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3.98</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088AED4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5.49</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54BC6ED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1.87</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5BF4151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2.91</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3DDA63B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3.51</w:t>
            </w:r>
            <w:r w:rsidRPr="00A63F3C">
              <w:rPr>
                <w:rFonts w:ascii="Times New Roman" w:eastAsia="Times New Roman" w:hAnsi="Times New Roman" w:cs="Times New Roman"/>
                <w:color w:val="000000"/>
                <w:kern w:val="0"/>
                <w:vertAlign w:val="superscript"/>
                <w:lang w:eastAsia="en-GB"/>
                <w14:ligatures w14:val="none"/>
              </w:rPr>
              <w:t>bcd</w:t>
            </w:r>
          </w:p>
        </w:tc>
        <w:tc>
          <w:tcPr>
            <w:tcW w:w="1272" w:type="dxa"/>
            <w:noWrap/>
            <w:vAlign w:val="center"/>
            <w:hideMark/>
          </w:tcPr>
          <w:p w14:paraId="7E30DC3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0.0363</w:t>
            </w:r>
            <w:r w:rsidRPr="00A63F3C">
              <w:rPr>
                <w:rFonts w:ascii="Times New Roman" w:eastAsia="Times New Roman" w:hAnsi="Times New Roman" w:cs="Times New Roman"/>
                <w:color w:val="000000"/>
                <w:kern w:val="0"/>
                <w:vertAlign w:val="superscript"/>
                <w:lang w:eastAsia="en-GB"/>
                <w14:ligatures w14:val="none"/>
              </w:rPr>
              <w:t>abcde</w:t>
            </w:r>
          </w:p>
        </w:tc>
      </w:tr>
      <w:tr w:rsidR="00492CF4" w:rsidRPr="00A63F3C" w14:paraId="5366EB7F" w14:textId="77777777" w:rsidTr="001E2324">
        <w:trPr>
          <w:trHeight w:val="289"/>
          <w:jc w:val="center"/>
        </w:trPr>
        <w:tc>
          <w:tcPr>
            <w:tcW w:w="1846" w:type="dxa"/>
            <w:noWrap/>
            <w:vAlign w:val="center"/>
            <w:hideMark/>
          </w:tcPr>
          <w:p w14:paraId="068B8E6F"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Control</w:t>
            </w:r>
          </w:p>
        </w:tc>
        <w:tc>
          <w:tcPr>
            <w:tcW w:w="904" w:type="dxa"/>
            <w:noWrap/>
            <w:vAlign w:val="center"/>
            <w:hideMark/>
          </w:tcPr>
          <w:p w14:paraId="32E3DC2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2.46</w:t>
            </w:r>
            <w:r w:rsidRPr="00A63F3C">
              <w:rPr>
                <w:rFonts w:ascii="Times New Roman" w:eastAsia="Times New Roman" w:hAnsi="Times New Roman" w:cs="Times New Roman"/>
                <w:color w:val="000000"/>
                <w:kern w:val="0"/>
                <w:vertAlign w:val="superscript"/>
                <w:lang w:eastAsia="en-GB"/>
                <w14:ligatures w14:val="none"/>
              </w:rPr>
              <w:t>c</w:t>
            </w:r>
          </w:p>
        </w:tc>
        <w:tc>
          <w:tcPr>
            <w:tcW w:w="960" w:type="dxa"/>
            <w:noWrap/>
            <w:vAlign w:val="center"/>
            <w:hideMark/>
          </w:tcPr>
          <w:p w14:paraId="6A81242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3.51</w:t>
            </w:r>
            <w:r w:rsidRPr="00A63F3C">
              <w:rPr>
                <w:rFonts w:ascii="Times New Roman" w:eastAsia="Times New Roman" w:hAnsi="Times New Roman" w:cs="Times New Roman"/>
                <w:color w:val="000000"/>
                <w:kern w:val="0"/>
                <w:vertAlign w:val="superscript"/>
                <w:lang w:eastAsia="en-GB"/>
                <w14:ligatures w14:val="none"/>
              </w:rPr>
              <w:t>c</w:t>
            </w:r>
          </w:p>
        </w:tc>
        <w:tc>
          <w:tcPr>
            <w:tcW w:w="1090" w:type="dxa"/>
            <w:noWrap/>
            <w:vAlign w:val="center"/>
            <w:hideMark/>
          </w:tcPr>
          <w:p w14:paraId="775596A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5.01</w:t>
            </w:r>
            <w:r w:rsidRPr="00A63F3C">
              <w:rPr>
                <w:rFonts w:ascii="Times New Roman" w:eastAsia="Times New Roman" w:hAnsi="Times New Roman" w:cs="Times New Roman"/>
                <w:color w:val="000000"/>
                <w:kern w:val="0"/>
                <w:vertAlign w:val="superscript"/>
                <w:lang w:eastAsia="en-GB"/>
                <w14:ligatures w14:val="none"/>
              </w:rPr>
              <w:t>c</w:t>
            </w:r>
          </w:p>
        </w:tc>
        <w:tc>
          <w:tcPr>
            <w:tcW w:w="928" w:type="dxa"/>
            <w:noWrap/>
            <w:vAlign w:val="center"/>
            <w:hideMark/>
          </w:tcPr>
          <w:p w14:paraId="2982843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1.63</w:t>
            </w:r>
            <w:r w:rsidRPr="00A63F3C">
              <w:rPr>
                <w:rFonts w:ascii="Times New Roman" w:eastAsia="Times New Roman" w:hAnsi="Times New Roman" w:cs="Times New Roman"/>
                <w:color w:val="000000"/>
                <w:kern w:val="0"/>
                <w:vertAlign w:val="superscript"/>
                <w:lang w:eastAsia="en-GB"/>
                <w14:ligatures w14:val="none"/>
              </w:rPr>
              <w:t>c</w:t>
            </w:r>
          </w:p>
        </w:tc>
        <w:tc>
          <w:tcPr>
            <w:tcW w:w="969" w:type="dxa"/>
            <w:noWrap/>
            <w:vAlign w:val="center"/>
            <w:hideMark/>
          </w:tcPr>
          <w:p w14:paraId="0F17780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2.52</w:t>
            </w:r>
            <w:r w:rsidRPr="00A63F3C">
              <w:rPr>
                <w:rFonts w:ascii="Times New Roman" w:eastAsia="Times New Roman" w:hAnsi="Times New Roman" w:cs="Times New Roman"/>
                <w:color w:val="000000"/>
                <w:kern w:val="0"/>
                <w:vertAlign w:val="superscript"/>
                <w:lang w:eastAsia="en-GB"/>
                <w14:ligatures w14:val="none"/>
              </w:rPr>
              <w:t>d</w:t>
            </w:r>
          </w:p>
        </w:tc>
        <w:tc>
          <w:tcPr>
            <w:tcW w:w="1057" w:type="dxa"/>
            <w:noWrap/>
            <w:vAlign w:val="center"/>
            <w:hideMark/>
          </w:tcPr>
          <w:p w14:paraId="12640E3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3.12</w:t>
            </w:r>
            <w:r w:rsidRPr="00A63F3C">
              <w:rPr>
                <w:rFonts w:ascii="Times New Roman" w:eastAsia="Times New Roman" w:hAnsi="Times New Roman" w:cs="Times New Roman"/>
                <w:color w:val="000000"/>
                <w:kern w:val="0"/>
                <w:vertAlign w:val="superscript"/>
                <w:lang w:eastAsia="en-GB"/>
                <w14:ligatures w14:val="none"/>
              </w:rPr>
              <w:t>d</w:t>
            </w:r>
          </w:p>
        </w:tc>
        <w:tc>
          <w:tcPr>
            <w:tcW w:w="1272" w:type="dxa"/>
            <w:noWrap/>
            <w:vAlign w:val="center"/>
            <w:hideMark/>
          </w:tcPr>
          <w:p w14:paraId="238228E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0.0282</w:t>
            </w:r>
            <w:r w:rsidRPr="00A63F3C">
              <w:rPr>
                <w:rFonts w:ascii="Times New Roman" w:eastAsia="Times New Roman" w:hAnsi="Times New Roman" w:cs="Times New Roman"/>
                <w:color w:val="000000"/>
                <w:kern w:val="0"/>
                <w:vertAlign w:val="superscript"/>
                <w:lang w:eastAsia="en-GB"/>
                <w14:ligatures w14:val="none"/>
              </w:rPr>
              <w:t>e</w:t>
            </w:r>
          </w:p>
        </w:tc>
      </w:tr>
      <w:tr w:rsidR="00492CF4" w:rsidRPr="00A63F3C" w14:paraId="7E5FBC78" w14:textId="77777777" w:rsidTr="001E2324">
        <w:trPr>
          <w:trHeight w:val="289"/>
          <w:jc w:val="center"/>
        </w:trPr>
        <w:tc>
          <w:tcPr>
            <w:tcW w:w="1846" w:type="dxa"/>
            <w:noWrap/>
            <w:vAlign w:val="center"/>
            <w:hideMark/>
          </w:tcPr>
          <w:p w14:paraId="2E6543F9"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PEG@1%</w:t>
            </w:r>
          </w:p>
        </w:tc>
        <w:tc>
          <w:tcPr>
            <w:tcW w:w="904" w:type="dxa"/>
            <w:noWrap/>
            <w:vAlign w:val="center"/>
            <w:hideMark/>
          </w:tcPr>
          <w:p w14:paraId="7DED835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2.68</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1BD3AEC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3.84</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22E558A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5.35</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5387776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1.80</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0EFD929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2.63</w:t>
            </w:r>
            <w:r w:rsidRPr="00A63F3C">
              <w:rPr>
                <w:rFonts w:ascii="Times New Roman" w:eastAsia="Times New Roman" w:hAnsi="Times New Roman" w:cs="Times New Roman"/>
                <w:color w:val="000000"/>
                <w:kern w:val="0"/>
                <w:vertAlign w:val="superscript"/>
                <w:lang w:eastAsia="en-GB"/>
                <w14:ligatures w14:val="none"/>
              </w:rPr>
              <w:t>cd</w:t>
            </w:r>
          </w:p>
        </w:tc>
        <w:tc>
          <w:tcPr>
            <w:tcW w:w="1057" w:type="dxa"/>
            <w:noWrap/>
            <w:vAlign w:val="center"/>
            <w:hideMark/>
          </w:tcPr>
          <w:p w14:paraId="30EDD70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3.23</w:t>
            </w:r>
            <w:r w:rsidRPr="00A63F3C">
              <w:rPr>
                <w:rFonts w:ascii="Times New Roman" w:eastAsia="Times New Roman" w:hAnsi="Times New Roman" w:cs="Times New Roman"/>
                <w:color w:val="000000"/>
                <w:kern w:val="0"/>
                <w:vertAlign w:val="superscript"/>
                <w:lang w:eastAsia="en-GB"/>
                <w14:ligatures w14:val="none"/>
              </w:rPr>
              <w:t>d</w:t>
            </w:r>
          </w:p>
        </w:tc>
        <w:tc>
          <w:tcPr>
            <w:tcW w:w="1272" w:type="dxa"/>
            <w:noWrap/>
            <w:vAlign w:val="center"/>
            <w:hideMark/>
          </w:tcPr>
          <w:p w14:paraId="2F5F843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0.0282</w:t>
            </w:r>
            <w:r w:rsidRPr="00A63F3C">
              <w:rPr>
                <w:rFonts w:ascii="Times New Roman" w:eastAsia="Times New Roman" w:hAnsi="Times New Roman" w:cs="Times New Roman"/>
                <w:color w:val="000000"/>
                <w:kern w:val="0"/>
                <w:vertAlign w:val="superscript"/>
                <w:lang w:eastAsia="en-GB"/>
                <w14:ligatures w14:val="none"/>
              </w:rPr>
              <w:t>e</w:t>
            </w:r>
          </w:p>
        </w:tc>
      </w:tr>
      <w:tr w:rsidR="00492CF4" w:rsidRPr="00A63F3C" w14:paraId="005F9BAF" w14:textId="77777777" w:rsidTr="001E2324">
        <w:trPr>
          <w:trHeight w:val="289"/>
          <w:jc w:val="center"/>
        </w:trPr>
        <w:tc>
          <w:tcPr>
            <w:tcW w:w="1846" w:type="dxa"/>
            <w:noWrap/>
            <w:vAlign w:val="center"/>
            <w:hideMark/>
          </w:tcPr>
          <w:p w14:paraId="39CE31EB"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PEG@2%</w:t>
            </w:r>
          </w:p>
        </w:tc>
        <w:tc>
          <w:tcPr>
            <w:tcW w:w="904" w:type="dxa"/>
            <w:noWrap/>
            <w:vAlign w:val="center"/>
            <w:hideMark/>
          </w:tcPr>
          <w:p w14:paraId="365DD49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2.67</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noWrap/>
            <w:vAlign w:val="center"/>
            <w:hideMark/>
          </w:tcPr>
          <w:p w14:paraId="48B29FD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3.70</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noWrap/>
            <w:vAlign w:val="center"/>
            <w:hideMark/>
          </w:tcPr>
          <w:p w14:paraId="07AAF14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5.35</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noWrap/>
            <w:vAlign w:val="center"/>
            <w:hideMark/>
          </w:tcPr>
          <w:p w14:paraId="43F6A8B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1.88</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noWrap/>
            <w:vAlign w:val="center"/>
            <w:hideMark/>
          </w:tcPr>
          <w:p w14:paraId="68B2C38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2.78</w:t>
            </w:r>
            <w:r w:rsidRPr="00A63F3C">
              <w:rPr>
                <w:rFonts w:ascii="Times New Roman" w:eastAsia="Times New Roman" w:hAnsi="Times New Roman" w:cs="Times New Roman"/>
                <w:color w:val="000000"/>
                <w:kern w:val="0"/>
                <w:vertAlign w:val="superscript"/>
                <w:lang w:eastAsia="en-GB"/>
                <w14:ligatures w14:val="none"/>
              </w:rPr>
              <w:t>bcd</w:t>
            </w:r>
          </w:p>
        </w:tc>
        <w:tc>
          <w:tcPr>
            <w:tcW w:w="1057" w:type="dxa"/>
            <w:noWrap/>
            <w:vAlign w:val="center"/>
            <w:hideMark/>
          </w:tcPr>
          <w:p w14:paraId="2D04E0F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3.38</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noWrap/>
            <w:vAlign w:val="center"/>
            <w:hideMark/>
          </w:tcPr>
          <w:p w14:paraId="2F3787C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0.0338</w:t>
            </w:r>
            <w:r w:rsidRPr="00A63F3C">
              <w:rPr>
                <w:rFonts w:ascii="Times New Roman" w:eastAsia="Times New Roman" w:hAnsi="Times New Roman" w:cs="Times New Roman"/>
                <w:color w:val="000000"/>
                <w:kern w:val="0"/>
                <w:vertAlign w:val="superscript"/>
                <w:lang w:eastAsia="en-GB"/>
                <w14:ligatures w14:val="none"/>
              </w:rPr>
              <w:t>bcde</w:t>
            </w:r>
          </w:p>
        </w:tc>
      </w:tr>
      <w:tr w:rsidR="00492CF4" w:rsidRPr="00A63F3C" w14:paraId="7E8F7374" w14:textId="77777777" w:rsidTr="001E2324">
        <w:trPr>
          <w:trHeight w:val="289"/>
          <w:jc w:val="center"/>
        </w:trPr>
        <w:tc>
          <w:tcPr>
            <w:tcW w:w="1846" w:type="dxa"/>
            <w:tcBorders>
              <w:bottom w:val="single" w:sz="12" w:space="0" w:color="auto"/>
            </w:tcBorders>
            <w:noWrap/>
            <w:vAlign w:val="center"/>
            <w:hideMark/>
          </w:tcPr>
          <w:p w14:paraId="6EE42E43"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PEG@3%</w:t>
            </w:r>
          </w:p>
        </w:tc>
        <w:tc>
          <w:tcPr>
            <w:tcW w:w="904" w:type="dxa"/>
            <w:tcBorders>
              <w:bottom w:val="single" w:sz="12" w:space="0" w:color="auto"/>
            </w:tcBorders>
            <w:noWrap/>
            <w:vAlign w:val="center"/>
            <w:hideMark/>
          </w:tcPr>
          <w:p w14:paraId="42CFA83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2.70</w:t>
            </w:r>
            <w:r w:rsidRPr="00A63F3C">
              <w:rPr>
                <w:rFonts w:ascii="Times New Roman" w:eastAsia="Times New Roman" w:hAnsi="Times New Roman" w:cs="Times New Roman"/>
                <w:color w:val="000000"/>
                <w:kern w:val="0"/>
                <w:vertAlign w:val="superscript"/>
                <w:lang w:eastAsia="en-GB"/>
                <w14:ligatures w14:val="none"/>
              </w:rPr>
              <w:t>bc</w:t>
            </w:r>
          </w:p>
        </w:tc>
        <w:tc>
          <w:tcPr>
            <w:tcW w:w="960" w:type="dxa"/>
            <w:tcBorders>
              <w:bottom w:val="single" w:sz="12" w:space="0" w:color="auto"/>
            </w:tcBorders>
            <w:noWrap/>
            <w:vAlign w:val="center"/>
            <w:hideMark/>
          </w:tcPr>
          <w:p w14:paraId="33743E9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3.81</w:t>
            </w:r>
            <w:r w:rsidRPr="00A63F3C">
              <w:rPr>
                <w:rFonts w:ascii="Times New Roman" w:eastAsia="Times New Roman" w:hAnsi="Times New Roman" w:cs="Times New Roman"/>
                <w:color w:val="000000"/>
                <w:kern w:val="0"/>
                <w:vertAlign w:val="superscript"/>
                <w:lang w:eastAsia="en-GB"/>
                <w14:ligatures w14:val="none"/>
              </w:rPr>
              <w:t>bc</w:t>
            </w:r>
          </w:p>
        </w:tc>
        <w:tc>
          <w:tcPr>
            <w:tcW w:w="1090" w:type="dxa"/>
            <w:tcBorders>
              <w:bottom w:val="single" w:sz="12" w:space="0" w:color="auto"/>
            </w:tcBorders>
            <w:noWrap/>
            <w:vAlign w:val="center"/>
            <w:hideMark/>
          </w:tcPr>
          <w:p w14:paraId="0D91D1B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5.64</w:t>
            </w:r>
            <w:r w:rsidRPr="00A63F3C">
              <w:rPr>
                <w:rFonts w:ascii="Times New Roman" w:eastAsia="Times New Roman" w:hAnsi="Times New Roman" w:cs="Times New Roman"/>
                <w:color w:val="000000"/>
                <w:kern w:val="0"/>
                <w:vertAlign w:val="superscript"/>
                <w:lang w:eastAsia="en-GB"/>
                <w14:ligatures w14:val="none"/>
              </w:rPr>
              <w:t>bc</w:t>
            </w:r>
          </w:p>
        </w:tc>
        <w:tc>
          <w:tcPr>
            <w:tcW w:w="928" w:type="dxa"/>
            <w:tcBorders>
              <w:bottom w:val="single" w:sz="12" w:space="0" w:color="auto"/>
            </w:tcBorders>
            <w:noWrap/>
            <w:vAlign w:val="center"/>
            <w:hideMark/>
          </w:tcPr>
          <w:p w14:paraId="2E272F6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1.87</w:t>
            </w:r>
            <w:r w:rsidRPr="00A63F3C">
              <w:rPr>
                <w:rFonts w:ascii="Times New Roman" w:eastAsia="Times New Roman" w:hAnsi="Times New Roman" w:cs="Times New Roman"/>
                <w:color w:val="000000"/>
                <w:kern w:val="0"/>
                <w:vertAlign w:val="superscript"/>
                <w:lang w:eastAsia="en-GB"/>
                <w14:ligatures w14:val="none"/>
              </w:rPr>
              <w:t>bc</w:t>
            </w:r>
          </w:p>
        </w:tc>
        <w:tc>
          <w:tcPr>
            <w:tcW w:w="969" w:type="dxa"/>
            <w:tcBorders>
              <w:bottom w:val="single" w:sz="12" w:space="0" w:color="auto"/>
            </w:tcBorders>
            <w:noWrap/>
            <w:vAlign w:val="center"/>
            <w:hideMark/>
          </w:tcPr>
          <w:p w14:paraId="3053293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2.65</w:t>
            </w:r>
            <w:r w:rsidRPr="00A63F3C">
              <w:rPr>
                <w:rFonts w:ascii="Times New Roman" w:eastAsia="Times New Roman" w:hAnsi="Times New Roman" w:cs="Times New Roman"/>
                <w:color w:val="000000"/>
                <w:kern w:val="0"/>
                <w:vertAlign w:val="superscript"/>
                <w:lang w:eastAsia="en-GB"/>
                <w14:ligatures w14:val="none"/>
              </w:rPr>
              <w:t>cd</w:t>
            </w:r>
          </w:p>
        </w:tc>
        <w:tc>
          <w:tcPr>
            <w:tcW w:w="1057" w:type="dxa"/>
            <w:tcBorders>
              <w:bottom w:val="single" w:sz="12" w:space="0" w:color="auto"/>
            </w:tcBorders>
            <w:noWrap/>
            <w:vAlign w:val="center"/>
            <w:hideMark/>
          </w:tcPr>
          <w:p w14:paraId="015FDFF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3.32</w:t>
            </w:r>
            <w:r w:rsidRPr="00A63F3C">
              <w:rPr>
                <w:rFonts w:ascii="Times New Roman" w:eastAsia="Times New Roman" w:hAnsi="Times New Roman" w:cs="Times New Roman"/>
                <w:color w:val="000000"/>
                <w:kern w:val="0"/>
                <w:vertAlign w:val="superscript"/>
                <w:lang w:eastAsia="en-GB"/>
                <w14:ligatures w14:val="none"/>
              </w:rPr>
              <w:t>cd</w:t>
            </w:r>
          </w:p>
        </w:tc>
        <w:tc>
          <w:tcPr>
            <w:tcW w:w="1272" w:type="dxa"/>
            <w:tcBorders>
              <w:bottom w:val="single" w:sz="12" w:space="0" w:color="auto"/>
            </w:tcBorders>
            <w:noWrap/>
            <w:vAlign w:val="center"/>
            <w:hideMark/>
          </w:tcPr>
          <w:p w14:paraId="561F01A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0.0313</w:t>
            </w:r>
            <w:r w:rsidRPr="00A63F3C">
              <w:rPr>
                <w:rFonts w:ascii="Times New Roman" w:eastAsia="Times New Roman" w:hAnsi="Times New Roman" w:cs="Times New Roman"/>
                <w:color w:val="000000"/>
                <w:kern w:val="0"/>
                <w:vertAlign w:val="superscript"/>
                <w:lang w:eastAsia="en-GB"/>
                <w14:ligatures w14:val="none"/>
              </w:rPr>
              <w:t>de</w:t>
            </w:r>
          </w:p>
        </w:tc>
      </w:tr>
      <w:tr w:rsidR="00492CF4" w:rsidRPr="00A63F3C" w14:paraId="73746741" w14:textId="77777777" w:rsidTr="001E2324">
        <w:trPr>
          <w:trHeight w:val="289"/>
          <w:jc w:val="center"/>
        </w:trPr>
        <w:tc>
          <w:tcPr>
            <w:tcW w:w="1846" w:type="dxa"/>
            <w:tcBorders>
              <w:top w:val="single" w:sz="12" w:space="0" w:color="auto"/>
              <w:bottom w:val="nil"/>
            </w:tcBorders>
            <w:noWrap/>
            <w:vAlign w:val="center"/>
            <w:hideMark/>
          </w:tcPr>
          <w:p w14:paraId="604D243F"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SEm</w:t>
            </w:r>
          </w:p>
        </w:tc>
        <w:tc>
          <w:tcPr>
            <w:tcW w:w="904" w:type="dxa"/>
            <w:tcBorders>
              <w:top w:val="single" w:sz="12" w:space="0" w:color="auto"/>
              <w:bottom w:val="nil"/>
            </w:tcBorders>
            <w:noWrap/>
            <w:vAlign w:val="center"/>
            <w:hideMark/>
          </w:tcPr>
          <w:p w14:paraId="0A746F8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0.2052</w:t>
            </w:r>
          </w:p>
        </w:tc>
        <w:tc>
          <w:tcPr>
            <w:tcW w:w="960" w:type="dxa"/>
            <w:tcBorders>
              <w:top w:val="single" w:sz="12" w:space="0" w:color="auto"/>
              <w:bottom w:val="nil"/>
            </w:tcBorders>
            <w:noWrap/>
            <w:vAlign w:val="center"/>
            <w:hideMark/>
          </w:tcPr>
          <w:p w14:paraId="2FE6BA4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0.2745</w:t>
            </w:r>
          </w:p>
        </w:tc>
        <w:tc>
          <w:tcPr>
            <w:tcW w:w="1090" w:type="dxa"/>
            <w:tcBorders>
              <w:top w:val="single" w:sz="12" w:space="0" w:color="auto"/>
              <w:bottom w:val="nil"/>
            </w:tcBorders>
            <w:noWrap/>
            <w:vAlign w:val="center"/>
            <w:hideMark/>
          </w:tcPr>
          <w:p w14:paraId="4184E66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0.3409</w:t>
            </w:r>
          </w:p>
        </w:tc>
        <w:tc>
          <w:tcPr>
            <w:tcW w:w="928" w:type="dxa"/>
            <w:tcBorders>
              <w:top w:val="single" w:sz="12" w:space="0" w:color="auto"/>
              <w:bottom w:val="nil"/>
            </w:tcBorders>
            <w:noWrap/>
            <w:vAlign w:val="center"/>
            <w:hideMark/>
          </w:tcPr>
          <w:p w14:paraId="228892A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0.1512</w:t>
            </w:r>
          </w:p>
        </w:tc>
        <w:tc>
          <w:tcPr>
            <w:tcW w:w="969" w:type="dxa"/>
            <w:tcBorders>
              <w:top w:val="single" w:sz="12" w:space="0" w:color="auto"/>
              <w:bottom w:val="nil"/>
            </w:tcBorders>
            <w:noWrap/>
            <w:vAlign w:val="center"/>
            <w:hideMark/>
          </w:tcPr>
          <w:p w14:paraId="6C6EED3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0.2081</w:t>
            </w:r>
          </w:p>
        </w:tc>
        <w:tc>
          <w:tcPr>
            <w:tcW w:w="1057" w:type="dxa"/>
            <w:tcBorders>
              <w:top w:val="single" w:sz="12" w:space="0" w:color="auto"/>
              <w:bottom w:val="nil"/>
            </w:tcBorders>
            <w:noWrap/>
            <w:vAlign w:val="center"/>
            <w:hideMark/>
          </w:tcPr>
          <w:p w14:paraId="768ECA3D"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0.1763</w:t>
            </w:r>
          </w:p>
        </w:tc>
        <w:tc>
          <w:tcPr>
            <w:tcW w:w="1272" w:type="dxa"/>
            <w:tcBorders>
              <w:top w:val="single" w:sz="12" w:space="0" w:color="auto"/>
              <w:bottom w:val="nil"/>
            </w:tcBorders>
            <w:noWrap/>
            <w:vAlign w:val="center"/>
            <w:hideMark/>
          </w:tcPr>
          <w:p w14:paraId="5EF18B2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0.0026</w:t>
            </w:r>
          </w:p>
        </w:tc>
      </w:tr>
      <w:tr w:rsidR="00492CF4" w:rsidRPr="00A63F3C" w14:paraId="594714B2" w14:textId="77777777" w:rsidTr="001E2324">
        <w:trPr>
          <w:trHeight w:val="289"/>
          <w:jc w:val="center"/>
        </w:trPr>
        <w:tc>
          <w:tcPr>
            <w:tcW w:w="1846" w:type="dxa"/>
            <w:tcBorders>
              <w:top w:val="nil"/>
            </w:tcBorders>
            <w:noWrap/>
            <w:vAlign w:val="center"/>
            <w:hideMark/>
          </w:tcPr>
          <w:p w14:paraId="53AA0DC4"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LSD</w:t>
            </w:r>
          </w:p>
        </w:tc>
        <w:tc>
          <w:tcPr>
            <w:tcW w:w="904" w:type="dxa"/>
            <w:tcBorders>
              <w:top w:val="nil"/>
            </w:tcBorders>
            <w:noWrap/>
            <w:vAlign w:val="center"/>
            <w:hideMark/>
          </w:tcPr>
          <w:p w14:paraId="3DDEFA6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0.59</w:t>
            </w:r>
          </w:p>
        </w:tc>
        <w:tc>
          <w:tcPr>
            <w:tcW w:w="960" w:type="dxa"/>
            <w:tcBorders>
              <w:top w:val="nil"/>
            </w:tcBorders>
            <w:noWrap/>
            <w:vAlign w:val="center"/>
            <w:hideMark/>
          </w:tcPr>
          <w:p w14:paraId="2E3A532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0.79</w:t>
            </w:r>
          </w:p>
        </w:tc>
        <w:tc>
          <w:tcPr>
            <w:tcW w:w="1090" w:type="dxa"/>
            <w:tcBorders>
              <w:top w:val="nil"/>
            </w:tcBorders>
            <w:noWrap/>
            <w:vAlign w:val="center"/>
            <w:hideMark/>
          </w:tcPr>
          <w:p w14:paraId="0E960A4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0.97</w:t>
            </w:r>
          </w:p>
        </w:tc>
        <w:tc>
          <w:tcPr>
            <w:tcW w:w="928" w:type="dxa"/>
            <w:tcBorders>
              <w:top w:val="nil"/>
            </w:tcBorders>
            <w:noWrap/>
            <w:vAlign w:val="center"/>
            <w:hideMark/>
          </w:tcPr>
          <w:p w14:paraId="2D14A48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0.43</w:t>
            </w:r>
          </w:p>
        </w:tc>
        <w:tc>
          <w:tcPr>
            <w:tcW w:w="969" w:type="dxa"/>
            <w:tcBorders>
              <w:top w:val="nil"/>
            </w:tcBorders>
            <w:noWrap/>
            <w:vAlign w:val="center"/>
            <w:hideMark/>
          </w:tcPr>
          <w:p w14:paraId="0BF89002"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0.59</w:t>
            </w:r>
          </w:p>
        </w:tc>
        <w:tc>
          <w:tcPr>
            <w:tcW w:w="1057" w:type="dxa"/>
            <w:tcBorders>
              <w:top w:val="nil"/>
            </w:tcBorders>
            <w:noWrap/>
            <w:vAlign w:val="center"/>
            <w:hideMark/>
          </w:tcPr>
          <w:p w14:paraId="59B962B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0.5</w:t>
            </w:r>
          </w:p>
        </w:tc>
        <w:tc>
          <w:tcPr>
            <w:tcW w:w="1272" w:type="dxa"/>
            <w:tcBorders>
              <w:top w:val="nil"/>
            </w:tcBorders>
            <w:noWrap/>
            <w:vAlign w:val="center"/>
            <w:hideMark/>
          </w:tcPr>
          <w:p w14:paraId="380CAC9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0.007</w:t>
            </w:r>
          </w:p>
        </w:tc>
      </w:tr>
      <w:tr w:rsidR="00492CF4" w:rsidRPr="00A63F3C" w14:paraId="39233C3B" w14:textId="77777777" w:rsidTr="001E2324">
        <w:trPr>
          <w:trHeight w:val="289"/>
          <w:jc w:val="center"/>
        </w:trPr>
        <w:tc>
          <w:tcPr>
            <w:tcW w:w="1846" w:type="dxa"/>
            <w:noWrap/>
            <w:vAlign w:val="center"/>
            <w:hideMark/>
          </w:tcPr>
          <w:p w14:paraId="16F1CEB4"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lastRenderedPageBreak/>
              <w:t>F probability</w:t>
            </w:r>
          </w:p>
        </w:tc>
        <w:tc>
          <w:tcPr>
            <w:tcW w:w="904" w:type="dxa"/>
            <w:noWrap/>
            <w:vAlign w:val="center"/>
            <w:hideMark/>
          </w:tcPr>
          <w:p w14:paraId="5593814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960" w:type="dxa"/>
            <w:noWrap/>
            <w:vAlign w:val="center"/>
            <w:hideMark/>
          </w:tcPr>
          <w:p w14:paraId="16D3F30A"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1090" w:type="dxa"/>
            <w:noWrap/>
            <w:vAlign w:val="center"/>
            <w:hideMark/>
          </w:tcPr>
          <w:p w14:paraId="5C1F837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928" w:type="dxa"/>
            <w:noWrap/>
            <w:vAlign w:val="center"/>
            <w:hideMark/>
          </w:tcPr>
          <w:p w14:paraId="4003A5A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969" w:type="dxa"/>
            <w:noWrap/>
            <w:vAlign w:val="center"/>
            <w:hideMark/>
          </w:tcPr>
          <w:p w14:paraId="66F7CD3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1057" w:type="dxa"/>
            <w:noWrap/>
            <w:vAlign w:val="center"/>
            <w:hideMark/>
          </w:tcPr>
          <w:p w14:paraId="4B87A77E"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c>
          <w:tcPr>
            <w:tcW w:w="1272" w:type="dxa"/>
            <w:noWrap/>
            <w:vAlign w:val="center"/>
            <w:hideMark/>
          </w:tcPr>
          <w:p w14:paraId="2E316CAF"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w:t>
            </w:r>
          </w:p>
        </w:tc>
      </w:tr>
      <w:tr w:rsidR="00492CF4" w:rsidRPr="00A63F3C" w14:paraId="495D3222" w14:textId="77777777" w:rsidTr="001E2324">
        <w:trPr>
          <w:trHeight w:val="289"/>
          <w:jc w:val="center"/>
        </w:trPr>
        <w:tc>
          <w:tcPr>
            <w:tcW w:w="1846" w:type="dxa"/>
            <w:noWrap/>
            <w:vAlign w:val="center"/>
            <w:hideMark/>
          </w:tcPr>
          <w:p w14:paraId="17CA884A"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CV%</w:t>
            </w:r>
          </w:p>
        </w:tc>
        <w:tc>
          <w:tcPr>
            <w:tcW w:w="904" w:type="dxa"/>
            <w:noWrap/>
            <w:vAlign w:val="center"/>
            <w:hideMark/>
          </w:tcPr>
          <w:p w14:paraId="4FDB451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12.38</w:t>
            </w:r>
          </w:p>
        </w:tc>
        <w:tc>
          <w:tcPr>
            <w:tcW w:w="960" w:type="dxa"/>
            <w:noWrap/>
            <w:vAlign w:val="center"/>
            <w:hideMark/>
          </w:tcPr>
          <w:p w14:paraId="29F664C4"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11.9</w:t>
            </w:r>
          </w:p>
        </w:tc>
        <w:tc>
          <w:tcPr>
            <w:tcW w:w="1090" w:type="dxa"/>
            <w:noWrap/>
            <w:vAlign w:val="center"/>
            <w:hideMark/>
          </w:tcPr>
          <w:p w14:paraId="6C846BC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10.52</w:t>
            </w:r>
          </w:p>
        </w:tc>
        <w:tc>
          <w:tcPr>
            <w:tcW w:w="928" w:type="dxa"/>
            <w:noWrap/>
            <w:vAlign w:val="center"/>
            <w:hideMark/>
          </w:tcPr>
          <w:p w14:paraId="2F276A17"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13.08</w:t>
            </w:r>
          </w:p>
        </w:tc>
        <w:tc>
          <w:tcPr>
            <w:tcW w:w="969" w:type="dxa"/>
            <w:noWrap/>
            <w:vAlign w:val="center"/>
            <w:hideMark/>
          </w:tcPr>
          <w:p w14:paraId="161DC235"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12.3</w:t>
            </w:r>
          </w:p>
        </w:tc>
        <w:tc>
          <w:tcPr>
            <w:tcW w:w="1057" w:type="dxa"/>
            <w:noWrap/>
            <w:vAlign w:val="center"/>
            <w:hideMark/>
          </w:tcPr>
          <w:p w14:paraId="0EB03A88"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8.64</w:t>
            </w:r>
          </w:p>
        </w:tc>
        <w:tc>
          <w:tcPr>
            <w:tcW w:w="1272" w:type="dxa"/>
            <w:noWrap/>
            <w:vAlign w:val="center"/>
            <w:hideMark/>
          </w:tcPr>
          <w:p w14:paraId="19C22DA1"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12.83</w:t>
            </w:r>
          </w:p>
        </w:tc>
      </w:tr>
      <w:tr w:rsidR="00492CF4" w:rsidRPr="00A63F3C" w14:paraId="2676368D" w14:textId="77777777" w:rsidTr="001E2324">
        <w:trPr>
          <w:trHeight w:val="289"/>
          <w:jc w:val="center"/>
        </w:trPr>
        <w:tc>
          <w:tcPr>
            <w:tcW w:w="1846" w:type="dxa"/>
            <w:noWrap/>
            <w:vAlign w:val="center"/>
            <w:hideMark/>
          </w:tcPr>
          <w:p w14:paraId="1759287B" w14:textId="77777777" w:rsidR="00492CF4" w:rsidRPr="00A63F3C" w:rsidRDefault="00492CF4" w:rsidP="008B3F1C">
            <w:pPr>
              <w:spacing w:after="0" w:line="360" w:lineRule="auto"/>
              <w:jc w:val="center"/>
              <w:rPr>
                <w:rFonts w:ascii="Times New Roman" w:eastAsia="Times New Roman" w:hAnsi="Times New Roman" w:cs="Times New Roman"/>
                <w:b/>
                <w:bCs/>
                <w:color w:val="000000"/>
                <w:kern w:val="0"/>
                <w:lang w:eastAsia="en-GB"/>
                <w14:ligatures w14:val="none"/>
              </w:rPr>
            </w:pPr>
            <w:r w:rsidRPr="00A63F3C">
              <w:rPr>
                <w:rFonts w:ascii="Times New Roman" w:eastAsia="Times New Roman" w:hAnsi="Times New Roman" w:cs="Times New Roman"/>
                <w:b/>
                <w:bCs/>
                <w:color w:val="000000"/>
                <w:kern w:val="0"/>
                <w:lang w:eastAsia="en-GB"/>
                <w14:ligatures w14:val="none"/>
              </w:rPr>
              <w:t>Grand Mean</w:t>
            </w:r>
          </w:p>
        </w:tc>
        <w:tc>
          <w:tcPr>
            <w:tcW w:w="904" w:type="dxa"/>
            <w:noWrap/>
            <w:vAlign w:val="center"/>
            <w:hideMark/>
          </w:tcPr>
          <w:p w14:paraId="5272C04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2.87</w:t>
            </w:r>
          </w:p>
        </w:tc>
        <w:tc>
          <w:tcPr>
            <w:tcW w:w="960" w:type="dxa"/>
            <w:noWrap/>
            <w:vAlign w:val="center"/>
            <w:hideMark/>
          </w:tcPr>
          <w:p w14:paraId="1746B26B"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3.99</w:t>
            </w:r>
          </w:p>
        </w:tc>
        <w:tc>
          <w:tcPr>
            <w:tcW w:w="1090" w:type="dxa"/>
            <w:noWrap/>
            <w:vAlign w:val="center"/>
            <w:hideMark/>
          </w:tcPr>
          <w:p w14:paraId="0E3771D0"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5.61</w:t>
            </w:r>
          </w:p>
        </w:tc>
        <w:tc>
          <w:tcPr>
            <w:tcW w:w="928" w:type="dxa"/>
            <w:noWrap/>
            <w:vAlign w:val="center"/>
            <w:hideMark/>
          </w:tcPr>
          <w:p w14:paraId="00160239"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w:t>
            </w:r>
          </w:p>
        </w:tc>
        <w:tc>
          <w:tcPr>
            <w:tcW w:w="969" w:type="dxa"/>
            <w:noWrap/>
            <w:vAlign w:val="center"/>
            <w:hideMark/>
          </w:tcPr>
          <w:p w14:paraId="675FE706"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2.92</w:t>
            </w:r>
          </w:p>
        </w:tc>
        <w:tc>
          <w:tcPr>
            <w:tcW w:w="1057" w:type="dxa"/>
            <w:noWrap/>
            <w:vAlign w:val="center"/>
            <w:hideMark/>
          </w:tcPr>
          <w:p w14:paraId="652EB25C"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3.53</w:t>
            </w:r>
          </w:p>
        </w:tc>
        <w:tc>
          <w:tcPr>
            <w:tcW w:w="1272" w:type="dxa"/>
            <w:noWrap/>
            <w:vAlign w:val="center"/>
            <w:hideMark/>
          </w:tcPr>
          <w:p w14:paraId="4B7D7173" w14:textId="77777777" w:rsidR="00492CF4" w:rsidRPr="00A63F3C" w:rsidRDefault="00492CF4" w:rsidP="008B3F1C">
            <w:pPr>
              <w:spacing w:after="0" w:line="360" w:lineRule="auto"/>
              <w:jc w:val="center"/>
              <w:rPr>
                <w:rFonts w:ascii="Times New Roman" w:eastAsia="Times New Roman" w:hAnsi="Times New Roman" w:cs="Times New Roman"/>
                <w:color w:val="000000"/>
                <w:kern w:val="0"/>
                <w:lang w:eastAsia="en-GB"/>
                <w14:ligatures w14:val="none"/>
              </w:rPr>
            </w:pPr>
            <w:r w:rsidRPr="00A63F3C">
              <w:rPr>
                <w:rFonts w:ascii="Times New Roman" w:eastAsia="Times New Roman" w:hAnsi="Times New Roman" w:cs="Times New Roman"/>
                <w:color w:val="000000"/>
                <w:kern w:val="0"/>
                <w:lang w:eastAsia="en-GB"/>
                <w14:ligatures w14:val="none"/>
              </w:rPr>
              <w:t>0.034</w:t>
            </w:r>
          </w:p>
        </w:tc>
      </w:tr>
    </w:tbl>
    <w:p w14:paraId="25FB97E9" w14:textId="206C6136" w:rsidR="001E2324" w:rsidRPr="00112546" w:rsidRDefault="001E2324" w:rsidP="001E2324">
      <w:pPr>
        <w:spacing w:line="360" w:lineRule="auto"/>
        <w:jc w:val="both"/>
        <w:rPr>
          <w:rFonts w:ascii="Times New Roman" w:hAnsi="Times New Roman" w:cs="Times New Roman"/>
          <w:sz w:val="18"/>
          <w:szCs w:val="18"/>
        </w:rPr>
      </w:pPr>
      <w:r w:rsidRPr="00112546">
        <w:rPr>
          <w:rFonts w:ascii="Times New Roman" w:hAnsi="Times New Roman" w:cs="Times New Roman"/>
          <w:sz w:val="18"/>
          <w:szCs w:val="18"/>
        </w:rPr>
        <w:t>Note: CV</w:t>
      </w:r>
      <w:r w:rsidR="00BF0455">
        <w:rPr>
          <w:rFonts w:ascii="Times New Roman" w:hAnsi="Times New Roman" w:cs="Times New Roman"/>
          <w:sz w:val="18"/>
          <w:szCs w:val="18"/>
        </w:rPr>
        <w:t>=</w:t>
      </w:r>
      <w:r w:rsidRPr="00112546">
        <w:rPr>
          <w:rFonts w:ascii="Times New Roman" w:hAnsi="Times New Roman" w:cs="Times New Roman"/>
          <w:sz w:val="18"/>
          <w:szCs w:val="18"/>
        </w:rPr>
        <w:t>Coefficient of variation, LSD</w:t>
      </w:r>
      <w:r w:rsidR="00BF0455">
        <w:rPr>
          <w:rFonts w:ascii="Times New Roman" w:hAnsi="Times New Roman" w:cs="Times New Roman"/>
          <w:sz w:val="18"/>
          <w:szCs w:val="18"/>
        </w:rPr>
        <w:t>=</w:t>
      </w:r>
      <w:r w:rsidRPr="00112546">
        <w:rPr>
          <w:rFonts w:ascii="Times New Roman" w:hAnsi="Times New Roman" w:cs="Times New Roman"/>
          <w:sz w:val="18"/>
          <w:szCs w:val="18"/>
        </w:rPr>
        <w:t xml:space="preserve">Least Significant Difference, </w:t>
      </w:r>
      <w:r w:rsidR="00BF0455">
        <w:rPr>
          <w:rFonts w:ascii="Times New Roman" w:hAnsi="Times New Roman" w:cs="Times New Roman"/>
          <w:sz w:val="18"/>
          <w:szCs w:val="18"/>
        </w:rPr>
        <w:t>(</w:t>
      </w:r>
      <w:r w:rsidRPr="00112546">
        <w:rPr>
          <w:rFonts w:ascii="Times New Roman" w:hAnsi="Times New Roman" w:cs="Times New Roman"/>
          <w:sz w:val="18"/>
          <w:szCs w:val="18"/>
        </w:rPr>
        <w:t>**</w:t>
      </w:r>
      <w:r w:rsidR="00BF0455">
        <w:rPr>
          <w:rFonts w:ascii="Times New Roman" w:hAnsi="Times New Roman" w:cs="Times New Roman"/>
          <w:sz w:val="18"/>
          <w:szCs w:val="18"/>
        </w:rPr>
        <w:t>=</w:t>
      </w:r>
      <w:r w:rsidRPr="00112546">
        <w:rPr>
          <w:rFonts w:ascii="Times New Roman" w:hAnsi="Times New Roman" w:cs="Times New Roman"/>
          <w:sz w:val="18"/>
          <w:szCs w:val="18"/>
        </w:rPr>
        <w:t>significant(p&lt;0.01), *</w:t>
      </w:r>
      <w:r w:rsidR="00BF0455">
        <w:rPr>
          <w:rFonts w:ascii="Times New Roman" w:hAnsi="Times New Roman" w:cs="Times New Roman"/>
          <w:sz w:val="18"/>
          <w:szCs w:val="18"/>
        </w:rPr>
        <w:t>=</w:t>
      </w:r>
      <w:r w:rsidRPr="00112546">
        <w:rPr>
          <w:rFonts w:ascii="Times New Roman" w:hAnsi="Times New Roman" w:cs="Times New Roman"/>
          <w:sz w:val="18"/>
          <w:szCs w:val="18"/>
        </w:rPr>
        <w:t>significant(p&lt;0.5)</w:t>
      </w:r>
      <w:r w:rsidR="00BF0455">
        <w:rPr>
          <w:rFonts w:ascii="Times New Roman" w:hAnsi="Times New Roman" w:cs="Times New Roman"/>
          <w:sz w:val="18"/>
          <w:szCs w:val="18"/>
        </w:rPr>
        <w:t>)</w:t>
      </w:r>
    </w:p>
    <w:p w14:paraId="52B5B6F0" w14:textId="3F52786F" w:rsidR="00492CF4" w:rsidRPr="00A63F3C" w:rsidRDefault="00492CF4" w:rsidP="00084001">
      <w:pPr>
        <w:spacing w:line="360" w:lineRule="auto"/>
        <w:jc w:val="both"/>
        <w:rPr>
          <w:rFonts w:ascii="Times New Roman" w:hAnsi="Times New Roman" w:cs="Times New Roman"/>
        </w:rPr>
      </w:pPr>
    </w:p>
    <w:p w14:paraId="1F3EC60B" w14:textId="5F95744D" w:rsidR="00BC2E3B" w:rsidRPr="00A63F3C" w:rsidRDefault="00BC2E3B" w:rsidP="00084001">
      <w:pPr>
        <w:spacing w:line="360" w:lineRule="auto"/>
        <w:jc w:val="both"/>
        <w:rPr>
          <w:rFonts w:ascii="Times New Roman" w:hAnsi="Times New Roman" w:cs="Times New Roman"/>
        </w:rPr>
      </w:pPr>
      <w:r w:rsidRPr="00A63F3C">
        <w:rPr>
          <w:rFonts w:ascii="Times New Roman" w:hAnsi="Times New Roman" w:cs="Times New Roman"/>
          <w:b/>
          <w:bCs/>
        </w:rPr>
        <w:t>Vigour Indices</w:t>
      </w:r>
    </w:p>
    <w:p w14:paraId="0BD8E490" w14:textId="75383D07" w:rsidR="00A171F6" w:rsidRPr="00A171F6" w:rsidRDefault="00257804" w:rsidP="00A171F6">
      <w:pPr>
        <w:spacing w:line="360" w:lineRule="auto"/>
        <w:jc w:val="both"/>
        <w:rPr>
          <w:rFonts w:ascii="Times New Roman" w:hAnsi="Times New Roman" w:cs="Times New Roman"/>
        </w:rPr>
      </w:pPr>
      <w:r w:rsidRPr="00A63F3C">
        <w:rPr>
          <w:rFonts w:ascii="Times New Roman" w:hAnsi="Times New Roman" w:cs="Times New Roman"/>
        </w:rPr>
        <w:t>Vigour</w:t>
      </w:r>
      <w:r w:rsidR="00AE5556" w:rsidRPr="00A63F3C">
        <w:rPr>
          <w:rFonts w:ascii="Times New Roman" w:hAnsi="Times New Roman" w:cs="Times New Roman"/>
        </w:rPr>
        <w:t xml:space="preserve"> index I followed a </w:t>
      </w:r>
      <w:r w:rsidR="00434582" w:rsidRPr="00A63F3C">
        <w:rPr>
          <w:rFonts w:ascii="Times New Roman" w:hAnsi="Times New Roman" w:cs="Times New Roman"/>
        </w:rPr>
        <w:t xml:space="preserve">trend </w:t>
      </w:r>
      <w:r w:rsidR="00AE5556" w:rsidRPr="00A63F3C">
        <w:rPr>
          <w:rFonts w:ascii="Times New Roman" w:hAnsi="Times New Roman" w:cs="Times New Roman"/>
        </w:rPr>
        <w:t xml:space="preserve">similar </w:t>
      </w:r>
      <w:r w:rsidR="00434582" w:rsidRPr="00A63F3C">
        <w:rPr>
          <w:rFonts w:ascii="Times New Roman" w:hAnsi="Times New Roman" w:cs="Times New Roman"/>
        </w:rPr>
        <w:t>to other parameters</w:t>
      </w:r>
      <w:r w:rsidR="00AE5556" w:rsidRPr="00A63F3C">
        <w:rPr>
          <w:rFonts w:ascii="Times New Roman" w:hAnsi="Times New Roman" w:cs="Times New Roman"/>
        </w:rPr>
        <w:t>, with KNO₃ at 1% (868.20) producing the highest value, significantly exceeding all other treatments, whereas the control (576.75), CaCl₂ at 3% (622.18), and MgSO₄ at 0.25% (615.26) exhibited the lowest values.</w:t>
      </w:r>
      <w:r w:rsidR="003D3C53" w:rsidRPr="00A63F3C">
        <w:rPr>
          <w:rFonts w:ascii="Times New Roman" w:hAnsi="Times New Roman" w:cs="Times New Roman"/>
        </w:rPr>
        <w:t xml:space="preserve"> </w:t>
      </w:r>
      <w:r w:rsidR="00AE5556" w:rsidRPr="00A63F3C">
        <w:rPr>
          <w:rFonts w:ascii="Times New Roman" w:hAnsi="Times New Roman" w:cs="Times New Roman"/>
        </w:rPr>
        <w:t xml:space="preserve">For </w:t>
      </w:r>
      <w:r w:rsidRPr="00A63F3C">
        <w:rPr>
          <w:rFonts w:ascii="Times New Roman" w:hAnsi="Times New Roman" w:cs="Times New Roman"/>
        </w:rPr>
        <w:t>vigour</w:t>
      </w:r>
      <w:r w:rsidR="00AE5556" w:rsidRPr="00A63F3C">
        <w:rPr>
          <w:rFonts w:ascii="Times New Roman" w:hAnsi="Times New Roman" w:cs="Times New Roman"/>
        </w:rPr>
        <w:t xml:space="preserve"> index II, KNO₃ at 1% (3.19) again outperformed all treatments, followed by GA₃ at 50 ppm (3.06) and KNO₃ at 2% (3.02). The control (2.00) and PEG at 1% (2.00) recorded the lowest values, indicating poor seedling establishment under these conditions.</w:t>
      </w:r>
    </w:p>
    <w:p w14:paraId="7F438F6B" w14:textId="4AA01DBC" w:rsidR="00283F6D" w:rsidRPr="00A63F3C" w:rsidRDefault="00283F6D" w:rsidP="00084001">
      <w:pPr>
        <w:pStyle w:val="Caption"/>
        <w:spacing w:line="360" w:lineRule="auto"/>
        <w:jc w:val="both"/>
        <w:rPr>
          <w:rFonts w:ascii="Times New Roman" w:hAnsi="Times New Roman" w:cs="Times New Roman"/>
          <w:i w:val="0"/>
          <w:iCs w:val="0"/>
          <w:color w:val="auto"/>
          <w:sz w:val="24"/>
          <w:szCs w:val="24"/>
        </w:rPr>
      </w:pPr>
      <w:r w:rsidRPr="00A63F3C">
        <w:rPr>
          <w:rFonts w:ascii="Times New Roman" w:hAnsi="Times New Roman" w:cs="Times New Roman"/>
          <w:i w:val="0"/>
          <w:iCs w:val="0"/>
          <w:color w:val="auto"/>
          <w:sz w:val="24"/>
          <w:szCs w:val="24"/>
        </w:rPr>
        <w:t xml:space="preserve">Table </w:t>
      </w:r>
      <w:r w:rsidRPr="00A63F3C">
        <w:rPr>
          <w:rFonts w:ascii="Times New Roman" w:hAnsi="Times New Roman" w:cs="Times New Roman"/>
          <w:i w:val="0"/>
          <w:iCs w:val="0"/>
          <w:color w:val="auto"/>
          <w:sz w:val="24"/>
          <w:szCs w:val="24"/>
        </w:rPr>
        <w:fldChar w:fldCharType="begin"/>
      </w:r>
      <w:r w:rsidRPr="00A63F3C">
        <w:rPr>
          <w:rFonts w:ascii="Times New Roman" w:hAnsi="Times New Roman" w:cs="Times New Roman"/>
          <w:i w:val="0"/>
          <w:iCs w:val="0"/>
          <w:color w:val="auto"/>
          <w:sz w:val="24"/>
          <w:szCs w:val="24"/>
        </w:rPr>
        <w:instrText xml:space="preserve"> SEQ Table \* ARABIC </w:instrText>
      </w:r>
      <w:r w:rsidRPr="00A63F3C">
        <w:rPr>
          <w:rFonts w:ascii="Times New Roman" w:hAnsi="Times New Roman" w:cs="Times New Roman"/>
          <w:i w:val="0"/>
          <w:iCs w:val="0"/>
          <w:color w:val="auto"/>
          <w:sz w:val="24"/>
          <w:szCs w:val="24"/>
        </w:rPr>
        <w:fldChar w:fldCharType="separate"/>
      </w:r>
      <w:r w:rsidRPr="00A63F3C">
        <w:rPr>
          <w:rFonts w:ascii="Times New Roman" w:hAnsi="Times New Roman" w:cs="Times New Roman"/>
          <w:i w:val="0"/>
          <w:iCs w:val="0"/>
          <w:noProof/>
          <w:color w:val="auto"/>
          <w:sz w:val="24"/>
          <w:szCs w:val="24"/>
        </w:rPr>
        <w:t>4</w:t>
      </w:r>
      <w:r w:rsidRPr="00A63F3C">
        <w:rPr>
          <w:rFonts w:ascii="Times New Roman" w:hAnsi="Times New Roman" w:cs="Times New Roman"/>
          <w:i w:val="0"/>
          <w:iCs w:val="0"/>
          <w:color w:val="auto"/>
          <w:sz w:val="24"/>
          <w:szCs w:val="24"/>
        </w:rPr>
        <w:fldChar w:fldCharType="end"/>
      </w:r>
      <w:r w:rsidRPr="00A63F3C">
        <w:rPr>
          <w:rFonts w:ascii="Times New Roman" w:hAnsi="Times New Roman" w:cs="Times New Roman"/>
          <w:i w:val="0"/>
          <w:iCs w:val="0"/>
          <w:color w:val="auto"/>
          <w:sz w:val="24"/>
          <w:szCs w:val="24"/>
        </w:rPr>
        <w:t>: The effect of different priming treatments on Vigour Index I and Vigour Index II</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2820"/>
        <w:gridCol w:w="2820"/>
      </w:tblGrid>
      <w:tr w:rsidR="00492CF4" w:rsidRPr="00A63F3C" w14:paraId="2D0CC491" w14:textId="77777777" w:rsidTr="001C416A">
        <w:trPr>
          <w:trHeight w:val="297"/>
          <w:jc w:val="center"/>
        </w:trPr>
        <w:tc>
          <w:tcPr>
            <w:tcW w:w="3288" w:type="dxa"/>
            <w:tcBorders>
              <w:top w:val="single" w:sz="12" w:space="0" w:color="auto"/>
              <w:bottom w:val="single" w:sz="12" w:space="0" w:color="auto"/>
            </w:tcBorders>
            <w:vAlign w:val="center"/>
          </w:tcPr>
          <w:p w14:paraId="04709C38"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Treatment</w:t>
            </w:r>
          </w:p>
        </w:tc>
        <w:tc>
          <w:tcPr>
            <w:tcW w:w="2820" w:type="dxa"/>
            <w:tcBorders>
              <w:top w:val="single" w:sz="12" w:space="0" w:color="auto"/>
              <w:bottom w:val="single" w:sz="12" w:space="0" w:color="auto"/>
            </w:tcBorders>
            <w:vAlign w:val="center"/>
          </w:tcPr>
          <w:p w14:paraId="18F288A6" w14:textId="43EAA12C"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Vigour index I</w:t>
            </w:r>
          </w:p>
        </w:tc>
        <w:tc>
          <w:tcPr>
            <w:tcW w:w="2820" w:type="dxa"/>
            <w:tcBorders>
              <w:top w:val="single" w:sz="12" w:space="0" w:color="auto"/>
              <w:bottom w:val="single" w:sz="12" w:space="0" w:color="auto"/>
            </w:tcBorders>
            <w:vAlign w:val="center"/>
          </w:tcPr>
          <w:p w14:paraId="2B711A5A" w14:textId="01D193DA"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Vigour index II</w:t>
            </w:r>
          </w:p>
        </w:tc>
      </w:tr>
      <w:tr w:rsidR="00492CF4" w:rsidRPr="00A63F3C" w14:paraId="0E685DCC" w14:textId="77777777" w:rsidTr="001C416A">
        <w:trPr>
          <w:trHeight w:val="297"/>
          <w:jc w:val="center"/>
        </w:trPr>
        <w:tc>
          <w:tcPr>
            <w:tcW w:w="3288" w:type="dxa"/>
            <w:tcBorders>
              <w:top w:val="single" w:sz="12" w:space="0" w:color="auto"/>
            </w:tcBorders>
            <w:vAlign w:val="center"/>
          </w:tcPr>
          <w:p w14:paraId="5DDDA84B"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GA@25ppm</w:t>
            </w:r>
          </w:p>
        </w:tc>
        <w:tc>
          <w:tcPr>
            <w:tcW w:w="2820" w:type="dxa"/>
            <w:tcBorders>
              <w:top w:val="single" w:sz="12" w:space="0" w:color="auto"/>
            </w:tcBorders>
            <w:vAlign w:val="center"/>
          </w:tcPr>
          <w:p w14:paraId="3A369388" w14:textId="0E91C272"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672.15</w:t>
            </w:r>
            <w:r w:rsidRPr="00A63F3C">
              <w:rPr>
                <w:rFonts w:ascii="Times New Roman" w:hAnsi="Times New Roman" w:cs="Times New Roman"/>
                <w:vertAlign w:val="superscript"/>
              </w:rPr>
              <w:t>cde</w:t>
            </w:r>
          </w:p>
        </w:tc>
        <w:tc>
          <w:tcPr>
            <w:tcW w:w="2820" w:type="dxa"/>
            <w:tcBorders>
              <w:top w:val="single" w:sz="12" w:space="0" w:color="auto"/>
            </w:tcBorders>
            <w:vAlign w:val="center"/>
          </w:tcPr>
          <w:p w14:paraId="5AC68EFD" w14:textId="0DFB402C"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2.67</w:t>
            </w:r>
            <w:r w:rsidRPr="00A63F3C">
              <w:rPr>
                <w:rFonts w:ascii="Times New Roman" w:hAnsi="Times New Roman" w:cs="Times New Roman"/>
                <w:vertAlign w:val="superscript"/>
              </w:rPr>
              <w:t>abcd</w:t>
            </w:r>
          </w:p>
        </w:tc>
      </w:tr>
      <w:tr w:rsidR="00492CF4" w:rsidRPr="00A63F3C" w14:paraId="5BF228B3" w14:textId="77777777" w:rsidTr="001C416A">
        <w:trPr>
          <w:trHeight w:val="309"/>
          <w:jc w:val="center"/>
        </w:trPr>
        <w:tc>
          <w:tcPr>
            <w:tcW w:w="3288" w:type="dxa"/>
            <w:vAlign w:val="center"/>
          </w:tcPr>
          <w:p w14:paraId="54E32570"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GA@50ppm</w:t>
            </w:r>
          </w:p>
        </w:tc>
        <w:tc>
          <w:tcPr>
            <w:tcW w:w="2820" w:type="dxa"/>
            <w:vAlign w:val="center"/>
          </w:tcPr>
          <w:p w14:paraId="4FADE74D" w14:textId="4B86594D"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770.98</w:t>
            </w:r>
            <w:r w:rsidRPr="00A63F3C">
              <w:rPr>
                <w:rFonts w:ascii="Times New Roman" w:hAnsi="Times New Roman" w:cs="Times New Roman"/>
                <w:vertAlign w:val="superscript"/>
              </w:rPr>
              <w:t>b</w:t>
            </w:r>
          </w:p>
        </w:tc>
        <w:tc>
          <w:tcPr>
            <w:tcW w:w="2820" w:type="dxa"/>
            <w:vAlign w:val="center"/>
          </w:tcPr>
          <w:p w14:paraId="5D8F425F" w14:textId="2FCA2032"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3.06</w:t>
            </w:r>
            <w:r w:rsidRPr="00A63F3C">
              <w:rPr>
                <w:rFonts w:ascii="Times New Roman" w:hAnsi="Times New Roman" w:cs="Times New Roman"/>
                <w:vertAlign w:val="superscript"/>
              </w:rPr>
              <w:t>ab</w:t>
            </w:r>
          </w:p>
        </w:tc>
      </w:tr>
      <w:tr w:rsidR="00492CF4" w:rsidRPr="00A63F3C" w14:paraId="7E02F4B2" w14:textId="77777777" w:rsidTr="001C416A">
        <w:trPr>
          <w:trHeight w:val="297"/>
          <w:jc w:val="center"/>
        </w:trPr>
        <w:tc>
          <w:tcPr>
            <w:tcW w:w="3288" w:type="dxa"/>
            <w:vAlign w:val="center"/>
          </w:tcPr>
          <w:p w14:paraId="74105455"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GA@100ppm</w:t>
            </w:r>
          </w:p>
        </w:tc>
        <w:tc>
          <w:tcPr>
            <w:tcW w:w="2820" w:type="dxa"/>
            <w:vAlign w:val="center"/>
          </w:tcPr>
          <w:p w14:paraId="20BDAF69" w14:textId="12304384"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669.26</w:t>
            </w:r>
            <w:r w:rsidRPr="00A63F3C">
              <w:rPr>
                <w:rFonts w:ascii="Times New Roman" w:hAnsi="Times New Roman" w:cs="Times New Roman"/>
                <w:vertAlign w:val="superscript"/>
              </w:rPr>
              <w:t>cde</w:t>
            </w:r>
          </w:p>
        </w:tc>
        <w:tc>
          <w:tcPr>
            <w:tcW w:w="2820" w:type="dxa"/>
            <w:vAlign w:val="center"/>
          </w:tcPr>
          <w:p w14:paraId="27FF08D7" w14:textId="08140A98"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2.76</w:t>
            </w:r>
            <w:r w:rsidRPr="00A63F3C">
              <w:rPr>
                <w:rFonts w:ascii="Times New Roman" w:hAnsi="Times New Roman" w:cs="Times New Roman"/>
                <w:vertAlign w:val="superscript"/>
              </w:rPr>
              <w:t>abcd</w:t>
            </w:r>
          </w:p>
        </w:tc>
      </w:tr>
      <w:tr w:rsidR="00492CF4" w:rsidRPr="00A63F3C" w14:paraId="3E30C698" w14:textId="77777777" w:rsidTr="001C416A">
        <w:trPr>
          <w:trHeight w:val="297"/>
          <w:jc w:val="center"/>
        </w:trPr>
        <w:tc>
          <w:tcPr>
            <w:tcW w:w="3288" w:type="dxa"/>
            <w:vAlign w:val="center"/>
          </w:tcPr>
          <w:p w14:paraId="527253A3" w14:textId="560079BE"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@0.25%</w:t>
            </w:r>
          </w:p>
        </w:tc>
        <w:tc>
          <w:tcPr>
            <w:tcW w:w="2820" w:type="dxa"/>
            <w:vAlign w:val="center"/>
          </w:tcPr>
          <w:p w14:paraId="13193F23" w14:textId="4B9B7857"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622.96</w:t>
            </w:r>
            <w:r w:rsidRPr="00A63F3C">
              <w:rPr>
                <w:rFonts w:ascii="Times New Roman" w:hAnsi="Times New Roman" w:cs="Times New Roman"/>
                <w:vertAlign w:val="superscript"/>
              </w:rPr>
              <w:t>de</w:t>
            </w:r>
          </w:p>
        </w:tc>
        <w:tc>
          <w:tcPr>
            <w:tcW w:w="2820" w:type="dxa"/>
            <w:vAlign w:val="center"/>
          </w:tcPr>
          <w:p w14:paraId="4A97D770" w14:textId="2B7E3A7B"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2.41</w:t>
            </w:r>
            <w:r w:rsidRPr="00A63F3C">
              <w:rPr>
                <w:rFonts w:ascii="Times New Roman" w:hAnsi="Times New Roman" w:cs="Times New Roman"/>
                <w:vertAlign w:val="superscript"/>
              </w:rPr>
              <w:t>cde</w:t>
            </w:r>
          </w:p>
        </w:tc>
      </w:tr>
      <w:tr w:rsidR="00492CF4" w:rsidRPr="00A63F3C" w14:paraId="694F0272" w14:textId="77777777" w:rsidTr="001C416A">
        <w:trPr>
          <w:trHeight w:val="297"/>
          <w:jc w:val="center"/>
        </w:trPr>
        <w:tc>
          <w:tcPr>
            <w:tcW w:w="3288" w:type="dxa"/>
            <w:vAlign w:val="center"/>
          </w:tcPr>
          <w:p w14:paraId="703F8610" w14:textId="419AF743"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@0.5%</w:t>
            </w:r>
          </w:p>
        </w:tc>
        <w:tc>
          <w:tcPr>
            <w:tcW w:w="2820" w:type="dxa"/>
            <w:vAlign w:val="center"/>
          </w:tcPr>
          <w:p w14:paraId="3A894FEC" w14:textId="6AE81A25"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685.74</w:t>
            </w:r>
            <w:r w:rsidRPr="00A63F3C">
              <w:rPr>
                <w:rFonts w:ascii="Times New Roman" w:hAnsi="Times New Roman" w:cs="Times New Roman"/>
                <w:vertAlign w:val="superscript"/>
              </w:rPr>
              <w:t>bcd</w:t>
            </w:r>
          </w:p>
        </w:tc>
        <w:tc>
          <w:tcPr>
            <w:tcW w:w="2820" w:type="dxa"/>
            <w:vAlign w:val="center"/>
          </w:tcPr>
          <w:p w14:paraId="40CBE64E" w14:textId="16AAB537"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2.74</w:t>
            </w:r>
            <w:r w:rsidRPr="00A63F3C">
              <w:rPr>
                <w:rFonts w:ascii="Times New Roman" w:hAnsi="Times New Roman" w:cs="Times New Roman"/>
                <w:vertAlign w:val="superscript"/>
              </w:rPr>
              <w:t>abcd</w:t>
            </w:r>
          </w:p>
        </w:tc>
      </w:tr>
      <w:tr w:rsidR="00492CF4" w:rsidRPr="00A63F3C" w14:paraId="491497DF" w14:textId="77777777" w:rsidTr="001C416A">
        <w:trPr>
          <w:trHeight w:val="309"/>
          <w:jc w:val="center"/>
        </w:trPr>
        <w:tc>
          <w:tcPr>
            <w:tcW w:w="3288" w:type="dxa"/>
            <w:vAlign w:val="center"/>
          </w:tcPr>
          <w:p w14:paraId="171DAD87" w14:textId="0D296F0A"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ZnSO</w:t>
            </w:r>
            <w:r w:rsidR="00133444">
              <w:rPr>
                <w:rFonts w:ascii="Times New Roman" w:hAnsi="Times New Roman" w:cs="Times New Roman"/>
                <w:b/>
                <w:bCs/>
                <w:vertAlign w:val="subscript"/>
              </w:rPr>
              <w:t>4</w:t>
            </w:r>
            <w:r w:rsidRPr="00A63F3C">
              <w:rPr>
                <w:rFonts w:ascii="Times New Roman" w:hAnsi="Times New Roman" w:cs="Times New Roman"/>
                <w:b/>
                <w:bCs/>
              </w:rPr>
              <w:t>@0.75%</w:t>
            </w:r>
          </w:p>
        </w:tc>
        <w:tc>
          <w:tcPr>
            <w:tcW w:w="2820" w:type="dxa"/>
            <w:vAlign w:val="center"/>
          </w:tcPr>
          <w:p w14:paraId="7C4001AC" w14:textId="3B561707"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623.89</w:t>
            </w:r>
            <w:r w:rsidRPr="00A63F3C">
              <w:rPr>
                <w:rFonts w:ascii="Times New Roman" w:hAnsi="Times New Roman" w:cs="Times New Roman"/>
                <w:vertAlign w:val="superscript"/>
              </w:rPr>
              <w:t>de</w:t>
            </w:r>
          </w:p>
        </w:tc>
        <w:tc>
          <w:tcPr>
            <w:tcW w:w="2820" w:type="dxa"/>
            <w:vAlign w:val="center"/>
          </w:tcPr>
          <w:p w14:paraId="3E8D2D6E" w14:textId="32D7B909"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2.59</w:t>
            </w:r>
            <w:r w:rsidRPr="00A63F3C">
              <w:rPr>
                <w:rFonts w:ascii="Times New Roman" w:hAnsi="Times New Roman" w:cs="Times New Roman"/>
                <w:vertAlign w:val="superscript"/>
              </w:rPr>
              <w:t>abcde</w:t>
            </w:r>
          </w:p>
        </w:tc>
      </w:tr>
      <w:tr w:rsidR="00492CF4" w:rsidRPr="00A63F3C" w14:paraId="07FA5B6C" w14:textId="77777777" w:rsidTr="001C416A">
        <w:trPr>
          <w:trHeight w:val="297"/>
          <w:jc w:val="center"/>
        </w:trPr>
        <w:tc>
          <w:tcPr>
            <w:tcW w:w="3288" w:type="dxa"/>
            <w:vAlign w:val="center"/>
          </w:tcPr>
          <w:p w14:paraId="361327B8" w14:textId="53FCA6F0"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@1%</w:t>
            </w:r>
          </w:p>
        </w:tc>
        <w:tc>
          <w:tcPr>
            <w:tcW w:w="2820" w:type="dxa"/>
            <w:vAlign w:val="center"/>
          </w:tcPr>
          <w:p w14:paraId="29E3EF8F" w14:textId="1997E4D2"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631.84</w:t>
            </w:r>
            <w:r w:rsidRPr="00A63F3C">
              <w:rPr>
                <w:rFonts w:ascii="Times New Roman" w:hAnsi="Times New Roman" w:cs="Times New Roman"/>
                <w:vertAlign w:val="superscript"/>
              </w:rPr>
              <w:t>de</w:t>
            </w:r>
          </w:p>
        </w:tc>
        <w:tc>
          <w:tcPr>
            <w:tcW w:w="2820" w:type="dxa"/>
            <w:vAlign w:val="center"/>
          </w:tcPr>
          <w:p w14:paraId="286A1026" w14:textId="3EBBA363"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2.28</w:t>
            </w:r>
            <w:r w:rsidRPr="00A63F3C">
              <w:rPr>
                <w:rFonts w:ascii="Times New Roman" w:hAnsi="Times New Roman" w:cs="Times New Roman"/>
                <w:vertAlign w:val="superscript"/>
              </w:rPr>
              <w:t>de</w:t>
            </w:r>
          </w:p>
        </w:tc>
      </w:tr>
      <w:tr w:rsidR="00492CF4" w:rsidRPr="00A63F3C" w14:paraId="71633009" w14:textId="77777777" w:rsidTr="001C416A">
        <w:trPr>
          <w:trHeight w:val="297"/>
          <w:jc w:val="center"/>
        </w:trPr>
        <w:tc>
          <w:tcPr>
            <w:tcW w:w="3288" w:type="dxa"/>
            <w:vAlign w:val="center"/>
          </w:tcPr>
          <w:p w14:paraId="2A91FB01" w14:textId="10009B96"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@2%</w:t>
            </w:r>
          </w:p>
        </w:tc>
        <w:tc>
          <w:tcPr>
            <w:tcW w:w="2820" w:type="dxa"/>
            <w:vAlign w:val="center"/>
          </w:tcPr>
          <w:p w14:paraId="50C3FD37" w14:textId="0835E2D3"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652.26</w:t>
            </w:r>
            <w:r w:rsidRPr="00A63F3C">
              <w:rPr>
                <w:rFonts w:ascii="Times New Roman" w:hAnsi="Times New Roman" w:cs="Times New Roman"/>
                <w:vertAlign w:val="superscript"/>
              </w:rPr>
              <w:t>cde</w:t>
            </w:r>
          </w:p>
        </w:tc>
        <w:tc>
          <w:tcPr>
            <w:tcW w:w="2820" w:type="dxa"/>
            <w:vAlign w:val="center"/>
          </w:tcPr>
          <w:p w14:paraId="09D5FD4D" w14:textId="6F62C904"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2.58</w:t>
            </w:r>
            <w:r w:rsidRPr="00A63F3C">
              <w:rPr>
                <w:rFonts w:ascii="Times New Roman" w:hAnsi="Times New Roman" w:cs="Times New Roman"/>
                <w:vertAlign w:val="superscript"/>
              </w:rPr>
              <w:t>abcde</w:t>
            </w:r>
          </w:p>
        </w:tc>
      </w:tr>
      <w:tr w:rsidR="00492CF4" w:rsidRPr="00A63F3C" w14:paraId="354715E7" w14:textId="77777777" w:rsidTr="001C416A">
        <w:trPr>
          <w:trHeight w:val="297"/>
          <w:jc w:val="center"/>
        </w:trPr>
        <w:tc>
          <w:tcPr>
            <w:tcW w:w="3288" w:type="dxa"/>
            <w:vAlign w:val="center"/>
          </w:tcPr>
          <w:p w14:paraId="0536CAE6" w14:textId="2C0B858E"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CaCl</w:t>
            </w:r>
            <w:r w:rsidR="00133444">
              <w:rPr>
                <w:rFonts w:ascii="Times New Roman" w:hAnsi="Times New Roman" w:cs="Times New Roman"/>
                <w:b/>
                <w:bCs/>
                <w:vertAlign w:val="subscript"/>
              </w:rPr>
              <w:t>2</w:t>
            </w:r>
            <w:r w:rsidRPr="00A63F3C">
              <w:rPr>
                <w:rFonts w:ascii="Times New Roman" w:hAnsi="Times New Roman" w:cs="Times New Roman"/>
                <w:b/>
                <w:bCs/>
              </w:rPr>
              <w:t>@3%</w:t>
            </w:r>
          </w:p>
        </w:tc>
        <w:tc>
          <w:tcPr>
            <w:tcW w:w="2820" w:type="dxa"/>
            <w:vAlign w:val="center"/>
          </w:tcPr>
          <w:p w14:paraId="3E1DAD8B" w14:textId="1BC2FACD"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622.18</w:t>
            </w:r>
            <w:r w:rsidRPr="00A63F3C">
              <w:rPr>
                <w:rFonts w:ascii="Times New Roman" w:hAnsi="Times New Roman" w:cs="Times New Roman"/>
                <w:vertAlign w:val="superscript"/>
              </w:rPr>
              <w:t>de</w:t>
            </w:r>
          </w:p>
        </w:tc>
        <w:tc>
          <w:tcPr>
            <w:tcW w:w="2820" w:type="dxa"/>
            <w:vAlign w:val="center"/>
          </w:tcPr>
          <w:p w14:paraId="13977A9A" w14:textId="4273054B"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2.21</w:t>
            </w:r>
            <w:r w:rsidRPr="00A63F3C">
              <w:rPr>
                <w:rFonts w:ascii="Times New Roman" w:hAnsi="Times New Roman" w:cs="Times New Roman"/>
                <w:vertAlign w:val="superscript"/>
              </w:rPr>
              <w:t>de</w:t>
            </w:r>
          </w:p>
        </w:tc>
      </w:tr>
      <w:tr w:rsidR="00492CF4" w:rsidRPr="00A63F3C" w14:paraId="52EDFDAF" w14:textId="77777777" w:rsidTr="001C416A">
        <w:trPr>
          <w:trHeight w:val="309"/>
          <w:jc w:val="center"/>
        </w:trPr>
        <w:tc>
          <w:tcPr>
            <w:tcW w:w="3288" w:type="dxa"/>
            <w:vAlign w:val="center"/>
          </w:tcPr>
          <w:p w14:paraId="031FFBFD" w14:textId="742DC68C"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@1%</w:t>
            </w:r>
          </w:p>
        </w:tc>
        <w:tc>
          <w:tcPr>
            <w:tcW w:w="2820" w:type="dxa"/>
            <w:vAlign w:val="center"/>
          </w:tcPr>
          <w:p w14:paraId="556E612E" w14:textId="003D5FDF"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868.20</w:t>
            </w:r>
            <w:r w:rsidRPr="00A63F3C">
              <w:rPr>
                <w:rFonts w:ascii="Times New Roman" w:hAnsi="Times New Roman" w:cs="Times New Roman"/>
                <w:vertAlign w:val="superscript"/>
              </w:rPr>
              <w:t>a</w:t>
            </w:r>
          </w:p>
        </w:tc>
        <w:tc>
          <w:tcPr>
            <w:tcW w:w="2820" w:type="dxa"/>
            <w:vAlign w:val="center"/>
          </w:tcPr>
          <w:p w14:paraId="06931089" w14:textId="30C16B73"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3.19</w:t>
            </w:r>
            <w:r w:rsidRPr="00A63F3C">
              <w:rPr>
                <w:rFonts w:ascii="Times New Roman" w:hAnsi="Times New Roman" w:cs="Times New Roman"/>
                <w:vertAlign w:val="superscript"/>
              </w:rPr>
              <w:t>a</w:t>
            </w:r>
          </w:p>
        </w:tc>
      </w:tr>
      <w:tr w:rsidR="00492CF4" w:rsidRPr="00A63F3C" w14:paraId="67835443" w14:textId="77777777" w:rsidTr="001C416A">
        <w:trPr>
          <w:trHeight w:val="297"/>
          <w:jc w:val="center"/>
        </w:trPr>
        <w:tc>
          <w:tcPr>
            <w:tcW w:w="3288" w:type="dxa"/>
            <w:vAlign w:val="center"/>
          </w:tcPr>
          <w:p w14:paraId="0F29F8F8" w14:textId="3A894D72"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@2%</w:t>
            </w:r>
          </w:p>
        </w:tc>
        <w:tc>
          <w:tcPr>
            <w:tcW w:w="2820" w:type="dxa"/>
            <w:vAlign w:val="center"/>
          </w:tcPr>
          <w:p w14:paraId="5194F721" w14:textId="3137F099"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731.61</w:t>
            </w:r>
            <w:r w:rsidRPr="00A63F3C">
              <w:rPr>
                <w:rFonts w:ascii="Times New Roman" w:hAnsi="Times New Roman" w:cs="Times New Roman"/>
                <w:vertAlign w:val="superscript"/>
              </w:rPr>
              <w:t>bc</w:t>
            </w:r>
          </w:p>
        </w:tc>
        <w:tc>
          <w:tcPr>
            <w:tcW w:w="2820" w:type="dxa"/>
            <w:vAlign w:val="center"/>
          </w:tcPr>
          <w:p w14:paraId="5AD99058" w14:textId="3DCBF77C"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3.02</w:t>
            </w:r>
            <w:r w:rsidRPr="00A63F3C">
              <w:rPr>
                <w:rFonts w:ascii="Times New Roman" w:hAnsi="Times New Roman" w:cs="Times New Roman"/>
                <w:vertAlign w:val="superscript"/>
              </w:rPr>
              <w:t>abc</w:t>
            </w:r>
          </w:p>
        </w:tc>
      </w:tr>
      <w:tr w:rsidR="00492CF4" w:rsidRPr="00A63F3C" w14:paraId="540CC690" w14:textId="77777777" w:rsidTr="001C416A">
        <w:trPr>
          <w:trHeight w:val="297"/>
          <w:jc w:val="center"/>
        </w:trPr>
        <w:tc>
          <w:tcPr>
            <w:tcW w:w="3288" w:type="dxa"/>
            <w:vAlign w:val="center"/>
          </w:tcPr>
          <w:p w14:paraId="34447571" w14:textId="2BCC4629"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KNO</w:t>
            </w:r>
            <w:r w:rsidR="00133444">
              <w:rPr>
                <w:rFonts w:ascii="Times New Roman" w:hAnsi="Times New Roman" w:cs="Times New Roman"/>
                <w:b/>
                <w:bCs/>
                <w:vertAlign w:val="subscript"/>
              </w:rPr>
              <w:t>3</w:t>
            </w:r>
            <w:r w:rsidRPr="00A63F3C">
              <w:rPr>
                <w:rFonts w:ascii="Times New Roman" w:hAnsi="Times New Roman" w:cs="Times New Roman"/>
                <w:b/>
                <w:bCs/>
              </w:rPr>
              <w:t>@3%</w:t>
            </w:r>
          </w:p>
        </w:tc>
        <w:tc>
          <w:tcPr>
            <w:tcW w:w="2820" w:type="dxa"/>
            <w:vAlign w:val="center"/>
          </w:tcPr>
          <w:p w14:paraId="3F7585A4" w14:textId="17970EAE"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701.28</w:t>
            </w:r>
            <w:r w:rsidRPr="00A63F3C">
              <w:rPr>
                <w:rFonts w:ascii="Times New Roman" w:hAnsi="Times New Roman" w:cs="Times New Roman"/>
                <w:vertAlign w:val="superscript"/>
              </w:rPr>
              <w:t>bcd</w:t>
            </w:r>
          </w:p>
        </w:tc>
        <w:tc>
          <w:tcPr>
            <w:tcW w:w="2820" w:type="dxa"/>
            <w:vAlign w:val="center"/>
          </w:tcPr>
          <w:p w14:paraId="1A94A864" w14:textId="4239E4C6"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2.79</w:t>
            </w:r>
            <w:r w:rsidRPr="00A63F3C">
              <w:rPr>
                <w:rFonts w:ascii="Times New Roman" w:hAnsi="Times New Roman" w:cs="Times New Roman"/>
                <w:vertAlign w:val="superscript"/>
              </w:rPr>
              <w:t>abcd</w:t>
            </w:r>
          </w:p>
        </w:tc>
      </w:tr>
      <w:tr w:rsidR="00492CF4" w:rsidRPr="00A63F3C" w14:paraId="76D2E348" w14:textId="77777777" w:rsidTr="001C416A">
        <w:trPr>
          <w:trHeight w:val="297"/>
          <w:jc w:val="center"/>
        </w:trPr>
        <w:tc>
          <w:tcPr>
            <w:tcW w:w="3288" w:type="dxa"/>
            <w:vAlign w:val="center"/>
          </w:tcPr>
          <w:p w14:paraId="092A7209" w14:textId="313184C6"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@0.25%</w:t>
            </w:r>
          </w:p>
        </w:tc>
        <w:tc>
          <w:tcPr>
            <w:tcW w:w="2820" w:type="dxa"/>
            <w:vAlign w:val="center"/>
          </w:tcPr>
          <w:p w14:paraId="1A897A92" w14:textId="73B8E468"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615.26</w:t>
            </w:r>
            <w:r w:rsidRPr="00A63F3C">
              <w:rPr>
                <w:rFonts w:ascii="Times New Roman" w:hAnsi="Times New Roman" w:cs="Times New Roman"/>
                <w:vertAlign w:val="superscript"/>
              </w:rPr>
              <w:t>de</w:t>
            </w:r>
          </w:p>
        </w:tc>
        <w:tc>
          <w:tcPr>
            <w:tcW w:w="2820" w:type="dxa"/>
            <w:vAlign w:val="center"/>
          </w:tcPr>
          <w:p w14:paraId="272FFB92" w14:textId="5CCEAA89"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2.29</w:t>
            </w:r>
            <w:r w:rsidRPr="00A63F3C">
              <w:rPr>
                <w:rFonts w:ascii="Times New Roman" w:hAnsi="Times New Roman" w:cs="Times New Roman"/>
                <w:vertAlign w:val="superscript"/>
              </w:rPr>
              <w:t>de</w:t>
            </w:r>
          </w:p>
        </w:tc>
      </w:tr>
      <w:tr w:rsidR="00492CF4" w:rsidRPr="00A63F3C" w14:paraId="7DBF56F1" w14:textId="77777777" w:rsidTr="001C416A">
        <w:trPr>
          <w:trHeight w:val="309"/>
          <w:jc w:val="center"/>
        </w:trPr>
        <w:tc>
          <w:tcPr>
            <w:tcW w:w="3288" w:type="dxa"/>
            <w:vAlign w:val="center"/>
          </w:tcPr>
          <w:p w14:paraId="136639CB" w14:textId="101FD6CB"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@0.5%</w:t>
            </w:r>
          </w:p>
        </w:tc>
        <w:tc>
          <w:tcPr>
            <w:tcW w:w="2820" w:type="dxa"/>
            <w:vAlign w:val="center"/>
          </w:tcPr>
          <w:p w14:paraId="1D40C2E5" w14:textId="0565A71C"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628.96</w:t>
            </w:r>
            <w:r w:rsidRPr="00A63F3C">
              <w:rPr>
                <w:rFonts w:ascii="Times New Roman" w:hAnsi="Times New Roman" w:cs="Times New Roman"/>
                <w:vertAlign w:val="superscript"/>
              </w:rPr>
              <w:t>de</w:t>
            </w:r>
          </w:p>
        </w:tc>
        <w:tc>
          <w:tcPr>
            <w:tcW w:w="2820" w:type="dxa"/>
            <w:vAlign w:val="center"/>
          </w:tcPr>
          <w:p w14:paraId="588191B3" w14:textId="3E6E2DD4"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2.33</w:t>
            </w:r>
            <w:r w:rsidRPr="00A63F3C">
              <w:rPr>
                <w:rFonts w:ascii="Times New Roman" w:hAnsi="Times New Roman" w:cs="Times New Roman"/>
                <w:vertAlign w:val="superscript"/>
              </w:rPr>
              <w:t>de</w:t>
            </w:r>
          </w:p>
        </w:tc>
      </w:tr>
      <w:tr w:rsidR="00492CF4" w:rsidRPr="00A63F3C" w14:paraId="3C230E1F" w14:textId="77777777" w:rsidTr="001C416A">
        <w:trPr>
          <w:trHeight w:val="297"/>
          <w:jc w:val="center"/>
        </w:trPr>
        <w:tc>
          <w:tcPr>
            <w:tcW w:w="3288" w:type="dxa"/>
            <w:vAlign w:val="center"/>
          </w:tcPr>
          <w:p w14:paraId="3077505E" w14:textId="37D49D29"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MgSO</w:t>
            </w:r>
            <w:r w:rsidR="00133444">
              <w:rPr>
                <w:rFonts w:ascii="Times New Roman" w:hAnsi="Times New Roman" w:cs="Times New Roman"/>
                <w:b/>
                <w:bCs/>
                <w:vertAlign w:val="subscript"/>
              </w:rPr>
              <w:t>4</w:t>
            </w:r>
            <w:r w:rsidRPr="00A63F3C">
              <w:rPr>
                <w:rFonts w:ascii="Times New Roman" w:hAnsi="Times New Roman" w:cs="Times New Roman"/>
                <w:b/>
                <w:bCs/>
              </w:rPr>
              <w:t>@0.75%</w:t>
            </w:r>
          </w:p>
        </w:tc>
        <w:tc>
          <w:tcPr>
            <w:tcW w:w="2820" w:type="dxa"/>
            <w:vAlign w:val="center"/>
          </w:tcPr>
          <w:p w14:paraId="427C14E6" w14:textId="7D399D67"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617.69</w:t>
            </w:r>
            <w:r w:rsidRPr="00A63F3C">
              <w:rPr>
                <w:rFonts w:ascii="Times New Roman" w:hAnsi="Times New Roman" w:cs="Times New Roman"/>
                <w:vertAlign w:val="superscript"/>
              </w:rPr>
              <w:t>de</w:t>
            </w:r>
          </w:p>
        </w:tc>
        <w:tc>
          <w:tcPr>
            <w:tcW w:w="2820" w:type="dxa"/>
            <w:vAlign w:val="center"/>
          </w:tcPr>
          <w:p w14:paraId="2D3A9997" w14:textId="12EFDD91"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2.26</w:t>
            </w:r>
            <w:r w:rsidRPr="00A63F3C">
              <w:rPr>
                <w:rFonts w:ascii="Times New Roman" w:hAnsi="Times New Roman" w:cs="Times New Roman"/>
                <w:vertAlign w:val="superscript"/>
              </w:rPr>
              <w:t>de</w:t>
            </w:r>
          </w:p>
        </w:tc>
      </w:tr>
      <w:tr w:rsidR="00492CF4" w:rsidRPr="00A63F3C" w14:paraId="35F0B7C2" w14:textId="77777777" w:rsidTr="001C416A">
        <w:trPr>
          <w:trHeight w:val="297"/>
          <w:jc w:val="center"/>
        </w:trPr>
        <w:tc>
          <w:tcPr>
            <w:tcW w:w="3288" w:type="dxa"/>
            <w:vAlign w:val="center"/>
          </w:tcPr>
          <w:p w14:paraId="27E1940E"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Hydropriming</w:t>
            </w:r>
          </w:p>
        </w:tc>
        <w:tc>
          <w:tcPr>
            <w:tcW w:w="2820" w:type="dxa"/>
            <w:vAlign w:val="center"/>
          </w:tcPr>
          <w:p w14:paraId="699305D1" w14:textId="668B7774"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650.45</w:t>
            </w:r>
            <w:r w:rsidRPr="00A63F3C">
              <w:rPr>
                <w:rFonts w:ascii="Times New Roman" w:hAnsi="Times New Roman" w:cs="Times New Roman"/>
                <w:vertAlign w:val="superscript"/>
              </w:rPr>
              <w:t>cde</w:t>
            </w:r>
          </w:p>
        </w:tc>
        <w:tc>
          <w:tcPr>
            <w:tcW w:w="2820" w:type="dxa"/>
            <w:vAlign w:val="center"/>
          </w:tcPr>
          <w:p w14:paraId="48531245" w14:textId="2A72293F"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2.63</w:t>
            </w:r>
            <w:r w:rsidRPr="00A63F3C">
              <w:rPr>
                <w:rFonts w:ascii="Times New Roman" w:hAnsi="Times New Roman" w:cs="Times New Roman"/>
                <w:vertAlign w:val="superscript"/>
              </w:rPr>
              <w:t>abcde</w:t>
            </w:r>
          </w:p>
        </w:tc>
      </w:tr>
      <w:tr w:rsidR="00492CF4" w:rsidRPr="00A63F3C" w14:paraId="15AACD9C" w14:textId="77777777" w:rsidTr="001C416A">
        <w:trPr>
          <w:trHeight w:val="297"/>
          <w:jc w:val="center"/>
        </w:trPr>
        <w:tc>
          <w:tcPr>
            <w:tcW w:w="3288" w:type="dxa"/>
            <w:vAlign w:val="center"/>
          </w:tcPr>
          <w:p w14:paraId="6EC66D62"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Control</w:t>
            </w:r>
          </w:p>
        </w:tc>
        <w:tc>
          <w:tcPr>
            <w:tcW w:w="2820" w:type="dxa"/>
            <w:vAlign w:val="center"/>
          </w:tcPr>
          <w:p w14:paraId="5898F9B0" w14:textId="162549A9"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576.75</w:t>
            </w:r>
            <w:r w:rsidRPr="00A63F3C">
              <w:rPr>
                <w:rFonts w:ascii="Times New Roman" w:hAnsi="Times New Roman" w:cs="Times New Roman"/>
                <w:vertAlign w:val="superscript"/>
              </w:rPr>
              <w:t>e</w:t>
            </w:r>
          </w:p>
        </w:tc>
        <w:tc>
          <w:tcPr>
            <w:tcW w:w="2820" w:type="dxa"/>
            <w:vAlign w:val="center"/>
          </w:tcPr>
          <w:p w14:paraId="7FAFC879" w14:textId="6247E828"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2.00</w:t>
            </w:r>
            <w:r w:rsidRPr="00A63F3C">
              <w:rPr>
                <w:rFonts w:ascii="Times New Roman" w:hAnsi="Times New Roman" w:cs="Times New Roman"/>
                <w:vertAlign w:val="superscript"/>
              </w:rPr>
              <w:t>e</w:t>
            </w:r>
          </w:p>
        </w:tc>
      </w:tr>
      <w:tr w:rsidR="00492CF4" w:rsidRPr="00A63F3C" w14:paraId="32CE1607" w14:textId="77777777" w:rsidTr="001C416A">
        <w:trPr>
          <w:trHeight w:val="309"/>
          <w:jc w:val="center"/>
        </w:trPr>
        <w:tc>
          <w:tcPr>
            <w:tcW w:w="3288" w:type="dxa"/>
            <w:vAlign w:val="center"/>
          </w:tcPr>
          <w:p w14:paraId="549E92B1"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lastRenderedPageBreak/>
              <w:t>PEG@1%</w:t>
            </w:r>
          </w:p>
        </w:tc>
        <w:tc>
          <w:tcPr>
            <w:tcW w:w="2820" w:type="dxa"/>
            <w:vAlign w:val="center"/>
          </w:tcPr>
          <w:p w14:paraId="423B099E" w14:textId="1CAB22F0"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610.25</w:t>
            </w:r>
            <w:r w:rsidRPr="00A63F3C">
              <w:rPr>
                <w:rFonts w:ascii="Times New Roman" w:hAnsi="Times New Roman" w:cs="Times New Roman"/>
                <w:vertAlign w:val="superscript"/>
              </w:rPr>
              <w:t>de</w:t>
            </w:r>
          </w:p>
        </w:tc>
        <w:tc>
          <w:tcPr>
            <w:tcW w:w="2820" w:type="dxa"/>
            <w:vAlign w:val="center"/>
          </w:tcPr>
          <w:p w14:paraId="6DECDC58" w14:textId="6EB591D9"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2.00</w:t>
            </w:r>
            <w:r w:rsidRPr="00A63F3C">
              <w:rPr>
                <w:rFonts w:ascii="Times New Roman" w:hAnsi="Times New Roman" w:cs="Times New Roman"/>
                <w:vertAlign w:val="superscript"/>
              </w:rPr>
              <w:t>e</w:t>
            </w:r>
          </w:p>
        </w:tc>
      </w:tr>
      <w:tr w:rsidR="00492CF4" w:rsidRPr="00A63F3C" w14:paraId="6AA6A2A7" w14:textId="77777777" w:rsidTr="001C416A">
        <w:trPr>
          <w:trHeight w:val="297"/>
          <w:jc w:val="center"/>
        </w:trPr>
        <w:tc>
          <w:tcPr>
            <w:tcW w:w="3288" w:type="dxa"/>
            <w:vAlign w:val="center"/>
          </w:tcPr>
          <w:p w14:paraId="272FE056"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PEG@2%</w:t>
            </w:r>
          </w:p>
        </w:tc>
        <w:tc>
          <w:tcPr>
            <w:tcW w:w="2820" w:type="dxa"/>
            <w:vAlign w:val="center"/>
          </w:tcPr>
          <w:p w14:paraId="024EE1BA" w14:textId="64842C3C"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628.70</w:t>
            </w:r>
            <w:r w:rsidRPr="00A63F3C">
              <w:rPr>
                <w:rFonts w:ascii="Times New Roman" w:hAnsi="Times New Roman" w:cs="Times New Roman"/>
                <w:vertAlign w:val="superscript"/>
              </w:rPr>
              <w:t>de</w:t>
            </w:r>
          </w:p>
        </w:tc>
        <w:tc>
          <w:tcPr>
            <w:tcW w:w="2820" w:type="dxa"/>
            <w:vAlign w:val="center"/>
          </w:tcPr>
          <w:p w14:paraId="273656A4" w14:textId="5A7BFC84"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2.43</w:t>
            </w:r>
            <w:r w:rsidRPr="00A63F3C">
              <w:rPr>
                <w:rFonts w:ascii="Times New Roman" w:hAnsi="Times New Roman" w:cs="Times New Roman"/>
                <w:vertAlign w:val="superscript"/>
              </w:rPr>
              <w:t>bcde</w:t>
            </w:r>
          </w:p>
        </w:tc>
      </w:tr>
      <w:tr w:rsidR="00492CF4" w:rsidRPr="00A63F3C" w14:paraId="096AED4C" w14:textId="77777777" w:rsidTr="001C416A">
        <w:trPr>
          <w:trHeight w:val="297"/>
          <w:jc w:val="center"/>
        </w:trPr>
        <w:tc>
          <w:tcPr>
            <w:tcW w:w="3288" w:type="dxa"/>
            <w:tcBorders>
              <w:bottom w:val="single" w:sz="12" w:space="0" w:color="auto"/>
            </w:tcBorders>
            <w:vAlign w:val="center"/>
          </w:tcPr>
          <w:p w14:paraId="15BABFAE"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PEG@3%</w:t>
            </w:r>
          </w:p>
        </w:tc>
        <w:tc>
          <w:tcPr>
            <w:tcW w:w="2820" w:type="dxa"/>
            <w:tcBorders>
              <w:bottom w:val="single" w:sz="12" w:space="0" w:color="auto"/>
            </w:tcBorders>
            <w:vAlign w:val="center"/>
          </w:tcPr>
          <w:p w14:paraId="2B1B8167" w14:textId="2EAFF3B2"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638.45</w:t>
            </w:r>
            <w:r w:rsidRPr="00A63F3C">
              <w:rPr>
                <w:rFonts w:ascii="Times New Roman" w:hAnsi="Times New Roman" w:cs="Times New Roman"/>
                <w:vertAlign w:val="superscript"/>
              </w:rPr>
              <w:t>de</w:t>
            </w:r>
          </w:p>
        </w:tc>
        <w:tc>
          <w:tcPr>
            <w:tcW w:w="2820" w:type="dxa"/>
            <w:tcBorders>
              <w:bottom w:val="single" w:sz="12" w:space="0" w:color="auto"/>
            </w:tcBorders>
            <w:vAlign w:val="center"/>
          </w:tcPr>
          <w:p w14:paraId="59400E21" w14:textId="33F2643A" w:rsidR="00492CF4" w:rsidRPr="00A63F3C" w:rsidRDefault="00492CF4" w:rsidP="008B3F1C">
            <w:pPr>
              <w:spacing w:line="360" w:lineRule="auto"/>
              <w:jc w:val="center"/>
              <w:rPr>
                <w:rFonts w:ascii="Times New Roman" w:hAnsi="Times New Roman" w:cs="Times New Roman"/>
                <w:vertAlign w:val="superscript"/>
              </w:rPr>
            </w:pPr>
            <w:r w:rsidRPr="00A63F3C">
              <w:rPr>
                <w:rFonts w:ascii="Times New Roman" w:hAnsi="Times New Roman" w:cs="Times New Roman"/>
              </w:rPr>
              <w:t>2.23</w:t>
            </w:r>
            <w:r w:rsidRPr="00A63F3C">
              <w:rPr>
                <w:rFonts w:ascii="Times New Roman" w:hAnsi="Times New Roman" w:cs="Times New Roman"/>
                <w:vertAlign w:val="superscript"/>
              </w:rPr>
              <w:t>de</w:t>
            </w:r>
          </w:p>
        </w:tc>
      </w:tr>
      <w:tr w:rsidR="00492CF4" w:rsidRPr="00A63F3C" w14:paraId="2A5CB2F5" w14:textId="77777777" w:rsidTr="001C416A">
        <w:trPr>
          <w:trHeight w:val="297"/>
          <w:jc w:val="center"/>
        </w:trPr>
        <w:tc>
          <w:tcPr>
            <w:tcW w:w="3288" w:type="dxa"/>
            <w:tcBorders>
              <w:top w:val="single" w:sz="12" w:space="0" w:color="auto"/>
              <w:bottom w:val="nil"/>
            </w:tcBorders>
            <w:vAlign w:val="center"/>
          </w:tcPr>
          <w:p w14:paraId="661E1FE6" w14:textId="66D5D4E8"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S</w:t>
            </w:r>
            <w:r w:rsidR="00434582" w:rsidRPr="00A63F3C">
              <w:rPr>
                <w:rFonts w:ascii="Times New Roman" w:hAnsi="Times New Roman" w:cs="Times New Roman"/>
                <w:b/>
                <w:bCs/>
              </w:rPr>
              <w:t>e</w:t>
            </w:r>
            <w:r w:rsidRPr="00A63F3C">
              <w:rPr>
                <w:rFonts w:ascii="Times New Roman" w:hAnsi="Times New Roman" w:cs="Times New Roman"/>
                <w:b/>
                <w:bCs/>
              </w:rPr>
              <w:t>m</w:t>
            </w:r>
          </w:p>
        </w:tc>
        <w:tc>
          <w:tcPr>
            <w:tcW w:w="2820" w:type="dxa"/>
            <w:tcBorders>
              <w:top w:val="single" w:sz="12" w:space="0" w:color="auto"/>
              <w:bottom w:val="nil"/>
            </w:tcBorders>
            <w:vAlign w:val="center"/>
          </w:tcPr>
          <w:p w14:paraId="100933C4"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28.1627</w:t>
            </w:r>
          </w:p>
        </w:tc>
        <w:tc>
          <w:tcPr>
            <w:tcW w:w="2820" w:type="dxa"/>
            <w:tcBorders>
              <w:top w:val="single" w:sz="12" w:space="0" w:color="auto"/>
              <w:bottom w:val="nil"/>
            </w:tcBorders>
            <w:vAlign w:val="center"/>
          </w:tcPr>
          <w:p w14:paraId="4C13B03B"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0.1913</w:t>
            </w:r>
          </w:p>
        </w:tc>
      </w:tr>
      <w:tr w:rsidR="00492CF4" w:rsidRPr="00A63F3C" w14:paraId="3D6658BB" w14:textId="77777777" w:rsidTr="001C416A">
        <w:trPr>
          <w:trHeight w:val="309"/>
          <w:jc w:val="center"/>
        </w:trPr>
        <w:tc>
          <w:tcPr>
            <w:tcW w:w="3288" w:type="dxa"/>
            <w:tcBorders>
              <w:top w:val="nil"/>
            </w:tcBorders>
            <w:vAlign w:val="center"/>
          </w:tcPr>
          <w:p w14:paraId="414A2D95"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LSD</w:t>
            </w:r>
          </w:p>
        </w:tc>
        <w:tc>
          <w:tcPr>
            <w:tcW w:w="2820" w:type="dxa"/>
            <w:tcBorders>
              <w:top w:val="nil"/>
            </w:tcBorders>
            <w:vAlign w:val="center"/>
          </w:tcPr>
          <w:p w14:paraId="470701D2"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80.49</w:t>
            </w:r>
          </w:p>
        </w:tc>
        <w:tc>
          <w:tcPr>
            <w:tcW w:w="2820" w:type="dxa"/>
            <w:tcBorders>
              <w:top w:val="nil"/>
            </w:tcBorders>
            <w:vAlign w:val="center"/>
          </w:tcPr>
          <w:p w14:paraId="72DDADED"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0.546</w:t>
            </w:r>
          </w:p>
        </w:tc>
      </w:tr>
      <w:tr w:rsidR="00492CF4" w:rsidRPr="00A63F3C" w14:paraId="25E17E9C" w14:textId="77777777" w:rsidTr="001C416A">
        <w:trPr>
          <w:trHeight w:val="297"/>
          <w:jc w:val="center"/>
        </w:trPr>
        <w:tc>
          <w:tcPr>
            <w:tcW w:w="3288" w:type="dxa"/>
            <w:vAlign w:val="center"/>
          </w:tcPr>
          <w:p w14:paraId="1A66CCB0"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F probability</w:t>
            </w:r>
          </w:p>
        </w:tc>
        <w:tc>
          <w:tcPr>
            <w:tcW w:w="2820" w:type="dxa"/>
            <w:vAlign w:val="center"/>
          </w:tcPr>
          <w:p w14:paraId="17E5ED85"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w:t>
            </w:r>
          </w:p>
        </w:tc>
        <w:tc>
          <w:tcPr>
            <w:tcW w:w="2820" w:type="dxa"/>
            <w:vAlign w:val="center"/>
          </w:tcPr>
          <w:p w14:paraId="6AD5C488"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w:t>
            </w:r>
          </w:p>
        </w:tc>
      </w:tr>
      <w:tr w:rsidR="00492CF4" w:rsidRPr="00A63F3C" w14:paraId="1277CA27" w14:textId="77777777" w:rsidTr="001C416A">
        <w:trPr>
          <w:trHeight w:val="297"/>
          <w:jc w:val="center"/>
        </w:trPr>
        <w:tc>
          <w:tcPr>
            <w:tcW w:w="3288" w:type="dxa"/>
            <w:vAlign w:val="center"/>
          </w:tcPr>
          <w:p w14:paraId="56C2DB0C"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CV%</w:t>
            </w:r>
          </w:p>
        </w:tc>
        <w:tc>
          <w:tcPr>
            <w:tcW w:w="2820" w:type="dxa"/>
            <w:vAlign w:val="center"/>
          </w:tcPr>
          <w:p w14:paraId="7B86D965"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7.38</w:t>
            </w:r>
          </w:p>
        </w:tc>
        <w:tc>
          <w:tcPr>
            <w:tcW w:w="2820" w:type="dxa"/>
            <w:vAlign w:val="center"/>
          </w:tcPr>
          <w:p w14:paraId="7F4EF0C6"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13.10</w:t>
            </w:r>
          </w:p>
        </w:tc>
      </w:tr>
      <w:tr w:rsidR="00492CF4" w:rsidRPr="00A63F3C" w14:paraId="63D9D64D" w14:textId="77777777" w:rsidTr="001C416A">
        <w:trPr>
          <w:trHeight w:val="297"/>
          <w:jc w:val="center"/>
        </w:trPr>
        <w:tc>
          <w:tcPr>
            <w:tcW w:w="3288" w:type="dxa"/>
            <w:vAlign w:val="center"/>
          </w:tcPr>
          <w:p w14:paraId="1892F524" w14:textId="77777777" w:rsidR="00492CF4" w:rsidRPr="00A63F3C" w:rsidRDefault="00492CF4" w:rsidP="008B3F1C">
            <w:pPr>
              <w:spacing w:line="360" w:lineRule="auto"/>
              <w:jc w:val="center"/>
              <w:rPr>
                <w:rFonts w:ascii="Times New Roman" w:hAnsi="Times New Roman" w:cs="Times New Roman"/>
                <w:b/>
                <w:bCs/>
              </w:rPr>
            </w:pPr>
            <w:r w:rsidRPr="00A63F3C">
              <w:rPr>
                <w:rFonts w:ascii="Times New Roman" w:hAnsi="Times New Roman" w:cs="Times New Roman"/>
                <w:b/>
                <w:bCs/>
              </w:rPr>
              <w:t>Grand Mean</w:t>
            </w:r>
          </w:p>
        </w:tc>
        <w:tc>
          <w:tcPr>
            <w:tcW w:w="2820" w:type="dxa"/>
            <w:vAlign w:val="center"/>
          </w:tcPr>
          <w:p w14:paraId="3540517E"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660.94</w:t>
            </w:r>
          </w:p>
        </w:tc>
        <w:tc>
          <w:tcPr>
            <w:tcW w:w="2820" w:type="dxa"/>
            <w:vAlign w:val="center"/>
          </w:tcPr>
          <w:p w14:paraId="7F831C19" w14:textId="77777777" w:rsidR="00492CF4" w:rsidRPr="00A63F3C" w:rsidRDefault="00492CF4" w:rsidP="008B3F1C">
            <w:pPr>
              <w:spacing w:line="360" w:lineRule="auto"/>
              <w:jc w:val="center"/>
              <w:rPr>
                <w:rFonts w:ascii="Times New Roman" w:hAnsi="Times New Roman" w:cs="Times New Roman"/>
              </w:rPr>
            </w:pPr>
            <w:r w:rsidRPr="00A63F3C">
              <w:rPr>
                <w:rFonts w:ascii="Times New Roman" w:hAnsi="Times New Roman" w:cs="Times New Roman"/>
              </w:rPr>
              <w:t>2.52</w:t>
            </w:r>
          </w:p>
        </w:tc>
      </w:tr>
    </w:tbl>
    <w:p w14:paraId="30A6BDAC" w14:textId="21E70D63" w:rsidR="001E2324" w:rsidRPr="00112546" w:rsidRDefault="001E2324" w:rsidP="001E2324">
      <w:pPr>
        <w:rPr>
          <w:rFonts w:ascii="Times New Roman" w:hAnsi="Times New Roman" w:cs="Times New Roman"/>
          <w:sz w:val="18"/>
          <w:szCs w:val="18"/>
        </w:rPr>
      </w:pPr>
      <w:r w:rsidRPr="00112546">
        <w:rPr>
          <w:rFonts w:ascii="Times New Roman" w:hAnsi="Times New Roman" w:cs="Times New Roman"/>
          <w:sz w:val="18"/>
          <w:szCs w:val="18"/>
        </w:rPr>
        <w:t>Note: CV</w:t>
      </w:r>
      <w:r w:rsidR="00BF0455">
        <w:rPr>
          <w:rFonts w:ascii="Times New Roman" w:hAnsi="Times New Roman" w:cs="Times New Roman"/>
          <w:sz w:val="18"/>
          <w:szCs w:val="18"/>
        </w:rPr>
        <w:t>=</w:t>
      </w:r>
      <w:r w:rsidRPr="00112546">
        <w:rPr>
          <w:rFonts w:ascii="Times New Roman" w:hAnsi="Times New Roman" w:cs="Times New Roman"/>
          <w:sz w:val="18"/>
          <w:szCs w:val="18"/>
        </w:rPr>
        <w:t>Coefficient of variation, LSD</w:t>
      </w:r>
      <w:r w:rsidR="00BF0455">
        <w:rPr>
          <w:rFonts w:ascii="Times New Roman" w:hAnsi="Times New Roman" w:cs="Times New Roman"/>
          <w:sz w:val="18"/>
          <w:szCs w:val="18"/>
        </w:rPr>
        <w:t>=</w:t>
      </w:r>
      <w:r w:rsidRPr="00112546">
        <w:rPr>
          <w:rFonts w:ascii="Times New Roman" w:hAnsi="Times New Roman" w:cs="Times New Roman"/>
          <w:sz w:val="18"/>
          <w:szCs w:val="18"/>
        </w:rPr>
        <w:t xml:space="preserve"> Least Significant Difference, </w:t>
      </w:r>
      <w:r w:rsidR="00BF0455">
        <w:rPr>
          <w:rFonts w:ascii="Times New Roman" w:hAnsi="Times New Roman" w:cs="Times New Roman"/>
          <w:sz w:val="18"/>
          <w:szCs w:val="18"/>
        </w:rPr>
        <w:t>(</w:t>
      </w:r>
      <w:r w:rsidRPr="00112546">
        <w:rPr>
          <w:rFonts w:ascii="Times New Roman" w:hAnsi="Times New Roman" w:cs="Times New Roman"/>
          <w:sz w:val="18"/>
          <w:szCs w:val="18"/>
        </w:rPr>
        <w:t>***</w:t>
      </w:r>
      <w:r w:rsidR="00BF0455">
        <w:rPr>
          <w:rFonts w:ascii="Times New Roman" w:hAnsi="Times New Roman" w:cs="Times New Roman"/>
          <w:sz w:val="18"/>
          <w:szCs w:val="18"/>
        </w:rPr>
        <w:t>=</w:t>
      </w:r>
      <w:r w:rsidRPr="00112546">
        <w:rPr>
          <w:rFonts w:ascii="Times New Roman" w:hAnsi="Times New Roman" w:cs="Times New Roman"/>
          <w:sz w:val="18"/>
          <w:szCs w:val="18"/>
        </w:rPr>
        <w:t>significant (p&lt;0.001), **</w:t>
      </w:r>
      <w:r w:rsidR="00BF0455">
        <w:rPr>
          <w:rFonts w:ascii="Times New Roman" w:hAnsi="Times New Roman" w:cs="Times New Roman"/>
          <w:sz w:val="18"/>
          <w:szCs w:val="18"/>
        </w:rPr>
        <w:t>=</w:t>
      </w:r>
      <w:r w:rsidRPr="00112546">
        <w:rPr>
          <w:rFonts w:ascii="Times New Roman" w:hAnsi="Times New Roman" w:cs="Times New Roman"/>
          <w:sz w:val="18"/>
          <w:szCs w:val="18"/>
        </w:rPr>
        <w:t>significant(p&lt;0.01)</w:t>
      </w:r>
      <w:r w:rsidR="00BF0455">
        <w:rPr>
          <w:rFonts w:ascii="Times New Roman" w:hAnsi="Times New Roman" w:cs="Times New Roman"/>
          <w:sz w:val="18"/>
          <w:szCs w:val="18"/>
        </w:rPr>
        <w:t>)</w:t>
      </w:r>
    </w:p>
    <w:p w14:paraId="69D31B9D" w14:textId="77777777" w:rsidR="00A171F6" w:rsidRDefault="00A171F6" w:rsidP="00A171F6">
      <w:pPr>
        <w:rPr>
          <w:rFonts w:ascii="Times New Roman" w:hAnsi="Times New Roman" w:cs="Times New Roman"/>
          <w:b/>
          <w:bCs/>
        </w:rPr>
      </w:pPr>
    </w:p>
    <w:p w14:paraId="759F072C" w14:textId="77777777" w:rsidR="00A171F6" w:rsidRDefault="00A171F6" w:rsidP="00A171F6">
      <w:pPr>
        <w:rPr>
          <w:rFonts w:ascii="Times New Roman" w:hAnsi="Times New Roman" w:cs="Times New Roman"/>
          <w:b/>
          <w:bCs/>
        </w:rPr>
      </w:pPr>
    </w:p>
    <w:p w14:paraId="315BFB97" w14:textId="1D060BD5" w:rsidR="00533D71" w:rsidRPr="00A63F3C" w:rsidRDefault="00533D71" w:rsidP="00A171F6">
      <w:pPr>
        <w:rPr>
          <w:rFonts w:ascii="Times New Roman" w:hAnsi="Times New Roman" w:cs="Times New Roman"/>
          <w:b/>
          <w:bCs/>
        </w:rPr>
      </w:pPr>
      <w:r w:rsidRPr="00A63F3C">
        <w:rPr>
          <w:rFonts w:ascii="Times New Roman" w:hAnsi="Times New Roman" w:cs="Times New Roman"/>
          <w:b/>
          <w:bCs/>
        </w:rPr>
        <w:t>Discussion</w:t>
      </w:r>
    </w:p>
    <w:p w14:paraId="30CFACD8" w14:textId="46945130" w:rsidR="00533D71" w:rsidRPr="00A63F3C" w:rsidRDefault="00533D71" w:rsidP="00084001">
      <w:pPr>
        <w:spacing w:line="360" w:lineRule="auto"/>
        <w:jc w:val="both"/>
        <w:rPr>
          <w:rFonts w:ascii="Times New Roman" w:hAnsi="Times New Roman" w:cs="Times New Roman"/>
        </w:rPr>
      </w:pPr>
      <w:r w:rsidRPr="00A63F3C">
        <w:rPr>
          <w:rFonts w:ascii="Times New Roman" w:hAnsi="Times New Roman" w:cs="Times New Roman"/>
        </w:rPr>
        <w:t xml:space="preserve">The present study evaluated the efficacy of </w:t>
      </w:r>
      <w:r w:rsidR="00F5151C" w:rsidRPr="00A63F3C">
        <w:rPr>
          <w:rFonts w:ascii="Times New Roman" w:hAnsi="Times New Roman" w:cs="Times New Roman"/>
        </w:rPr>
        <w:t xml:space="preserve">20 </w:t>
      </w:r>
      <w:r w:rsidR="00845172">
        <w:rPr>
          <w:rFonts w:ascii="Times New Roman" w:hAnsi="Times New Roman" w:cs="Times New Roman"/>
        </w:rPr>
        <w:t>priming treatments</w:t>
      </w:r>
      <w:r w:rsidR="00F5151C" w:rsidRPr="00A63F3C">
        <w:rPr>
          <w:rFonts w:ascii="Times New Roman" w:hAnsi="Times New Roman" w:cs="Times New Roman"/>
        </w:rPr>
        <w:t xml:space="preserve"> </w:t>
      </w:r>
      <w:r w:rsidRPr="00A63F3C">
        <w:rPr>
          <w:rFonts w:ascii="Times New Roman" w:hAnsi="Times New Roman" w:cs="Times New Roman"/>
        </w:rPr>
        <w:t xml:space="preserve">to identify the best agent to enhance </w:t>
      </w:r>
      <w:r w:rsidR="00152C0C" w:rsidRPr="00A63F3C">
        <w:rPr>
          <w:rFonts w:ascii="Times New Roman" w:hAnsi="Times New Roman" w:cs="Times New Roman"/>
        </w:rPr>
        <w:t xml:space="preserve">the </w:t>
      </w:r>
      <w:r w:rsidRPr="00A63F3C">
        <w:rPr>
          <w:rFonts w:ascii="Times New Roman" w:hAnsi="Times New Roman" w:cs="Times New Roman"/>
        </w:rPr>
        <w:t>germination performance of foxtail millet under standard germinator conditions. The results obtained showed that seed priming with KNO₃ at 1% consistently emerged as the most efficacious treatment across germination percentage, mean germination time (MGT), germination speed index (GSI), root and shoot elongation, dry weight accumulation, and both vigour indices</w:t>
      </w:r>
      <w:r w:rsidR="00591588" w:rsidRPr="00A63F3C">
        <w:rPr>
          <w:rFonts w:ascii="Times New Roman" w:hAnsi="Times New Roman" w:cs="Times New Roman"/>
        </w:rPr>
        <w:t>, while</w:t>
      </w:r>
      <w:r w:rsidRPr="00A63F3C">
        <w:rPr>
          <w:rFonts w:ascii="Times New Roman" w:hAnsi="Times New Roman" w:cs="Times New Roman"/>
        </w:rPr>
        <w:t xml:space="preserve"> the effect of priming treatments on allometric coefficient (AC) </w:t>
      </w:r>
      <w:r w:rsidR="00591588" w:rsidRPr="00A63F3C">
        <w:rPr>
          <w:rFonts w:ascii="Times New Roman" w:hAnsi="Times New Roman" w:cs="Times New Roman"/>
        </w:rPr>
        <w:t>was non-significant</w:t>
      </w:r>
      <w:r w:rsidR="00F5151C" w:rsidRPr="00A63F3C">
        <w:rPr>
          <w:rFonts w:ascii="Times New Roman" w:hAnsi="Times New Roman" w:cs="Times New Roman"/>
        </w:rPr>
        <w:t>.</w:t>
      </w:r>
    </w:p>
    <w:p w14:paraId="2A269DE8" w14:textId="438FD479" w:rsidR="00533D71" w:rsidRPr="00A63F3C" w:rsidRDefault="00533D71" w:rsidP="00084001">
      <w:pPr>
        <w:spacing w:line="360" w:lineRule="auto"/>
        <w:jc w:val="both"/>
        <w:rPr>
          <w:rFonts w:ascii="Times New Roman" w:hAnsi="Times New Roman" w:cs="Times New Roman"/>
        </w:rPr>
      </w:pPr>
      <w:r w:rsidRPr="00A63F3C">
        <w:rPr>
          <w:rFonts w:ascii="Times New Roman" w:hAnsi="Times New Roman" w:cs="Times New Roman"/>
        </w:rPr>
        <w:t>KNO₃ at 1% consistently outperformed all treatments, recording the highest germination percentage (74.54%), shortest MGT (2.33 days), greatest GSI (12.28), and superior vigour indices (VI-I and VI-II), all significantly exceeding the unprimed control. This may be due to the well-documented role of potassium and nitrate ions in modulating seed dormancy and stimulating enzymatic pathways prerequisite to radicle emergence</w:t>
      </w:r>
      <w:r w:rsidR="00591588" w:rsidRPr="00A63F3C">
        <w:rPr>
          <w:rFonts w:ascii="Times New Roman" w:hAnsi="Times New Roman" w:cs="Times New Roman"/>
        </w:rPr>
        <w:t xml:space="preserve"> </w:t>
      </w:r>
      <w:r w:rsidR="00591588" w:rsidRPr="00A63F3C">
        <w:rPr>
          <w:rFonts w:ascii="Times New Roman" w:hAnsi="Times New Roman" w:cs="Times New Roman"/>
        </w:rPr>
        <w:fldChar w:fldCharType="begin"/>
      </w:r>
      <w:r w:rsidR="00591588" w:rsidRPr="00A63F3C">
        <w:rPr>
          <w:rFonts w:ascii="Times New Roman" w:hAnsi="Times New Roman" w:cs="Times New Roman"/>
        </w:rPr>
        <w:instrText xml:space="preserve"> ADDIN ZOTERO_ITEM CSL_CITATION {"citationID":"01D1ee3I","properties":{"unsorted":false,"formattedCitation":"(Poornima et al., 2026)","plainCitation":"(Poornima et al., 2026)","noteIndex":0},"citationItems":[{"id":1708,"uris":["http://zotero.org/users/16004883/items/L93UALJH"],"itemData":{"id":1708,"type":"article-journal","abstract":"The experiment was conducted during rainy season 2021–22 at the Department of Floriculture and Landscape Architecture, Junagadh Agricultural University, Gujarat, to evaluate the influence of different seed-priming treatments on germination, growth, and yield of Gaillardia. Gaillardia pulchella var. Lorenziana (blanket flower) is an important ornamental species valued for its vivid blooms and use in landscaping and cut flower arrangements, yet its cultivation has often been limited by poor germination and low yield. Seed priming is recognized as a simple and economical approach to overcoming poor seed performance, and the present study assessed the effects of potassium nitrate (KNO3), gibberellic acid (GA3), and Trichoderma harzianum under field conditions. Priming with 0.3% KNO3 proved most effective, recording the earliest germination (5.58 days), the highest germination percentage (99.3%), and the greatest seedling vigor index (670.28). This treatment also significantly improved stem diameter, branching, floral traits, and yield (15.22 t ha-1). Priming with GA3 at 100 ppm enhanced plant height (81.68 cm) and leaf area (72.93 cm²), reflecting its promotive role in vegetative growth. Although T. harzianum showed moderate improvements, its effects were comparatively lower than chemical priming. Overall, 0.3% KNO3 priming emerged as a practical and cost-effective technology for enhancing seed performance and productivity in Gaillardia, while GA3 supplementation was beneficial for promoting vegetative development. These findings provide a scientifically validated strategy for improving Gaillardia cultivation and nursery management.","container-title":"International Journal of Bio-resource and Stress Management","DOI":"10.23910/1.2026.6720","ISSN":"0976-4038, 0976-3988","issue":"Mar, 3","journalAbbreviation":"IJBSM","license":"https://creativecommons.org/licenses/by-nc-sa/4.0","page":"01-07","source":"Semantic Scholar","title":"Impact of Seed Priming on Germination, Growth, Flowering and Yield of Gaillardia pulchella var. Lorenziana","URL":"https://ojs.pphouse.org/index.php/IJBSM/article/view/6720","volume":"17","author":[{"family":"Poornima","given":"D. M."},{"family":"Prashantha","given":"V."},{"family":"Ambrish","given":"S."},{"family":"Polara","given":"N. D."}],"accessed":{"date-parts":[["2026",5,8]]},"issued":{"date-parts":[["2026",3,23]]}}}],"schema":"https://github.com/citation-style-language/schema/raw/master/csl-citation.json"} </w:instrText>
      </w:r>
      <w:r w:rsidR="00591588" w:rsidRPr="00A63F3C">
        <w:rPr>
          <w:rFonts w:ascii="Times New Roman" w:hAnsi="Times New Roman" w:cs="Times New Roman"/>
        </w:rPr>
        <w:fldChar w:fldCharType="separate"/>
      </w:r>
      <w:r w:rsidR="00591588" w:rsidRPr="00A63F3C">
        <w:rPr>
          <w:rFonts w:ascii="Times New Roman" w:hAnsi="Times New Roman" w:cs="Times New Roman"/>
        </w:rPr>
        <w:t>(Poornima et al., 2026)</w:t>
      </w:r>
      <w:r w:rsidR="00591588" w:rsidRPr="00A63F3C">
        <w:rPr>
          <w:rFonts w:ascii="Times New Roman" w:hAnsi="Times New Roman" w:cs="Times New Roman"/>
        </w:rPr>
        <w:fldChar w:fldCharType="end"/>
      </w:r>
      <w:r w:rsidRPr="00A63F3C">
        <w:rPr>
          <w:rFonts w:ascii="Times New Roman" w:hAnsi="Times New Roman" w:cs="Times New Roman"/>
        </w:rPr>
        <w:t xml:space="preserve">. These results </w:t>
      </w:r>
      <w:r w:rsidR="00A50B4B">
        <w:rPr>
          <w:rFonts w:ascii="Times New Roman" w:hAnsi="Times New Roman" w:cs="Times New Roman"/>
        </w:rPr>
        <w:t>correspond</w:t>
      </w:r>
      <w:r w:rsidRPr="00A63F3C">
        <w:rPr>
          <w:rFonts w:ascii="Times New Roman" w:hAnsi="Times New Roman" w:cs="Times New Roman"/>
        </w:rPr>
        <w:t xml:space="preserve"> with </w:t>
      </w:r>
      <w:r w:rsidRPr="00A63F3C">
        <w:rPr>
          <w:rFonts w:ascii="Times New Roman" w:hAnsi="Times New Roman" w:cs="Times New Roman"/>
        </w:rPr>
        <w:fldChar w:fldCharType="begin"/>
      </w:r>
      <w:r w:rsidRPr="00A63F3C">
        <w:rPr>
          <w:rFonts w:ascii="Times New Roman" w:hAnsi="Times New Roman" w:cs="Times New Roman"/>
        </w:rPr>
        <w:instrText xml:space="preserve"> ADDIN ZOTERO_ITEM CSL_CITATION {"citationID":"rTv0Yjz9","properties":{"unsorted":false,"formattedCitation":"(Poornima et al., 2026)","plainCitation":"(Poornima et al., 2026)","noteIndex":0},"citationItems":[{"id":1708,"uris":["http://zotero.org/users/16004883/items/L93UALJH"],"itemData":{"id":1708,"type":"article-journal","abstract":"The experiment was conducted during rainy season 2021–22 at the Department of Floriculture and Landscape Architecture, Junagadh Agricultural University, Gujarat, to evaluate the influence of different seed-priming treatments on germination, growth, and yield of Gaillardia. Gaillardia pulchella var. Lorenziana (blanket flower) is an important ornamental species valued for its vivid blooms and use in landscaping and cut flower arrangements, yet its cultivation has often been limited by poor germination and low yield. Seed priming is recognized as a simple and economical approach to overcoming poor seed performance, and the present study assessed the effects of potassium nitrate (KNO3), gibberellic acid (GA3), and Trichoderma harzianum under field conditions. Priming with 0.3% KNO3 proved most effective, recording the earliest germination (5.58 days), the highest germination percentage (99.3%), and the greatest seedling vigor index (670.28). This treatment also significantly improved stem diameter, branching, floral traits, and yield (15.22 t ha-1). Priming with GA3 at 100 ppm enhanced plant height (81.68 cm) and leaf area (72.93 cm²), reflecting its promotive role in vegetative growth. Although T. harzianum showed moderate improvements, its effects were comparatively lower than chemical priming. Overall, 0.3% KNO3 priming emerged as a practical and cost-effective technology for enhancing seed performance and productivity in Gaillardia, while GA3 supplementation was beneficial for promoting vegetative development. These findings provide a scientifically validated strategy for improving Gaillardia cultivation and nursery management.","container-title":"International Journal of Bio-resource and Stress Management","DOI":"10.23910/1.2026.6720","ISSN":"0976-4038, 0976-3988","issue":"Mar, 3","journalAbbreviation":"IJBSM","license":"https://creativecommons.org/licenses/by-nc-sa/4.0","page":"01-07","source":"Semantic Scholar","title":"Impact of Seed Priming on Germination, Growth, Flowering and Yield of Gaillardia pulchella var. Lorenziana","URL":"https://ojs.pphouse.org/index.php/IJBSM/article/view/6720","volume":"17","author":[{"family":"Poornima","given":"D. M."},{"family":"Prashantha","given":"V."},{"family":"Ambrish","given":"S."},{"family":"Polara","given":"N. D."}],"accessed":{"date-parts":[["2026",5,8]]},"issued":{"date-parts":[["2026",3,23]]}}}],"schema":"https://github.com/citation-style-language/schema/raw/master/csl-citation.json"} </w:instrText>
      </w:r>
      <w:r w:rsidRPr="00A63F3C">
        <w:rPr>
          <w:rFonts w:ascii="Times New Roman" w:hAnsi="Times New Roman" w:cs="Times New Roman"/>
        </w:rPr>
        <w:fldChar w:fldCharType="separate"/>
      </w:r>
      <w:r w:rsidRPr="00A63F3C">
        <w:rPr>
          <w:rFonts w:ascii="Times New Roman" w:hAnsi="Times New Roman" w:cs="Times New Roman"/>
        </w:rPr>
        <w:t>(Poornima et al., 2026)</w:t>
      </w:r>
      <w:r w:rsidRPr="00A63F3C">
        <w:rPr>
          <w:rFonts w:ascii="Times New Roman" w:hAnsi="Times New Roman" w:cs="Times New Roman"/>
        </w:rPr>
        <w:fldChar w:fldCharType="end"/>
      </w:r>
      <w:r w:rsidRPr="00A63F3C">
        <w:rPr>
          <w:rFonts w:ascii="Times New Roman" w:hAnsi="Times New Roman" w:cs="Times New Roman"/>
        </w:rPr>
        <w:t xml:space="preserve">, who demonstrated KNO₃ priming achieved the earliest germination, highest germination percentage, and greatest vigour index in Gaillardia. The priming-induced biochemical changes </w:t>
      </w:r>
      <w:r w:rsidR="00591588" w:rsidRPr="00A63F3C">
        <w:rPr>
          <w:rFonts w:ascii="Times New Roman" w:hAnsi="Times New Roman" w:cs="Times New Roman"/>
        </w:rPr>
        <w:t xml:space="preserve">caused by </w:t>
      </w:r>
      <w:r w:rsidR="00152C0C" w:rsidRPr="00A63F3C">
        <w:rPr>
          <w:rFonts w:ascii="Times New Roman" w:hAnsi="Times New Roman" w:cs="Times New Roman"/>
        </w:rPr>
        <w:t>the combined</w:t>
      </w:r>
      <w:r w:rsidR="00591588" w:rsidRPr="00A63F3C">
        <w:rPr>
          <w:rFonts w:ascii="Times New Roman" w:hAnsi="Times New Roman" w:cs="Times New Roman"/>
        </w:rPr>
        <w:t xml:space="preserve"> effect of potassium and nitrate</w:t>
      </w:r>
      <w:r w:rsidR="00152C0C" w:rsidRPr="00A63F3C">
        <w:rPr>
          <w:rFonts w:ascii="Times New Roman" w:hAnsi="Times New Roman" w:cs="Times New Roman"/>
        </w:rPr>
        <w:t>,</w:t>
      </w:r>
      <w:r w:rsidR="00591588" w:rsidRPr="00A63F3C">
        <w:rPr>
          <w:rFonts w:ascii="Times New Roman" w:hAnsi="Times New Roman" w:cs="Times New Roman"/>
        </w:rPr>
        <w:t xml:space="preserve"> </w:t>
      </w:r>
      <w:r w:rsidR="00152C0C" w:rsidRPr="00A63F3C">
        <w:rPr>
          <w:rFonts w:ascii="Times New Roman" w:hAnsi="Times New Roman" w:cs="Times New Roman"/>
        </w:rPr>
        <w:t>which</w:t>
      </w:r>
      <w:r w:rsidR="00591588" w:rsidRPr="00A63F3C">
        <w:rPr>
          <w:rFonts w:ascii="Times New Roman" w:hAnsi="Times New Roman" w:cs="Times New Roman"/>
        </w:rPr>
        <w:t xml:space="preserve"> </w:t>
      </w:r>
      <w:r w:rsidRPr="00A63F3C">
        <w:rPr>
          <w:rFonts w:ascii="Times New Roman" w:hAnsi="Times New Roman" w:cs="Times New Roman"/>
        </w:rPr>
        <w:t>includ</w:t>
      </w:r>
      <w:r w:rsidR="00591588" w:rsidRPr="00A63F3C">
        <w:rPr>
          <w:rFonts w:ascii="Times New Roman" w:hAnsi="Times New Roman" w:cs="Times New Roman"/>
        </w:rPr>
        <w:t>e</w:t>
      </w:r>
      <w:r w:rsidRPr="00A63F3C">
        <w:rPr>
          <w:rFonts w:ascii="Times New Roman" w:hAnsi="Times New Roman" w:cs="Times New Roman"/>
        </w:rPr>
        <w:t xml:space="preserve"> enzyme activation, dormancy breaking, and catabolism of germination inhibitors</w:t>
      </w:r>
      <w:r w:rsidR="00152C0C" w:rsidRPr="00A63F3C">
        <w:rPr>
          <w:rFonts w:ascii="Times New Roman" w:hAnsi="Times New Roman" w:cs="Times New Roman"/>
        </w:rPr>
        <w:t>,</w:t>
      </w:r>
      <w:r w:rsidRPr="00A63F3C">
        <w:rPr>
          <w:rFonts w:ascii="Times New Roman" w:hAnsi="Times New Roman" w:cs="Times New Roman"/>
        </w:rPr>
        <w:t xml:space="preserve"> are well-established mechanisms underlying such improvements </w:t>
      </w:r>
      <w:r w:rsidRPr="00A63F3C">
        <w:rPr>
          <w:rFonts w:ascii="Times New Roman" w:hAnsi="Times New Roman" w:cs="Times New Roman"/>
        </w:rPr>
        <w:fldChar w:fldCharType="begin"/>
      </w:r>
      <w:r w:rsidR="00591588" w:rsidRPr="00A63F3C">
        <w:rPr>
          <w:rFonts w:ascii="Times New Roman" w:hAnsi="Times New Roman" w:cs="Times New Roman"/>
        </w:rPr>
        <w:instrText xml:space="preserve"> ADDIN ZOTERO_ITEM CSL_CITATION {"citationID":"sh208wOZ","properties":{"unsorted":false,"formattedCitation":"(Dawood, 2018; Poornima et al., 2026; Siddique et al., 2024)","plainCitation":"(Dawood, 2018; Poornima et al., 2026; Siddique et al., 2024)","noteIndex":0},"citationItems":[{"id":1666,"uris":["http://zotero.org/users/16004883/items/ALCU8XCA"],"itemData":{"id":1666,"type":"chapter","abstract":"The seed priming process is a physiological method that involves seed hydration (usually within 10–20% of full imbibition) and effective enough for enhancement of seed germination, early seedling growth, and yield under stressed and non-stressed conditions but insufficient to allow radicle protrusion. Primed seeds germinate faster and more uniformly than the non-primed ones. Seed priming is influenced by many factors such as aeration, light, temperature, time, and seed quality and induced a set of biochemical changes in the seed which are required for initiating the germination process. These changes include activation of enzymes, breaking dormancy, metabolism of germination inhibitors, and imbibition. The positive effects of priming on the germination performance of many species are attributed to the induction of biochemical mechanisms of cell repair: the resumption of metabolic activity can restore cellular integrity, through the synthesis of nucleic acids (DNA and RNA) and proteins and the improvement of the antioxidant defense system. Several methods of seed priming were successfully used in agriculture for seed conditioning to accelerate the germination rate and improve the seedling uniformity such as seed priming with water (hydropriming), plant growth regulators, beta-aminobutyric acid, 5-aminolevulinic acid, osmoprotectant, melatonin, chitosan, plant extract, polyethylene glycol, and inorganic salts. It is worthy to mention that all these methods showed pronounced effect on germination, seedling growth, and yield of different crops under normal or stress conditions.","container-title":"Advances in Seed Priming","DOI":"10.1007/978-981-13-0032-5_10","ISBN":"978-981-13-0032-5","language":"en","page":"147-183","publisher":"Springer","publisher-place":"Singapore","source":"Springer Link","title":"Stimulating Plant Tolerance Against Abiotic Stress Through Seed Priming","URL":"https://doi.org/10.1007/978-981-13-0032-5_10","author":[{"family":"Dawood","given":"Mona Gergis"}],"editor":[{"family":"Rakshit","given":"Amitava"},{"family":"Singh","given":"Harikesh Bahadur"}],"accessed":{"date-parts":[["2026",5,7]]},"issued":{"date-parts":[["2018"]]}}},{"id":1708,"uris":["http://zotero.org/users/16004883/items/L93UALJH"],"itemData":{"id":1708,"type":"article-journal","abstract":"The experiment was conducted during rainy season 2021–22 at the Department of Floriculture and Landscape Architecture, Junagadh Agricultural University, Gujarat, to evaluate the influence of different seed-priming treatments on germination, growth, and yield of Gaillardia. Gaillardia pulchella var. Lorenziana (blanket flower) is an important ornamental species valued for its vivid blooms and use in landscaping and cut flower arrangements, yet its cultivation has often been limited by poor germination and low yield. Seed priming is recognized as a simple and economical approach to overcoming poor seed performance, and the present study assessed the effects of potassium nitrate (KNO3), gibberellic acid (GA3), and Trichoderma harzianum under field conditions. Priming with 0.3% KNO3 proved most effective, recording the earliest germination (5.58 days), the highest germination percentage (99.3%), and the greatest seedling vigor index (670.28). This treatment also significantly improved stem diameter, branching, floral traits, and yield (15.22 t ha-1). Priming with GA3 at 100 ppm enhanced plant height (81.68 cm) and leaf area (72.93 cm²), reflecting its promotive role in vegetative growth. Although T. harzianum showed moderate improvements, its effects were comparatively lower than chemical priming. Overall, 0.3% KNO3 priming emerged as a practical and cost-effective technology for enhancing seed performance and productivity in Gaillardia, while GA3 supplementation was beneficial for promoting vegetative development. These findings provide a scientifically validated strategy for improving Gaillardia cultivation and nursery management.","container-title":"International Journal of Bio-resource and Stress Management","DOI":"10.23910/1.2026.6720","ISSN":"0976-4038, 0976-3988","issue":"Mar, 3","journalAbbreviation":"IJBSM","license":"https://creativecommons.org/licenses/by-nc-sa/4.0","page":"01-07","source":"Semantic Scholar","title":"Impact of Seed Priming on Germination, Growth, Flowering and Yield of Gaillardia pulchella var. Lorenziana","URL":"https://ojs.pphouse.org/index.php/IJBSM/article/view/6720","volume":"17","author":[{"family":"Poornima","given":"D. M."},{"family":"Prashantha","given":"V."},{"family":"Ambrish","given":"S."},{"family":"Polara","given":"N. D."}],"accessed":{"date-parts":[["2026",5,8]]},"issued":{"date-parts":[["2026",3,23]]}}},{"id":1669,"uris":["http://zotero.org/users/16004883/items/DGK6HQDZ"],"itemData":{"id":1669,"type":"article-journal","abstract":"Highly repetitive adverse environmental conditions are encountered by plants multiple times during their lifecycle. These repetitive encounters with stresses provide plants an opportunity to remember and recall the experiences of past ...","container-title":"Physiology and Molecular Biology of Plants","DOI":"10.1007/s12298-024-01422-z","issue":"2","language":"en","page":"349","PMID":"38623161","source":"pmc.ncbi.nlm.nih.gov","title":"Revisiting plant stress memory: mechanisms and contribution to stress adaptation","title-short":"Revisiting plant stress memory","URL":"https://pmc.ncbi.nlm.nih.gov/articles/PMC11016036/","volume":"30","author":[{"family":"Siddique","given":"Abu Bakar"},{"family":"Parveen","given":"Sumaya"},{"family":"Rahman","given":"Md Zahidur"},{"family":"Rahman","given":"Jamilur"}],"accessed":{"date-parts":[["2026",5,7]]},"issued":{"date-parts":[["2024",3,8]]}}}],"schema":"https://github.com/citation-style-language/schema/raw/master/csl-citation.json"} </w:instrText>
      </w:r>
      <w:r w:rsidRPr="00A63F3C">
        <w:rPr>
          <w:rFonts w:ascii="Times New Roman" w:hAnsi="Times New Roman" w:cs="Times New Roman"/>
        </w:rPr>
        <w:fldChar w:fldCharType="separate"/>
      </w:r>
      <w:r w:rsidR="00591588" w:rsidRPr="00A63F3C">
        <w:rPr>
          <w:rFonts w:ascii="Times New Roman" w:hAnsi="Times New Roman" w:cs="Times New Roman"/>
        </w:rPr>
        <w:t>(Dawood, 2018; Poornima et al., 2026; Siddique et al., 2024)</w:t>
      </w:r>
      <w:r w:rsidRPr="00A63F3C">
        <w:rPr>
          <w:rFonts w:ascii="Times New Roman" w:hAnsi="Times New Roman" w:cs="Times New Roman"/>
        </w:rPr>
        <w:fldChar w:fldCharType="end"/>
      </w:r>
      <w:r w:rsidR="00591588" w:rsidRPr="00A63F3C">
        <w:rPr>
          <w:rFonts w:ascii="Times New Roman" w:hAnsi="Times New Roman" w:cs="Times New Roman"/>
        </w:rPr>
        <w:t>.</w:t>
      </w:r>
    </w:p>
    <w:p w14:paraId="4709C498" w14:textId="16868290" w:rsidR="00533D71" w:rsidRPr="00A63F3C" w:rsidRDefault="00533D71" w:rsidP="00084001">
      <w:pPr>
        <w:spacing w:line="360" w:lineRule="auto"/>
        <w:jc w:val="both"/>
        <w:rPr>
          <w:rFonts w:ascii="Times New Roman" w:hAnsi="Times New Roman" w:cs="Times New Roman"/>
        </w:rPr>
      </w:pPr>
      <w:r w:rsidRPr="00A63F3C">
        <w:rPr>
          <w:rFonts w:ascii="Times New Roman" w:hAnsi="Times New Roman" w:cs="Times New Roman"/>
        </w:rPr>
        <w:t xml:space="preserve">GA₃ at 50 ppm produced the second-most favourable germination response (73.34%; MGT 2.34 days; GSI 10.80), consistent with gibberellin-mediated endosperm weakening and </w:t>
      </w:r>
      <w:r w:rsidRPr="00A63F3C">
        <w:rPr>
          <w:rFonts w:ascii="Times New Roman" w:hAnsi="Times New Roman" w:cs="Times New Roman"/>
        </w:rPr>
        <w:lastRenderedPageBreak/>
        <w:t xml:space="preserve">upregulation of pre-germinative metabolism </w:t>
      </w:r>
      <w:r w:rsidR="00591588" w:rsidRPr="00A63F3C">
        <w:rPr>
          <w:rFonts w:ascii="Times New Roman" w:hAnsi="Times New Roman" w:cs="Times New Roman"/>
        </w:rPr>
        <w:t xml:space="preserve">as mentioned by </w:t>
      </w:r>
      <w:r w:rsidRPr="00A63F3C">
        <w:rPr>
          <w:rFonts w:ascii="Times New Roman" w:hAnsi="Times New Roman" w:cs="Times New Roman"/>
        </w:rPr>
        <w:fldChar w:fldCharType="begin"/>
      </w:r>
      <w:r w:rsidR="00591588" w:rsidRPr="00A63F3C">
        <w:rPr>
          <w:rFonts w:ascii="Times New Roman" w:hAnsi="Times New Roman" w:cs="Times New Roman"/>
        </w:rPr>
        <w:instrText xml:space="preserve"> ADDIN ZOTERO_ITEM CSL_CITATION {"citationID":"14ZGmH8U","properties":{"unsorted":false,"formattedCitation":"(Gnawali &amp; Subedi, 2021)","plainCitation":"(Gnawali &amp; Subedi, 2021)","noteIndex":0},"citationItems":[{"id":1743,"uris":["http://zotero.org/users/16004883/items/IFSCIBP8"],"itemData":{"id":1743,"type":"article-journal","container-title":"Indonesian Journal of Agricultural Science","ISSN":"1411-982X","issue":"1","journalAbbreviation":"Indonesian Journal of Agricultural Science","page":"17-26","title":"Gibberellic acid priming enhances maize seed germination under low water potential","volume":"22","author":[{"family":"Gnawali","given":"Amit"},{"family":"Subedi","given":"Roshan"}],"issued":{"date-parts":[["2021"]]}}}],"schema":"https://github.com/citation-style-language/schema/raw/master/csl-citation.json"} </w:instrText>
      </w:r>
      <w:r w:rsidRPr="00A63F3C">
        <w:rPr>
          <w:rFonts w:ascii="Times New Roman" w:hAnsi="Times New Roman" w:cs="Times New Roman"/>
        </w:rPr>
        <w:fldChar w:fldCharType="separate"/>
      </w:r>
      <w:r w:rsidR="00591588" w:rsidRPr="00A63F3C">
        <w:rPr>
          <w:rFonts w:ascii="Times New Roman" w:hAnsi="Times New Roman" w:cs="Times New Roman"/>
        </w:rPr>
        <w:t>Gnawali &amp; Subedi (2021)</w:t>
      </w:r>
      <w:r w:rsidRPr="00A63F3C">
        <w:rPr>
          <w:rFonts w:ascii="Times New Roman" w:hAnsi="Times New Roman" w:cs="Times New Roman"/>
        </w:rPr>
        <w:fldChar w:fldCharType="end"/>
      </w:r>
      <w:r w:rsidR="00591588" w:rsidRPr="00A63F3C">
        <w:rPr>
          <w:rFonts w:ascii="Times New Roman" w:hAnsi="Times New Roman" w:cs="Times New Roman"/>
        </w:rPr>
        <w:t xml:space="preserve"> and </w:t>
      </w:r>
      <w:r w:rsidR="00591588" w:rsidRPr="00A63F3C">
        <w:rPr>
          <w:rFonts w:ascii="Times New Roman" w:hAnsi="Times New Roman" w:cs="Times New Roman"/>
        </w:rPr>
        <w:fldChar w:fldCharType="begin"/>
      </w:r>
      <w:r w:rsidR="00591588" w:rsidRPr="00A63F3C">
        <w:rPr>
          <w:rFonts w:ascii="Times New Roman" w:hAnsi="Times New Roman" w:cs="Times New Roman"/>
        </w:rPr>
        <w:instrText xml:space="preserve"> ADDIN ZOTERO_ITEM CSL_CITATION {"citationID":"ZDBfdiRz","properties":{"unsorted":false,"formattedCitation":"(Jahan et al., 2025)","plainCitation":"(Jahan et al., 2025)","noteIndex":0},"citationItems":[{"id":1742,"uris":["http://zotero.org/users/16004883/items/XE896HQR"],"itemData":{"id":1742,"type":"article-journal","container-title":"Agriculture","ISSN":"0551-3677","issue":"2","journalAbbreviation":"Agriculture","page":"98-106","publisher":"De Gruyter Brill Sp. z oo, Paradigm Publishing Services","title":"Seeds Priming with Gibberellic Acid Enhances Germination and Early Seedling Growth under Salinity Stress in Maize (Zea Mays L.)","volume":"71","author":[{"family":"Jahan","given":"Emu Nusrat"},{"family":"Jannat","given":"Mim Nahrin"},{"family":"Md","given":"Yasin Ali"}],"issued":{"date-parts":[["2025"]]}}}],"schema":"https://github.com/citation-style-language/schema/raw/master/csl-citation.json"} </w:instrText>
      </w:r>
      <w:r w:rsidR="00591588" w:rsidRPr="00A63F3C">
        <w:rPr>
          <w:rFonts w:ascii="Times New Roman" w:hAnsi="Times New Roman" w:cs="Times New Roman"/>
        </w:rPr>
        <w:fldChar w:fldCharType="separate"/>
      </w:r>
      <w:r w:rsidR="00591588" w:rsidRPr="00A63F3C">
        <w:rPr>
          <w:rFonts w:ascii="Times New Roman" w:hAnsi="Times New Roman" w:cs="Times New Roman"/>
        </w:rPr>
        <w:t>Jahan et al. (2025)</w:t>
      </w:r>
      <w:r w:rsidR="00591588" w:rsidRPr="00A63F3C">
        <w:rPr>
          <w:rFonts w:ascii="Times New Roman" w:hAnsi="Times New Roman" w:cs="Times New Roman"/>
        </w:rPr>
        <w:fldChar w:fldCharType="end"/>
      </w:r>
      <w:r w:rsidRPr="00A63F3C">
        <w:rPr>
          <w:rFonts w:ascii="Times New Roman" w:hAnsi="Times New Roman" w:cs="Times New Roman"/>
        </w:rPr>
        <w:t>. The response to GA₃ was non-linear: 50 ppm outperformed both 25 and 100 ppm concentrations, indicating a classical hormetic dose–response relationship.</w:t>
      </w:r>
      <w:r w:rsidR="00004EFE">
        <w:rPr>
          <w:rFonts w:ascii="Times New Roman" w:hAnsi="Times New Roman" w:cs="Times New Roman"/>
        </w:rPr>
        <w:t xml:space="preserve"> </w:t>
      </w:r>
      <w:r w:rsidRPr="00A63F3C">
        <w:rPr>
          <w:rFonts w:ascii="Times New Roman" w:hAnsi="Times New Roman" w:cs="Times New Roman"/>
        </w:rPr>
        <w:t>ZnSO₄ treatments</w:t>
      </w:r>
      <w:r w:rsidR="00542863">
        <w:rPr>
          <w:rFonts w:ascii="Times New Roman" w:hAnsi="Times New Roman" w:cs="Times New Roman"/>
        </w:rPr>
        <w:t xml:space="preserve"> led to small improvements in germination, with 0.5% showing slight effectiveness.</w:t>
      </w:r>
      <w:r w:rsidRPr="00A63F3C">
        <w:rPr>
          <w:rFonts w:ascii="Times New Roman" w:hAnsi="Times New Roman" w:cs="Times New Roman"/>
        </w:rPr>
        <w:t xml:space="preserve"> Zinc's role as a metalloenzyme cofactor in oxidative stress mitigation and signal transduction during imbibition is well established </w:t>
      </w:r>
      <w:r w:rsidRPr="00A63F3C">
        <w:rPr>
          <w:rFonts w:ascii="Times New Roman" w:hAnsi="Times New Roman" w:cs="Times New Roman"/>
        </w:rPr>
        <w:fldChar w:fldCharType="begin"/>
      </w:r>
      <w:r w:rsidRPr="00A63F3C">
        <w:rPr>
          <w:rFonts w:ascii="Times New Roman" w:hAnsi="Times New Roman" w:cs="Times New Roman"/>
        </w:rPr>
        <w:instrText xml:space="preserve"> ADDIN ZOTERO_ITEM CSL_CITATION {"citationID":"PvWSflRr","properties":{"unsorted":false,"formattedCitation":"(Bekele et al., 2024)","plainCitation":"(Bekele et al., 2024)","noteIndex":0},"citationItems":[{"id":1696,"uris":["http://zotero.org/users/16004883/items/ITG6AK2E"],"itemData":{"id":1696,"type":"article-journal","abstract":"Due to inadequate germination, emergence, and seedling stand establishment of inbred lines, hybrid seed multiplication results in poor performance and nonuniform seedlings in the field. Therefore, to assess the effect of various seed priming methods on maize inbred line seed germination measures, a laboratory experiment with 22 treatments in a completely randomized design with four replications was carried out in a controlled environment of Ambo Seed Quality Control Laboratory, Oromia Agricultural Input and Product Regulatory Authority. The treatment consisted of seeds that were hormone‐primed in gibberellic acid (GA\n              3\n              ) at levels of 100, 200, and 300 ppm; haloprimed in ZnSO\n              4\n              at levels of 1%, 2%, and 3%; and hydroprimed in distilled water for 12, 24, and 36 h. As a control, unprimed seeds were utilized. The study revealed that priming agent, duration, and their interactions had a significant (\n              p\n              &lt; 0.5) effect on the examined seed germination metrics. The maximum germination percentages (96.5% and 96.25%) were recorded from seeds primed with 2% ZnSO\n              4\n              for 24 and 12 h, which improved by 11.56% and 11.27%, respectively. Priming the inbred line seed with GA\n              3\n              at 200 ppm for 36 h improves germination index and vigor index I and reduces mean germination time. Seeds primed with 3% ZnSO\n              4\n              and GA\n              3\n              at 200 ppm for 36 h gave the maximum root length (15.31 cm) and shoot length (13.50 cm), respectively, compared to the control treatment. Therefore, to improve the germination problem of the maize inbred line, it is advised seed producers to use a 2% ZnSO\n              4\n              solution for 24 h. However, if ZnSO\n              4\n              and GA\n              3\n              are not available, hydropriming for 36 h is more cost‐effective, produces less waste, and is easier to implement.","container-title":"International Journal of Agronomy","DOI":"10.1155/ioa/9940768","ISSN":"1687-8159, 1687-8167","issue":"1","journalAbbreviation":"International Journal of Agronomy","language":"en","page":"9940768","source":"Semantic Scholar","title":"Evaluation of Priming Techniques for Enhancement of Maize Inbred Line Seed Germination Parameters","URL":"https://onlinelibrary.wiley.com/doi/10.1155/ioa/9940768","volume":"2024","author":[{"family":"Bekele","given":"Getahun"},{"family":"Ashagre","given":"Habtamu"},{"family":"Gudeta","given":"Bedane"}],"editor":[{"family":"Anwar","given":"Tauseef"}],"accessed":{"date-parts":[["2026",5,8]]},"issued":{"date-parts":[["2024",1]]}}}],"schema":"https://github.com/citation-style-language/schema/raw/master/csl-citation.json"} </w:instrText>
      </w:r>
      <w:r w:rsidRPr="00A63F3C">
        <w:rPr>
          <w:rFonts w:ascii="Times New Roman" w:hAnsi="Times New Roman" w:cs="Times New Roman"/>
        </w:rPr>
        <w:fldChar w:fldCharType="separate"/>
      </w:r>
      <w:r w:rsidRPr="00A63F3C">
        <w:rPr>
          <w:rFonts w:ascii="Times New Roman" w:hAnsi="Times New Roman" w:cs="Times New Roman"/>
        </w:rPr>
        <w:t>(Bekele et al., 2024)</w:t>
      </w:r>
      <w:r w:rsidRPr="00A63F3C">
        <w:rPr>
          <w:rFonts w:ascii="Times New Roman" w:hAnsi="Times New Roman" w:cs="Times New Roman"/>
        </w:rPr>
        <w:fldChar w:fldCharType="end"/>
      </w:r>
      <w:r w:rsidR="00591588" w:rsidRPr="00A63F3C">
        <w:rPr>
          <w:rFonts w:ascii="Times New Roman" w:hAnsi="Times New Roman" w:cs="Times New Roman"/>
        </w:rPr>
        <w:t>.</w:t>
      </w:r>
      <w:r w:rsidRPr="00A63F3C">
        <w:rPr>
          <w:rFonts w:ascii="Times New Roman" w:hAnsi="Times New Roman" w:cs="Times New Roman"/>
        </w:rPr>
        <w:t xml:space="preserve"> The comparatively modest responses in the present study suggest species-specific sensitivity to</w:t>
      </w:r>
      <w:r w:rsidR="00004EFE">
        <w:rPr>
          <w:rFonts w:ascii="Times New Roman" w:hAnsi="Times New Roman" w:cs="Times New Roman"/>
        </w:rPr>
        <w:t xml:space="preserve"> GA and</w:t>
      </w:r>
      <w:r w:rsidRPr="00A63F3C">
        <w:rPr>
          <w:rFonts w:ascii="Times New Roman" w:hAnsi="Times New Roman" w:cs="Times New Roman"/>
        </w:rPr>
        <w:t xml:space="preserve"> zinc concentration thresholds.</w:t>
      </w:r>
    </w:p>
    <w:p w14:paraId="0D40E9CA" w14:textId="5B9AE89B" w:rsidR="00542863" w:rsidRDefault="00533D71" w:rsidP="00084001">
      <w:pPr>
        <w:spacing w:line="360" w:lineRule="auto"/>
        <w:jc w:val="both"/>
        <w:rPr>
          <w:rFonts w:ascii="Times New Roman" w:hAnsi="Times New Roman" w:cs="Times New Roman"/>
        </w:rPr>
      </w:pPr>
      <w:r w:rsidRPr="00A63F3C">
        <w:rPr>
          <w:rFonts w:ascii="Times New Roman" w:hAnsi="Times New Roman" w:cs="Times New Roman"/>
        </w:rPr>
        <w:t>CaCl₂ priming</w:t>
      </w:r>
      <w:r w:rsidR="00542863">
        <w:rPr>
          <w:rFonts w:ascii="Times New Roman" w:hAnsi="Times New Roman" w:cs="Times New Roman"/>
        </w:rPr>
        <w:t>, especially at 3%</w:t>
      </w:r>
      <w:r w:rsidR="002569FF">
        <w:rPr>
          <w:rFonts w:ascii="Times New Roman" w:hAnsi="Times New Roman" w:cs="Times New Roman"/>
        </w:rPr>
        <w:t>,</w:t>
      </w:r>
      <w:r w:rsidR="00542863">
        <w:rPr>
          <w:rFonts w:ascii="Times New Roman" w:hAnsi="Times New Roman" w:cs="Times New Roman"/>
        </w:rPr>
        <w:t xml:space="preserve"> gave the lowest germination rates because it caused osmotic stress, which</w:t>
      </w:r>
      <w:r w:rsidR="002569FF">
        <w:rPr>
          <w:rFonts w:ascii="Times New Roman" w:hAnsi="Times New Roman" w:cs="Times New Roman"/>
        </w:rPr>
        <w:t xml:space="preserve"> </w:t>
      </w:r>
      <w:r w:rsidR="00542863">
        <w:rPr>
          <w:rFonts w:ascii="Times New Roman" w:hAnsi="Times New Roman" w:cs="Times New Roman"/>
        </w:rPr>
        <w:t>affect</w:t>
      </w:r>
      <w:r w:rsidR="002569FF">
        <w:rPr>
          <w:rFonts w:ascii="Times New Roman" w:hAnsi="Times New Roman" w:cs="Times New Roman"/>
        </w:rPr>
        <w:t>ed how well seeds absorb water and activated enzymes.</w:t>
      </w:r>
      <w:r w:rsidRPr="00A63F3C">
        <w:rPr>
          <w:rFonts w:ascii="Times New Roman" w:hAnsi="Times New Roman" w:cs="Times New Roman"/>
        </w:rPr>
        <w:t xml:space="preserve"> This </w:t>
      </w:r>
      <w:r w:rsidR="00C465C3">
        <w:rPr>
          <w:rFonts w:ascii="Times New Roman" w:hAnsi="Times New Roman" w:cs="Times New Roman"/>
        </w:rPr>
        <w:t>shows</w:t>
      </w:r>
      <w:r w:rsidRPr="00A63F3C">
        <w:rPr>
          <w:rFonts w:ascii="Times New Roman" w:hAnsi="Times New Roman" w:cs="Times New Roman"/>
        </w:rPr>
        <w:t xml:space="preserve"> the narrow </w:t>
      </w:r>
      <w:r w:rsidR="00C465C3">
        <w:rPr>
          <w:rFonts w:ascii="Times New Roman" w:hAnsi="Times New Roman" w:cs="Times New Roman"/>
        </w:rPr>
        <w:t xml:space="preserve">range of </w:t>
      </w:r>
      <w:r w:rsidRPr="00A63F3C">
        <w:rPr>
          <w:rFonts w:ascii="Times New Roman" w:hAnsi="Times New Roman" w:cs="Times New Roman"/>
        </w:rPr>
        <w:t>concentration</w:t>
      </w:r>
      <w:r w:rsidR="001C7CFA">
        <w:rPr>
          <w:rFonts w:ascii="Times New Roman" w:hAnsi="Times New Roman" w:cs="Times New Roman"/>
        </w:rPr>
        <w:t xml:space="preserve"> </w:t>
      </w:r>
      <w:proofErr w:type="gramStart"/>
      <w:r w:rsidRPr="00A63F3C">
        <w:rPr>
          <w:rFonts w:ascii="Times New Roman" w:hAnsi="Times New Roman" w:cs="Times New Roman"/>
        </w:rPr>
        <w:t>w</w:t>
      </w:r>
      <w:r w:rsidR="00C465C3">
        <w:rPr>
          <w:rFonts w:ascii="Times New Roman" w:hAnsi="Times New Roman" w:cs="Times New Roman"/>
        </w:rPr>
        <w:t>h</w:t>
      </w:r>
      <w:r w:rsidR="002569FF">
        <w:rPr>
          <w:rFonts w:ascii="Times New Roman" w:hAnsi="Times New Roman" w:cs="Times New Roman"/>
        </w:rPr>
        <w:t>ere</w:t>
      </w:r>
      <w:proofErr w:type="gramEnd"/>
      <w:r w:rsidR="00C465C3">
        <w:rPr>
          <w:rFonts w:ascii="Times New Roman" w:hAnsi="Times New Roman" w:cs="Times New Roman"/>
        </w:rPr>
        <w:t xml:space="preserve"> using</w:t>
      </w:r>
      <w:r w:rsidRPr="00A63F3C">
        <w:rPr>
          <w:rFonts w:ascii="Times New Roman" w:hAnsi="Times New Roman" w:cs="Times New Roman"/>
        </w:rPr>
        <w:t xml:space="preserve"> CaCl₂ priming</w:t>
      </w:r>
      <w:r w:rsidR="00C465C3">
        <w:rPr>
          <w:rFonts w:ascii="Times New Roman" w:hAnsi="Times New Roman" w:cs="Times New Roman"/>
        </w:rPr>
        <w:t xml:space="preserve"> is helpful rather than harmful.</w:t>
      </w:r>
      <w:r w:rsidRPr="00A63F3C">
        <w:rPr>
          <w:rFonts w:ascii="Times New Roman" w:hAnsi="Times New Roman" w:cs="Times New Roman"/>
        </w:rPr>
        <w:t xml:space="preserve"> Similarly, MgSO₄ treatments failed to generate consistent germination improvements</w:t>
      </w:r>
      <w:r w:rsidR="002569FF">
        <w:rPr>
          <w:rFonts w:ascii="Times New Roman" w:hAnsi="Times New Roman" w:cs="Times New Roman"/>
        </w:rPr>
        <w:t xml:space="preserve">, with 0.75% leading to the worst germination.  </w:t>
      </w:r>
      <w:r w:rsidRPr="00A63F3C">
        <w:rPr>
          <w:rFonts w:ascii="Times New Roman" w:hAnsi="Times New Roman" w:cs="Times New Roman"/>
        </w:rPr>
        <w:t xml:space="preserve">PEG-based osmotic priming at 1% and 3% performed the worst </w:t>
      </w:r>
      <w:r w:rsidR="00B47AA7">
        <w:rPr>
          <w:rFonts w:ascii="Times New Roman" w:hAnsi="Times New Roman" w:cs="Times New Roman"/>
        </w:rPr>
        <w:t xml:space="preserve">among </w:t>
      </w:r>
      <w:r w:rsidRPr="00A63F3C">
        <w:rPr>
          <w:rFonts w:ascii="Times New Roman" w:hAnsi="Times New Roman" w:cs="Times New Roman"/>
        </w:rPr>
        <w:t>all treatments</w:t>
      </w:r>
      <w:r w:rsidR="002569FF">
        <w:rPr>
          <w:rFonts w:ascii="Times New Roman" w:hAnsi="Times New Roman" w:cs="Times New Roman"/>
        </w:rPr>
        <w:t xml:space="preserve"> due to a lot of osmotic stress, which hinders seed performance. </w:t>
      </w:r>
      <w:r w:rsidRPr="00A63F3C">
        <w:rPr>
          <w:rFonts w:ascii="Times New Roman" w:hAnsi="Times New Roman" w:cs="Times New Roman"/>
        </w:rPr>
        <w:t xml:space="preserve"> </w:t>
      </w:r>
      <w:r w:rsidR="002569FF">
        <w:rPr>
          <w:rFonts w:ascii="Times New Roman" w:hAnsi="Times New Roman" w:cs="Times New Roman"/>
        </w:rPr>
        <w:t xml:space="preserve">Earlier studies by </w:t>
      </w:r>
      <w:r w:rsidRPr="00A63F3C">
        <w:rPr>
          <w:rFonts w:ascii="Times New Roman" w:hAnsi="Times New Roman" w:cs="Times New Roman"/>
        </w:rPr>
        <w:fldChar w:fldCharType="begin"/>
      </w:r>
      <w:r w:rsidR="00591588" w:rsidRPr="00A63F3C">
        <w:rPr>
          <w:rFonts w:ascii="Times New Roman" w:hAnsi="Times New Roman" w:cs="Times New Roman"/>
        </w:rPr>
        <w:instrText xml:space="preserve"> ADDIN ZOTERO_ITEM CSL_CITATION {"citationID":"l3OTrb8Q","properties":{"unsorted":false,"formattedCitation":"(Han et al., 2022)","plainCitation":"(Han et al., 2022)","noteIndex":0},"citationItems":[{"id":1753,"uris":["http://zotero.org/users/16004883/items/BYYESZVZ"],"itemData":{"id":1753,"type":"article-journal","abstract":"Foxtail millet is a multipurpose crop and is widely cultivated in dry areas of Asia. The aim of this study was to investigate the effect of oligosaccharide priming on foxtail millet seeds during germination under osmotic stress. Germination percentage and seedling shoot and root lengths were not affected by 5% polyethylene glycol (PEG 6000). However, osmotic stress (15% and 25% PEG) dramatically decreased seed germination and other parameters. Under 15% PEG, pre-soaking seeds with low to moderate concentrations (0.1-10 mg L-1) of oligosaccharides had a positive effect on the germination percentage, germination index, shoot length and root length. Thus, the negative effects of osmotic stress on seed germination and seedling growth could be alleviated by oligosaccharide priming treatments, especially at a 1 mg L-1 concentration. These results suggest that oligosaccharides can dramatically improve the osmotic tolerance ability of foxtail millet seeds and seedlings.","container-title":"Seed Science and Technology","DOI":"10.15258/sst.2022.50.3.09","note":"ADS Bibcode: 2022SeeST..50..381H","page":"381-386","source":"NASA ADS","title":"Pre-soaking foxtail millet seeds with oligosaccharides enhances germination and seedling growth under PEG-induced osmotic stress","URL":"https://ui.adsabs.harvard.edu/abs/2022SeeST..50..381H","volume":"50","author":[{"family":"Han","given":"Wei"},{"family":"Tanveer","given":"Mohsin"},{"family":"Jiang","given":"Li"},{"family":"Wang","given":"Lei"}],"accessed":{"date-parts":[["2026",5,9]]},"issued":{"date-parts":[["2022",12,1]]}}}],"schema":"https://github.com/citation-style-language/schema/raw/master/csl-citation.json"} </w:instrText>
      </w:r>
      <w:r w:rsidRPr="00A63F3C">
        <w:rPr>
          <w:rFonts w:ascii="Times New Roman" w:hAnsi="Times New Roman" w:cs="Times New Roman"/>
        </w:rPr>
        <w:fldChar w:fldCharType="separate"/>
      </w:r>
      <w:r w:rsidR="00591588" w:rsidRPr="00A63F3C">
        <w:rPr>
          <w:rFonts w:ascii="Times New Roman" w:hAnsi="Times New Roman" w:cs="Times New Roman"/>
        </w:rPr>
        <w:t>Han et al. (2022)</w:t>
      </w:r>
      <w:r w:rsidRPr="00A63F3C">
        <w:rPr>
          <w:rFonts w:ascii="Times New Roman" w:hAnsi="Times New Roman" w:cs="Times New Roman"/>
        </w:rPr>
        <w:fldChar w:fldCharType="end"/>
      </w:r>
      <w:r w:rsidRPr="00A63F3C">
        <w:rPr>
          <w:rFonts w:ascii="Times New Roman" w:hAnsi="Times New Roman" w:cs="Times New Roman"/>
        </w:rPr>
        <w:t xml:space="preserve"> </w:t>
      </w:r>
      <w:r w:rsidR="00B47AA7">
        <w:rPr>
          <w:rFonts w:ascii="Times New Roman" w:hAnsi="Times New Roman" w:cs="Times New Roman"/>
        </w:rPr>
        <w:t>also</w:t>
      </w:r>
      <w:r w:rsidR="002569FF">
        <w:rPr>
          <w:rFonts w:ascii="Times New Roman" w:hAnsi="Times New Roman" w:cs="Times New Roman"/>
        </w:rPr>
        <w:t xml:space="preserve"> suggested that adding</w:t>
      </w:r>
      <w:r w:rsidRPr="00A63F3C">
        <w:rPr>
          <w:rFonts w:ascii="Times New Roman" w:hAnsi="Times New Roman" w:cs="Times New Roman"/>
        </w:rPr>
        <w:t xml:space="preserve"> </w:t>
      </w:r>
      <w:r w:rsidR="002569FF">
        <w:rPr>
          <w:rFonts w:ascii="Times New Roman" w:hAnsi="Times New Roman" w:cs="Times New Roman"/>
        </w:rPr>
        <w:t>oligosaccharides can help reduce the stress caused by PEG in foxtail millet.</w:t>
      </w:r>
    </w:p>
    <w:p w14:paraId="3854AD48" w14:textId="4C368457" w:rsidR="00B73E20" w:rsidRPr="00A63F3C" w:rsidRDefault="00B73E20" w:rsidP="00084001">
      <w:pPr>
        <w:spacing w:line="360" w:lineRule="auto"/>
        <w:jc w:val="both"/>
        <w:rPr>
          <w:rFonts w:ascii="Times New Roman" w:hAnsi="Times New Roman" w:cs="Times New Roman"/>
        </w:rPr>
      </w:pPr>
      <w:r w:rsidRPr="00A63F3C">
        <w:rPr>
          <w:rFonts w:ascii="Times New Roman" w:hAnsi="Times New Roman" w:cs="Times New Roman"/>
        </w:rPr>
        <w:t>Thus, from a</w:t>
      </w:r>
      <w:r w:rsidR="00E3133E">
        <w:rPr>
          <w:rFonts w:ascii="Times New Roman" w:hAnsi="Times New Roman" w:cs="Times New Roman"/>
        </w:rPr>
        <w:t xml:space="preserve"> practical farming viewpoint,</w:t>
      </w:r>
      <w:r w:rsidRPr="00A63F3C">
        <w:rPr>
          <w:rFonts w:ascii="Times New Roman" w:hAnsi="Times New Roman" w:cs="Times New Roman"/>
        </w:rPr>
        <w:t xml:space="preserve"> KNO₃ at 1% is recommended as the </w:t>
      </w:r>
      <w:r w:rsidR="00E3133E">
        <w:rPr>
          <w:rFonts w:ascii="Times New Roman" w:hAnsi="Times New Roman" w:cs="Times New Roman"/>
        </w:rPr>
        <w:t>best choice for</w:t>
      </w:r>
      <w:r w:rsidRPr="00A63F3C">
        <w:rPr>
          <w:rFonts w:ascii="Times New Roman" w:hAnsi="Times New Roman" w:cs="Times New Roman"/>
        </w:rPr>
        <w:t xml:space="preserve"> </w:t>
      </w:r>
      <w:r w:rsidR="00E3133E">
        <w:rPr>
          <w:rFonts w:ascii="Times New Roman" w:hAnsi="Times New Roman" w:cs="Times New Roman"/>
        </w:rPr>
        <w:t xml:space="preserve">a </w:t>
      </w:r>
      <w:r w:rsidRPr="00A63F3C">
        <w:rPr>
          <w:rFonts w:ascii="Times New Roman" w:hAnsi="Times New Roman" w:cs="Times New Roman"/>
        </w:rPr>
        <w:t>priming agent for improving seed performance and early seedling establishment in this crop</w:t>
      </w:r>
      <w:r w:rsidR="00E3133E">
        <w:rPr>
          <w:rFonts w:ascii="Times New Roman" w:hAnsi="Times New Roman" w:cs="Times New Roman"/>
        </w:rPr>
        <w:t>.</w:t>
      </w:r>
      <w:r w:rsidRPr="00A63F3C">
        <w:rPr>
          <w:rFonts w:ascii="Times New Roman" w:hAnsi="Times New Roman" w:cs="Times New Roman"/>
        </w:rPr>
        <w:t xml:space="preserve"> </w:t>
      </w:r>
      <w:r w:rsidR="00E3133E">
        <w:rPr>
          <w:rFonts w:ascii="Times New Roman" w:hAnsi="Times New Roman" w:cs="Times New Roman"/>
        </w:rPr>
        <w:t>This is because it is affordable,</w:t>
      </w:r>
      <w:r w:rsidRPr="00A63F3C">
        <w:rPr>
          <w:rFonts w:ascii="Times New Roman" w:hAnsi="Times New Roman" w:cs="Times New Roman"/>
        </w:rPr>
        <w:t xml:space="preserve"> </w:t>
      </w:r>
      <w:r w:rsidR="00E3133E">
        <w:rPr>
          <w:rFonts w:ascii="Times New Roman" w:hAnsi="Times New Roman" w:cs="Times New Roman"/>
        </w:rPr>
        <w:t>readily available</w:t>
      </w:r>
      <w:r w:rsidRPr="00A63F3C">
        <w:rPr>
          <w:rFonts w:ascii="Times New Roman" w:hAnsi="Times New Roman" w:cs="Times New Roman"/>
        </w:rPr>
        <w:t xml:space="preserve">, </w:t>
      </w:r>
      <w:r w:rsidR="00E3133E">
        <w:rPr>
          <w:rFonts w:ascii="Times New Roman" w:hAnsi="Times New Roman" w:cs="Times New Roman"/>
        </w:rPr>
        <w:t xml:space="preserve">provides </w:t>
      </w:r>
      <w:r w:rsidRPr="00A63F3C">
        <w:rPr>
          <w:rFonts w:ascii="Times New Roman" w:hAnsi="Times New Roman" w:cs="Times New Roman"/>
        </w:rPr>
        <w:t xml:space="preserve">dual macronutrient provision, and </w:t>
      </w:r>
      <w:r w:rsidR="00E3133E">
        <w:rPr>
          <w:rFonts w:ascii="Times New Roman" w:hAnsi="Times New Roman" w:cs="Times New Roman"/>
        </w:rPr>
        <w:t>works best</w:t>
      </w:r>
      <w:r w:rsidRPr="00A63F3C">
        <w:rPr>
          <w:rFonts w:ascii="Times New Roman" w:hAnsi="Times New Roman" w:cs="Times New Roman"/>
        </w:rPr>
        <w:t xml:space="preserve"> across all evaluated parameters. GA₃ at 50 ppm represents a viable alternative</w:t>
      </w:r>
      <w:r w:rsidR="00152C0C" w:rsidRPr="00A63F3C">
        <w:rPr>
          <w:rFonts w:ascii="Times New Roman" w:hAnsi="Times New Roman" w:cs="Times New Roman"/>
        </w:rPr>
        <w:t>,</w:t>
      </w:r>
      <w:r w:rsidRPr="00A63F3C">
        <w:rPr>
          <w:rFonts w:ascii="Times New Roman" w:hAnsi="Times New Roman" w:cs="Times New Roman"/>
        </w:rPr>
        <w:t xml:space="preserve"> </w:t>
      </w:r>
      <w:r w:rsidR="00E3133E">
        <w:rPr>
          <w:rFonts w:ascii="Times New Roman" w:hAnsi="Times New Roman" w:cs="Times New Roman"/>
        </w:rPr>
        <w:t xml:space="preserve">especially </w:t>
      </w:r>
      <w:r w:rsidRPr="00A63F3C">
        <w:rPr>
          <w:rFonts w:ascii="Times New Roman" w:hAnsi="Times New Roman" w:cs="Times New Roman"/>
        </w:rPr>
        <w:t>where</w:t>
      </w:r>
      <w:r w:rsidR="00E3133E">
        <w:rPr>
          <w:rFonts w:ascii="Times New Roman" w:hAnsi="Times New Roman" w:cs="Times New Roman"/>
        </w:rPr>
        <w:t xml:space="preserve"> using</w:t>
      </w:r>
      <w:r w:rsidRPr="00A63F3C">
        <w:rPr>
          <w:rFonts w:ascii="Times New Roman" w:hAnsi="Times New Roman" w:cs="Times New Roman"/>
        </w:rPr>
        <w:t xml:space="preserve"> potassium nitrate </w:t>
      </w:r>
      <w:r w:rsidR="00E3133E">
        <w:rPr>
          <w:rFonts w:ascii="Times New Roman" w:hAnsi="Times New Roman" w:cs="Times New Roman"/>
        </w:rPr>
        <w:t xml:space="preserve">is restricted </w:t>
      </w:r>
      <w:r w:rsidRPr="00A63F3C">
        <w:rPr>
          <w:rFonts w:ascii="Times New Roman" w:hAnsi="Times New Roman" w:cs="Times New Roman"/>
        </w:rPr>
        <w:t xml:space="preserve">or where hormonal priming is strategically preferred. </w:t>
      </w:r>
    </w:p>
    <w:p w14:paraId="18AFAFF3" w14:textId="7BF42A81" w:rsidR="00947CF9" w:rsidRPr="001B3701" w:rsidRDefault="00B73E20" w:rsidP="00084001">
      <w:pPr>
        <w:spacing w:line="360" w:lineRule="auto"/>
        <w:jc w:val="both"/>
        <w:rPr>
          <w:rFonts w:ascii="Times New Roman" w:hAnsi="Times New Roman" w:cs="Times New Roman"/>
        </w:rPr>
      </w:pPr>
      <w:r w:rsidRPr="00A63F3C">
        <w:rPr>
          <w:rFonts w:ascii="Times New Roman" w:hAnsi="Times New Roman" w:cs="Times New Roman"/>
        </w:rPr>
        <w:t xml:space="preserve">One of the major limitations of this study is that it was </w:t>
      </w:r>
      <w:r w:rsidR="00E3133E">
        <w:rPr>
          <w:rFonts w:ascii="Times New Roman" w:hAnsi="Times New Roman" w:cs="Times New Roman"/>
        </w:rPr>
        <w:t>done</w:t>
      </w:r>
      <w:r w:rsidRPr="00A63F3C">
        <w:rPr>
          <w:rFonts w:ascii="Times New Roman" w:hAnsi="Times New Roman" w:cs="Times New Roman"/>
        </w:rPr>
        <w:t xml:space="preserve"> under controlled conditions. </w:t>
      </w:r>
      <w:r w:rsidR="00683575">
        <w:rPr>
          <w:rFonts w:ascii="Times New Roman" w:hAnsi="Times New Roman" w:cs="Times New Roman"/>
        </w:rPr>
        <w:t>Because of this, future research</w:t>
      </w:r>
      <w:r w:rsidRPr="00A63F3C">
        <w:rPr>
          <w:rFonts w:ascii="Times New Roman" w:hAnsi="Times New Roman" w:cs="Times New Roman"/>
        </w:rPr>
        <w:t xml:space="preserve"> should </w:t>
      </w:r>
      <w:r w:rsidR="00683575">
        <w:rPr>
          <w:rFonts w:ascii="Times New Roman" w:hAnsi="Times New Roman" w:cs="Times New Roman"/>
        </w:rPr>
        <w:t>test</w:t>
      </w:r>
      <w:r w:rsidRPr="00A63F3C">
        <w:rPr>
          <w:rFonts w:ascii="Times New Roman" w:hAnsi="Times New Roman" w:cs="Times New Roman"/>
        </w:rPr>
        <w:t xml:space="preserve"> the agronomic performance of KNO₃- and GA₃-primed seeds </w:t>
      </w:r>
      <w:r w:rsidR="00683575">
        <w:rPr>
          <w:rFonts w:ascii="Times New Roman" w:hAnsi="Times New Roman" w:cs="Times New Roman"/>
        </w:rPr>
        <w:t xml:space="preserve">in real </w:t>
      </w:r>
      <w:r w:rsidRPr="00A63F3C">
        <w:rPr>
          <w:rFonts w:ascii="Times New Roman" w:hAnsi="Times New Roman" w:cs="Times New Roman"/>
        </w:rPr>
        <w:t>field conditions</w:t>
      </w:r>
      <w:r w:rsidR="00683575">
        <w:rPr>
          <w:rFonts w:ascii="Times New Roman" w:hAnsi="Times New Roman" w:cs="Times New Roman"/>
        </w:rPr>
        <w:t xml:space="preserve"> where factors like fluctuating temperature, changing nutrient levels, and </w:t>
      </w:r>
      <w:r w:rsidR="00C25208">
        <w:rPr>
          <w:rFonts w:ascii="Times New Roman" w:hAnsi="Times New Roman" w:cs="Times New Roman"/>
        </w:rPr>
        <w:t>soil moisture stress</w:t>
      </w:r>
      <w:r w:rsidR="00683575">
        <w:rPr>
          <w:rFonts w:ascii="Times New Roman" w:hAnsi="Times New Roman" w:cs="Times New Roman"/>
        </w:rPr>
        <w:t xml:space="preserve"> are present. This will help to find out if the early growth benefits seen in controlled conditions actually lead to better harvest results. In addition, </w:t>
      </w:r>
      <w:r w:rsidRPr="00A63F3C">
        <w:rPr>
          <w:rFonts w:ascii="Times New Roman" w:hAnsi="Times New Roman" w:cs="Times New Roman"/>
        </w:rPr>
        <w:t>the mechanisms behind priming-induced performance</w:t>
      </w:r>
      <w:r w:rsidR="00683575">
        <w:rPr>
          <w:rFonts w:ascii="Times New Roman" w:hAnsi="Times New Roman" w:cs="Times New Roman"/>
        </w:rPr>
        <w:t>, like</w:t>
      </w:r>
      <w:r w:rsidRPr="00A63F3C">
        <w:rPr>
          <w:rFonts w:ascii="Times New Roman" w:hAnsi="Times New Roman" w:cs="Times New Roman"/>
        </w:rPr>
        <w:t xml:space="preserve"> stress memory, </w:t>
      </w:r>
      <w:r w:rsidR="00683575">
        <w:rPr>
          <w:rFonts w:ascii="Times New Roman" w:hAnsi="Times New Roman" w:cs="Times New Roman"/>
        </w:rPr>
        <w:t>changes in gene activities that control dormancy</w:t>
      </w:r>
      <w:r w:rsidRPr="00A63F3C">
        <w:rPr>
          <w:rFonts w:ascii="Times New Roman" w:hAnsi="Times New Roman" w:cs="Times New Roman"/>
        </w:rPr>
        <w:t xml:space="preserve"> and antioxidant system activation</w:t>
      </w:r>
      <w:r w:rsidR="00683575">
        <w:rPr>
          <w:rFonts w:ascii="Times New Roman" w:hAnsi="Times New Roman" w:cs="Times New Roman"/>
        </w:rPr>
        <w:t xml:space="preserve"> need more study using advanced tools such as</w:t>
      </w:r>
      <w:r w:rsidRPr="00A63F3C">
        <w:rPr>
          <w:rFonts w:ascii="Times New Roman" w:hAnsi="Times New Roman" w:cs="Times New Roman"/>
        </w:rPr>
        <w:t xml:space="preserve"> </w:t>
      </w:r>
      <w:r w:rsidR="00914850">
        <w:rPr>
          <w:rFonts w:ascii="Times New Roman" w:hAnsi="Times New Roman" w:cs="Times New Roman"/>
        </w:rPr>
        <w:t xml:space="preserve">gene expression analysis </w:t>
      </w:r>
      <w:r w:rsidRPr="00A63F3C">
        <w:rPr>
          <w:rFonts w:ascii="Times New Roman" w:hAnsi="Times New Roman" w:cs="Times New Roman"/>
        </w:rPr>
        <w:t xml:space="preserve">and </w:t>
      </w:r>
      <w:r w:rsidR="00914850">
        <w:rPr>
          <w:rFonts w:ascii="Times New Roman" w:hAnsi="Times New Roman" w:cs="Times New Roman"/>
        </w:rPr>
        <w:t>metabolite</w:t>
      </w:r>
      <w:r w:rsidRPr="00A63F3C">
        <w:rPr>
          <w:rFonts w:ascii="Times New Roman" w:hAnsi="Times New Roman" w:cs="Times New Roman"/>
        </w:rPr>
        <w:t xml:space="preserve"> </w:t>
      </w:r>
      <w:r w:rsidR="00914850">
        <w:rPr>
          <w:rFonts w:ascii="Times New Roman" w:hAnsi="Times New Roman" w:cs="Times New Roman"/>
        </w:rPr>
        <w:t>profiling. This will help build a clearer picture of how seed priming works at a molecular level</w:t>
      </w:r>
      <w:r w:rsidRPr="00A63F3C">
        <w:rPr>
          <w:rFonts w:ascii="Times New Roman" w:hAnsi="Times New Roman" w:cs="Times New Roman"/>
        </w:rPr>
        <w:t xml:space="preserve"> in this and related species.</w:t>
      </w:r>
    </w:p>
    <w:p w14:paraId="5EA1B184" w14:textId="77777777" w:rsidR="00004EFE" w:rsidRDefault="00004EFE" w:rsidP="00084001">
      <w:pPr>
        <w:spacing w:line="360" w:lineRule="auto"/>
        <w:jc w:val="both"/>
        <w:rPr>
          <w:rFonts w:ascii="Times New Roman" w:hAnsi="Times New Roman" w:cs="Times New Roman"/>
          <w:b/>
          <w:bCs/>
        </w:rPr>
      </w:pPr>
    </w:p>
    <w:p w14:paraId="1BE965DB" w14:textId="05927511" w:rsidR="00533D71" w:rsidRPr="00A63F3C" w:rsidRDefault="00533D71" w:rsidP="00084001">
      <w:pPr>
        <w:spacing w:line="360" w:lineRule="auto"/>
        <w:jc w:val="both"/>
        <w:rPr>
          <w:rFonts w:ascii="Times New Roman" w:hAnsi="Times New Roman" w:cs="Times New Roman"/>
          <w:b/>
          <w:bCs/>
        </w:rPr>
      </w:pPr>
      <w:r w:rsidRPr="00A63F3C">
        <w:rPr>
          <w:rFonts w:ascii="Times New Roman" w:hAnsi="Times New Roman" w:cs="Times New Roman"/>
          <w:b/>
          <w:bCs/>
        </w:rPr>
        <w:lastRenderedPageBreak/>
        <w:t>Conclusion</w:t>
      </w:r>
    </w:p>
    <w:p w14:paraId="151574B5" w14:textId="37389FF5" w:rsidR="006D6023" w:rsidRPr="00A63F3C" w:rsidRDefault="00533D71" w:rsidP="00084001">
      <w:pPr>
        <w:spacing w:line="360" w:lineRule="auto"/>
        <w:jc w:val="both"/>
        <w:rPr>
          <w:rFonts w:ascii="Times New Roman" w:hAnsi="Times New Roman" w:cs="Times New Roman"/>
        </w:rPr>
      </w:pPr>
      <w:r w:rsidRPr="00A63F3C">
        <w:rPr>
          <w:rFonts w:ascii="Times New Roman" w:hAnsi="Times New Roman" w:cs="Times New Roman"/>
        </w:rPr>
        <w:t xml:space="preserve">The present </w:t>
      </w:r>
      <w:r w:rsidR="00AC3377">
        <w:rPr>
          <w:rFonts w:ascii="Times New Roman" w:hAnsi="Times New Roman" w:cs="Times New Roman"/>
        </w:rPr>
        <w:t>study shows</w:t>
      </w:r>
      <w:r w:rsidRPr="00A63F3C">
        <w:rPr>
          <w:rFonts w:ascii="Times New Roman" w:hAnsi="Times New Roman" w:cs="Times New Roman"/>
        </w:rPr>
        <w:t xml:space="preserve"> comprehensive evidence that seed priming efficacy in </w:t>
      </w:r>
      <w:r w:rsidR="00152C0C" w:rsidRPr="00A63F3C">
        <w:rPr>
          <w:rFonts w:ascii="Times New Roman" w:hAnsi="Times New Roman" w:cs="Times New Roman"/>
        </w:rPr>
        <w:t xml:space="preserve">the </w:t>
      </w:r>
      <w:r w:rsidR="006D6023" w:rsidRPr="00A63F3C">
        <w:rPr>
          <w:rFonts w:ascii="Times New Roman" w:hAnsi="Times New Roman" w:cs="Times New Roman"/>
        </w:rPr>
        <w:t xml:space="preserve">foxtail millet </w:t>
      </w:r>
      <w:r w:rsidRPr="00A63F3C">
        <w:rPr>
          <w:rFonts w:ascii="Times New Roman" w:hAnsi="Times New Roman" w:cs="Times New Roman"/>
        </w:rPr>
        <w:t>crop</w:t>
      </w:r>
      <w:r w:rsidR="006D6023" w:rsidRPr="00A63F3C">
        <w:rPr>
          <w:rFonts w:ascii="Times New Roman" w:hAnsi="Times New Roman" w:cs="Times New Roman"/>
        </w:rPr>
        <w:t>ping</w:t>
      </w:r>
      <w:r w:rsidRPr="00A63F3C">
        <w:rPr>
          <w:rFonts w:ascii="Times New Roman" w:hAnsi="Times New Roman" w:cs="Times New Roman"/>
        </w:rPr>
        <w:t xml:space="preserve"> system </w:t>
      </w:r>
      <w:r w:rsidR="00AC3377">
        <w:rPr>
          <w:rFonts w:ascii="Times New Roman" w:hAnsi="Times New Roman" w:cs="Times New Roman"/>
        </w:rPr>
        <w:t>depends on</w:t>
      </w:r>
      <w:r w:rsidRPr="00A63F3C">
        <w:rPr>
          <w:rFonts w:ascii="Times New Roman" w:hAnsi="Times New Roman" w:cs="Times New Roman"/>
        </w:rPr>
        <w:t xml:space="preserve"> </w:t>
      </w:r>
      <w:r w:rsidR="00AC3377">
        <w:rPr>
          <w:rFonts w:ascii="Times New Roman" w:hAnsi="Times New Roman" w:cs="Times New Roman"/>
        </w:rPr>
        <w:t xml:space="preserve">the </w:t>
      </w:r>
      <w:r w:rsidRPr="00A63F3C">
        <w:rPr>
          <w:rFonts w:ascii="Times New Roman" w:hAnsi="Times New Roman" w:cs="Times New Roman"/>
        </w:rPr>
        <w:t xml:space="preserve">agent and </w:t>
      </w:r>
      <w:r w:rsidR="00AC3377">
        <w:rPr>
          <w:rFonts w:ascii="Times New Roman" w:hAnsi="Times New Roman" w:cs="Times New Roman"/>
        </w:rPr>
        <w:t>concentration. The best treatment was</w:t>
      </w:r>
      <w:r w:rsidRPr="00A63F3C">
        <w:rPr>
          <w:rFonts w:ascii="Times New Roman" w:hAnsi="Times New Roman" w:cs="Times New Roman"/>
        </w:rPr>
        <w:t xml:space="preserve"> KNO₃ at 1%</w:t>
      </w:r>
      <w:r w:rsidR="00AC3377">
        <w:rPr>
          <w:rFonts w:ascii="Times New Roman" w:hAnsi="Times New Roman" w:cs="Times New Roman"/>
        </w:rPr>
        <w:t>,</w:t>
      </w:r>
      <w:r w:rsidRPr="00A63F3C">
        <w:rPr>
          <w:rFonts w:ascii="Times New Roman" w:hAnsi="Times New Roman" w:cs="Times New Roman"/>
        </w:rPr>
        <w:t xml:space="preserve"> </w:t>
      </w:r>
      <w:r w:rsidR="00AC3377">
        <w:rPr>
          <w:rFonts w:ascii="Times New Roman" w:hAnsi="Times New Roman" w:cs="Times New Roman"/>
        </w:rPr>
        <w:t xml:space="preserve">which </w:t>
      </w:r>
      <w:r w:rsidRPr="00A63F3C">
        <w:rPr>
          <w:rFonts w:ascii="Times New Roman" w:hAnsi="Times New Roman" w:cs="Times New Roman"/>
        </w:rPr>
        <w:t xml:space="preserve">consistently </w:t>
      </w:r>
      <w:r w:rsidR="00AC3377">
        <w:rPr>
          <w:rFonts w:ascii="Times New Roman" w:hAnsi="Times New Roman" w:cs="Times New Roman"/>
        </w:rPr>
        <w:t>emerged</w:t>
      </w:r>
      <w:r w:rsidRPr="00A63F3C">
        <w:rPr>
          <w:rFonts w:ascii="Times New Roman" w:hAnsi="Times New Roman" w:cs="Times New Roman"/>
        </w:rPr>
        <w:t xml:space="preserve"> as the optimal treatment across all evaluated germination and early seedling growth parameters. This treatment </w:t>
      </w:r>
      <w:r w:rsidR="00AC3377">
        <w:rPr>
          <w:rFonts w:ascii="Times New Roman" w:hAnsi="Times New Roman" w:cs="Times New Roman"/>
        </w:rPr>
        <w:t>led to</w:t>
      </w:r>
      <w:r w:rsidRPr="00A63F3C">
        <w:rPr>
          <w:rFonts w:ascii="Times New Roman" w:hAnsi="Times New Roman" w:cs="Times New Roman"/>
        </w:rPr>
        <w:t xml:space="preserve"> the highest germination percentage, the shortest mean germination time, the greatest germination speed index, the longest root and shoot </w:t>
      </w:r>
      <w:r w:rsidR="00AC3377">
        <w:rPr>
          <w:rFonts w:ascii="Times New Roman" w:hAnsi="Times New Roman" w:cs="Times New Roman"/>
        </w:rPr>
        <w:t xml:space="preserve">length </w:t>
      </w:r>
      <w:r w:rsidRPr="00A63F3C">
        <w:rPr>
          <w:rFonts w:ascii="Times New Roman" w:hAnsi="Times New Roman" w:cs="Times New Roman"/>
        </w:rPr>
        <w:t xml:space="preserve">at all developmental stages, the greatest seedling dry weight, and the </w:t>
      </w:r>
      <w:r w:rsidR="00AC3377">
        <w:rPr>
          <w:rFonts w:ascii="Times New Roman" w:hAnsi="Times New Roman" w:cs="Times New Roman"/>
        </w:rPr>
        <w:t>highest</w:t>
      </w:r>
      <w:r w:rsidRPr="00A63F3C">
        <w:rPr>
          <w:rFonts w:ascii="Times New Roman" w:hAnsi="Times New Roman" w:cs="Times New Roman"/>
        </w:rPr>
        <w:t xml:space="preserve"> vigour indices, all significantly </w:t>
      </w:r>
      <w:r w:rsidR="00AC3377">
        <w:rPr>
          <w:rFonts w:ascii="Times New Roman" w:hAnsi="Times New Roman" w:cs="Times New Roman"/>
        </w:rPr>
        <w:t xml:space="preserve">better than </w:t>
      </w:r>
      <w:r w:rsidRPr="00A63F3C">
        <w:rPr>
          <w:rFonts w:ascii="Times New Roman" w:hAnsi="Times New Roman" w:cs="Times New Roman"/>
        </w:rPr>
        <w:t xml:space="preserve">the unprimed control. </w:t>
      </w:r>
      <w:r w:rsidR="00AC3377">
        <w:rPr>
          <w:rFonts w:ascii="Times New Roman" w:hAnsi="Times New Roman" w:cs="Times New Roman"/>
        </w:rPr>
        <w:t xml:space="preserve">A second good option was </w:t>
      </w:r>
      <w:r w:rsidRPr="00A63F3C">
        <w:rPr>
          <w:rFonts w:ascii="Times New Roman" w:hAnsi="Times New Roman" w:cs="Times New Roman"/>
        </w:rPr>
        <w:t>GA₃ at 50 ppm</w:t>
      </w:r>
      <w:r w:rsidR="00AC3377">
        <w:rPr>
          <w:rFonts w:ascii="Times New Roman" w:hAnsi="Times New Roman" w:cs="Times New Roman"/>
        </w:rPr>
        <w:t>, which</w:t>
      </w:r>
      <w:r w:rsidRPr="00A63F3C">
        <w:rPr>
          <w:rFonts w:ascii="Times New Roman" w:hAnsi="Times New Roman" w:cs="Times New Roman"/>
        </w:rPr>
        <w:t xml:space="preserve"> </w:t>
      </w:r>
      <w:r w:rsidR="00AC3377">
        <w:rPr>
          <w:rFonts w:ascii="Times New Roman" w:hAnsi="Times New Roman" w:cs="Times New Roman"/>
        </w:rPr>
        <w:t>also worked well</w:t>
      </w:r>
      <w:r w:rsidR="006D6023" w:rsidRPr="00A63F3C">
        <w:rPr>
          <w:rFonts w:ascii="Times New Roman" w:hAnsi="Times New Roman" w:cs="Times New Roman"/>
        </w:rPr>
        <w:t xml:space="preserve">. </w:t>
      </w:r>
      <w:r w:rsidRPr="00A63F3C">
        <w:rPr>
          <w:rFonts w:ascii="Times New Roman" w:hAnsi="Times New Roman" w:cs="Times New Roman"/>
        </w:rPr>
        <w:t>Similarly, ZnSO₄ and MgSO₄ treatments</w:t>
      </w:r>
      <w:r w:rsidR="00AC3377">
        <w:rPr>
          <w:rFonts w:ascii="Times New Roman" w:hAnsi="Times New Roman" w:cs="Times New Roman"/>
        </w:rPr>
        <w:t xml:space="preserve"> helped little when used at low concentrations, but didn’t improve germination or growth much compared to untreated </w:t>
      </w:r>
      <w:r w:rsidR="0064260B">
        <w:rPr>
          <w:rFonts w:ascii="Times New Roman" w:hAnsi="Times New Roman" w:cs="Times New Roman"/>
        </w:rPr>
        <w:t>seeds when used at higher levels.</w:t>
      </w:r>
      <w:r w:rsidR="009301DD">
        <w:rPr>
          <w:rFonts w:ascii="Times New Roman" w:hAnsi="Times New Roman" w:cs="Times New Roman"/>
        </w:rPr>
        <w:t xml:space="preserve"> </w:t>
      </w:r>
      <w:r w:rsidRPr="00A63F3C">
        <w:rPr>
          <w:rFonts w:ascii="Times New Roman" w:hAnsi="Times New Roman" w:cs="Times New Roman"/>
        </w:rPr>
        <w:t>CaCl₂ priming was largely ineffective across the range tested</w:t>
      </w:r>
      <w:r w:rsidR="00CA0D5B">
        <w:rPr>
          <w:rFonts w:ascii="Times New Roman" w:hAnsi="Times New Roman" w:cs="Times New Roman"/>
        </w:rPr>
        <w:t>,</w:t>
      </w:r>
      <w:r w:rsidRPr="00A63F3C">
        <w:rPr>
          <w:rFonts w:ascii="Times New Roman" w:hAnsi="Times New Roman" w:cs="Times New Roman"/>
        </w:rPr>
        <w:t xml:space="preserve"> </w:t>
      </w:r>
      <w:r w:rsidR="00CA0D5B">
        <w:rPr>
          <w:rFonts w:ascii="Times New Roman" w:hAnsi="Times New Roman" w:cs="Times New Roman"/>
        </w:rPr>
        <w:t xml:space="preserve">and at </w:t>
      </w:r>
      <w:r w:rsidRPr="00A63F3C">
        <w:rPr>
          <w:rFonts w:ascii="Times New Roman" w:hAnsi="Times New Roman" w:cs="Times New Roman"/>
        </w:rPr>
        <w:t>3% concentration</w:t>
      </w:r>
      <w:r w:rsidR="00CA0D5B">
        <w:rPr>
          <w:rFonts w:ascii="Times New Roman" w:hAnsi="Times New Roman" w:cs="Times New Roman"/>
        </w:rPr>
        <w:t xml:space="preserve">, it actually slowed down germination and growth, reduced dry weight </w:t>
      </w:r>
      <w:r w:rsidRPr="00A63F3C">
        <w:rPr>
          <w:rFonts w:ascii="Times New Roman" w:hAnsi="Times New Roman" w:cs="Times New Roman"/>
        </w:rPr>
        <w:t xml:space="preserve">and both vigour indices. </w:t>
      </w:r>
      <w:r w:rsidR="00CA0D5B">
        <w:rPr>
          <w:rFonts w:ascii="Times New Roman" w:hAnsi="Times New Roman" w:cs="Times New Roman"/>
        </w:rPr>
        <w:t xml:space="preserve">Using </w:t>
      </w:r>
      <w:r w:rsidRPr="00A63F3C">
        <w:rPr>
          <w:rFonts w:ascii="Times New Roman" w:hAnsi="Times New Roman" w:cs="Times New Roman"/>
        </w:rPr>
        <w:t xml:space="preserve">PEG-based osmotic priming at </w:t>
      </w:r>
      <w:r w:rsidR="00947CF9">
        <w:rPr>
          <w:rFonts w:ascii="Times New Roman" w:hAnsi="Times New Roman" w:cs="Times New Roman"/>
        </w:rPr>
        <w:t xml:space="preserve">concentrations of 1% or higher </w:t>
      </w:r>
      <w:r w:rsidRPr="00A63F3C">
        <w:rPr>
          <w:rFonts w:ascii="Times New Roman" w:hAnsi="Times New Roman" w:cs="Times New Roman"/>
        </w:rPr>
        <w:t xml:space="preserve">was </w:t>
      </w:r>
      <w:r w:rsidR="00CA0D5B">
        <w:rPr>
          <w:rFonts w:ascii="Times New Roman" w:hAnsi="Times New Roman" w:cs="Times New Roman"/>
        </w:rPr>
        <w:t xml:space="preserve">also not helpful and even slowed things down. </w:t>
      </w:r>
      <w:r w:rsidRPr="00A63F3C">
        <w:rPr>
          <w:rFonts w:ascii="Times New Roman" w:hAnsi="Times New Roman" w:cs="Times New Roman"/>
        </w:rPr>
        <w:t xml:space="preserve"> </w:t>
      </w:r>
      <w:r w:rsidR="00152C0C" w:rsidRPr="00A63F3C">
        <w:rPr>
          <w:rFonts w:ascii="Times New Roman" w:hAnsi="Times New Roman" w:cs="Times New Roman"/>
        </w:rPr>
        <w:t>The allometric</w:t>
      </w:r>
      <w:r w:rsidRPr="00A63F3C">
        <w:rPr>
          <w:rFonts w:ascii="Times New Roman" w:hAnsi="Times New Roman" w:cs="Times New Roman"/>
        </w:rPr>
        <w:t xml:space="preserve"> coefficient was unaffected by any priming treatment</w:t>
      </w:r>
      <w:r w:rsidR="006D6023" w:rsidRPr="00A63F3C">
        <w:rPr>
          <w:rFonts w:ascii="Times New Roman" w:hAnsi="Times New Roman" w:cs="Times New Roman"/>
        </w:rPr>
        <w:t xml:space="preserve">. </w:t>
      </w:r>
    </w:p>
    <w:p w14:paraId="6718240D" w14:textId="12079F0F" w:rsidR="00865F8D" w:rsidRPr="00A63F3C" w:rsidRDefault="00E15B89" w:rsidP="00084001">
      <w:pPr>
        <w:spacing w:line="360" w:lineRule="auto"/>
        <w:jc w:val="both"/>
        <w:rPr>
          <w:rFonts w:ascii="Times New Roman" w:hAnsi="Times New Roman" w:cs="Times New Roman"/>
          <w:b/>
          <w:bCs/>
        </w:rPr>
      </w:pPr>
      <w:r w:rsidRPr="00A63F3C">
        <w:rPr>
          <w:rFonts w:ascii="Times New Roman" w:hAnsi="Times New Roman" w:cs="Times New Roman"/>
          <w:b/>
          <w:bCs/>
        </w:rPr>
        <w:t>Acknowledgement</w:t>
      </w:r>
    </w:p>
    <w:p w14:paraId="423C987A" w14:textId="610F8887" w:rsidR="00506D72" w:rsidRPr="001B3701" w:rsidRDefault="00E43F72" w:rsidP="00084001">
      <w:pPr>
        <w:spacing w:line="360" w:lineRule="auto"/>
        <w:jc w:val="both"/>
        <w:rPr>
          <w:rFonts w:ascii="Times New Roman" w:hAnsi="Times New Roman" w:cs="Times New Roman"/>
        </w:rPr>
      </w:pPr>
      <w:r>
        <w:rPr>
          <w:rFonts w:ascii="Times New Roman" w:hAnsi="Times New Roman" w:cs="Times New Roman"/>
        </w:rPr>
        <w:t>The authors w</w:t>
      </w:r>
      <w:r w:rsidR="00CA0D5B">
        <w:rPr>
          <w:rFonts w:ascii="Times New Roman" w:hAnsi="Times New Roman" w:cs="Times New Roman"/>
        </w:rPr>
        <w:t>ould like to</w:t>
      </w:r>
      <w:r w:rsidR="00845172">
        <w:rPr>
          <w:rFonts w:ascii="Times New Roman" w:hAnsi="Times New Roman" w:cs="Times New Roman"/>
        </w:rPr>
        <w:t xml:space="preserve"> </w:t>
      </w:r>
      <w:r w:rsidR="00CA0D5B">
        <w:rPr>
          <w:rFonts w:ascii="Times New Roman" w:hAnsi="Times New Roman" w:cs="Times New Roman"/>
        </w:rPr>
        <w:t>express</w:t>
      </w:r>
      <w:r w:rsidR="00A50B4B">
        <w:rPr>
          <w:rFonts w:ascii="Times New Roman" w:hAnsi="Times New Roman" w:cs="Times New Roman"/>
        </w:rPr>
        <w:t xml:space="preserve"> </w:t>
      </w:r>
      <w:r w:rsidR="00914850">
        <w:rPr>
          <w:rFonts w:ascii="Times New Roman" w:hAnsi="Times New Roman" w:cs="Times New Roman"/>
        </w:rPr>
        <w:t xml:space="preserve">their </w:t>
      </w:r>
      <w:r w:rsidR="00A50B4B">
        <w:rPr>
          <w:rFonts w:ascii="Times New Roman" w:hAnsi="Times New Roman" w:cs="Times New Roman"/>
        </w:rPr>
        <w:t>deepest gratitude to</w:t>
      </w:r>
      <w:r w:rsidR="00845172">
        <w:rPr>
          <w:rFonts w:ascii="Times New Roman" w:hAnsi="Times New Roman" w:cs="Times New Roman"/>
        </w:rPr>
        <w:t xml:space="preserve"> the </w:t>
      </w:r>
      <w:r w:rsidR="00845172" w:rsidRPr="00845172">
        <w:rPr>
          <w:rFonts w:ascii="Times New Roman" w:hAnsi="Times New Roman" w:cs="Times New Roman"/>
        </w:rPr>
        <w:t>National Agriculture Genetic Resources Centre</w:t>
      </w:r>
      <w:r w:rsidR="00845172">
        <w:rPr>
          <w:rFonts w:ascii="Times New Roman" w:hAnsi="Times New Roman" w:cs="Times New Roman"/>
        </w:rPr>
        <w:t xml:space="preserve"> (NAGRC)</w:t>
      </w:r>
      <w:r w:rsidR="00CA0D5B">
        <w:rPr>
          <w:rFonts w:ascii="Times New Roman" w:hAnsi="Times New Roman" w:cs="Times New Roman"/>
        </w:rPr>
        <w:t xml:space="preserve"> located in </w:t>
      </w:r>
      <w:r w:rsidR="00845172" w:rsidRPr="00845172">
        <w:rPr>
          <w:rFonts w:ascii="Times New Roman" w:hAnsi="Times New Roman" w:cs="Times New Roman"/>
        </w:rPr>
        <w:t>Khumaltar, Lalitpur, Nepal</w:t>
      </w:r>
      <w:r w:rsidR="00A50B4B">
        <w:rPr>
          <w:rFonts w:ascii="Times New Roman" w:hAnsi="Times New Roman" w:cs="Times New Roman"/>
        </w:rPr>
        <w:t>.</w:t>
      </w:r>
      <w:r w:rsidR="00845172">
        <w:rPr>
          <w:rFonts w:ascii="Times New Roman" w:hAnsi="Times New Roman" w:cs="Times New Roman"/>
        </w:rPr>
        <w:t xml:space="preserve"> </w:t>
      </w:r>
      <w:r w:rsidR="00CA0D5B">
        <w:rPr>
          <w:rFonts w:ascii="Times New Roman" w:hAnsi="Times New Roman" w:cs="Times New Roman"/>
        </w:rPr>
        <w:t>They</w:t>
      </w:r>
      <w:r w:rsidR="00A50B4B">
        <w:rPr>
          <w:rFonts w:ascii="Times New Roman" w:hAnsi="Times New Roman" w:cs="Times New Roman"/>
        </w:rPr>
        <w:t xml:space="preserve"> also like to </w:t>
      </w:r>
      <w:r w:rsidR="00CA0D5B">
        <w:rPr>
          <w:rFonts w:ascii="Times New Roman" w:hAnsi="Times New Roman" w:cs="Times New Roman"/>
        </w:rPr>
        <w:t>acknowledge</w:t>
      </w:r>
      <w:r>
        <w:rPr>
          <w:rFonts w:ascii="Times New Roman" w:hAnsi="Times New Roman" w:cs="Times New Roman"/>
        </w:rPr>
        <w:t xml:space="preserve"> the </w:t>
      </w:r>
      <w:r w:rsidR="00EB66B8">
        <w:rPr>
          <w:rFonts w:ascii="Times New Roman" w:hAnsi="Times New Roman" w:cs="Times New Roman"/>
        </w:rPr>
        <w:t>Agriculture and Forestry University,</w:t>
      </w:r>
      <w:r w:rsidR="00CA0D5B">
        <w:rPr>
          <w:rFonts w:ascii="Times New Roman" w:hAnsi="Times New Roman" w:cs="Times New Roman"/>
        </w:rPr>
        <w:t xml:space="preserve"> particularly the </w:t>
      </w:r>
      <w:r w:rsidR="00EB66B8">
        <w:rPr>
          <w:rFonts w:ascii="Times New Roman" w:hAnsi="Times New Roman" w:cs="Times New Roman"/>
        </w:rPr>
        <w:t xml:space="preserve">Professors, </w:t>
      </w:r>
      <w:r w:rsidR="00CA0D5B">
        <w:rPr>
          <w:rFonts w:ascii="Times New Roman" w:hAnsi="Times New Roman" w:cs="Times New Roman"/>
        </w:rPr>
        <w:t>s</w:t>
      </w:r>
      <w:r w:rsidR="00EB66B8">
        <w:rPr>
          <w:rFonts w:ascii="Times New Roman" w:hAnsi="Times New Roman" w:cs="Times New Roman"/>
        </w:rPr>
        <w:t xml:space="preserve">taff and </w:t>
      </w:r>
      <w:r w:rsidR="00CA0D5B">
        <w:rPr>
          <w:rFonts w:ascii="Times New Roman" w:hAnsi="Times New Roman" w:cs="Times New Roman"/>
        </w:rPr>
        <w:t>senior colleagues in</w:t>
      </w:r>
      <w:r w:rsidR="00EB66B8">
        <w:rPr>
          <w:rFonts w:ascii="Times New Roman" w:hAnsi="Times New Roman" w:cs="Times New Roman"/>
        </w:rPr>
        <w:t xml:space="preserve"> the </w:t>
      </w:r>
      <w:r w:rsidR="00EB66B8" w:rsidRPr="00EB66B8">
        <w:rPr>
          <w:rFonts w:ascii="Times New Roman" w:hAnsi="Times New Roman" w:cs="Times New Roman"/>
        </w:rPr>
        <w:t>Department of Agronomy</w:t>
      </w:r>
      <w:r w:rsidR="00CA0D5B">
        <w:rPr>
          <w:rFonts w:ascii="Times New Roman" w:hAnsi="Times New Roman" w:cs="Times New Roman"/>
        </w:rPr>
        <w:t>,</w:t>
      </w:r>
      <w:r w:rsidR="00EB66B8">
        <w:rPr>
          <w:rFonts w:ascii="Times New Roman" w:hAnsi="Times New Roman" w:cs="Times New Roman"/>
        </w:rPr>
        <w:t xml:space="preserve"> for their </w:t>
      </w:r>
      <w:r w:rsidR="00A50B4B">
        <w:rPr>
          <w:rFonts w:ascii="Times New Roman" w:hAnsi="Times New Roman" w:cs="Times New Roman"/>
        </w:rPr>
        <w:t>valuable</w:t>
      </w:r>
      <w:r w:rsidR="00EB66B8">
        <w:rPr>
          <w:rFonts w:ascii="Times New Roman" w:hAnsi="Times New Roman" w:cs="Times New Roman"/>
        </w:rPr>
        <w:t xml:space="preserve"> </w:t>
      </w:r>
      <w:r w:rsidR="00A50B4B">
        <w:rPr>
          <w:rFonts w:ascii="Times New Roman" w:hAnsi="Times New Roman" w:cs="Times New Roman"/>
        </w:rPr>
        <w:t>technical</w:t>
      </w:r>
      <w:r w:rsidR="00CA0D5B">
        <w:rPr>
          <w:rFonts w:ascii="Times New Roman" w:hAnsi="Times New Roman" w:cs="Times New Roman"/>
        </w:rPr>
        <w:t xml:space="preserve"> assistance,</w:t>
      </w:r>
      <w:r w:rsidR="00A50B4B">
        <w:rPr>
          <w:rFonts w:ascii="Times New Roman" w:hAnsi="Times New Roman" w:cs="Times New Roman"/>
        </w:rPr>
        <w:t xml:space="preserve"> moral </w:t>
      </w:r>
      <w:r w:rsidR="00EB66B8">
        <w:rPr>
          <w:rFonts w:ascii="Times New Roman" w:hAnsi="Times New Roman" w:cs="Times New Roman"/>
        </w:rPr>
        <w:t xml:space="preserve">support and guidance </w:t>
      </w:r>
      <w:r w:rsidR="00CA0D5B">
        <w:rPr>
          <w:rFonts w:ascii="Times New Roman" w:hAnsi="Times New Roman" w:cs="Times New Roman"/>
        </w:rPr>
        <w:t xml:space="preserve">throughout </w:t>
      </w:r>
      <w:r w:rsidR="00EB66B8">
        <w:rPr>
          <w:rFonts w:ascii="Times New Roman" w:hAnsi="Times New Roman" w:cs="Times New Roman"/>
        </w:rPr>
        <w:t>the research.</w:t>
      </w:r>
    </w:p>
    <w:p w14:paraId="371A8C85" w14:textId="77777777" w:rsidR="00506D72" w:rsidRDefault="00506D72" w:rsidP="00084001">
      <w:pPr>
        <w:spacing w:line="360" w:lineRule="auto"/>
        <w:jc w:val="both"/>
        <w:rPr>
          <w:rFonts w:ascii="Times New Roman" w:hAnsi="Times New Roman" w:cs="Times New Roman"/>
          <w:b/>
          <w:bCs/>
        </w:rPr>
      </w:pPr>
    </w:p>
    <w:p w14:paraId="0A198D16" w14:textId="77777777" w:rsidR="00004EFE" w:rsidRDefault="00004EFE" w:rsidP="00084001">
      <w:pPr>
        <w:spacing w:line="360" w:lineRule="auto"/>
        <w:jc w:val="both"/>
        <w:rPr>
          <w:rFonts w:ascii="Times New Roman" w:hAnsi="Times New Roman" w:cs="Times New Roman"/>
          <w:b/>
          <w:bCs/>
        </w:rPr>
      </w:pPr>
    </w:p>
    <w:p w14:paraId="4C5EB75F" w14:textId="77777777" w:rsidR="00004EFE" w:rsidRDefault="00004EFE" w:rsidP="00084001">
      <w:pPr>
        <w:spacing w:line="360" w:lineRule="auto"/>
        <w:jc w:val="both"/>
        <w:rPr>
          <w:rFonts w:ascii="Times New Roman" w:hAnsi="Times New Roman" w:cs="Times New Roman"/>
          <w:b/>
          <w:bCs/>
        </w:rPr>
      </w:pPr>
    </w:p>
    <w:p w14:paraId="65D6398E" w14:textId="77777777" w:rsidR="00004EFE" w:rsidRDefault="00004EFE" w:rsidP="00084001">
      <w:pPr>
        <w:spacing w:line="360" w:lineRule="auto"/>
        <w:jc w:val="both"/>
        <w:rPr>
          <w:rFonts w:ascii="Times New Roman" w:hAnsi="Times New Roman" w:cs="Times New Roman"/>
          <w:b/>
          <w:bCs/>
        </w:rPr>
      </w:pPr>
    </w:p>
    <w:p w14:paraId="2E79C533" w14:textId="77777777" w:rsidR="00004EFE" w:rsidRDefault="00004EFE" w:rsidP="00084001">
      <w:pPr>
        <w:spacing w:line="360" w:lineRule="auto"/>
        <w:jc w:val="both"/>
        <w:rPr>
          <w:rFonts w:ascii="Times New Roman" w:hAnsi="Times New Roman" w:cs="Times New Roman"/>
          <w:b/>
          <w:bCs/>
        </w:rPr>
      </w:pPr>
    </w:p>
    <w:p w14:paraId="578D4604" w14:textId="77777777" w:rsidR="00004EFE" w:rsidRDefault="00004EFE" w:rsidP="00084001">
      <w:pPr>
        <w:spacing w:line="360" w:lineRule="auto"/>
        <w:jc w:val="both"/>
        <w:rPr>
          <w:rFonts w:ascii="Times New Roman" w:hAnsi="Times New Roman" w:cs="Times New Roman"/>
          <w:b/>
          <w:bCs/>
        </w:rPr>
      </w:pPr>
    </w:p>
    <w:p w14:paraId="31E354B7" w14:textId="77777777" w:rsidR="00004EFE" w:rsidRDefault="00004EFE" w:rsidP="00084001">
      <w:pPr>
        <w:spacing w:line="360" w:lineRule="auto"/>
        <w:jc w:val="both"/>
        <w:rPr>
          <w:rFonts w:ascii="Times New Roman" w:hAnsi="Times New Roman" w:cs="Times New Roman"/>
          <w:b/>
          <w:bCs/>
        </w:rPr>
      </w:pPr>
    </w:p>
    <w:p w14:paraId="1B8EEC48" w14:textId="77777777" w:rsidR="00004EFE" w:rsidRDefault="00004EFE" w:rsidP="00084001">
      <w:pPr>
        <w:spacing w:line="360" w:lineRule="auto"/>
        <w:jc w:val="both"/>
        <w:rPr>
          <w:rFonts w:ascii="Times New Roman" w:hAnsi="Times New Roman" w:cs="Times New Roman"/>
          <w:b/>
          <w:bCs/>
        </w:rPr>
      </w:pPr>
    </w:p>
    <w:p w14:paraId="0A0CE36D" w14:textId="7935AF31" w:rsidR="00E85476" w:rsidRPr="00A63F3C" w:rsidRDefault="00C27060" w:rsidP="00084001">
      <w:pPr>
        <w:spacing w:line="360" w:lineRule="auto"/>
        <w:jc w:val="both"/>
        <w:rPr>
          <w:rFonts w:ascii="Times New Roman" w:hAnsi="Times New Roman" w:cs="Times New Roman"/>
          <w:b/>
          <w:bCs/>
        </w:rPr>
      </w:pPr>
      <w:r w:rsidRPr="00A63F3C">
        <w:rPr>
          <w:rFonts w:ascii="Times New Roman" w:hAnsi="Times New Roman" w:cs="Times New Roman"/>
          <w:b/>
          <w:bCs/>
        </w:rPr>
        <w:lastRenderedPageBreak/>
        <w:t>References</w:t>
      </w:r>
    </w:p>
    <w:p w14:paraId="615DBBDC" w14:textId="3CAC59D9" w:rsidR="00591588" w:rsidRPr="00004EFE" w:rsidRDefault="00D36FF7" w:rsidP="00084001">
      <w:pPr>
        <w:pStyle w:val="Bibliography"/>
        <w:spacing w:line="360" w:lineRule="auto"/>
        <w:jc w:val="both"/>
        <w:rPr>
          <w:rFonts w:ascii="Times New Roman" w:hAnsi="Times New Roman" w:cs="Times New Roman"/>
        </w:rPr>
      </w:pPr>
      <w:r w:rsidRPr="00A63F3C">
        <w:rPr>
          <w:rFonts w:ascii="Times New Roman" w:hAnsi="Times New Roman" w:cs="Times New Roman"/>
        </w:rPr>
        <w:fldChar w:fldCharType="begin"/>
      </w:r>
      <w:r w:rsidRPr="00A63F3C">
        <w:rPr>
          <w:rFonts w:ascii="Times New Roman" w:hAnsi="Times New Roman" w:cs="Times New Roman"/>
        </w:rPr>
        <w:instrText xml:space="preserve"> ADDIN ZOTERO_BIBL {"uncited":[],"omitted":[],"custom":[]} CSL_BIBLIOGRAPHY </w:instrText>
      </w:r>
      <w:r w:rsidRPr="00A63F3C">
        <w:rPr>
          <w:rFonts w:ascii="Times New Roman" w:hAnsi="Times New Roman" w:cs="Times New Roman"/>
        </w:rPr>
        <w:fldChar w:fldCharType="separate"/>
      </w:r>
    </w:p>
    <w:p w14:paraId="72DD861D" w14:textId="0B27909E" w:rsidR="00591588" w:rsidRPr="00A63F3C" w:rsidRDefault="00591588" w:rsidP="001C7CFA">
      <w:pPr>
        <w:pStyle w:val="Bibliography"/>
        <w:spacing w:line="360" w:lineRule="auto"/>
        <w:jc w:val="both"/>
        <w:rPr>
          <w:rFonts w:ascii="Times New Roman" w:hAnsi="Times New Roman" w:cs="Times New Roman"/>
        </w:rPr>
      </w:pPr>
      <w:r w:rsidRPr="00004EFE">
        <w:rPr>
          <w:rFonts w:ascii="Times New Roman" w:hAnsi="Times New Roman" w:cs="Times New Roman"/>
        </w:rPr>
        <w:t xml:space="preserve">Adhikari, S., &amp; Subedi, R. (2022). </w:t>
      </w:r>
      <w:r w:rsidRPr="00A63F3C">
        <w:rPr>
          <w:rFonts w:ascii="Times New Roman" w:hAnsi="Times New Roman" w:cs="Times New Roman"/>
          <w:i/>
          <w:iCs/>
        </w:rPr>
        <w:t>EFFECT OF SEED PRIMING AGENTS (GA3, PEG, HYDROPRIMING) IN THE EARLY DEVELOPMENT OF MAIZE</w:t>
      </w:r>
      <w:r w:rsidRPr="00A63F3C">
        <w:rPr>
          <w:rFonts w:ascii="Times New Roman" w:hAnsi="Times New Roman" w:cs="Times New Roman"/>
        </w:rPr>
        <w:t>.</w:t>
      </w:r>
    </w:p>
    <w:p w14:paraId="3590FE61" w14:textId="1C1E205C" w:rsidR="00591588" w:rsidRPr="00A63F3C" w:rsidRDefault="00591588" w:rsidP="009301DD">
      <w:pPr>
        <w:pStyle w:val="Bibliography"/>
        <w:spacing w:line="360" w:lineRule="auto"/>
        <w:jc w:val="both"/>
        <w:rPr>
          <w:rFonts w:ascii="Times New Roman" w:hAnsi="Times New Roman" w:cs="Times New Roman"/>
        </w:rPr>
      </w:pPr>
      <w:r w:rsidRPr="001C7CFA">
        <w:rPr>
          <w:rFonts w:ascii="Times New Roman" w:hAnsi="Times New Roman" w:cs="Times New Roman"/>
          <w:lang w:val="it-IT"/>
        </w:rPr>
        <w:t xml:space="preserve">Ajinde, A. O., Ogunnusi, T. O., Iyanda, O. J., &amp; Akpor, O. B. (n.d.). </w:t>
      </w:r>
      <w:r w:rsidRPr="00A63F3C">
        <w:rPr>
          <w:rFonts w:ascii="Times New Roman" w:hAnsi="Times New Roman" w:cs="Times New Roman"/>
          <w:i/>
          <w:iCs/>
        </w:rPr>
        <w:t>Evaluation of Germination and Seedling Growth of Plant Seeds Primed with Cultures of Providencia Sp. And Bacillus Cereus under Varying Conditions</w:t>
      </w:r>
      <w:r w:rsidRPr="00A63F3C">
        <w:rPr>
          <w:rFonts w:ascii="Times New Roman" w:hAnsi="Times New Roman" w:cs="Times New Roman"/>
        </w:rPr>
        <w:t>. https://doi.org/10.2174/18743315-v17-230621-2023-10</w:t>
      </w:r>
    </w:p>
    <w:p w14:paraId="167B9D51"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Amir, M., Prasad, D., Khan, F., Khan, A., Ahmad, B., &amp; Astha, A. (2024). Seed priming—An overview of techniques, mechanisms and applications. </w:t>
      </w:r>
      <w:r w:rsidRPr="00A63F3C">
        <w:rPr>
          <w:rFonts w:ascii="Times New Roman" w:hAnsi="Times New Roman" w:cs="Times New Roman"/>
          <w:i/>
          <w:iCs/>
        </w:rPr>
        <w:t>Plant Science Today</w:t>
      </w:r>
      <w:r w:rsidRPr="00A63F3C">
        <w:rPr>
          <w:rFonts w:ascii="Times New Roman" w:hAnsi="Times New Roman" w:cs="Times New Roman"/>
        </w:rPr>
        <w:t xml:space="preserve">, </w:t>
      </w:r>
      <w:r w:rsidRPr="00A63F3C">
        <w:rPr>
          <w:rFonts w:ascii="Times New Roman" w:hAnsi="Times New Roman" w:cs="Times New Roman"/>
          <w:i/>
          <w:iCs/>
        </w:rPr>
        <w:t>x</w:t>
      </w:r>
      <w:r w:rsidRPr="00A63F3C">
        <w:rPr>
          <w:rFonts w:ascii="Times New Roman" w:hAnsi="Times New Roman" w:cs="Times New Roman"/>
        </w:rPr>
        <w:t>, xx–xx.</w:t>
      </w:r>
    </w:p>
    <w:p w14:paraId="285DF929" w14:textId="1A6DD1E5" w:rsidR="00591588" w:rsidRPr="00004EFE" w:rsidRDefault="00591588" w:rsidP="00004EFE">
      <w:pPr>
        <w:pStyle w:val="Bibliography"/>
        <w:spacing w:line="360" w:lineRule="auto"/>
        <w:jc w:val="both"/>
        <w:rPr>
          <w:rFonts w:ascii="Times New Roman" w:hAnsi="Times New Roman" w:cs="Times New Roman"/>
          <w:lang w:val="it-IT"/>
        </w:rPr>
      </w:pPr>
      <w:r w:rsidRPr="00A63F3C">
        <w:rPr>
          <w:rFonts w:ascii="Times New Roman" w:hAnsi="Times New Roman" w:cs="Times New Roman"/>
        </w:rPr>
        <w:t xml:space="preserve">Babu, G. A., Mosa Christas, K., Kowsalya, E., Ramesh, M., Sohn, S.-I., &amp; Pandian, S. (2022). Improved </w:t>
      </w:r>
      <w:r w:rsidR="003919D5" w:rsidRPr="00A63F3C">
        <w:rPr>
          <w:rFonts w:ascii="Times New Roman" w:hAnsi="Times New Roman" w:cs="Times New Roman"/>
        </w:rPr>
        <w:t>Sterilisation</w:t>
      </w:r>
      <w:r w:rsidRPr="00A63F3C">
        <w:rPr>
          <w:rFonts w:ascii="Times New Roman" w:hAnsi="Times New Roman" w:cs="Times New Roman"/>
        </w:rPr>
        <w:t xml:space="preserve"> Techniques for Successful In Vitro Micropropagation. In S. Gupta &amp; P. Chaturvedi (Eds), </w:t>
      </w:r>
      <w:r w:rsidRPr="00A63F3C">
        <w:rPr>
          <w:rFonts w:ascii="Times New Roman" w:hAnsi="Times New Roman" w:cs="Times New Roman"/>
          <w:i/>
          <w:iCs/>
        </w:rPr>
        <w:t>Commercial Scale Tissue Culture for Horticulture and Plantation Crops</w:t>
      </w:r>
      <w:r w:rsidRPr="00A63F3C">
        <w:rPr>
          <w:rFonts w:ascii="Times New Roman" w:hAnsi="Times New Roman" w:cs="Times New Roman"/>
        </w:rPr>
        <w:t xml:space="preserve"> (pp. 1–21). </w:t>
      </w:r>
      <w:r w:rsidRPr="00004EFE">
        <w:rPr>
          <w:rFonts w:ascii="Times New Roman" w:hAnsi="Times New Roman" w:cs="Times New Roman"/>
          <w:lang w:val="it-IT"/>
        </w:rPr>
        <w:t>Springer Nature. https://doi.org/10.1007/978-981-19-0055-6_1</w:t>
      </w:r>
    </w:p>
    <w:p w14:paraId="382C4F18" w14:textId="77777777" w:rsidR="00591588" w:rsidRPr="00A63F3C" w:rsidRDefault="00591588" w:rsidP="00084001">
      <w:pPr>
        <w:pStyle w:val="Bibliography"/>
        <w:spacing w:line="360" w:lineRule="auto"/>
        <w:jc w:val="both"/>
        <w:rPr>
          <w:rFonts w:ascii="Times New Roman" w:hAnsi="Times New Roman" w:cs="Times New Roman"/>
        </w:rPr>
      </w:pPr>
      <w:r w:rsidRPr="00004EFE">
        <w:rPr>
          <w:rFonts w:ascii="Times New Roman" w:hAnsi="Times New Roman" w:cs="Times New Roman"/>
          <w:lang w:val="it-IT"/>
        </w:rPr>
        <w:t xml:space="preserve">Chen, X., Zhang, R., Li, B., Cui, T., Liu, C., Liu, C., Chen, B., &amp; Zhou, Y. (2022). </w:t>
      </w:r>
      <w:r w:rsidRPr="00A63F3C">
        <w:rPr>
          <w:rFonts w:ascii="Times New Roman" w:hAnsi="Times New Roman" w:cs="Times New Roman"/>
        </w:rPr>
        <w:t xml:space="preserve">Alleviation of Oxidative Damage Induced by CaCl2 Priming Is Related to Osmotic and Ion Stress Reduction Rather Than Enhanced Antioxidant Capacity During Germination Under Salt Stress in Sorghum. </w:t>
      </w:r>
      <w:r w:rsidRPr="00A63F3C">
        <w:rPr>
          <w:rFonts w:ascii="Times New Roman" w:hAnsi="Times New Roman" w:cs="Times New Roman"/>
          <w:i/>
          <w:iCs/>
        </w:rPr>
        <w:t>Frontiers in Plant Science</w:t>
      </w:r>
      <w:r w:rsidRPr="00A63F3C">
        <w:rPr>
          <w:rFonts w:ascii="Times New Roman" w:hAnsi="Times New Roman" w:cs="Times New Roman"/>
        </w:rPr>
        <w:t xml:space="preserve">, </w:t>
      </w:r>
      <w:r w:rsidRPr="00A63F3C">
        <w:rPr>
          <w:rFonts w:ascii="Times New Roman" w:hAnsi="Times New Roman" w:cs="Times New Roman"/>
          <w:i/>
          <w:iCs/>
        </w:rPr>
        <w:t>13</w:t>
      </w:r>
      <w:r w:rsidRPr="00A63F3C">
        <w:rPr>
          <w:rFonts w:ascii="Times New Roman" w:hAnsi="Times New Roman" w:cs="Times New Roman"/>
        </w:rPr>
        <w:t>. https://doi.org/10.3389/fpls.2022.881039</w:t>
      </w:r>
    </w:p>
    <w:p w14:paraId="16E32436"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Choudhary, S. K., Kumar, V., Singhal, R. K., Bose, B., Chauhan, J., Alamri, S., Siddiqui, M. H., Javed, T., Shabbir, R., Rajendran, K., Iqbal, M. A., </w:t>
      </w:r>
      <w:proofErr w:type="spellStart"/>
      <w:r w:rsidRPr="00A63F3C">
        <w:rPr>
          <w:rFonts w:ascii="Times New Roman" w:hAnsi="Times New Roman" w:cs="Times New Roman"/>
        </w:rPr>
        <w:t>Elmetwaly</w:t>
      </w:r>
      <w:proofErr w:type="spellEnd"/>
      <w:r w:rsidRPr="00A63F3C">
        <w:rPr>
          <w:rFonts w:ascii="Times New Roman" w:hAnsi="Times New Roman" w:cs="Times New Roman"/>
        </w:rPr>
        <w:t xml:space="preserve">, Z. E. A., Sorour, S., &amp; Sabagh, A. E. (2021). Seed Priming with </w:t>
      </w:r>
      <w:proofErr w:type="gramStart"/>
      <w:r w:rsidRPr="00A63F3C">
        <w:rPr>
          <w:rFonts w:ascii="Times New Roman" w:hAnsi="Times New Roman" w:cs="Times New Roman"/>
        </w:rPr>
        <w:t>Mg(</w:t>
      </w:r>
      <w:proofErr w:type="gramEnd"/>
      <w:r w:rsidRPr="00A63F3C">
        <w:rPr>
          <w:rFonts w:ascii="Times New Roman" w:hAnsi="Times New Roman" w:cs="Times New Roman"/>
        </w:rPr>
        <w:t xml:space="preserve">NO3)2 and ZnSO4 Salts Triggers the Germination and Growth Attributes Synergistically in Wheat Varieties. </w:t>
      </w:r>
      <w:r w:rsidRPr="00A63F3C">
        <w:rPr>
          <w:rFonts w:ascii="Times New Roman" w:hAnsi="Times New Roman" w:cs="Times New Roman"/>
          <w:i/>
          <w:iCs/>
        </w:rPr>
        <w:t>Agronomy</w:t>
      </w:r>
      <w:r w:rsidRPr="00A63F3C">
        <w:rPr>
          <w:rFonts w:ascii="Times New Roman" w:hAnsi="Times New Roman" w:cs="Times New Roman"/>
        </w:rPr>
        <w:t xml:space="preserve">, </w:t>
      </w:r>
      <w:r w:rsidRPr="00A63F3C">
        <w:rPr>
          <w:rFonts w:ascii="Times New Roman" w:hAnsi="Times New Roman" w:cs="Times New Roman"/>
          <w:i/>
          <w:iCs/>
        </w:rPr>
        <w:t>11</w:t>
      </w:r>
      <w:r w:rsidRPr="00A63F3C">
        <w:rPr>
          <w:rFonts w:ascii="Times New Roman" w:hAnsi="Times New Roman" w:cs="Times New Roman"/>
        </w:rPr>
        <w:t>(11). https://doi.org/10.3390/agronomy11112110</w:t>
      </w:r>
    </w:p>
    <w:p w14:paraId="10A52B1F" w14:textId="1105933E" w:rsidR="00591588" w:rsidRPr="00A63F3C" w:rsidRDefault="00591588" w:rsidP="001C7CFA">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Dawood, M. G. (2018). Stimulating Plant Tolerance Against Abiotic Stress Through Seed Priming. In A. Rakshit &amp; H. B. Singh (Eds), </w:t>
      </w:r>
      <w:r w:rsidRPr="00A63F3C">
        <w:rPr>
          <w:rFonts w:ascii="Times New Roman" w:hAnsi="Times New Roman" w:cs="Times New Roman"/>
          <w:i/>
          <w:iCs/>
        </w:rPr>
        <w:t>Advances in Seed Priming</w:t>
      </w:r>
      <w:r w:rsidRPr="00A63F3C">
        <w:rPr>
          <w:rFonts w:ascii="Times New Roman" w:hAnsi="Times New Roman" w:cs="Times New Roman"/>
        </w:rPr>
        <w:t xml:space="preserve"> (pp. 147–183). Springer. https://doi.org/10.1007/978-981-13-0032-5_10</w:t>
      </w:r>
    </w:p>
    <w:p w14:paraId="2B740BBF"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Gamit, A. J., Lakhani, K. G., Suthar, K. P., Hamid, R., Patel, V. B., Karmakar, N., Patel, J. V., &amp; </w:t>
      </w:r>
      <w:proofErr w:type="spellStart"/>
      <w:r w:rsidRPr="00A63F3C">
        <w:rPr>
          <w:rFonts w:ascii="Times New Roman" w:hAnsi="Times New Roman" w:cs="Times New Roman"/>
        </w:rPr>
        <w:t>Gudadhe</w:t>
      </w:r>
      <w:proofErr w:type="spellEnd"/>
      <w:r w:rsidRPr="00A63F3C">
        <w:rPr>
          <w:rFonts w:ascii="Times New Roman" w:hAnsi="Times New Roman" w:cs="Times New Roman"/>
        </w:rPr>
        <w:t xml:space="preserve">, N. N. (2025). Zinc biofortification and yield enhancement in rice with nano- primed seeds and foliar sprays. </w:t>
      </w:r>
      <w:r w:rsidRPr="00A63F3C">
        <w:rPr>
          <w:rFonts w:ascii="Times New Roman" w:hAnsi="Times New Roman" w:cs="Times New Roman"/>
          <w:i/>
          <w:iCs/>
        </w:rPr>
        <w:t>Scientific Reports</w:t>
      </w:r>
      <w:r w:rsidRPr="00A63F3C">
        <w:rPr>
          <w:rFonts w:ascii="Times New Roman" w:hAnsi="Times New Roman" w:cs="Times New Roman"/>
        </w:rPr>
        <w:t xml:space="preserve">, </w:t>
      </w:r>
      <w:r w:rsidRPr="00A63F3C">
        <w:rPr>
          <w:rFonts w:ascii="Times New Roman" w:hAnsi="Times New Roman" w:cs="Times New Roman"/>
          <w:i/>
          <w:iCs/>
        </w:rPr>
        <w:t>15</w:t>
      </w:r>
      <w:r w:rsidRPr="00A63F3C">
        <w:rPr>
          <w:rFonts w:ascii="Times New Roman" w:hAnsi="Times New Roman" w:cs="Times New Roman"/>
        </w:rPr>
        <w:t>(1), 36580. https://doi.org/10.1038/s41598-025-20476-x</w:t>
      </w:r>
    </w:p>
    <w:p w14:paraId="1DF35CCE"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lastRenderedPageBreak/>
        <w:t xml:space="preserve">Gnawali, A., &amp; Subedi, R. (2021). Gibberellic acid priming enhances maize seed germination under low water potential. </w:t>
      </w:r>
      <w:r w:rsidRPr="00A63F3C">
        <w:rPr>
          <w:rFonts w:ascii="Times New Roman" w:hAnsi="Times New Roman" w:cs="Times New Roman"/>
          <w:i/>
          <w:iCs/>
        </w:rPr>
        <w:t>Indonesian Journal of Agricultural Science</w:t>
      </w:r>
      <w:r w:rsidRPr="00A63F3C">
        <w:rPr>
          <w:rFonts w:ascii="Times New Roman" w:hAnsi="Times New Roman" w:cs="Times New Roman"/>
        </w:rPr>
        <w:t xml:space="preserve">, </w:t>
      </w:r>
      <w:r w:rsidRPr="00A63F3C">
        <w:rPr>
          <w:rFonts w:ascii="Times New Roman" w:hAnsi="Times New Roman" w:cs="Times New Roman"/>
          <w:i/>
          <w:iCs/>
        </w:rPr>
        <w:t>22</w:t>
      </w:r>
      <w:r w:rsidRPr="00A63F3C">
        <w:rPr>
          <w:rFonts w:ascii="Times New Roman" w:hAnsi="Times New Roman" w:cs="Times New Roman"/>
        </w:rPr>
        <w:t>(1), 17–26.</w:t>
      </w:r>
    </w:p>
    <w:p w14:paraId="1C3C0A14"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Goodi, M., &amp; Sharifzadeh, F. (2006). Evaluation effect of hydropriming in barley difference cultivars. </w:t>
      </w:r>
      <w:proofErr w:type="spellStart"/>
      <w:r w:rsidRPr="00A63F3C">
        <w:rPr>
          <w:rFonts w:ascii="Times New Roman" w:hAnsi="Times New Roman" w:cs="Times New Roman"/>
          <w:i/>
          <w:iCs/>
        </w:rPr>
        <w:t>Magzine</w:t>
      </w:r>
      <w:proofErr w:type="spellEnd"/>
      <w:r w:rsidRPr="00A63F3C">
        <w:rPr>
          <w:rFonts w:ascii="Times New Roman" w:hAnsi="Times New Roman" w:cs="Times New Roman"/>
          <w:i/>
          <w:iCs/>
        </w:rPr>
        <w:t xml:space="preserve"> </w:t>
      </w:r>
      <w:proofErr w:type="spellStart"/>
      <w:r w:rsidRPr="00A63F3C">
        <w:rPr>
          <w:rFonts w:ascii="Times New Roman" w:hAnsi="Times New Roman" w:cs="Times New Roman"/>
          <w:i/>
          <w:iCs/>
        </w:rPr>
        <w:t>Biaban</w:t>
      </w:r>
      <w:proofErr w:type="spellEnd"/>
      <w:r w:rsidRPr="00A63F3C">
        <w:rPr>
          <w:rFonts w:ascii="Times New Roman" w:hAnsi="Times New Roman" w:cs="Times New Roman"/>
        </w:rPr>
        <w:t xml:space="preserve">, </w:t>
      </w:r>
      <w:r w:rsidRPr="00A63F3C">
        <w:rPr>
          <w:rFonts w:ascii="Times New Roman" w:hAnsi="Times New Roman" w:cs="Times New Roman"/>
          <w:i/>
          <w:iCs/>
        </w:rPr>
        <w:t>11</w:t>
      </w:r>
      <w:r w:rsidRPr="00A63F3C">
        <w:rPr>
          <w:rFonts w:ascii="Times New Roman" w:hAnsi="Times New Roman" w:cs="Times New Roman"/>
        </w:rPr>
        <w:t>, 99–109.</w:t>
      </w:r>
    </w:p>
    <w:p w14:paraId="465B606E"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Han, W., Tanveer, M., Jiang, L., &amp; Wang, L. (2022). Pre-soaking foxtail millet seeds with oligosaccharides enhances germination and seedling growth under PEG-induced osmotic stress. </w:t>
      </w:r>
      <w:r w:rsidRPr="00A63F3C">
        <w:rPr>
          <w:rFonts w:ascii="Times New Roman" w:hAnsi="Times New Roman" w:cs="Times New Roman"/>
          <w:i/>
          <w:iCs/>
        </w:rPr>
        <w:t>Seed Science and Technology</w:t>
      </w:r>
      <w:r w:rsidRPr="00A63F3C">
        <w:rPr>
          <w:rFonts w:ascii="Times New Roman" w:hAnsi="Times New Roman" w:cs="Times New Roman"/>
        </w:rPr>
        <w:t xml:space="preserve">, </w:t>
      </w:r>
      <w:r w:rsidRPr="00A63F3C">
        <w:rPr>
          <w:rFonts w:ascii="Times New Roman" w:hAnsi="Times New Roman" w:cs="Times New Roman"/>
          <w:i/>
          <w:iCs/>
        </w:rPr>
        <w:t>50</w:t>
      </w:r>
      <w:r w:rsidRPr="00A63F3C">
        <w:rPr>
          <w:rFonts w:ascii="Times New Roman" w:hAnsi="Times New Roman" w:cs="Times New Roman"/>
        </w:rPr>
        <w:t>, 381–386. https://doi.org/10.15258/sst.2022.50.3.09</w:t>
      </w:r>
    </w:p>
    <w:p w14:paraId="3A8F3A85"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Islam, A. K. M. M., Khatun, T., Bipra, P. C., </w:t>
      </w:r>
      <w:proofErr w:type="spellStart"/>
      <w:r w:rsidRPr="00A63F3C">
        <w:rPr>
          <w:rFonts w:ascii="Times New Roman" w:hAnsi="Times New Roman" w:cs="Times New Roman"/>
        </w:rPr>
        <w:t>Sazzad</w:t>
      </w:r>
      <w:proofErr w:type="spellEnd"/>
      <w:r w:rsidRPr="00A63F3C">
        <w:rPr>
          <w:rFonts w:ascii="Times New Roman" w:hAnsi="Times New Roman" w:cs="Times New Roman"/>
        </w:rPr>
        <w:t xml:space="preserve">, M., Roy, T. K., Rana, M. M., Yeasmin, S., </w:t>
      </w:r>
      <w:proofErr w:type="spellStart"/>
      <w:r w:rsidRPr="00A63F3C">
        <w:rPr>
          <w:rFonts w:ascii="Times New Roman" w:hAnsi="Times New Roman" w:cs="Times New Roman"/>
        </w:rPr>
        <w:t>Kheya</w:t>
      </w:r>
      <w:proofErr w:type="spellEnd"/>
      <w:r w:rsidRPr="00A63F3C">
        <w:rPr>
          <w:rFonts w:ascii="Times New Roman" w:hAnsi="Times New Roman" w:cs="Times New Roman"/>
        </w:rPr>
        <w:t xml:space="preserve">, S. A., Urmi, S. A., Meem, M. M. M., Anwar, M. P., &amp; Islam, A. K. M. A. (2026). Seed priming-induced enhancement in seed germination, Seedling </w:t>
      </w:r>
      <w:proofErr w:type="spellStart"/>
      <w:r w:rsidRPr="00A63F3C">
        <w:rPr>
          <w:rFonts w:ascii="Times New Roman" w:hAnsi="Times New Roman" w:cs="Times New Roman"/>
        </w:rPr>
        <w:t>vigor</w:t>
      </w:r>
      <w:proofErr w:type="spellEnd"/>
      <w:r w:rsidRPr="00A63F3C">
        <w:rPr>
          <w:rFonts w:ascii="Times New Roman" w:hAnsi="Times New Roman" w:cs="Times New Roman"/>
        </w:rPr>
        <w:t xml:space="preserve">, and productivity of foxtail millet (Setaria italica L.) in winter and summer seasons under Bangladesh conditions. </w:t>
      </w:r>
      <w:r w:rsidRPr="00A63F3C">
        <w:rPr>
          <w:rFonts w:ascii="Times New Roman" w:hAnsi="Times New Roman" w:cs="Times New Roman"/>
          <w:i/>
          <w:iCs/>
        </w:rPr>
        <w:t>PLOS ONE</w:t>
      </w:r>
      <w:r w:rsidRPr="00A63F3C">
        <w:rPr>
          <w:rFonts w:ascii="Times New Roman" w:hAnsi="Times New Roman" w:cs="Times New Roman"/>
        </w:rPr>
        <w:t xml:space="preserve">, </w:t>
      </w:r>
      <w:r w:rsidRPr="00A63F3C">
        <w:rPr>
          <w:rFonts w:ascii="Times New Roman" w:hAnsi="Times New Roman" w:cs="Times New Roman"/>
          <w:i/>
          <w:iCs/>
        </w:rPr>
        <w:t>21</w:t>
      </w:r>
      <w:r w:rsidRPr="00A63F3C">
        <w:rPr>
          <w:rFonts w:ascii="Times New Roman" w:hAnsi="Times New Roman" w:cs="Times New Roman"/>
        </w:rPr>
        <w:t>(4), e0348288. https://doi.org/10.1371/journal.pone.0348288</w:t>
      </w:r>
    </w:p>
    <w:p w14:paraId="23C4E300"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ISTA. (2025). </w:t>
      </w:r>
      <w:r w:rsidRPr="00A63F3C">
        <w:rPr>
          <w:rFonts w:ascii="Times New Roman" w:hAnsi="Times New Roman" w:cs="Times New Roman"/>
          <w:i/>
          <w:iCs/>
        </w:rPr>
        <w:t>International rules for Seed Testing 2025</w:t>
      </w:r>
      <w:r w:rsidRPr="00A63F3C">
        <w:rPr>
          <w:rFonts w:ascii="Times New Roman" w:hAnsi="Times New Roman" w:cs="Times New Roman"/>
        </w:rPr>
        <w:t>. https://www.seedtest.org/api/rm/N572BQ48QYVQW9F/ista-rules-2025-shmethods-7-032-final.pdf</w:t>
      </w:r>
    </w:p>
    <w:p w14:paraId="534532F1"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Jahan, E. N., Jannat, M. N., &amp; Md, Y. A. (2025). Seeds Priming with Gibberellic Acid Enhances Germination and Early Seedling Growth under Salinity Stress in Maize (Zea Mays L.). </w:t>
      </w:r>
      <w:r w:rsidRPr="00A63F3C">
        <w:rPr>
          <w:rFonts w:ascii="Times New Roman" w:hAnsi="Times New Roman" w:cs="Times New Roman"/>
          <w:i/>
          <w:iCs/>
        </w:rPr>
        <w:t>Agriculture</w:t>
      </w:r>
      <w:r w:rsidRPr="00A63F3C">
        <w:rPr>
          <w:rFonts w:ascii="Times New Roman" w:hAnsi="Times New Roman" w:cs="Times New Roman"/>
        </w:rPr>
        <w:t xml:space="preserve">, </w:t>
      </w:r>
      <w:r w:rsidRPr="00A63F3C">
        <w:rPr>
          <w:rFonts w:ascii="Times New Roman" w:hAnsi="Times New Roman" w:cs="Times New Roman"/>
          <w:i/>
          <w:iCs/>
        </w:rPr>
        <w:t>71</w:t>
      </w:r>
      <w:r w:rsidRPr="00A63F3C">
        <w:rPr>
          <w:rFonts w:ascii="Times New Roman" w:hAnsi="Times New Roman" w:cs="Times New Roman"/>
        </w:rPr>
        <w:t>(2), 98–106.</w:t>
      </w:r>
    </w:p>
    <w:p w14:paraId="20C02D61"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Jatana, B. S., Grover, S., Ram, H., &amp; Baath, G. S. (2024). Seed Priming: Molecular and Physiological Mechanisms Underlying Biotic and Abiotic Stress Tolerance. </w:t>
      </w:r>
      <w:r w:rsidRPr="00A63F3C">
        <w:rPr>
          <w:rFonts w:ascii="Times New Roman" w:hAnsi="Times New Roman" w:cs="Times New Roman"/>
          <w:i/>
          <w:iCs/>
        </w:rPr>
        <w:t>Agronomy</w:t>
      </w:r>
      <w:r w:rsidRPr="00A63F3C">
        <w:rPr>
          <w:rFonts w:ascii="Times New Roman" w:hAnsi="Times New Roman" w:cs="Times New Roman"/>
        </w:rPr>
        <w:t xml:space="preserve">, </w:t>
      </w:r>
      <w:r w:rsidRPr="00A63F3C">
        <w:rPr>
          <w:rFonts w:ascii="Times New Roman" w:hAnsi="Times New Roman" w:cs="Times New Roman"/>
          <w:i/>
          <w:iCs/>
        </w:rPr>
        <w:t>14</w:t>
      </w:r>
      <w:r w:rsidRPr="00A63F3C">
        <w:rPr>
          <w:rFonts w:ascii="Times New Roman" w:hAnsi="Times New Roman" w:cs="Times New Roman"/>
        </w:rPr>
        <w:t>(12). https://doi.org/10.3390/agronomy14122901</w:t>
      </w:r>
    </w:p>
    <w:p w14:paraId="0799B650"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Javed, T., Ali, M. M., Shabbir, R., Gull, S., Ali, A., Khalid, E., Abbas, A. N., Tariq, M., &amp; </w:t>
      </w:r>
      <w:proofErr w:type="spellStart"/>
      <w:r w:rsidRPr="00A63F3C">
        <w:rPr>
          <w:rFonts w:ascii="Times New Roman" w:hAnsi="Times New Roman" w:cs="Times New Roman"/>
        </w:rPr>
        <w:t>Muqmirah</w:t>
      </w:r>
      <w:proofErr w:type="spellEnd"/>
      <w:r w:rsidRPr="00A63F3C">
        <w:rPr>
          <w:rFonts w:ascii="Times New Roman" w:hAnsi="Times New Roman" w:cs="Times New Roman"/>
        </w:rPr>
        <w:t xml:space="preserve">. (2020). RICE SEEDLING ESTABLISHMENT AS INFLUENCED BY CULTIVARS AND SEED PRIMING WITH POTASSIUM NITRATE. </w:t>
      </w:r>
      <w:r w:rsidRPr="00A63F3C">
        <w:rPr>
          <w:rFonts w:ascii="Times New Roman" w:hAnsi="Times New Roman" w:cs="Times New Roman"/>
          <w:i/>
          <w:iCs/>
        </w:rPr>
        <w:t>Journal of Applied Research in Plant Sciences</w:t>
      </w:r>
      <w:r w:rsidRPr="00A63F3C">
        <w:rPr>
          <w:rFonts w:ascii="Times New Roman" w:hAnsi="Times New Roman" w:cs="Times New Roman"/>
        </w:rPr>
        <w:t xml:space="preserve">, </w:t>
      </w:r>
      <w:r w:rsidRPr="00A63F3C">
        <w:rPr>
          <w:rFonts w:ascii="Times New Roman" w:hAnsi="Times New Roman" w:cs="Times New Roman"/>
          <w:i/>
          <w:iCs/>
        </w:rPr>
        <w:t>1</w:t>
      </w:r>
      <w:r w:rsidRPr="00A63F3C">
        <w:rPr>
          <w:rFonts w:ascii="Times New Roman" w:hAnsi="Times New Roman" w:cs="Times New Roman"/>
        </w:rPr>
        <w:t>(2), 65–75. https://doi.org/10.38211/joarps.2020.1.2.10</w:t>
      </w:r>
    </w:p>
    <w:p w14:paraId="2EF3C6E6" w14:textId="23CB1DEB"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Kalsi, R., &amp; Bhasin, J. K. (2023). Nutritional exploration of foxtail millet </w:t>
      </w:r>
      <w:proofErr w:type="gramStart"/>
      <w:r w:rsidRPr="00A63F3C">
        <w:rPr>
          <w:rFonts w:ascii="Times New Roman" w:hAnsi="Times New Roman" w:cs="Times New Roman"/>
        </w:rPr>
        <w:t xml:space="preserve">( </w:t>
      </w:r>
      <w:r w:rsidRPr="00A63F3C">
        <w:rPr>
          <w:rFonts w:ascii="Times New Roman" w:hAnsi="Times New Roman" w:cs="Times New Roman"/>
          <w:i/>
          <w:iCs/>
        </w:rPr>
        <w:t>Setaria</w:t>
      </w:r>
      <w:proofErr w:type="gramEnd"/>
      <w:r w:rsidRPr="00A63F3C">
        <w:rPr>
          <w:rFonts w:ascii="Times New Roman" w:hAnsi="Times New Roman" w:cs="Times New Roman"/>
          <w:i/>
          <w:iCs/>
        </w:rPr>
        <w:t xml:space="preserve"> </w:t>
      </w:r>
      <w:proofErr w:type="gramStart"/>
      <w:r w:rsidRPr="00A63F3C">
        <w:rPr>
          <w:rFonts w:ascii="Times New Roman" w:hAnsi="Times New Roman" w:cs="Times New Roman"/>
          <w:i/>
          <w:iCs/>
        </w:rPr>
        <w:t>italica</w:t>
      </w:r>
      <w:r w:rsidRPr="00A63F3C">
        <w:rPr>
          <w:rFonts w:ascii="Times New Roman" w:hAnsi="Times New Roman" w:cs="Times New Roman"/>
        </w:rPr>
        <w:t xml:space="preserve"> )</w:t>
      </w:r>
      <w:proofErr w:type="gramEnd"/>
      <w:r w:rsidRPr="00A63F3C">
        <w:rPr>
          <w:rFonts w:ascii="Times New Roman" w:hAnsi="Times New Roman" w:cs="Times New Roman"/>
        </w:rPr>
        <w:t xml:space="preserve"> in addressing food security and its utilization trends in </w:t>
      </w:r>
      <w:r w:rsidR="00EB66B8">
        <w:rPr>
          <w:rFonts w:ascii="Times New Roman" w:hAnsi="Times New Roman" w:cs="Times New Roman"/>
        </w:rPr>
        <w:t xml:space="preserve">the </w:t>
      </w:r>
      <w:r w:rsidRPr="00A63F3C">
        <w:rPr>
          <w:rFonts w:ascii="Times New Roman" w:hAnsi="Times New Roman" w:cs="Times New Roman"/>
        </w:rPr>
        <w:t xml:space="preserve">food system. </w:t>
      </w:r>
      <w:proofErr w:type="spellStart"/>
      <w:r w:rsidRPr="00A63F3C">
        <w:rPr>
          <w:rFonts w:ascii="Times New Roman" w:hAnsi="Times New Roman" w:cs="Times New Roman"/>
          <w:i/>
          <w:iCs/>
        </w:rPr>
        <w:t>eFood</w:t>
      </w:r>
      <w:proofErr w:type="spellEnd"/>
      <w:r w:rsidRPr="00A63F3C">
        <w:rPr>
          <w:rFonts w:ascii="Times New Roman" w:hAnsi="Times New Roman" w:cs="Times New Roman"/>
        </w:rPr>
        <w:t xml:space="preserve">, </w:t>
      </w:r>
      <w:r w:rsidRPr="00A63F3C">
        <w:rPr>
          <w:rFonts w:ascii="Times New Roman" w:hAnsi="Times New Roman" w:cs="Times New Roman"/>
          <w:i/>
          <w:iCs/>
        </w:rPr>
        <w:t>4</w:t>
      </w:r>
      <w:r w:rsidRPr="00A63F3C">
        <w:rPr>
          <w:rFonts w:ascii="Times New Roman" w:hAnsi="Times New Roman" w:cs="Times New Roman"/>
        </w:rPr>
        <w:t>(5), e111. https://doi.org/10.1002/efd2.111</w:t>
      </w:r>
    </w:p>
    <w:p w14:paraId="0DA56862" w14:textId="672CE12F" w:rsidR="00591588" w:rsidRPr="00A63F3C" w:rsidRDefault="00591588" w:rsidP="00004EFE">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Karaca, A. (2025). Effects of Potassium Nitrate Containing Priming on Germination of Tomato (Lycopersicon </w:t>
      </w:r>
      <w:proofErr w:type="spellStart"/>
      <w:r w:rsidRPr="00A63F3C">
        <w:rPr>
          <w:rFonts w:ascii="Times New Roman" w:hAnsi="Times New Roman" w:cs="Times New Roman"/>
        </w:rPr>
        <w:t>Lycopersicum</w:t>
      </w:r>
      <w:proofErr w:type="spellEnd"/>
      <w:r w:rsidRPr="00A63F3C">
        <w:rPr>
          <w:rFonts w:ascii="Times New Roman" w:hAnsi="Times New Roman" w:cs="Times New Roman"/>
        </w:rPr>
        <w:t xml:space="preserve"> L.) Seeds Under Salt Stress. </w:t>
      </w:r>
      <w:r w:rsidRPr="00A63F3C">
        <w:rPr>
          <w:rFonts w:ascii="Times New Roman" w:hAnsi="Times New Roman" w:cs="Times New Roman"/>
          <w:i/>
          <w:iCs/>
        </w:rPr>
        <w:t xml:space="preserve">Türk </w:t>
      </w:r>
      <w:proofErr w:type="spellStart"/>
      <w:r w:rsidRPr="00A63F3C">
        <w:rPr>
          <w:rFonts w:ascii="Times New Roman" w:hAnsi="Times New Roman" w:cs="Times New Roman"/>
          <w:i/>
          <w:iCs/>
        </w:rPr>
        <w:t>Tarım</w:t>
      </w:r>
      <w:proofErr w:type="spellEnd"/>
      <w:r w:rsidRPr="00A63F3C">
        <w:rPr>
          <w:rFonts w:ascii="Times New Roman" w:hAnsi="Times New Roman" w:cs="Times New Roman"/>
          <w:i/>
          <w:iCs/>
        </w:rPr>
        <w:t xml:space="preserve"> </w:t>
      </w:r>
      <w:proofErr w:type="spellStart"/>
      <w:r w:rsidRPr="00A63F3C">
        <w:rPr>
          <w:rFonts w:ascii="Times New Roman" w:hAnsi="Times New Roman" w:cs="Times New Roman"/>
          <w:i/>
          <w:iCs/>
        </w:rPr>
        <w:t>ve</w:t>
      </w:r>
      <w:proofErr w:type="spellEnd"/>
      <w:r w:rsidRPr="00A63F3C">
        <w:rPr>
          <w:rFonts w:ascii="Times New Roman" w:hAnsi="Times New Roman" w:cs="Times New Roman"/>
          <w:i/>
          <w:iCs/>
        </w:rPr>
        <w:t xml:space="preserve"> </w:t>
      </w:r>
      <w:proofErr w:type="spellStart"/>
      <w:r w:rsidRPr="00A63F3C">
        <w:rPr>
          <w:rFonts w:ascii="Times New Roman" w:hAnsi="Times New Roman" w:cs="Times New Roman"/>
          <w:i/>
          <w:iCs/>
        </w:rPr>
        <w:t>Doğa</w:t>
      </w:r>
      <w:proofErr w:type="spellEnd"/>
      <w:r w:rsidRPr="00A63F3C">
        <w:rPr>
          <w:rFonts w:ascii="Times New Roman" w:hAnsi="Times New Roman" w:cs="Times New Roman"/>
          <w:i/>
          <w:iCs/>
        </w:rPr>
        <w:t xml:space="preserve"> </w:t>
      </w:r>
      <w:proofErr w:type="spellStart"/>
      <w:r w:rsidRPr="00A63F3C">
        <w:rPr>
          <w:rFonts w:ascii="Times New Roman" w:hAnsi="Times New Roman" w:cs="Times New Roman"/>
          <w:i/>
          <w:iCs/>
        </w:rPr>
        <w:t>Bilimleri</w:t>
      </w:r>
      <w:proofErr w:type="spellEnd"/>
      <w:r w:rsidRPr="00A63F3C">
        <w:rPr>
          <w:rFonts w:ascii="Times New Roman" w:hAnsi="Times New Roman" w:cs="Times New Roman"/>
          <w:i/>
          <w:iCs/>
        </w:rPr>
        <w:t xml:space="preserve"> Dergisi</w:t>
      </w:r>
      <w:r w:rsidRPr="00A63F3C">
        <w:rPr>
          <w:rFonts w:ascii="Times New Roman" w:hAnsi="Times New Roman" w:cs="Times New Roman"/>
        </w:rPr>
        <w:t xml:space="preserve">, </w:t>
      </w:r>
      <w:r w:rsidRPr="00A63F3C">
        <w:rPr>
          <w:rFonts w:ascii="Times New Roman" w:hAnsi="Times New Roman" w:cs="Times New Roman"/>
          <w:i/>
          <w:iCs/>
        </w:rPr>
        <w:t>12</w:t>
      </w:r>
      <w:r w:rsidRPr="00A63F3C">
        <w:rPr>
          <w:rFonts w:ascii="Times New Roman" w:hAnsi="Times New Roman" w:cs="Times New Roman"/>
        </w:rPr>
        <w:t>(4), 971–978. https://doi.org/10.30910/turkjans.1740141</w:t>
      </w:r>
    </w:p>
    <w:p w14:paraId="1DA21F9E"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lang w:val="it-IT"/>
        </w:rPr>
        <w:lastRenderedPageBreak/>
        <w:t xml:space="preserve">Lamichhane, A., K.C., M., Shrestha, M., &amp; Baral, B. (2021). </w:t>
      </w:r>
      <w:r w:rsidRPr="00A63F3C">
        <w:rPr>
          <w:rFonts w:ascii="Times New Roman" w:hAnsi="Times New Roman" w:cs="Times New Roman"/>
        </w:rPr>
        <w:t xml:space="preserve">EFFECT OF SEED PRIMING ON GERMINATION OF OKRA (Abelmoschus esculentus var. Arka Anamika). </w:t>
      </w:r>
      <w:r w:rsidRPr="00A63F3C">
        <w:rPr>
          <w:rFonts w:ascii="Times New Roman" w:hAnsi="Times New Roman" w:cs="Times New Roman"/>
          <w:i/>
          <w:iCs/>
        </w:rPr>
        <w:t>Malaysian Journal of Sustainable Agriculture</w:t>
      </w:r>
      <w:r w:rsidRPr="00A63F3C">
        <w:rPr>
          <w:rFonts w:ascii="Times New Roman" w:hAnsi="Times New Roman" w:cs="Times New Roman"/>
        </w:rPr>
        <w:t xml:space="preserve">, </w:t>
      </w:r>
      <w:r w:rsidRPr="00A63F3C">
        <w:rPr>
          <w:rFonts w:ascii="Times New Roman" w:hAnsi="Times New Roman" w:cs="Times New Roman"/>
          <w:i/>
          <w:iCs/>
        </w:rPr>
        <w:t>5</w:t>
      </w:r>
      <w:r w:rsidRPr="00A63F3C">
        <w:rPr>
          <w:rFonts w:ascii="Times New Roman" w:hAnsi="Times New Roman" w:cs="Times New Roman"/>
        </w:rPr>
        <w:t>(2), 111–114. https://doi.org/10.26480/mjsa.02.2021.111.114</w:t>
      </w:r>
    </w:p>
    <w:p w14:paraId="6FA3A3B9"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Lu, B., Dan, S., Yan, S., Wang, R., Li, J., Ren, J., Dong, S., Wen, Y., Zhang, L., &amp; Yuan, X. (2025). Physiological and Molecular Responses of Seed Germination to Irrigating-Sowing in Drought-Stressed Foxtail Millet (Setaria italica L.). </w:t>
      </w:r>
      <w:r w:rsidRPr="00A63F3C">
        <w:rPr>
          <w:rFonts w:ascii="Times New Roman" w:hAnsi="Times New Roman" w:cs="Times New Roman"/>
          <w:i/>
          <w:iCs/>
        </w:rPr>
        <w:t>Plants</w:t>
      </w:r>
      <w:r w:rsidRPr="00A63F3C">
        <w:rPr>
          <w:rFonts w:ascii="Times New Roman" w:hAnsi="Times New Roman" w:cs="Times New Roman"/>
        </w:rPr>
        <w:t xml:space="preserve">, </w:t>
      </w:r>
      <w:r w:rsidRPr="00A63F3C">
        <w:rPr>
          <w:rFonts w:ascii="Times New Roman" w:hAnsi="Times New Roman" w:cs="Times New Roman"/>
          <w:i/>
          <w:iCs/>
        </w:rPr>
        <w:t>14</w:t>
      </w:r>
      <w:r w:rsidRPr="00A63F3C">
        <w:rPr>
          <w:rFonts w:ascii="Times New Roman" w:hAnsi="Times New Roman" w:cs="Times New Roman"/>
        </w:rPr>
        <w:t>(23). https://doi.org/10.3390/plants14233571</w:t>
      </w:r>
    </w:p>
    <w:p w14:paraId="73CCDA4D"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Mebratu, A. (2022). Potassium Nitrate Priming Effect on the Germination of Tomato (</w:t>
      </w:r>
      <w:proofErr w:type="spellStart"/>
      <w:r w:rsidRPr="00A63F3C">
        <w:rPr>
          <w:rFonts w:ascii="Times New Roman" w:hAnsi="Times New Roman" w:cs="Times New Roman"/>
        </w:rPr>
        <w:t>Lycopersicum</w:t>
      </w:r>
      <w:proofErr w:type="spellEnd"/>
      <w:r w:rsidRPr="00A63F3C">
        <w:rPr>
          <w:rFonts w:ascii="Times New Roman" w:hAnsi="Times New Roman" w:cs="Times New Roman"/>
        </w:rPr>
        <w:t xml:space="preserve"> esculentum. Mill) </w:t>
      </w:r>
      <w:proofErr w:type="spellStart"/>
      <w:r w:rsidRPr="00A63F3C">
        <w:rPr>
          <w:rFonts w:ascii="Times New Roman" w:hAnsi="Times New Roman" w:cs="Times New Roman"/>
        </w:rPr>
        <w:t>cvs</w:t>
      </w:r>
      <w:proofErr w:type="spellEnd"/>
      <w:r w:rsidRPr="00A63F3C">
        <w:rPr>
          <w:rFonts w:ascii="Times New Roman" w:hAnsi="Times New Roman" w:cs="Times New Roman"/>
        </w:rPr>
        <w:t>. “</w:t>
      </w:r>
      <w:proofErr w:type="spellStart"/>
      <w:r w:rsidRPr="00A63F3C">
        <w:rPr>
          <w:rFonts w:ascii="Times New Roman" w:hAnsi="Times New Roman" w:cs="Times New Roman"/>
        </w:rPr>
        <w:t>Mersa</w:t>
      </w:r>
      <w:proofErr w:type="spellEnd"/>
      <w:r w:rsidRPr="00A63F3C">
        <w:rPr>
          <w:rFonts w:ascii="Times New Roman" w:hAnsi="Times New Roman" w:cs="Times New Roman"/>
        </w:rPr>
        <w:t xml:space="preserve">” and “Tekeze-1”. </w:t>
      </w:r>
      <w:r w:rsidRPr="00A63F3C">
        <w:rPr>
          <w:rFonts w:ascii="Times New Roman" w:hAnsi="Times New Roman" w:cs="Times New Roman"/>
          <w:i/>
          <w:iCs/>
        </w:rPr>
        <w:t>International Journal of Agronomy</w:t>
      </w:r>
      <w:r w:rsidRPr="00A63F3C">
        <w:rPr>
          <w:rFonts w:ascii="Times New Roman" w:hAnsi="Times New Roman" w:cs="Times New Roman"/>
        </w:rPr>
        <w:t xml:space="preserve">, </w:t>
      </w:r>
      <w:r w:rsidRPr="00A63F3C">
        <w:rPr>
          <w:rFonts w:ascii="Times New Roman" w:hAnsi="Times New Roman" w:cs="Times New Roman"/>
          <w:i/>
          <w:iCs/>
        </w:rPr>
        <w:t>2022</w:t>
      </w:r>
      <w:r w:rsidRPr="00A63F3C">
        <w:rPr>
          <w:rFonts w:ascii="Times New Roman" w:hAnsi="Times New Roman" w:cs="Times New Roman"/>
        </w:rPr>
        <w:t>(1), 4970107. https://doi.org/10.1155/2022/4970107</w:t>
      </w:r>
    </w:p>
    <w:p w14:paraId="14DFC3F8"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Moaaz Ali, M., Javed, T., Mauro, R. P., Shabbir, R., Afzal, I., &amp; Yousef, A. F. (2020). Effect of Seed Priming with Potassium Nitrate on the Performance of Tomato. </w:t>
      </w:r>
      <w:r w:rsidRPr="00A63F3C">
        <w:rPr>
          <w:rFonts w:ascii="Times New Roman" w:hAnsi="Times New Roman" w:cs="Times New Roman"/>
          <w:i/>
          <w:iCs/>
        </w:rPr>
        <w:t>Agriculture</w:t>
      </w:r>
      <w:r w:rsidRPr="00A63F3C">
        <w:rPr>
          <w:rFonts w:ascii="Times New Roman" w:hAnsi="Times New Roman" w:cs="Times New Roman"/>
        </w:rPr>
        <w:t xml:space="preserve">, </w:t>
      </w:r>
      <w:r w:rsidRPr="00A63F3C">
        <w:rPr>
          <w:rFonts w:ascii="Times New Roman" w:hAnsi="Times New Roman" w:cs="Times New Roman"/>
          <w:i/>
          <w:iCs/>
        </w:rPr>
        <w:t>10</w:t>
      </w:r>
      <w:r w:rsidRPr="00A63F3C">
        <w:rPr>
          <w:rFonts w:ascii="Times New Roman" w:hAnsi="Times New Roman" w:cs="Times New Roman"/>
        </w:rPr>
        <w:t>(11), 498. https://doi.org/10.3390/agriculture10110498</w:t>
      </w:r>
    </w:p>
    <w:p w14:paraId="676DCEA4" w14:textId="77777777" w:rsidR="00591588" w:rsidRPr="00A63F3C" w:rsidRDefault="00591588" w:rsidP="00084001">
      <w:pPr>
        <w:pStyle w:val="Bibliography"/>
        <w:spacing w:line="360" w:lineRule="auto"/>
        <w:jc w:val="both"/>
        <w:rPr>
          <w:rFonts w:ascii="Times New Roman" w:hAnsi="Times New Roman" w:cs="Times New Roman"/>
          <w:lang w:val="es-ES"/>
        </w:rPr>
      </w:pPr>
      <w:proofErr w:type="spellStart"/>
      <w:r w:rsidRPr="00A63F3C">
        <w:rPr>
          <w:rFonts w:ascii="Times New Roman" w:hAnsi="Times New Roman" w:cs="Times New Roman"/>
        </w:rPr>
        <w:t>Mudlagiri</w:t>
      </w:r>
      <w:proofErr w:type="spellEnd"/>
      <w:r w:rsidRPr="00A63F3C">
        <w:rPr>
          <w:rFonts w:ascii="Times New Roman" w:hAnsi="Times New Roman" w:cs="Times New Roman"/>
        </w:rPr>
        <w:t xml:space="preserve">, G., Manju, P., &amp; Marderius, M. (2020). The Effects of Essential Minerals in Different Cations and Anion Forms on Assimilation of Macro and Micronutrients in Soybean Leaves. </w:t>
      </w:r>
      <w:proofErr w:type="spellStart"/>
      <w:r w:rsidRPr="00A63F3C">
        <w:rPr>
          <w:rFonts w:ascii="Times New Roman" w:hAnsi="Times New Roman" w:cs="Times New Roman"/>
          <w:i/>
          <w:iCs/>
          <w:lang w:val="es-ES"/>
        </w:rPr>
        <w:t>Agricultural</w:t>
      </w:r>
      <w:proofErr w:type="spellEnd"/>
      <w:r w:rsidRPr="00A63F3C">
        <w:rPr>
          <w:rFonts w:ascii="Times New Roman" w:hAnsi="Times New Roman" w:cs="Times New Roman"/>
          <w:i/>
          <w:iCs/>
          <w:lang w:val="es-ES"/>
        </w:rPr>
        <w:t xml:space="preserve"> </w:t>
      </w:r>
      <w:proofErr w:type="spellStart"/>
      <w:r w:rsidRPr="00A63F3C">
        <w:rPr>
          <w:rFonts w:ascii="Times New Roman" w:hAnsi="Times New Roman" w:cs="Times New Roman"/>
          <w:i/>
          <w:iCs/>
          <w:lang w:val="es-ES"/>
        </w:rPr>
        <w:t>Sciences</w:t>
      </w:r>
      <w:proofErr w:type="spellEnd"/>
      <w:r w:rsidRPr="00A63F3C">
        <w:rPr>
          <w:rFonts w:ascii="Times New Roman" w:hAnsi="Times New Roman" w:cs="Times New Roman"/>
          <w:lang w:val="es-ES"/>
        </w:rPr>
        <w:t xml:space="preserve">, </w:t>
      </w:r>
      <w:r w:rsidRPr="00A63F3C">
        <w:rPr>
          <w:rFonts w:ascii="Times New Roman" w:hAnsi="Times New Roman" w:cs="Times New Roman"/>
          <w:i/>
          <w:iCs/>
          <w:lang w:val="es-ES"/>
        </w:rPr>
        <w:t>11</w:t>
      </w:r>
      <w:r w:rsidRPr="00A63F3C">
        <w:rPr>
          <w:rFonts w:ascii="Times New Roman" w:hAnsi="Times New Roman" w:cs="Times New Roman"/>
          <w:lang w:val="es-ES"/>
        </w:rPr>
        <w:t>(03), 332–341. https://doi.org/10.4236/as.2020.113019</w:t>
      </w:r>
    </w:p>
    <w:p w14:paraId="7A9D69B4" w14:textId="77777777" w:rsidR="00591588" w:rsidRPr="00A63F3C" w:rsidRDefault="00591588" w:rsidP="00084001">
      <w:pPr>
        <w:pStyle w:val="Bibliography"/>
        <w:spacing w:line="360" w:lineRule="auto"/>
        <w:jc w:val="both"/>
        <w:rPr>
          <w:rFonts w:ascii="Times New Roman" w:hAnsi="Times New Roman" w:cs="Times New Roman"/>
        </w:rPr>
      </w:pPr>
      <w:proofErr w:type="spellStart"/>
      <w:r w:rsidRPr="00A63F3C">
        <w:rPr>
          <w:rFonts w:ascii="Times New Roman" w:hAnsi="Times New Roman" w:cs="Times New Roman"/>
          <w:lang w:val="es-ES"/>
        </w:rPr>
        <w:t>Onofri</w:t>
      </w:r>
      <w:proofErr w:type="spellEnd"/>
      <w:r w:rsidRPr="00A63F3C">
        <w:rPr>
          <w:rFonts w:ascii="Times New Roman" w:hAnsi="Times New Roman" w:cs="Times New Roman"/>
          <w:lang w:val="es-ES"/>
        </w:rPr>
        <w:t xml:space="preserve">, A., Benincasa, P., </w:t>
      </w:r>
      <w:proofErr w:type="spellStart"/>
      <w:r w:rsidRPr="00A63F3C">
        <w:rPr>
          <w:rFonts w:ascii="Times New Roman" w:hAnsi="Times New Roman" w:cs="Times New Roman"/>
          <w:lang w:val="es-ES"/>
        </w:rPr>
        <w:t>Mesgaran</w:t>
      </w:r>
      <w:proofErr w:type="spellEnd"/>
      <w:r w:rsidRPr="00A63F3C">
        <w:rPr>
          <w:rFonts w:ascii="Times New Roman" w:hAnsi="Times New Roman" w:cs="Times New Roman"/>
          <w:lang w:val="es-ES"/>
        </w:rPr>
        <w:t xml:space="preserve">, M. B., &amp; Ritz, C. (2018). </w:t>
      </w:r>
      <w:r w:rsidRPr="00A63F3C">
        <w:rPr>
          <w:rFonts w:ascii="Times New Roman" w:hAnsi="Times New Roman" w:cs="Times New Roman"/>
        </w:rPr>
        <w:t xml:space="preserve">Hydrothermal-time-to-event models for seed germination. </w:t>
      </w:r>
      <w:r w:rsidRPr="00A63F3C">
        <w:rPr>
          <w:rFonts w:ascii="Times New Roman" w:hAnsi="Times New Roman" w:cs="Times New Roman"/>
          <w:i/>
          <w:iCs/>
        </w:rPr>
        <w:t>European Journal of Agronomy</w:t>
      </w:r>
      <w:r w:rsidRPr="00A63F3C">
        <w:rPr>
          <w:rFonts w:ascii="Times New Roman" w:hAnsi="Times New Roman" w:cs="Times New Roman"/>
        </w:rPr>
        <w:t xml:space="preserve">, </w:t>
      </w:r>
      <w:r w:rsidRPr="00A63F3C">
        <w:rPr>
          <w:rFonts w:ascii="Times New Roman" w:hAnsi="Times New Roman" w:cs="Times New Roman"/>
          <w:i/>
          <w:iCs/>
        </w:rPr>
        <w:t>101</w:t>
      </w:r>
      <w:r w:rsidRPr="00A63F3C">
        <w:rPr>
          <w:rFonts w:ascii="Times New Roman" w:hAnsi="Times New Roman" w:cs="Times New Roman"/>
        </w:rPr>
        <w:t>, 129–139.</w:t>
      </w:r>
    </w:p>
    <w:p w14:paraId="03ED0F76"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Paul, S., Dey, S., &amp; Kundu, R. (2022). Seed priming: An emerging tool towards sustainable agriculture. </w:t>
      </w:r>
      <w:r w:rsidRPr="00A63F3C">
        <w:rPr>
          <w:rFonts w:ascii="Times New Roman" w:hAnsi="Times New Roman" w:cs="Times New Roman"/>
          <w:i/>
          <w:iCs/>
        </w:rPr>
        <w:t>Plant Growth Regulation</w:t>
      </w:r>
      <w:r w:rsidRPr="00A63F3C">
        <w:rPr>
          <w:rFonts w:ascii="Times New Roman" w:hAnsi="Times New Roman" w:cs="Times New Roman"/>
        </w:rPr>
        <w:t xml:space="preserve">, </w:t>
      </w:r>
      <w:r w:rsidRPr="00A63F3C">
        <w:rPr>
          <w:rFonts w:ascii="Times New Roman" w:hAnsi="Times New Roman" w:cs="Times New Roman"/>
          <w:i/>
          <w:iCs/>
        </w:rPr>
        <w:t>97</w:t>
      </w:r>
      <w:r w:rsidRPr="00A63F3C">
        <w:rPr>
          <w:rFonts w:ascii="Times New Roman" w:hAnsi="Times New Roman" w:cs="Times New Roman"/>
        </w:rPr>
        <w:t>(2), 215–234. https://doi.org/10.1007/s10725-021-00761-1</w:t>
      </w:r>
    </w:p>
    <w:p w14:paraId="3876D917" w14:textId="77777777" w:rsidR="00591588" w:rsidRPr="00A63F3C" w:rsidRDefault="00591588" w:rsidP="00084001">
      <w:pPr>
        <w:pStyle w:val="Bibliography"/>
        <w:spacing w:line="360" w:lineRule="auto"/>
        <w:jc w:val="both"/>
        <w:rPr>
          <w:rFonts w:ascii="Times New Roman" w:hAnsi="Times New Roman" w:cs="Times New Roman"/>
        </w:rPr>
      </w:pPr>
      <w:r w:rsidRPr="00004EFE">
        <w:rPr>
          <w:rFonts w:ascii="Times New Roman" w:hAnsi="Times New Roman" w:cs="Times New Roman"/>
          <w:lang w:val="it-IT"/>
        </w:rPr>
        <w:t xml:space="preserve">Poornima, D. M., Prashantha, V., Ambrish, S., &amp; Polara, N. D. (2026). </w:t>
      </w:r>
      <w:r w:rsidRPr="00A63F3C">
        <w:rPr>
          <w:rFonts w:ascii="Times New Roman" w:hAnsi="Times New Roman" w:cs="Times New Roman"/>
        </w:rPr>
        <w:t xml:space="preserve">Impact of Seed Priming on Germination, Growth, Flowering and Yield of Gaillardia </w:t>
      </w:r>
      <w:proofErr w:type="spellStart"/>
      <w:r w:rsidRPr="00A63F3C">
        <w:rPr>
          <w:rFonts w:ascii="Times New Roman" w:hAnsi="Times New Roman" w:cs="Times New Roman"/>
        </w:rPr>
        <w:t>pulchella</w:t>
      </w:r>
      <w:proofErr w:type="spellEnd"/>
      <w:r w:rsidRPr="00A63F3C">
        <w:rPr>
          <w:rFonts w:ascii="Times New Roman" w:hAnsi="Times New Roman" w:cs="Times New Roman"/>
        </w:rPr>
        <w:t xml:space="preserve"> var. </w:t>
      </w:r>
      <w:proofErr w:type="spellStart"/>
      <w:r w:rsidRPr="00A63F3C">
        <w:rPr>
          <w:rFonts w:ascii="Times New Roman" w:hAnsi="Times New Roman" w:cs="Times New Roman"/>
        </w:rPr>
        <w:t>Lorenziana</w:t>
      </w:r>
      <w:proofErr w:type="spellEnd"/>
      <w:r w:rsidRPr="00A63F3C">
        <w:rPr>
          <w:rFonts w:ascii="Times New Roman" w:hAnsi="Times New Roman" w:cs="Times New Roman"/>
        </w:rPr>
        <w:t xml:space="preserve">. </w:t>
      </w:r>
      <w:r w:rsidRPr="00A63F3C">
        <w:rPr>
          <w:rFonts w:ascii="Times New Roman" w:hAnsi="Times New Roman" w:cs="Times New Roman"/>
          <w:i/>
          <w:iCs/>
        </w:rPr>
        <w:t>International Journal of Bio-Resource and Stress Management</w:t>
      </w:r>
      <w:r w:rsidRPr="00A63F3C">
        <w:rPr>
          <w:rFonts w:ascii="Times New Roman" w:hAnsi="Times New Roman" w:cs="Times New Roman"/>
        </w:rPr>
        <w:t xml:space="preserve">, </w:t>
      </w:r>
      <w:r w:rsidRPr="00A63F3C">
        <w:rPr>
          <w:rFonts w:ascii="Times New Roman" w:hAnsi="Times New Roman" w:cs="Times New Roman"/>
          <w:i/>
          <w:iCs/>
        </w:rPr>
        <w:t>17</w:t>
      </w:r>
      <w:r w:rsidRPr="00A63F3C">
        <w:rPr>
          <w:rFonts w:ascii="Times New Roman" w:hAnsi="Times New Roman" w:cs="Times New Roman"/>
        </w:rPr>
        <w:t>(Mar, 3), 01–07. https://doi.org/10.23910/1.2026.6720</w:t>
      </w:r>
    </w:p>
    <w:p w14:paraId="42731C2D"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lang w:val="es-ES"/>
        </w:rPr>
        <w:t xml:space="preserve">Ranal, M. A., &amp; Santana, D. G. de. </w:t>
      </w:r>
      <w:r w:rsidRPr="00A63F3C">
        <w:rPr>
          <w:rFonts w:ascii="Times New Roman" w:hAnsi="Times New Roman" w:cs="Times New Roman"/>
        </w:rPr>
        <w:t xml:space="preserve">(2006). How and why to measure the germination process? </w:t>
      </w:r>
      <w:r w:rsidRPr="00A63F3C">
        <w:rPr>
          <w:rFonts w:ascii="Times New Roman" w:hAnsi="Times New Roman" w:cs="Times New Roman"/>
          <w:i/>
          <w:iCs/>
        </w:rPr>
        <w:t>Brazilian Journal of Botany</w:t>
      </w:r>
      <w:r w:rsidRPr="00A63F3C">
        <w:rPr>
          <w:rFonts w:ascii="Times New Roman" w:hAnsi="Times New Roman" w:cs="Times New Roman"/>
        </w:rPr>
        <w:t xml:space="preserve">, </w:t>
      </w:r>
      <w:r w:rsidRPr="00A63F3C">
        <w:rPr>
          <w:rFonts w:ascii="Times New Roman" w:hAnsi="Times New Roman" w:cs="Times New Roman"/>
          <w:i/>
          <w:iCs/>
        </w:rPr>
        <w:t>29</w:t>
      </w:r>
      <w:r w:rsidRPr="00A63F3C">
        <w:rPr>
          <w:rFonts w:ascii="Times New Roman" w:hAnsi="Times New Roman" w:cs="Times New Roman"/>
        </w:rPr>
        <w:t>, 1–11.</w:t>
      </w:r>
    </w:p>
    <w:p w14:paraId="550CB580"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Sadayandi, G., Thiruvengadam, T., &amp; </w:t>
      </w:r>
      <w:proofErr w:type="spellStart"/>
      <w:r w:rsidRPr="00A63F3C">
        <w:rPr>
          <w:rFonts w:ascii="Times New Roman" w:hAnsi="Times New Roman" w:cs="Times New Roman"/>
        </w:rPr>
        <w:t>Thamenthiran</w:t>
      </w:r>
      <w:proofErr w:type="spellEnd"/>
      <w:r w:rsidRPr="00A63F3C">
        <w:rPr>
          <w:rFonts w:ascii="Times New Roman" w:hAnsi="Times New Roman" w:cs="Times New Roman"/>
        </w:rPr>
        <w:t xml:space="preserve">, Y. (2025). Temperature-Dependent Variations in Growth, Agronomic Traits, and Sensory Attributes of Millet Microgreens. </w:t>
      </w:r>
      <w:r w:rsidRPr="00A63F3C">
        <w:rPr>
          <w:rFonts w:ascii="Times New Roman" w:hAnsi="Times New Roman" w:cs="Times New Roman"/>
          <w:i/>
          <w:iCs/>
        </w:rPr>
        <w:t>Madras Agricultural Journal</w:t>
      </w:r>
      <w:r w:rsidRPr="00A63F3C">
        <w:rPr>
          <w:rFonts w:ascii="Times New Roman" w:hAnsi="Times New Roman" w:cs="Times New Roman"/>
        </w:rPr>
        <w:t xml:space="preserve">, </w:t>
      </w:r>
      <w:r w:rsidRPr="00A63F3C">
        <w:rPr>
          <w:rFonts w:ascii="Times New Roman" w:hAnsi="Times New Roman" w:cs="Times New Roman"/>
          <w:i/>
          <w:iCs/>
        </w:rPr>
        <w:t>112</w:t>
      </w:r>
      <w:r w:rsidRPr="00A63F3C">
        <w:rPr>
          <w:rFonts w:ascii="Times New Roman" w:hAnsi="Times New Roman" w:cs="Times New Roman"/>
        </w:rPr>
        <w:t>(</w:t>
      </w:r>
      <w:proofErr w:type="spellStart"/>
      <w:proofErr w:type="gramStart"/>
      <w:r w:rsidRPr="00A63F3C">
        <w:rPr>
          <w:rFonts w:ascii="Times New Roman" w:hAnsi="Times New Roman" w:cs="Times New Roman"/>
        </w:rPr>
        <w:t>september</w:t>
      </w:r>
      <w:proofErr w:type="spellEnd"/>
      <w:r w:rsidRPr="00A63F3C">
        <w:rPr>
          <w:rFonts w:ascii="Times New Roman" w:hAnsi="Times New Roman" w:cs="Times New Roman"/>
        </w:rPr>
        <w:t>(</w:t>
      </w:r>
      <w:proofErr w:type="gramEnd"/>
      <w:r w:rsidRPr="00A63F3C">
        <w:rPr>
          <w:rFonts w:ascii="Times New Roman" w:hAnsi="Times New Roman" w:cs="Times New Roman"/>
        </w:rPr>
        <w:t>7-9)). https://doi.org/10.29321/MAJ.10.SE1228</w:t>
      </w:r>
    </w:p>
    <w:p w14:paraId="639BD075"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lastRenderedPageBreak/>
        <w:t xml:space="preserve">Sharavdorj, K., Byambadorj, S.-O., Jang, Y., &amp; Cho, J.-W. (2022). Application of Magnesium and Calcium </w:t>
      </w:r>
      <w:proofErr w:type="spellStart"/>
      <w:r w:rsidRPr="00A63F3C">
        <w:rPr>
          <w:rFonts w:ascii="Times New Roman" w:hAnsi="Times New Roman" w:cs="Times New Roman"/>
        </w:rPr>
        <w:t>Sulfate</w:t>
      </w:r>
      <w:proofErr w:type="spellEnd"/>
      <w:r w:rsidRPr="00A63F3C">
        <w:rPr>
          <w:rFonts w:ascii="Times New Roman" w:hAnsi="Times New Roman" w:cs="Times New Roman"/>
        </w:rPr>
        <w:t xml:space="preserve"> on Growth and Physiology of Forage Crops under Long-Term Salinity Stress. </w:t>
      </w:r>
      <w:r w:rsidRPr="00A63F3C">
        <w:rPr>
          <w:rFonts w:ascii="Times New Roman" w:hAnsi="Times New Roman" w:cs="Times New Roman"/>
          <w:i/>
          <w:iCs/>
        </w:rPr>
        <w:t>Plants</w:t>
      </w:r>
      <w:r w:rsidRPr="00A63F3C">
        <w:rPr>
          <w:rFonts w:ascii="Times New Roman" w:hAnsi="Times New Roman" w:cs="Times New Roman"/>
        </w:rPr>
        <w:t xml:space="preserve">, </w:t>
      </w:r>
      <w:r w:rsidRPr="00A63F3C">
        <w:rPr>
          <w:rFonts w:ascii="Times New Roman" w:hAnsi="Times New Roman" w:cs="Times New Roman"/>
          <w:i/>
          <w:iCs/>
        </w:rPr>
        <w:t>11</w:t>
      </w:r>
      <w:r w:rsidRPr="00A63F3C">
        <w:rPr>
          <w:rFonts w:ascii="Times New Roman" w:hAnsi="Times New Roman" w:cs="Times New Roman"/>
        </w:rPr>
        <w:t>(24), 3576. https://doi.org/10.3390/plants11243576</w:t>
      </w:r>
    </w:p>
    <w:p w14:paraId="6B98F3FD"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Shukla, P., Aggarwal, P. R., Choudhary, P., &amp; </w:t>
      </w:r>
      <w:proofErr w:type="spellStart"/>
      <w:r w:rsidRPr="00A63F3C">
        <w:rPr>
          <w:rFonts w:ascii="Times New Roman" w:hAnsi="Times New Roman" w:cs="Times New Roman"/>
        </w:rPr>
        <w:t>Muthamilarasan</w:t>
      </w:r>
      <w:proofErr w:type="spellEnd"/>
      <w:r w:rsidRPr="00A63F3C">
        <w:rPr>
          <w:rFonts w:ascii="Times New Roman" w:hAnsi="Times New Roman" w:cs="Times New Roman"/>
        </w:rPr>
        <w:t xml:space="preserve">, M. (2026). Exploring the nutraceutical potential of foxtail millet: A minor millet with a major impact on nutrition security. </w:t>
      </w:r>
      <w:r w:rsidRPr="00A63F3C">
        <w:rPr>
          <w:rFonts w:ascii="Times New Roman" w:hAnsi="Times New Roman" w:cs="Times New Roman"/>
          <w:i/>
          <w:iCs/>
        </w:rPr>
        <w:t>Proceedings of the Indian National Science Academy</w:t>
      </w:r>
      <w:r w:rsidRPr="00A63F3C">
        <w:rPr>
          <w:rFonts w:ascii="Times New Roman" w:hAnsi="Times New Roman" w:cs="Times New Roman"/>
        </w:rPr>
        <w:t xml:space="preserve">, </w:t>
      </w:r>
      <w:r w:rsidRPr="00A63F3C">
        <w:rPr>
          <w:rFonts w:ascii="Times New Roman" w:hAnsi="Times New Roman" w:cs="Times New Roman"/>
          <w:i/>
          <w:iCs/>
        </w:rPr>
        <w:t>92</w:t>
      </w:r>
      <w:r w:rsidRPr="00A63F3C">
        <w:rPr>
          <w:rFonts w:ascii="Times New Roman" w:hAnsi="Times New Roman" w:cs="Times New Roman"/>
        </w:rPr>
        <w:t>(1), 52–62. https://doi.org/10.1007/s43538-025-00402-5</w:t>
      </w:r>
    </w:p>
    <w:p w14:paraId="3D8AE590" w14:textId="2DDF13EC" w:rsidR="00591588" w:rsidRPr="00A63F3C" w:rsidRDefault="00591588" w:rsidP="00004EFE">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Siddique, A. B., Parveen, S., Rahman, M. Z., &amp; Rahman, J. (2024). Revisiting plant stress memory: Mechanisms and contribution to stress adaptation. </w:t>
      </w:r>
      <w:r w:rsidRPr="00A63F3C">
        <w:rPr>
          <w:rFonts w:ascii="Times New Roman" w:hAnsi="Times New Roman" w:cs="Times New Roman"/>
          <w:i/>
          <w:iCs/>
        </w:rPr>
        <w:t>Physiology and Molecular Biology of Plants</w:t>
      </w:r>
      <w:r w:rsidRPr="00A63F3C">
        <w:rPr>
          <w:rFonts w:ascii="Times New Roman" w:hAnsi="Times New Roman" w:cs="Times New Roman"/>
        </w:rPr>
        <w:t xml:space="preserve">, </w:t>
      </w:r>
      <w:r w:rsidRPr="00A63F3C">
        <w:rPr>
          <w:rFonts w:ascii="Times New Roman" w:hAnsi="Times New Roman" w:cs="Times New Roman"/>
          <w:i/>
          <w:iCs/>
        </w:rPr>
        <w:t>30</w:t>
      </w:r>
      <w:r w:rsidRPr="00A63F3C">
        <w:rPr>
          <w:rFonts w:ascii="Times New Roman" w:hAnsi="Times New Roman" w:cs="Times New Roman"/>
        </w:rPr>
        <w:t>(2), 349. https://doi.org/10.1007/s12298-024-01422-z</w:t>
      </w:r>
    </w:p>
    <w:p w14:paraId="14959BC8" w14:textId="77777777"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TNAU Agritech. (2021). </w:t>
      </w:r>
      <w:r w:rsidRPr="00A63F3C">
        <w:rPr>
          <w:rFonts w:ascii="Times New Roman" w:hAnsi="Times New Roman" w:cs="Times New Roman"/>
          <w:i/>
          <w:iCs/>
        </w:rPr>
        <w:t>Seed Technology</w:t>
      </w:r>
      <w:r w:rsidRPr="00A63F3C">
        <w:rPr>
          <w:rFonts w:ascii="Times New Roman" w:hAnsi="Times New Roman" w:cs="Times New Roman"/>
        </w:rPr>
        <w:t>. https://agritech.tnau.ac.in/seed_certification/seed%20tech%20agri%20index/Seed_seedtesting.html</w:t>
      </w:r>
    </w:p>
    <w:p w14:paraId="4A8612A9" w14:textId="1315F588" w:rsidR="00591588" w:rsidRPr="00A63F3C" w:rsidRDefault="00591588" w:rsidP="00084001">
      <w:pPr>
        <w:pStyle w:val="Bibliography"/>
        <w:spacing w:line="360" w:lineRule="auto"/>
        <w:jc w:val="both"/>
        <w:rPr>
          <w:rFonts w:ascii="Times New Roman" w:hAnsi="Times New Roman" w:cs="Times New Roman"/>
          <w:lang w:val="it-IT"/>
        </w:rPr>
      </w:pPr>
      <w:r w:rsidRPr="00A63F3C">
        <w:rPr>
          <w:rFonts w:ascii="Times New Roman" w:hAnsi="Times New Roman" w:cs="Times New Roman"/>
          <w:lang w:val="it-IT"/>
        </w:rPr>
        <w:t xml:space="preserve">Tounekti, T., Mahdhi, M., Al-Faifi, Z., &amp; Khemira, H. (2020). </w:t>
      </w:r>
      <w:r w:rsidRPr="00A63F3C">
        <w:rPr>
          <w:rFonts w:ascii="Times New Roman" w:hAnsi="Times New Roman" w:cs="Times New Roman"/>
        </w:rPr>
        <w:t xml:space="preserve">Priming improves germination and seed reserve utilization, growth, antioxidant responses and membrane stability at </w:t>
      </w:r>
      <w:r w:rsidR="00376B1B">
        <w:rPr>
          <w:rFonts w:ascii="Times New Roman" w:hAnsi="Times New Roman" w:cs="Times New Roman"/>
        </w:rPr>
        <w:t xml:space="preserve">the </w:t>
      </w:r>
      <w:r w:rsidRPr="00A63F3C">
        <w:rPr>
          <w:rFonts w:ascii="Times New Roman" w:hAnsi="Times New Roman" w:cs="Times New Roman"/>
        </w:rPr>
        <w:t xml:space="preserve">early seedling stage of Saudi sorghum varieties under drought stress. </w:t>
      </w:r>
      <w:r w:rsidRPr="00A63F3C">
        <w:rPr>
          <w:rFonts w:ascii="Times New Roman" w:hAnsi="Times New Roman" w:cs="Times New Roman"/>
          <w:i/>
          <w:iCs/>
          <w:lang w:val="it-IT"/>
        </w:rPr>
        <w:t>Notulae Botanicae Horti Agrobotanici Cluj-Napoca</w:t>
      </w:r>
      <w:r w:rsidRPr="00A63F3C">
        <w:rPr>
          <w:rFonts w:ascii="Times New Roman" w:hAnsi="Times New Roman" w:cs="Times New Roman"/>
          <w:lang w:val="it-IT"/>
        </w:rPr>
        <w:t xml:space="preserve">, </w:t>
      </w:r>
      <w:r w:rsidRPr="00A63F3C">
        <w:rPr>
          <w:rFonts w:ascii="Times New Roman" w:hAnsi="Times New Roman" w:cs="Times New Roman"/>
          <w:i/>
          <w:iCs/>
          <w:lang w:val="it-IT"/>
        </w:rPr>
        <w:t>48</w:t>
      </w:r>
      <w:r w:rsidRPr="00A63F3C">
        <w:rPr>
          <w:rFonts w:ascii="Times New Roman" w:hAnsi="Times New Roman" w:cs="Times New Roman"/>
          <w:lang w:val="it-IT"/>
        </w:rPr>
        <w:t>(2), 938–953. https://doi.org/10.15835/nbha48211841</w:t>
      </w:r>
    </w:p>
    <w:p w14:paraId="1486B06B" w14:textId="2AAEBDAF"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lang w:val="it-IT"/>
        </w:rPr>
        <w:t xml:space="preserve">Verma, N., Yadav, A., &amp; Gupta, P. (2026). </w:t>
      </w:r>
      <w:r w:rsidRPr="00A63F3C">
        <w:rPr>
          <w:rFonts w:ascii="Times New Roman" w:hAnsi="Times New Roman" w:cs="Times New Roman"/>
          <w:i/>
          <w:iCs/>
        </w:rPr>
        <w:t xml:space="preserve">A comprehensive review </w:t>
      </w:r>
      <w:r w:rsidR="00376B1B">
        <w:rPr>
          <w:rFonts w:ascii="Times New Roman" w:hAnsi="Times New Roman" w:cs="Times New Roman"/>
          <w:i/>
          <w:iCs/>
        </w:rPr>
        <w:t>of</w:t>
      </w:r>
      <w:r w:rsidRPr="00A63F3C">
        <w:rPr>
          <w:rFonts w:ascii="Times New Roman" w:hAnsi="Times New Roman" w:cs="Times New Roman"/>
          <w:i/>
          <w:iCs/>
        </w:rPr>
        <w:t xml:space="preserve"> foxtail millet</w:t>
      </w:r>
      <w:r w:rsidRPr="00A63F3C">
        <w:rPr>
          <w:rFonts w:ascii="Times New Roman" w:hAnsi="Times New Roman" w:cs="Times New Roman"/>
        </w:rPr>
        <w:t xml:space="preserve">. </w:t>
      </w:r>
      <w:r w:rsidRPr="00A63F3C">
        <w:rPr>
          <w:rFonts w:ascii="Times New Roman" w:hAnsi="Times New Roman" w:cs="Times New Roman"/>
          <w:i/>
          <w:iCs/>
        </w:rPr>
        <w:t>11</w:t>
      </w:r>
      <w:r w:rsidRPr="00A63F3C">
        <w:rPr>
          <w:rFonts w:ascii="Times New Roman" w:hAnsi="Times New Roman" w:cs="Times New Roman"/>
        </w:rPr>
        <w:t>(1), 94–99. https://www.foodsciencejournal.com/assets/archives/2026/vol11issue1/11018.pdf</w:t>
      </w:r>
    </w:p>
    <w:p w14:paraId="0E2AB63E" w14:textId="7E9AE9CB"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Zhang, F., Yu, J., Johnston, C. R., Wang, Y., Zhu, K., Lu, F., Zhang, Z., &amp; Zou, J. (2015). Seed Priming with Polyethylene Glycol Induces Physiological Changes in Sorghum (Sorghum </w:t>
      </w:r>
      <w:r w:rsidR="00376B1B">
        <w:rPr>
          <w:rFonts w:ascii="Times New Roman" w:hAnsi="Times New Roman" w:cs="Times New Roman"/>
        </w:rPr>
        <w:t>bicolour</w:t>
      </w:r>
      <w:r w:rsidRPr="00A63F3C">
        <w:rPr>
          <w:rFonts w:ascii="Times New Roman" w:hAnsi="Times New Roman" w:cs="Times New Roman"/>
        </w:rPr>
        <w:t xml:space="preserve"> L. Moench) Seedlings under Suboptimal Soil Moisture Environments. </w:t>
      </w:r>
      <w:r w:rsidRPr="00A63F3C">
        <w:rPr>
          <w:rFonts w:ascii="Times New Roman" w:hAnsi="Times New Roman" w:cs="Times New Roman"/>
          <w:i/>
          <w:iCs/>
        </w:rPr>
        <w:t>PLoS ONE</w:t>
      </w:r>
      <w:r w:rsidRPr="00A63F3C">
        <w:rPr>
          <w:rFonts w:ascii="Times New Roman" w:hAnsi="Times New Roman" w:cs="Times New Roman"/>
        </w:rPr>
        <w:t xml:space="preserve">, </w:t>
      </w:r>
      <w:r w:rsidRPr="00A63F3C">
        <w:rPr>
          <w:rFonts w:ascii="Times New Roman" w:hAnsi="Times New Roman" w:cs="Times New Roman"/>
          <w:i/>
          <w:iCs/>
        </w:rPr>
        <w:t>10</w:t>
      </w:r>
      <w:r w:rsidRPr="00A63F3C">
        <w:rPr>
          <w:rFonts w:ascii="Times New Roman" w:hAnsi="Times New Roman" w:cs="Times New Roman"/>
        </w:rPr>
        <w:t>(10), e0140620. https://doi.org/10.1371/journal.pone.0140620</w:t>
      </w:r>
    </w:p>
    <w:p w14:paraId="179E12F0" w14:textId="19514B82" w:rsidR="00591588" w:rsidRPr="00A63F3C" w:rsidRDefault="00591588" w:rsidP="00084001">
      <w:pPr>
        <w:pStyle w:val="Bibliography"/>
        <w:spacing w:line="360" w:lineRule="auto"/>
        <w:jc w:val="both"/>
        <w:rPr>
          <w:rFonts w:ascii="Times New Roman" w:hAnsi="Times New Roman" w:cs="Times New Roman"/>
        </w:rPr>
      </w:pPr>
      <w:r w:rsidRPr="00A63F3C">
        <w:rPr>
          <w:rFonts w:ascii="Times New Roman" w:hAnsi="Times New Roman" w:cs="Times New Roman"/>
        </w:rPr>
        <w:t xml:space="preserve">Zhang, J., Yang, J., &amp; Yin, Y. (2024). Germination Promotes Flavonoid Accumulation of Finger Millet (Eleusine coracana L.): Response Surface </w:t>
      </w:r>
      <w:r w:rsidR="003919D5" w:rsidRPr="00A63F3C">
        <w:rPr>
          <w:rFonts w:ascii="Times New Roman" w:hAnsi="Times New Roman" w:cs="Times New Roman"/>
        </w:rPr>
        <w:t>Optimisation</w:t>
      </w:r>
      <w:r w:rsidRPr="00A63F3C">
        <w:rPr>
          <w:rFonts w:ascii="Times New Roman" w:hAnsi="Times New Roman" w:cs="Times New Roman"/>
        </w:rPr>
        <w:t xml:space="preserve"> and Investigation of Accumulation Mechanism. </w:t>
      </w:r>
      <w:r w:rsidRPr="00A63F3C">
        <w:rPr>
          <w:rFonts w:ascii="Times New Roman" w:hAnsi="Times New Roman" w:cs="Times New Roman"/>
          <w:i/>
          <w:iCs/>
        </w:rPr>
        <w:t>Plants</w:t>
      </w:r>
      <w:r w:rsidRPr="00A63F3C">
        <w:rPr>
          <w:rFonts w:ascii="Times New Roman" w:hAnsi="Times New Roman" w:cs="Times New Roman"/>
        </w:rPr>
        <w:t xml:space="preserve">, </w:t>
      </w:r>
      <w:r w:rsidRPr="00A63F3C">
        <w:rPr>
          <w:rFonts w:ascii="Times New Roman" w:hAnsi="Times New Roman" w:cs="Times New Roman"/>
          <w:i/>
          <w:iCs/>
        </w:rPr>
        <w:t>13</w:t>
      </w:r>
      <w:r w:rsidRPr="00A63F3C">
        <w:rPr>
          <w:rFonts w:ascii="Times New Roman" w:hAnsi="Times New Roman" w:cs="Times New Roman"/>
        </w:rPr>
        <w:t>(16), 2191. https://doi.org/10.3390/plants13162191</w:t>
      </w:r>
    </w:p>
    <w:p w14:paraId="06B5E0F4" w14:textId="5711DF10" w:rsidR="00E85476" w:rsidRPr="00A63F3C" w:rsidRDefault="00D36FF7" w:rsidP="00084001">
      <w:pPr>
        <w:spacing w:line="360" w:lineRule="auto"/>
        <w:ind w:hanging="720"/>
        <w:jc w:val="both"/>
        <w:rPr>
          <w:rFonts w:ascii="Times New Roman" w:hAnsi="Times New Roman" w:cs="Times New Roman"/>
        </w:rPr>
      </w:pPr>
      <w:r w:rsidRPr="00A63F3C">
        <w:rPr>
          <w:rFonts w:ascii="Times New Roman" w:hAnsi="Times New Roman" w:cs="Times New Roman"/>
        </w:rPr>
        <w:fldChar w:fldCharType="end"/>
      </w:r>
    </w:p>
    <w:sectPr w:rsidR="00E85476" w:rsidRPr="00A63F3C" w:rsidSect="00E854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2240" w14:textId="77777777" w:rsidR="00B00C25" w:rsidRDefault="00B00C25" w:rsidP="00283F6D">
      <w:pPr>
        <w:spacing w:after="0" w:line="240" w:lineRule="auto"/>
      </w:pPr>
      <w:r>
        <w:separator/>
      </w:r>
    </w:p>
  </w:endnote>
  <w:endnote w:type="continuationSeparator" w:id="0">
    <w:p w14:paraId="396252C0" w14:textId="77777777" w:rsidR="00B00C25" w:rsidRDefault="00B00C25" w:rsidP="0028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E9D0" w14:textId="77777777" w:rsidR="00B00C25" w:rsidRDefault="00B00C25" w:rsidP="00283F6D">
      <w:pPr>
        <w:spacing w:after="0" w:line="240" w:lineRule="auto"/>
      </w:pPr>
      <w:r>
        <w:separator/>
      </w:r>
    </w:p>
  </w:footnote>
  <w:footnote w:type="continuationSeparator" w:id="0">
    <w:p w14:paraId="491AD989" w14:textId="77777777" w:rsidR="00B00C25" w:rsidRDefault="00B00C25" w:rsidP="00283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7395"/>
    <w:multiLevelType w:val="hybridMultilevel"/>
    <w:tmpl w:val="BB8C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84E95"/>
    <w:multiLevelType w:val="multilevel"/>
    <w:tmpl w:val="BBB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B30E8"/>
    <w:multiLevelType w:val="hybridMultilevel"/>
    <w:tmpl w:val="C254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D7646B"/>
    <w:multiLevelType w:val="multilevel"/>
    <w:tmpl w:val="73A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001506"/>
    <w:multiLevelType w:val="hybridMultilevel"/>
    <w:tmpl w:val="DFEE6E72"/>
    <w:lvl w:ilvl="0" w:tplc="895AB268">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4728">
    <w:abstractNumId w:val="3"/>
  </w:num>
  <w:num w:numId="2" w16cid:durableId="2007508991">
    <w:abstractNumId w:val="1"/>
  </w:num>
  <w:num w:numId="3" w16cid:durableId="1052771812">
    <w:abstractNumId w:val="2"/>
  </w:num>
  <w:num w:numId="4" w16cid:durableId="1189484233">
    <w:abstractNumId w:val="4"/>
  </w:num>
  <w:num w:numId="5" w16cid:durableId="140872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34"/>
    <w:rsid w:val="00004EFE"/>
    <w:rsid w:val="00012801"/>
    <w:rsid w:val="00013EE7"/>
    <w:rsid w:val="00032FFE"/>
    <w:rsid w:val="00036055"/>
    <w:rsid w:val="00054D4C"/>
    <w:rsid w:val="000578F4"/>
    <w:rsid w:val="00076DC3"/>
    <w:rsid w:val="000803D1"/>
    <w:rsid w:val="00084001"/>
    <w:rsid w:val="0009772D"/>
    <w:rsid w:val="00097CA9"/>
    <w:rsid w:val="000A04AF"/>
    <w:rsid w:val="000A34A5"/>
    <w:rsid w:val="000A6579"/>
    <w:rsid w:val="000B5A34"/>
    <w:rsid w:val="00101776"/>
    <w:rsid w:val="00112546"/>
    <w:rsid w:val="00122005"/>
    <w:rsid w:val="00133444"/>
    <w:rsid w:val="00133EE5"/>
    <w:rsid w:val="00143C8D"/>
    <w:rsid w:val="00146734"/>
    <w:rsid w:val="00152C0C"/>
    <w:rsid w:val="0016296C"/>
    <w:rsid w:val="001709D4"/>
    <w:rsid w:val="001B3701"/>
    <w:rsid w:val="001B7E20"/>
    <w:rsid w:val="001C416A"/>
    <w:rsid w:val="001C7CFA"/>
    <w:rsid w:val="001E2324"/>
    <w:rsid w:val="001F3322"/>
    <w:rsid w:val="0020113B"/>
    <w:rsid w:val="00201B97"/>
    <w:rsid w:val="00203160"/>
    <w:rsid w:val="00203E3E"/>
    <w:rsid w:val="002569FF"/>
    <w:rsid w:val="00257804"/>
    <w:rsid w:val="002669E2"/>
    <w:rsid w:val="00283F6D"/>
    <w:rsid w:val="00296C69"/>
    <w:rsid w:val="002C11F9"/>
    <w:rsid w:val="002D0BEA"/>
    <w:rsid w:val="002D3B0B"/>
    <w:rsid w:val="002D473B"/>
    <w:rsid w:val="002F4FD2"/>
    <w:rsid w:val="003043CD"/>
    <w:rsid w:val="003067E7"/>
    <w:rsid w:val="003104C3"/>
    <w:rsid w:val="003106F1"/>
    <w:rsid w:val="00330ED8"/>
    <w:rsid w:val="00341247"/>
    <w:rsid w:val="00345722"/>
    <w:rsid w:val="00345C1F"/>
    <w:rsid w:val="003615BF"/>
    <w:rsid w:val="00376B1B"/>
    <w:rsid w:val="003815F9"/>
    <w:rsid w:val="0038379A"/>
    <w:rsid w:val="003919D5"/>
    <w:rsid w:val="003B3A46"/>
    <w:rsid w:val="003D3C53"/>
    <w:rsid w:val="003E4B0A"/>
    <w:rsid w:val="003F371D"/>
    <w:rsid w:val="004306DB"/>
    <w:rsid w:val="00434582"/>
    <w:rsid w:val="00435459"/>
    <w:rsid w:val="0044706F"/>
    <w:rsid w:val="004541D8"/>
    <w:rsid w:val="00456522"/>
    <w:rsid w:val="00492CF4"/>
    <w:rsid w:val="00497421"/>
    <w:rsid w:val="004B118D"/>
    <w:rsid w:val="004B42AC"/>
    <w:rsid w:val="004B5A3B"/>
    <w:rsid w:val="004C3F0C"/>
    <w:rsid w:val="004F3C21"/>
    <w:rsid w:val="00506162"/>
    <w:rsid w:val="00506D72"/>
    <w:rsid w:val="00516410"/>
    <w:rsid w:val="0052609B"/>
    <w:rsid w:val="00531948"/>
    <w:rsid w:val="00533D71"/>
    <w:rsid w:val="00542863"/>
    <w:rsid w:val="005738E0"/>
    <w:rsid w:val="00574D39"/>
    <w:rsid w:val="005750E5"/>
    <w:rsid w:val="00591588"/>
    <w:rsid w:val="005939FA"/>
    <w:rsid w:val="005A2318"/>
    <w:rsid w:val="005A508B"/>
    <w:rsid w:val="00611719"/>
    <w:rsid w:val="00614668"/>
    <w:rsid w:val="00614E7F"/>
    <w:rsid w:val="00615F7B"/>
    <w:rsid w:val="00626078"/>
    <w:rsid w:val="00636309"/>
    <w:rsid w:val="0064260B"/>
    <w:rsid w:val="00653670"/>
    <w:rsid w:val="0066566F"/>
    <w:rsid w:val="00683575"/>
    <w:rsid w:val="00695FDA"/>
    <w:rsid w:val="00696D9C"/>
    <w:rsid w:val="006B7B3F"/>
    <w:rsid w:val="006C3096"/>
    <w:rsid w:val="006C6F20"/>
    <w:rsid w:val="006C7976"/>
    <w:rsid w:val="006D6023"/>
    <w:rsid w:val="006D64B2"/>
    <w:rsid w:val="006E0002"/>
    <w:rsid w:val="006F7A67"/>
    <w:rsid w:val="0070159E"/>
    <w:rsid w:val="00703757"/>
    <w:rsid w:val="00721A09"/>
    <w:rsid w:val="00745B67"/>
    <w:rsid w:val="007509C8"/>
    <w:rsid w:val="007805EE"/>
    <w:rsid w:val="00780E65"/>
    <w:rsid w:val="007A15BE"/>
    <w:rsid w:val="007C5534"/>
    <w:rsid w:val="007F2A82"/>
    <w:rsid w:val="008213D8"/>
    <w:rsid w:val="00845172"/>
    <w:rsid w:val="008516B7"/>
    <w:rsid w:val="00865F8D"/>
    <w:rsid w:val="008847C5"/>
    <w:rsid w:val="00891027"/>
    <w:rsid w:val="008B3F1C"/>
    <w:rsid w:val="008C0DCB"/>
    <w:rsid w:val="008D49B0"/>
    <w:rsid w:val="008F4A3E"/>
    <w:rsid w:val="008F6F66"/>
    <w:rsid w:val="00904509"/>
    <w:rsid w:val="00914539"/>
    <w:rsid w:val="00914850"/>
    <w:rsid w:val="00924504"/>
    <w:rsid w:val="0093004E"/>
    <w:rsid w:val="009301DD"/>
    <w:rsid w:val="00934AB2"/>
    <w:rsid w:val="00943C02"/>
    <w:rsid w:val="00947CF9"/>
    <w:rsid w:val="0096025E"/>
    <w:rsid w:val="0096498B"/>
    <w:rsid w:val="00973D2A"/>
    <w:rsid w:val="00975A4B"/>
    <w:rsid w:val="009B4793"/>
    <w:rsid w:val="009B5F92"/>
    <w:rsid w:val="00A035C1"/>
    <w:rsid w:val="00A171F6"/>
    <w:rsid w:val="00A2054E"/>
    <w:rsid w:val="00A37AA9"/>
    <w:rsid w:val="00A50B4B"/>
    <w:rsid w:val="00A56CB6"/>
    <w:rsid w:val="00A63F3C"/>
    <w:rsid w:val="00A768D3"/>
    <w:rsid w:val="00A8238E"/>
    <w:rsid w:val="00AA340B"/>
    <w:rsid w:val="00AB2536"/>
    <w:rsid w:val="00AB2C57"/>
    <w:rsid w:val="00AC3377"/>
    <w:rsid w:val="00AD637A"/>
    <w:rsid w:val="00AE000A"/>
    <w:rsid w:val="00AE1549"/>
    <w:rsid w:val="00AE5556"/>
    <w:rsid w:val="00B00C25"/>
    <w:rsid w:val="00B12F95"/>
    <w:rsid w:val="00B13EA9"/>
    <w:rsid w:val="00B13EC8"/>
    <w:rsid w:val="00B15B82"/>
    <w:rsid w:val="00B273EE"/>
    <w:rsid w:val="00B40A7A"/>
    <w:rsid w:val="00B47AA7"/>
    <w:rsid w:val="00B56B06"/>
    <w:rsid w:val="00B67F1D"/>
    <w:rsid w:val="00B73E20"/>
    <w:rsid w:val="00B930EA"/>
    <w:rsid w:val="00BA1E23"/>
    <w:rsid w:val="00BC1D7E"/>
    <w:rsid w:val="00BC2E3B"/>
    <w:rsid w:val="00BC4B21"/>
    <w:rsid w:val="00BD2B1E"/>
    <w:rsid w:val="00BE793C"/>
    <w:rsid w:val="00BF0455"/>
    <w:rsid w:val="00BF1389"/>
    <w:rsid w:val="00C0356B"/>
    <w:rsid w:val="00C13957"/>
    <w:rsid w:val="00C25208"/>
    <w:rsid w:val="00C27060"/>
    <w:rsid w:val="00C34B98"/>
    <w:rsid w:val="00C465C3"/>
    <w:rsid w:val="00C71902"/>
    <w:rsid w:val="00C8118D"/>
    <w:rsid w:val="00C926E6"/>
    <w:rsid w:val="00CA0D5B"/>
    <w:rsid w:val="00CA4CEE"/>
    <w:rsid w:val="00CD60A2"/>
    <w:rsid w:val="00CF2523"/>
    <w:rsid w:val="00D36FF7"/>
    <w:rsid w:val="00D46F5A"/>
    <w:rsid w:val="00D551CD"/>
    <w:rsid w:val="00D844AF"/>
    <w:rsid w:val="00D94387"/>
    <w:rsid w:val="00DE2EC7"/>
    <w:rsid w:val="00DE3033"/>
    <w:rsid w:val="00E07001"/>
    <w:rsid w:val="00E15B89"/>
    <w:rsid w:val="00E3133E"/>
    <w:rsid w:val="00E36FB8"/>
    <w:rsid w:val="00E43F72"/>
    <w:rsid w:val="00E47006"/>
    <w:rsid w:val="00E539F5"/>
    <w:rsid w:val="00E60BAE"/>
    <w:rsid w:val="00E60E7C"/>
    <w:rsid w:val="00E61926"/>
    <w:rsid w:val="00E70572"/>
    <w:rsid w:val="00E72ED4"/>
    <w:rsid w:val="00E774F8"/>
    <w:rsid w:val="00E845FB"/>
    <w:rsid w:val="00E85476"/>
    <w:rsid w:val="00E85905"/>
    <w:rsid w:val="00E94240"/>
    <w:rsid w:val="00E97500"/>
    <w:rsid w:val="00EB1F07"/>
    <w:rsid w:val="00EB66B8"/>
    <w:rsid w:val="00ED3196"/>
    <w:rsid w:val="00EE12D8"/>
    <w:rsid w:val="00EE3123"/>
    <w:rsid w:val="00EE4239"/>
    <w:rsid w:val="00EE7CA7"/>
    <w:rsid w:val="00EF1050"/>
    <w:rsid w:val="00F03EAE"/>
    <w:rsid w:val="00F302BE"/>
    <w:rsid w:val="00F4662C"/>
    <w:rsid w:val="00F50C1B"/>
    <w:rsid w:val="00F5151C"/>
    <w:rsid w:val="00F70B40"/>
    <w:rsid w:val="00F75360"/>
    <w:rsid w:val="00F93952"/>
    <w:rsid w:val="00FB0130"/>
    <w:rsid w:val="00FB0396"/>
    <w:rsid w:val="00FB0426"/>
    <w:rsid w:val="00FC3445"/>
    <w:rsid w:val="00FD1DBF"/>
    <w:rsid w:val="00FD7453"/>
    <w:rsid w:val="00FE2C81"/>
    <w:rsid w:val="00FE6E20"/>
    <w:rsid w:val="00FF15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DF54"/>
  <w15:chartTrackingRefBased/>
  <w15:docId w15:val="{CD6FE0BB-0C80-4C3A-ABC2-5F111666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34"/>
    <w:rPr>
      <w:rFonts w:eastAsiaTheme="majorEastAsia" w:cstheme="majorBidi"/>
      <w:color w:val="272727" w:themeColor="text1" w:themeTint="D8"/>
    </w:rPr>
  </w:style>
  <w:style w:type="paragraph" w:styleId="Title">
    <w:name w:val="Title"/>
    <w:basedOn w:val="Normal"/>
    <w:next w:val="Normal"/>
    <w:link w:val="TitleChar"/>
    <w:uiPriority w:val="10"/>
    <w:qFormat/>
    <w:rsid w:val="000B5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34"/>
    <w:pPr>
      <w:spacing w:before="160"/>
      <w:jc w:val="center"/>
    </w:pPr>
    <w:rPr>
      <w:i/>
      <w:iCs/>
      <w:color w:val="404040" w:themeColor="text1" w:themeTint="BF"/>
    </w:rPr>
  </w:style>
  <w:style w:type="character" w:customStyle="1" w:styleId="QuoteChar">
    <w:name w:val="Quote Char"/>
    <w:basedOn w:val="DefaultParagraphFont"/>
    <w:link w:val="Quote"/>
    <w:uiPriority w:val="29"/>
    <w:rsid w:val="000B5A34"/>
    <w:rPr>
      <w:i/>
      <w:iCs/>
      <w:color w:val="404040" w:themeColor="text1" w:themeTint="BF"/>
    </w:rPr>
  </w:style>
  <w:style w:type="paragraph" w:styleId="ListParagraph">
    <w:name w:val="List Paragraph"/>
    <w:basedOn w:val="Normal"/>
    <w:uiPriority w:val="34"/>
    <w:qFormat/>
    <w:rsid w:val="000B5A34"/>
    <w:pPr>
      <w:ind w:left="720"/>
      <w:contextualSpacing/>
    </w:pPr>
  </w:style>
  <w:style w:type="character" w:styleId="IntenseEmphasis">
    <w:name w:val="Intense Emphasis"/>
    <w:basedOn w:val="DefaultParagraphFont"/>
    <w:uiPriority w:val="21"/>
    <w:qFormat/>
    <w:rsid w:val="000B5A34"/>
    <w:rPr>
      <w:i/>
      <w:iCs/>
      <w:color w:val="0F4761" w:themeColor="accent1" w:themeShade="BF"/>
    </w:rPr>
  </w:style>
  <w:style w:type="paragraph" w:styleId="IntenseQuote">
    <w:name w:val="Intense Quote"/>
    <w:basedOn w:val="Normal"/>
    <w:next w:val="Normal"/>
    <w:link w:val="IntenseQuoteChar"/>
    <w:uiPriority w:val="30"/>
    <w:qFormat/>
    <w:rsid w:val="000B5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34"/>
    <w:rPr>
      <w:i/>
      <w:iCs/>
      <w:color w:val="0F4761" w:themeColor="accent1" w:themeShade="BF"/>
    </w:rPr>
  </w:style>
  <w:style w:type="character" w:styleId="IntenseReference">
    <w:name w:val="Intense Reference"/>
    <w:basedOn w:val="DefaultParagraphFont"/>
    <w:uiPriority w:val="32"/>
    <w:qFormat/>
    <w:rsid w:val="000B5A34"/>
    <w:rPr>
      <w:b/>
      <w:bCs/>
      <w:smallCaps/>
      <w:color w:val="0F4761" w:themeColor="accent1" w:themeShade="BF"/>
      <w:spacing w:val="5"/>
    </w:rPr>
  </w:style>
  <w:style w:type="character" w:styleId="Hyperlink">
    <w:name w:val="Hyperlink"/>
    <w:basedOn w:val="DefaultParagraphFont"/>
    <w:uiPriority w:val="99"/>
    <w:unhideWhenUsed/>
    <w:rsid w:val="006B7B3F"/>
    <w:rPr>
      <w:color w:val="467886" w:themeColor="hyperlink"/>
      <w:u w:val="single"/>
    </w:rPr>
  </w:style>
  <w:style w:type="character" w:styleId="UnresolvedMention">
    <w:name w:val="Unresolved Mention"/>
    <w:basedOn w:val="DefaultParagraphFont"/>
    <w:uiPriority w:val="99"/>
    <w:semiHidden/>
    <w:unhideWhenUsed/>
    <w:rsid w:val="006B7B3F"/>
    <w:rPr>
      <w:color w:val="605E5C"/>
      <w:shd w:val="clear" w:color="auto" w:fill="E1DFDD"/>
    </w:rPr>
  </w:style>
  <w:style w:type="table" w:styleId="TableGrid">
    <w:name w:val="Table Grid"/>
    <w:basedOn w:val="TableNormal"/>
    <w:uiPriority w:val="59"/>
    <w:rsid w:val="006B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6D9C"/>
    <w:rPr>
      <w:rFonts w:ascii="Times New Roman" w:hAnsi="Times New Roman" w:cs="Times New Roman"/>
    </w:rPr>
  </w:style>
  <w:style w:type="character" w:styleId="FollowedHyperlink">
    <w:name w:val="FollowedHyperlink"/>
    <w:basedOn w:val="DefaultParagraphFont"/>
    <w:uiPriority w:val="99"/>
    <w:semiHidden/>
    <w:unhideWhenUsed/>
    <w:rsid w:val="00696D9C"/>
    <w:rPr>
      <w:color w:val="96607D" w:themeColor="followedHyperlink"/>
      <w:u w:val="single"/>
    </w:rPr>
  </w:style>
  <w:style w:type="character" w:styleId="Strong">
    <w:name w:val="Strong"/>
    <w:basedOn w:val="DefaultParagraphFont"/>
    <w:uiPriority w:val="22"/>
    <w:qFormat/>
    <w:rsid w:val="00E85476"/>
    <w:rPr>
      <w:b/>
      <w:bCs/>
    </w:rPr>
  </w:style>
  <w:style w:type="character" w:customStyle="1" w:styleId="ml-05">
    <w:name w:val="ml-0.5"/>
    <w:basedOn w:val="DefaultParagraphFont"/>
    <w:rsid w:val="00E85476"/>
  </w:style>
  <w:style w:type="paragraph" w:styleId="Bibliography">
    <w:name w:val="Bibliography"/>
    <w:basedOn w:val="Normal"/>
    <w:next w:val="Normal"/>
    <w:uiPriority w:val="37"/>
    <w:unhideWhenUsed/>
    <w:rsid w:val="00D36FF7"/>
    <w:pPr>
      <w:spacing w:after="0" w:line="480" w:lineRule="auto"/>
      <w:ind w:left="720" w:hanging="720"/>
    </w:pPr>
  </w:style>
  <w:style w:type="paragraph" w:styleId="Caption">
    <w:name w:val="caption"/>
    <w:basedOn w:val="Normal"/>
    <w:next w:val="Normal"/>
    <w:uiPriority w:val="35"/>
    <w:unhideWhenUsed/>
    <w:qFormat/>
    <w:rsid w:val="00721A09"/>
    <w:pPr>
      <w:spacing w:after="200" w:line="240" w:lineRule="auto"/>
    </w:pPr>
    <w:rPr>
      <w:i/>
      <w:iCs/>
      <w:color w:val="0E2841" w:themeColor="text2"/>
      <w:sz w:val="18"/>
      <w:szCs w:val="18"/>
    </w:rPr>
  </w:style>
  <w:style w:type="paragraph" w:styleId="Header">
    <w:name w:val="header"/>
    <w:basedOn w:val="Normal"/>
    <w:link w:val="HeaderChar"/>
    <w:uiPriority w:val="99"/>
    <w:unhideWhenUsed/>
    <w:rsid w:val="0028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F6D"/>
  </w:style>
  <w:style w:type="paragraph" w:styleId="Footer">
    <w:name w:val="footer"/>
    <w:basedOn w:val="Normal"/>
    <w:link w:val="FooterChar"/>
    <w:uiPriority w:val="99"/>
    <w:unhideWhenUsed/>
    <w:rsid w:val="0028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hapokhrel6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A578-591D-4E81-80F8-972A9876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20358</Words>
  <Characters>116045</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Karki Rahul Bikram (Student AGR 23)</dc:creator>
  <cp:keywords/>
  <dc:description/>
  <cp:lastModifiedBy>Manisha Pokhrel</cp:lastModifiedBy>
  <cp:revision>2</cp:revision>
  <dcterms:created xsi:type="dcterms:W3CDTF">2026-06-11T10:49:00Z</dcterms:created>
  <dcterms:modified xsi:type="dcterms:W3CDTF">2026-06-11T10:49:00Z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id="3ocjLACa"/&gt;&lt;style id="http://www.zotero.org/styles/apa" locale="en-GB"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8d1b11bb-052e-4110-ba8c-904223d37791</vt:lpwstr>
  </property>
</Properties>
</file>