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EA4F" w14:textId="0877ECDC" w:rsidR="002D2D15" w:rsidRPr="00924585" w:rsidRDefault="002D2D15" w:rsidP="00D918AD">
      <w:pPr>
        <w:pStyle w:val="NoSpacing"/>
        <w:jc w:val="center"/>
        <w:rPr>
          <w:rFonts w:ascii="Times New Roman" w:hAnsi="Times New Roman" w:cs="Times New Roman"/>
          <w:b/>
          <w:sz w:val="24"/>
          <w:szCs w:val="24"/>
        </w:rPr>
      </w:pPr>
      <w:r w:rsidRPr="00924585">
        <w:rPr>
          <w:rFonts w:ascii="Times New Roman" w:hAnsi="Times New Roman" w:cs="Times New Roman"/>
          <w:b/>
          <w:sz w:val="24"/>
          <w:szCs w:val="24"/>
        </w:rPr>
        <w:t xml:space="preserve">PROMOTION AND STAFF WELFARE AS </w:t>
      </w:r>
      <w:r w:rsidR="003D2451" w:rsidRPr="00924585">
        <w:rPr>
          <w:rFonts w:ascii="Times New Roman" w:hAnsi="Times New Roman" w:cs="Times New Roman"/>
          <w:b/>
          <w:sz w:val="24"/>
          <w:szCs w:val="24"/>
        </w:rPr>
        <w:t>PREDICTORS</w:t>
      </w:r>
      <w:r w:rsidRPr="00924585">
        <w:rPr>
          <w:rFonts w:ascii="Times New Roman" w:hAnsi="Times New Roman" w:cs="Times New Roman"/>
          <w:b/>
          <w:sz w:val="24"/>
          <w:szCs w:val="24"/>
        </w:rPr>
        <w:t xml:space="preserve"> OF ACADEMIC STAFF JOB COMMITMENT IN FEDERAL UNIVERSITY, OYE – EKITI, NIGERIA</w:t>
      </w:r>
    </w:p>
    <w:p w14:paraId="4E16BF93" w14:textId="77777777" w:rsidR="002D2D15" w:rsidRPr="00924585" w:rsidRDefault="002D2D15" w:rsidP="002D2D15">
      <w:pPr>
        <w:tabs>
          <w:tab w:val="left" w:pos="7353"/>
        </w:tabs>
        <w:spacing w:after="0" w:line="240" w:lineRule="auto"/>
        <w:rPr>
          <w:rFonts w:ascii="Times New Roman" w:hAnsi="Times New Roman"/>
          <w:b/>
          <w:sz w:val="28"/>
          <w:szCs w:val="28"/>
        </w:rPr>
      </w:pPr>
      <w:r w:rsidRPr="00924585">
        <w:rPr>
          <w:rFonts w:ascii="Times New Roman" w:hAnsi="Times New Roman"/>
          <w:b/>
          <w:sz w:val="28"/>
          <w:szCs w:val="28"/>
        </w:rPr>
        <w:t xml:space="preserve">                                               </w:t>
      </w:r>
    </w:p>
    <w:p w14:paraId="59C0534D" w14:textId="77777777" w:rsidR="002D2D15" w:rsidRPr="00924585" w:rsidRDefault="002D2D15" w:rsidP="002D2D15">
      <w:pPr>
        <w:tabs>
          <w:tab w:val="left" w:pos="7353"/>
        </w:tabs>
        <w:spacing w:after="0" w:line="240" w:lineRule="auto"/>
        <w:rPr>
          <w:rFonts w:ascii="Times New Roman" w:hAnsi="Times New Roman"/>
          <w:b/>
          <w:sz w:val="28"/>
          <w:szCs w:val="28"/>
        </w:rPr>
      </w:pPr>
      <w:r w:rsidRPr="00924585">
        <w:rPr>
          <w:rFonts w:ascii="Times New Roman" w:hAnsi="Times New Roman"/>
          <w:b/>
          <w:sz w:val="28"/>
          <w:szCs w:val="28"/>
        </w:rPr>
        <w:t xml:space="preserve"/>
      </w:r>
      <w:r w:rsidR="00D27B4B" w:rsidRPr="00924585">
        <w:rPr>
          <w:rFonts w:ascii="Times New Roman" w:hAnsi="Times New Roman"/>
          <w:b/>
          <w:sz w:val="28"/>
          <w:szCs w:val="28"/>
        </w:rPr>
        <w:t xml:space="preserve"/>
      </w:r>
      <w:proofErr w:type="spellStart"/>
      <w:r w:rsidR="00D27B4B" w:rsidRPr="00924585">
        <w:rPr>
          <w:rFonts w:ascii="Times New Roman" w:hAnsi="Times New Roman"/>
          <w:b/>
          <w:sz w:val="28"/>
          <w:szCs w:val="28"/>
        </w:rPr>
        <w:t/>
      </w:r>
      <w:proofErr w:type="spellEnd"/>
      <w:r w:rsidR="00D27B4B" w:rsidRPr="00924585">
        <w:rPr>
          <w:rFonts w:ascii="Times New Roman" w:hAnsi="Times New Roman"/>
          <w:b/>
          <w:sz w:val="28"/>
          <w:szCs w:val="28"/>
        </w:rPr>
        <w:t/>
      </w:r>
      <w:proofErr w:type="spellStart"/>
      <w:proofErr w:type="gramStart"/>
      <w:r w:rsidR="00D27B4B" w:rsidRPr="00924585">
        <w:rPr>
          <w:rFonts w:ascii="Times New Roman" w:hAnsi="Times New Roman"/>
          <w:b/>
          <w:sz w:val="28"/>
          <w:szCs w:val="28"/>
        </w:rPr>
        <w:t/>
      </w:r>
      <w:r w:rsidRPr="00924585">
        <w:rPr>
          <w:rFonts w:ascii="Times New Roman" w:hAnsi="Times New Roman"/>
          <w:b/>
          <w:sz w:val="28"/>
          <w:szCs w:val="28"/>
        </w:rPr>
        <w:t/>
      </w:r>
      <w:proofErr w:type="spellEnd"/>
      <w:proofErr w:type="gramEnd"/>
      <w:r w:rsidRPr="00924585">
        <w:rPr>
          <w:rFonts w:ascii="Times New Roman" w:hAnsi="Times New Roman"/>
          <w:b/>
          <w:sz w:val="28"/>
          <w:szCs w:val="28"/>
        </w:rPr>
        <w:t/>
      </w:r>
    </w:p>
    <w:p w14:paraId="42489633" w14:textId="190CEF22" w:rsidR="002D2D15" w:rsidRPr="00924585" w:rsidRDefault="002D2D15" w:rsidP="002D2D15">
      <w:pPr>
        <w:tabs>
          <w:tab w:val="left" w:pos="7353"/>
        </w:tabs>
        <w:spacing w:after="0" w:line="240" w:lineRule="auto"/>
        <w:rPr>
          <w:rFonts w:ascii="Times New Roman" w:hAnsi="Times New Roman"/>
          <w:sz w:val="28"/>
          <w:szCs w:val="28"/>
        </w:rPr>
      </w:pPr>
      <w:r w:rsidRPr="00924585">
        <w:rPr>
          <w:rFonts w:ascii="Times New Roman" w:hAnsi="Times New Roman"/>
          <w:b/>
          <w:sz w:val="28"/>
          <w:szCs w:val="28"/>
        </w:rPr>
        <w:t xml:space="preserve"/>
      </w:r>
      <w:r w:rsidR="00D24ED7" w:rsidRPr="00924585">
        <w:rPr>
          <w:rFonts w:ascii="Times New Roman" w:hAnsi="Times New Roman"/>
          <w:b/>
          <w:sz w:val="28"/>
          <w:szCs w:val="28"/>
        </w:rPr>
        <w:t xml:space="preserve"/>
      </w:r>
      <w:r w:rsidRPr="00924585">
        <w:rPr>
          <w:rFonts w:ascii="Times New Roman" w:hAnsi="Times New Roman"/>
          <w:b/>
          <w:sz w:val="28"/>
          <w:szCs w:val="28"/>
        </w:rPr>
        <w:t xml:space="preserve"/>
      </w:r>
      <w:r w:rsidRPr="00924585">
        <w:rPr>
          <w:rFonts w:ascii="Times New Roman" w:hAnsi="Times New Roman"/>
          <w:sz w:val="28"/>
          <w:szCs w:val="28"/>
        </w:rPr>
        <w:t/>
      </w:r>
    </w:p>
    <w:p w14:paraId="75B70B93" w14:textId="0AC309F1" w:rsidR="002D2D15" w:rsidRPr="00924585" w:rsidRDefault="002D2D15" w:rsidP="002D2D15">
      <w:pPr>
        <w:tabs>
          <w:tab w:val="left" w:pos="7353"/>
        </w:tabs>
        <w:spacing w:after="0" w:line="240" w:lineRule="auto"/>
        <w:rPr>
          <w:rFonts w:ascii="Times New Roman" w:hAnsi="Times New Roman"/>
          <w:sz w:val="28"/>
          <w:szCs w:val="28"/>
        </w:rPr>
      </w:pPr>
      <w:r w:rsidRPr="00924585">
        <w:rPr>
          <w:rFonts w:ascii="Times New Roman" w:hAnsi="Times New Roman"/>
          <w:sz w:val="28"/>
          <w:szCs w:val="28"/>
        </w:rPr>
        <w:t xml:space="preserve"/>
      </w:r>
      <w:r w:rsidR="00D24ED7" w:rsidRPr="00924585">
        <w:rPr>
          <w:rFonts w:ascii="Times New Roman" w:hAnsi="Times New Roman"/>
          <w:sz w:val="28"/>
          <w:szCs w:val="28"/>
        </w:rPr>
        <w:t xml:space="preserve"/>
      </w:r>
      <w:r w:rsidRPr="00924585">
        <w:rPr>
          <w:rFonts w:ascii="Times New Roman" w:hAnsi="Times New Roman"/>
          <w:sz w:val="28"/>
          <w:szCs w:val="28"/>
        </w:rPr>
        <w:t/>
      </w:r>
    </w:p>
    <w:p w14:paraId="0A43F992" w14:textId="77777777" w:rsidR="002D2D15" w:rsidRPr="00924585" w:rsidRDefault="002D2D15" w:rsidP="002D2D15">
      <w:pPr>
        <w:tabs>
          <w:tab w:val="left" w:pos="7353"/>
        </w:tabs>
        <w:spacing w:after="0" w:line="240" w:lineRule="auto"/>
        <w:rPr>
          <w:rFonts w:ascii="Times New Roman" w:hAnsi="Times New Roman"/>
          <w:b/>
          <w:sz w:val="28"/>
          <w:szCs w:val="28"/>
        </w:rPr>
      </w:pPr>
      <w:r w:rsidRPr="00924585">
        <w:rPr>
          <w:rFonts w:ascii="Times New Roman" w:hAnsi="Times New Roman"/>
          <w:b/>
          <w:sz w:val="28"/>
          <w:szCs w:val="28"/>
        </w:rPr>
        <w:t xml:space="preserve"/>
      </w:r>
      <w:r w:rsidRPr="00924585">
        <w:rPr>
          <w:rFonts w:ascii="Times New Roman" w:hAnsi="Times New Roman"/>
          <w:sz w:val="28"/>
          <w:szCs w:val="28"/>
        </w:rPr>
        <w:t/>
      </w:r>
      <w:r w:rsidRPr="00924585">
        <w:rPr>
          <w:rFonts w:ascii="Times New Roman" w:hAnsi="Times New Roman"/>
          <w:b/>
          <w:sz w:val="28"/>
          <w:szCs w:val="28"/>
        </w:rPr>
        <w:t xml:space="preserve"/>
      </w:r>
      <w:hyperlink r:id="rId6" w:history="1">
        <w:r w:rsidRPr="00924585">
          <w:rPr>
            <w:rStyle w:val="Hyperlink"/>
            <w:rFonts w:ascii="Times New Roman" w:hAnsi="Times New Roman"/>
            <w:b/>
            <w:color w:val="auto"/>
            <w:sz w:val="28"/>
            <w:szCs w:val="28"/>
          </w:rPr>
          <w:t/>
        </w:r>
      </w:hyperlink>
    </w:p>
    <w:p w14:paraId="6CCA108E" w14:textId="77777777" w:rsidR="002D2D15" w:rsidRPr="00924585" w:rsidRDefault="002D2D15" w:rsidP="002D2D15">
      <w:pPr>
        <w:tabs>
          <w:tab w:val="left" w:pos="7353"/>
        </w:tabs>
        <w:spacing w:after="0" w:line="240" w:lineRule="auto"/>
        <w:rPr>
          <w:rFonts w:ascii="Times New Roman" w:hAnsi="Times New Roman"/>
          <w:sz w:val="28"/>
          <w:szCs w:val="28"/>
        </w:rPr>
      </w:pPr>
      <w:r w:rsidRPr="00924585">
        <w:rPr>
          <w:rFonts w:ascii="Times New Roman" w:hAnsi="Times New Roman"/>
          <w:b/>
          <w:sz w:val="28"/>
          <w:szCs w:val="28"/>
        </w:rPr>
        <w:t xml:space="preserve"/>
      </w:r>
      <w:r w:rsidRPr="00924585">
        <w:rPr>
          <w:rFonts w:ascii="Times New Roman" w:hAnsi="Times New Roman"/>
          <w:sz w:val="28"/>
          <w:szCs w:val="28"/>
        </w:rPr>
        <w:t/>
      </w:r>
    </w:p>
    <w:p w14:paraId="0E228170" w14:textId="19F772A5" w:rsidR="002D2D15" w:rsidRPr="00924585" w:rsidRDefault="002D2D15" w:rsidP="00DE5F6C">
      <w:pPr>
        <w:tabs>
          <w:tab w:val="left" w:pos="7353"/>
        </w:tabs>
        <w:spacing w:after="0" w:line="240" w:lineRule="auto"/>
        <w:rPr>
          <w:rFonts w:ascii="Times New Roman" w:hAnsi="Times New Roman" w:cs="Times New Roman"/>
          <w:sz w:val="28"/>
          <w:szCs w:val="28"/>
        </w:rPr>
      </w:pPr>
      <w:r w:rsidRPr="00924585">
        <w:rPr>
          <w:rFonts w:ascii="Times New Roman" w:hAnsi="Times New Roman"/>
          <w:sz w:val="28"/>
          <w:szCs w:val="28"/>
        </w:rPr>
        <w:t xml:space="preserve"/>
      </w:r>
      <w:r w:rsidRPr="00924585">
        <w:rPr>
          <w:rFonts w:ascii="Times New Roman" w:hAnsi="Times New Roman" w:cs="Times New Roman"/>
          <w:sz w:val="28"/>
          <w:szCs w:val="28"/>
        </w:rPr>
        <w:t/>
      </w:r>
    </w:p>
    <w:p w14:paraId="44F5F4CA" w14:textId="77777777" w:rsidR="00101AD4" w:rsidRPr="00924585" w:rsidRDefault="00101AD4" w:rsidP="00DE5F6C">
      <w:pPr>
        <w:tabs>
          <w:tab w:val="left" w:pos="7353"/>
        </w:tabs>
        <w:spacing w:after="0" w:line="240" w:lineRule="auto"/>
        <w:rPr>
          <w:rFonts w:ascii="Times New Roman" w:hAnsi="Times New Roman" w:cs="Times New Roman"/>
          <w:b/>
          <w:sz w:val="28"/>
          <w:szCs w:val="28"/>
        </w:rPr>
      </w:pPr>
    </w:p>
    <w:p w14:paraId="20A202DC" w14:textId="279BDF34" w:rsidR="00101AD4" w:rsidRPr="00924585" w:rsidRDefault="00620C72" w:rsidP="00101AD4">
      <w:pPr>
        <w:tabs>
          <w:tab w:val="left" w:pos="7353"/>
        </w:tabs>
        <w:spacing w:after="0" w:line="240" w:lineRule="auto"/>
        <w:ind w:left="2160"/>
        <w:rPr>
          <w:rFonts w:ascii="Times New Roman" w:hAnsi="Times New Roman"/>
          <w:b/>
          <w:sz w:val="28"/>
          <w:szCs w:val="28"/>
        </w:rPr>
      </w:pPr>
      <w:r w:rsidRPr="00924585">
        <w:rPr>
          <w:rFonts w:ascii="Times New Roman" w:hAnsi="Times New Roman"/>
          <w:b/>
          <w:sz w:val="28"/>
          <w:szCs w:val="28"/>
        </w:rPr>
        <w:t xml:space="preserve"/>
      </w:r>
      <w:r w:rsidR="00101AD4" w:rsidRPr="00924585">
        <w:rPr>
          <w:rFonts w:ascii="Times New Roman" w:hAnsi="Times New Roman"/>
          <w:b/>
          <w:sz w:val="28"/>
          <w:szCs w:val="28"/>
        </w:rPr>
        <w:t xml:space="preserve"/>
      </w:r>
      <w:proofErr w:type="spellStart"/>
      <w:r w:rsidR="00101AD4" w:rsidRPr="00924585">
        <w:rPr>
          <w:rFonts w:ascii="Times New Roman" w:hAnsi="Times New Roman"/>
          <w:b/>
          <w:sz w:val="28"/>
          <w:szCs w:val="28"/>
        </w:rPr>
        <w:t/>
      </w:r>
      <w:proofErr w:type="spellEnd"/>
      <w:r w:rsidR="00101AD4" w:rsidRPr="00924585">
        <w:rPr>
          <w:rFonts w:ascii="Times New Roman" w:hAnsi="Times New Roman"/>
          <w:b/>
          <w:sz w:val="28"/>
          <w:szCs w:val="28"/>
        </w:rPr>
        <w:t/>
      </w:r>
    </w:p>
    <w:p w14:paraId="02548492" w14:textId="3F3593A2" w:rsidR="00101AD4" w:rsidRPr="00924585" w:rsidRDefault="00101AD4" w:rsidP="00101AD4">
      <w:pPr>
        <w:tabs>
          <w:tab w:val="left" w:pos="7353"/>
        </w:tabs>
        <w:spacing w:after="0" w:line="240" w:lineRule="auto"/>
        <w:ind w:left="2160"/>
        <w:rPr>
          <w:rFonts w:ascii="Times New Roman" w:hAnsi="Times New Roman"/>
          <w:sz w:val="28"/>
          <w:szCs w:val="28"/>
        </w:rPr>
      </w:pPr>
      <w:r w:rsidRPr="00924585">
        <w:rPr>
          <w:rFonts w:ascii="Times New Roman" w:hAnsi="Times New Roman"/>
          <w:sz w:val="28"/>
          <w:szCs w:val="28"/>
        </w:rPr>
        <w:t xml:space="preserve"/>
      </w:r>
    </w:p>
    <w:p w14:paraId="7F6E95EC" w14:textId="77777777" w:rsidR="00101AD4" w:rsidRPr="00924585" w:rsidRDefault="00101AD4" w:rsidP="00101AD4">
      <w:pPr>
        <w:tabs>
          <w:tab w:val="left" w:pos="7353"/>
        </w:tabs>
        <w:spacing w:after="0" w:line="240" w:lineRule="auto"/>
        <w:ind w:left="2160"/>
        <w:rPr>
          <w:rFonts w:ascii="Times New Roman" w:hAnsi="Times New Roman"/>
          <w:sz w:val="28"/>
          <w:szCs w:val="28"/>
        </w:rPr>
      </w:pPr>
      <w:r w:rsidRPr="00924585">
        <w:rPr>
          <w:rFonts w:ascii="Times New Roman" w:hAnsi="Times New Roman"/>
          <w:sz w:val="28"/>
          <w:szCs w:val="28"/>
        </w:rPr>
        <w:t xml:space="preserve"/>
      </w:r>
    </w:p>
    <w:p w14:paraId="507A8A7A" w14:textId="38CB7835" w:rsidR="00101AD4" w:rsidRPr="00924585" w:rsidRDefault="00620C72" w:rsidP="00620C72">
      <w:pPr>
        <w:tabs>
          <w:tab w:val="left" w:pos="7353"/>
        </w:tabs>
        <w:spacing w:after="0" w:line="240" w:lineRule="auto"/>
        <w:rPr>
          <w:rFonts w:ascii="Times New Roman" w:hAnsi="Times New Roman"/>
          <w:sz w:val="28"/>
          <w:szCs w:val="28"/>
        </w:rPr>
      </w:pPr>
      <w:r w:rsidRPr="00924585">
        <w:rPr>
          <w:rFonts w:ascii="Times New Roman" w:hAnsi="Times New Roman"/>
          <w:sz w:val="28"/>
          <w:szCs w:val="28"/>
        </w:rPr>
        <w:t xml:space="preserve"/>
      </w:r>
      <w:r w:rsidR="00101AD4" w:rsidRPr="00924585">
        <w:rPr>
          <w:rFonts w:ascii="Times New Roman" w:hAnsi="Times New Roman"/>
          <w:sz w:val="28"/>
          <w:szCs w:val="28"/>
        </w:rPr>
        <w:t/>
      </w:r>
    </w:p>
    <w:p w14:paraId="081F51F3" w14:textId="32BF51EE" w:rsidR="00101AD4" w:rsidRPr="00924585" w:rsidRDefault="00101AD4" w:rsidP="00101AD4">
      <w:pPr>
        <w:tabs>
          <w:tab w:val="left" w:pos="7353"/>
        </w:tabs>
        <w:spacing w:after="0" w:line="240" w:lineRule="auto"/>
        <w:ind w:left="2160"/>
        <w:rPr>
          <w:rFonts w:ascii="Times New Roman" w:hAnsi="Times New Roman"/>
          <w:b/>
          <w:sz w:val="28"/>
          <w:szCs w:val="28"/>
        </w:rPr>
      </w:pPr>
      <w:r w:rsidRPr="00924585">
        <w:rPr>
          <w:rFonts w:ascii="Times New Roman" w:hAnsi="Times New Roman"/>
          <w:b/>
          <w:sz w:val="28"/>
          <w:szCs w:val="28"/>
        </w:rPr>
        <w:t xml:space="preserve"/>
      </w:r>
      <w:r w:rsidRPr="00924585">
        <w:rPr>
          <w:rFonts w:ascii="Times New Roman" w:hAnsi="Times New Roman"/>
          <w:sz w:val="28"/>
          <w:szCs w:val="28"/>
        </w:rPr>
        <w:t/>
      </w:r>
      <w:r w:rsidRPr="00924585">
        <w:rPr>
          <w:rFonts w:ascii="Times New Roman" w:hAnsi="Times New Roman"/>
          <w:b/>
          <w:sz w:val="28"/>
          <w:szCs w:val="28"/>
        </w:rPr>
        <w:t xml:space="preserve"/>
      </w:r>
      <w:r w:rsidRPr="00924585">
        <w:rPr>
          <w:rFonts w:ascii="Times New Roman" w:hAnsi="Times New Roman"/>
          <w:sz w:val="28"/>
          <w:szCs w:val="28"/>
        </w:rPr>
        <w:t/>
      </w:r>
    </w:p>
    <w:p w14:paraId="349792C5" w14:textId="57EB4053" w:rsidR="00101AD4" w:rsidRPr="00924585" w:rsidRDefault="00101AD4" w:rsidP="00101AD4">
      <w:pPr>
        <w:tabs>
          <w:tab w:val="left" w:pos="7353"/>
        </w:tabs>
        <w:spacing w:after="0" w:line="240" w:lineRule="auto"/>
        <w:ind w:left="2160"/>
        <w:rPr>
          <w:rFonts w:ascii="Times New Roman" w:hAnsi="Times New Roman"/>
          <w:sz w:val="28"/>
          <w:szCs w:val="28"/>
        </w:rPr>
      </w:pPr>
      <w:r w:rsidRPr="00924585">
        <w:rPr>
          <w:rFonts w:ascii="Times New Roman" w:hAnsi="Times New Roman"/>
          <w:b/>
          <w:sz w:val="28"/>
          <w:szCs w:val="28"/>
        </w:rPr>
        <w:t xml:space="preserve"/>
      </w:r>
      <w:r w:rsidRPr="00924585">
        <w:rPr>
          <w:rFonts w:ascii="Times New Roman" w:hAnsi="Times New Roman"/>
          <w:sz w:val="28"/>
          <w:szCs w:val="28"/>
        </w:rPr>
        <w:t/>
      </w:r>
    </w:p>
    <w:p w14:paraId="35E671F3" w14:textId="43B580E0" w:rsidR="00101AD4" w:rsidRPr="00924585" w:rsidRDefault="00101AD4" w:rsidP="00101AD4">
      <w:pPr>
        <w:tabs>
          <w:tab w:val="left" w:pos="7353"/>
        </w:tabs>
        <w:spacing w:after="0" w:line="240" w:lineRule="auto"/>
        <w:ind w:left="2160"/>
        <w:rPr>
          <w:rFonts w:ascii="Times New Roman" w:hAnsi="Times New Roman"/>
          <w:sz w:val="28"/>
          <w:szCs w:val="28"/>
        </w:rPr>
      </w:pPr>
      <w:r w:rsidRPr="00924585">
        <w:rPr>
          <w:rFonts w:ascii="Times New Roman" w:hAnsi="Times New Roman"/>
          <w:sz w:val="28"/>
          <w:szCs w:val="28"/>
        </w:rPr>
        <w:t xml:space="preserve"/>
      </w:r>
    </w:p>
    <w:p w14:paraId="202BE8A1" w14:textId="432AE07E" w:rsidR="00101AD4" w:rsidRPr="00924585" w:rsidRDefault="00101AD4" w:rsidP="00DE5F6C">
      <w:pPr>
        <w:tabs>
          <w:tab w:val="left" w:pos="7353"/>
        </w:tabs>
        <w:spacing w:after="0" w:line="240" w:lineRule="auto"/>
        <w:rPr>
          <w:rFonts w:ascii="Times New Roman" w:hAnsi="Times New Roman"/>
          <w:b/>
          <w:sz w:val="28"/>
          <w:szCs w:val="28"/>
        </w:rPr>
      </w:pPr>
    </w:p>
    <w:p w14:paraId="29C42C8E" w14:textId="50B93D69" w:rsidR="002D2D15" w:rsidRPr="00924585" w:rsidRDefault="002D2D15" w:rsidP="00936D56">
      <w:pPr>
        <w:tabs>
          <w:tab w:val="left" w:pos="7353"/>
        </w:tabs>
        <w:spacing w:after="0" w:line="240" w:lineRule="auto"/>
        <w:rPr>
          <w:rFonts w:ascii="Times New Roman" w:hAnsi="Times New Roman"/>
          <w:b/>
          <w:sz w:val="28"/>
          <w:szCs w:val="28"/>
        </w:rPr>
      </w:pPr>
      <w:r w:rsidRPr="00924585">
        <w:rPr>
          <w:rFonts w:ascii="Times New Roman" w:hAnsi="Times New Roman"/>
          <w:b/>
          <w:sz w:val="28"/>
          <w:szCs w:val="28"/>
        </w:rPr>
        <w:t xml:space="preserve">   </w:t>
      </w:r>
    </w:p>
    <w:p w14:paraId="65EE1B40" w14:textId="77777777" w:rsidR="002D2D15" w:rsidRPr="00924585" w:rsidRDefault="002D2D15" w:rsidP="002D2D15">
      <w:pPr>
        <w:tabs>
          <w:tab w:val="left" w:pos="7353"/>
        </w:tabs>
        <w:spacing w:after="0" w:line="480" w:lineRule="auto"/>
        <w:rPr>
          <w:rFonts w:ascii="Times New Roman" w:hAnsi="Times New Roman"/>
          <w:b/>
          <w:sz w:val="24"/>
          <w:szCs w:val="24"/>
        </w:rPr>
      </w:pPr>
      <w:r w:rsidRPr="00924585">
        <w:rPr>
          <w:rFonts w:ascii="Times New Roman" w:hAnsi="Times New Roman"/>
          <w:b/>
          <w:sz w:val="24"/>
          <w:szCs w:val="24"/>
        </w:rPr>
        <w:t>Abstract</w:t>
      </w:r>
    </w:p>
    <w:p w14:paraId="7A985404" w14:textId="63E21EEA" w:rsidR="002D2D15" w:rsidRPr="00924585" w:rsidRDefault="002D2D15" w:rsidP="002D2D15">
      <w:pPr>
        <w:pStyle w:val="BodyText"/>
        <w:spacing w:line="240" w:lineRule="auto"/>
        <w:rPr>
          <w:i/>
        </w:rPr>
      </w:pPr>
      <w:r w:rsidRPr="00924585">
        <w:rPr>
          <w:i/>
        </w:rPr>
        <w:t>Th</w:t>
      </w:r>
      <w:r w:rsidR="00E41FDD" w:rsidRPr="00924585">
        <w:rPr>
          <w:i/>
        </w:rPr>
        <w:t>is</w:t>
      </w:r>
      <w:r w:rsidRPr="00924585">
        <w:rPr>
          <w:i/>
        </w:rPr>
        <w:t xml:space="preserve"> study examined the relationship between the components of conditions of service such as promotion and staff welfare, and academic staff job commitment. The descriptive research of the survey design was employed in the study. The population of the study consisted of all the One Thousand Four-hundred and fifty (1,450) academic staff of Federal University, Oye as at the time of this study (Academic Affairs, FUOYE, 2025). The sample for the study was 110 </w:t>
      </w:r>
      <w:r w:rsidR="00E41FDD" w:rsidRPr="00924585">
        <w:rPr>
          <w:i/>
        </w:rPr>
        <w:t>participants</w:t>
      </w:r>
      <w:r w:rsidRPr="00924585">
        <w:rPr>
          <w:i/>
        </w:rPr>
        <w:t xml:space="preserve"> consisting of 10 HODs and 100 Academic Staff. The sample was drawn using Stratified and Simple Random sampling techniques. Two self – designed instruments tagged </w:t>
      </w:r>
      <w:r w:rsidR="00127E3C" w:rsidRPr="00924585">
        <w:rPr>
          <w:i/>
        </w:rPr>
        <w:t>“</w:t>
      </w:r>
      <w:r w:rsidRPr="00924585">
        <w:rPr>
          <w:i/>
        </w:rPr>
        <w:t xml:space="preserve">Promotion and Staff Welfare Questionnaire (P&amp;SWQ) and Academic Staff Job Commitment Questionnaire (ASJCQ) were used to elicit information from the respondents. The instruments were validated by research experts in Educational Management and Test and Measurement. The reliability of the instruments was </w:t>
      </w:r>
      <w:r w:rsidR="00552B25" w:rsidRPr="00924585">
        <w:rPr>
          <w:i/>
        </w:rPr>
        <w:t>ascertained</w:t>
      </w:r>
      <w:r w:rsidRPr="00924585">
        <w:rPr>
          <w:i/>
        </w:rPr>
        <w:t xml:space="preserve"> using test-retest method while reliability coefficients of 0.80 and 0.78 were obtained for P&amp;SWQ and ASJCQ respectively. The data collected were analysed using descriptive and inferential statistics. All hypotheses were tested at 0.05 level of significance. The study revealed that the levels of academic staff job commitment was high. The study also revealed that there was significant relationship between promotion</w:t>
      </w:r>
      <w:r w:rsidR="0028440D" w:rsidRPr="00924585">
        <w:rPr>
          <w:i/>
        </w:rPr>
        <w:t>,</w:t>
      </w:r>
      <w:r w:rsidRPr="00924585">
        <w:rPr>
          <w:i/>
        </w:rPr>
        <w:t xml:space="preserve"> staff welfare and academic staff job commitment. It was recommended</w:t>
      </w:r>
      <w:r w:rsidR="0028440D" w:rsidRPr="00924585">
        <w:rPr>
          <w:i/>
        </w:rPr>
        <w:t xml:space="preserve"> among others</w:t>
      </w:r>
      <w:r w:rsidRPr="00924585">
        <w:rPr>
          <w:i/>
        </w:rPr>
        <w:t xml:space="preserve"> that university’s administrators should learn to monitor the process of promotion and staff welfare </w:t>
      </w:r>
      <w:r w:rsidR="0028440D" w:rsidRPr="00924585">
        <w:rPr>
          <w:i/>
        </w:rPr>
        <w:t>such that</w:t>
      </w:r>
      <w:r w:rsidRPr="00924585">
        <w:rPr>
          <w:i/>
        </w:rPr>
        <w:t xml:space="preserve"> job commitment</w:t>
      </w:r>
      <w:r w:rsidR="0028440D" w:rsidRPr="00924585">
        <w:rPr>
          <w:i/>
        </w:rPr>
        <w:t xml:space="preserve"> would be enhanced</w:t>
      </w:r>
      <w:r w:rsidRPr="00924585">
        <w:rPr>
          <w:i/>
        </w:rPr>
        <w:t xml:space="preserve">. </w:t>
      </w:r>
      <w:r w:rsidR="0028440D" w:rsidRPr="00924585">
        <w:rPr>
          <w:i/>
        </w:rPr>
        <w:t xml:space="preserve">University administrator should give more </w:t>
      </w:r>
      <w:r w:rsidRPr="00924585">
        <w:rPr>
          <w:i/>
        </w:rPr>
        <w:t>attention to the activities of the academic staff to sustain</w:t>
      </w:r>
      <w:r w:rsidR="0028440D" w:rsidRPr="00924585">
        <w:rPr>
          <w:i/>
        </w:rPr>
        <w:t xml:space="preserve"> </w:t>
      </w:r>
      <w:r w:rsidRPr="00924585">
        <w:rPr>
          <w:i/>
        </w:rPr>
        <w:t>job commitment.</w:t>
      </w:r>
    </w:p>
    <w:p w14:paraId="227B52C2" w14:textId="220426C7" w:rsidR="00A55950" w:rsidRPr="00924585" w:rsidRDefault="002D2D15" w:rsidP="00552B25">
      <w:pPr>
        <w:pStyle w:val="BodyText"/>
        <w:spacing w:line="240" w:lineRule="auto"/>
        <w:rPr>
          <w:b/>
        </w:rPr>
      </w:pPr>
      <w:r w:rsidRPr="00924585">
        <w:rPr>
          <w:b/>
          <w:i/>
        </w:rPr>
        <w:t>Keywords</w:t>
      </w:r>
      <w:r w:rsidRPr="00924585">
        <w:rPr>
          <w:i/>
        </w:rPr>
        <w:t xml:space="preserve">: </w:t>
      </w:r>
      <w:r w:rsidR="00552B25" w:rsidRPr="00924585">
        <w:rPr>
          <w:i/>
        </w:rPr>
        <w:t xml:space="preserve">Condition of service, Personnel service, </w:t>
      </w:r>
      <w:r w:rsidRPr="00924585">
        <w:rPr>
          <w:i/>
        </w:rPr>
        <w:t>Promotion, Staff Welfare, Academic Staff Job Commitment.</w:t>
      </w:r>
    </w:p>
    <w:p w14:paraId="1E305D70" w14:textId="55A240A5" w:rsidR="00DE5F6C" w:rsidRPr="00924585" w:rsidRDefault="00DE5F6C" w:rsidP="002D2D15">
      <w:pPr>
        <w:pStyle w:val="NoSpacing"/>
        <w:spacing w:line="480" w:lineRule="auto"/>
        <w:jc w:val="both"/>
        <w:rPr>
          <w:rFonts w:ascii="Times New Roman" w:hAnsi="Times New Roman" w:cs="Times New Roman"/>
          <w:b/>
          <w:sz w:val="24"/>
          <w:szCs w:val="24"/>
        </w:rPr>
      </w:pPr>
    </w:p>
    <w:p w14:paraId="7022A48E" w14:textId="37324290" w:rsidR="002D2D15" w:rsidRPr="00924585" w:rsidRDefault="002D2D15" w:rsidP="002D2D15">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lastRenderedPageBreak/>
        <w:t>Introduction</w:t>
      </w:r>
    </w:p>
    <w:p w14:paraId="222DFA75" w14:textId="74C8F3E9"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Employee commitment is of immense significance within organizations globally. Numerous studies have substantiated that such commitment significantly influences the successful functioning of organizations. A committed employee exhibits a profound inclination to remain affiliated with an organization and demonstrates a readiness to engage in behavio</w:t>
      </w:r>
      <w:r w:rsidR="00127E3C" w:rsidRPr="00924585">
        <w:rPr>
          <w:rFonts w:ascii="Times New Roman" w:hAnsi="Times New Roman" w:cs="Times New Roman"/>
          <w:sz w:val="24"/>
          <w:szCs w:val="24"/>
        </w:rPr>
        <w:t>u</w:t>
      </w:r>
      <w:r w:rsidRPr="00924585">
        <w:rPr>
          <w:rFonts w:ascii="Times New Roman" w:hAnsi="Times New Roman" w:cs="Times New Roman"/>
          <w:sz w:val="24"/>
          <w:szCs w:val="24"/>
        </w:rPr>
        <w:t>rs that exceed the expectations of their assigned duties. Commitment, which encompasses dedication, loyalty, and engagement, is vital for realizing organizational objectives and cultivating a constructive work atmosphere. Academically committed staff are more likely to devote themselves to their teaching, research, and administrative responsibilities, thereby enhancing the quality of their work and increasing overall productivity.</w:t>
      </w:r>
    </w:p>
    <w:p w14:paraId="42CE62FF"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Employee commitment is regarded with high esteem across workplaces worldwide. Research has underscored that commitment substantially affects the effective performance of an organization. </w:t>
      </w:r>
      <w:proofErr w:type="spellStart"/>
      <w:r w:rsidRPr="00924585">
        <w:rPr>
          <w:rFonts w:ascii="Times New Roman" w:hAnsi="Times New Roman" w:cs="Times New Roman"/>
          <w:sz w:val="24"/>
          <w:szCs w:val="24"/>
        </w:rPr>
        <w:t>Kaegon</w:t>
      </w:r>
      <w:proofErr w:type="spellEnd"/>
      <w:r w:rsidRPr="00924585">
        <w:rPr>
          <w:rFonts w:ascii="Times New Roman" w:hAnsi="Times New Roman" w:cs="Times New Roman"/>
          <w:sz w:val="24"/>
          <w:szCs w:val="24"/>
        </w:rPr>
        <w:t xml:space="preserve"> and Okere (2023) characterized teachers’ job commitment as a psychological state that defines a teacher’s association with their profession, influencing the decision to persist within that role. Meyer, Stanley, and </w:t>
      </w:r>
      <w:proofErr w:type="spellStart"/>
      <w:r w:rsidRPr="00924585">
        <w:rPr>
          <w:rFonts w:ascii="Times New Roman" w:hAnsi="Times New Roman" w:cs="Times New Roman"/>
          <w:sz w:val="24"/>
          <w:szCs w:val="24"/>
        </w:rPr>
        <w:t>Parfyonova</w:t>
      </w:r>
      <w:proofErr w:type="spellEnd"/>
      <w:r w:rsidRPr="00924585">
        <w:rPr>
          <w:rFonts w:ascii="Times New Roman" w:hAnsi="Times New Roman" w:cs="Times New Roman"/>
          <w:sz w:val="24"/>
          <w:szCs w:val="24"/>
        </w:rPr>
        <w:t xml:space="preserve"> (2012) approached commitment from a multidimensional perspective, identifying it as comprising affective, continuance, and normative dimensions. They posited that the affective aspect of commitment pertains to an emotional connection to and involvement with an organization; continuance commitment reflects the perceived costs associated with leaving an organization; and normative commitment indicates a felt obligation to support and remain affiliated with an organization. Thus, it can be deduced from the aforementioned definitions that employee commitment constitutes a bond between the employee and the organization, wherein the employee is motivated to continue serving the organization and assist in achieving its objectives.</w:t>
      </w:r>
    </w:p>
    <w:p w14:paraId="0395E34C" w14:textId="159A883F"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lastRenderedPageBreak/>
        <w:t>According to Nweke and Zeb-</w:t>
      </w:r>
      <w:proofErr w:type="spellStart"/>
      <w:r w:rsidRPr="00924585">
        <w:rPr>
          <w:rFonts w:ascii="Times New Roman" w:hAnsi="Times New Roman" w:cs="Times New Roman"/>
          <w:sz w:val="24"/>
          <w:szCs w:val="24"/>
        </w:rPr>
        <w:t>Obipi</w:t>
      </w:r>
      <w:proofErr w:type="spellEnd"/>
      <w:r w:rsidRPr="00924585">
        <w:rPr>
          <w:rFonts w:ascii="Times New Roman" w:hAnsi="Times New Roman" w:cs="Times New Roman"/>
          <w:sz w:val="24"/>
          <w:szCs w:val="24"/>
        </w:rPr>
        <w:t xml:space="preserve"> (2020), when organizations </w:t>
      </w:r>
      <w:proofErr w:type="spellStart"/>
      <w:r w:rsidRPr="00924585">
        <w:rPr>
          <w:rFonts w:ascii="Times New Roman" w:hAnsi="Times New Roman" w:cs="Times New Roman"/>
          <w:sz w:val="24"/>
          <w:szCs w:val="24"/>
        </w:rPr>
        <w:t>fulfill</w:t>
      </w:r>
      <w:proofErr w:type="spellEnd"/>
      <w:r w:rsidRPr="00924585">
        <w:rPr>
          <w:rFonts w:ascii="Times New Roman" w:hAnsi="Times New Roman" w:cs="Times New Roman"/>
          <w:sz w:val="24"/>
          <w:szCs w:val="24"/>
        </w:rPr>
        <w:t xml:space="preserve"> or surpass the expectations of employees, those individuals are encouraged to demonstrate commitment to the organization. This suggests that commitment is indicative of an organization’s provision of an enabling environment that allows employees to reach their full potential. With committed employees, there would be reduced absenteeism, enhanced productivity, and a greater likelihood of employees remaining in their positions. Commitment embodies a belief that reflects the strength of an employee’s connection to an organization. In this context, Ahmed (2024) contended that the vitality of any profession is contingent upon the level of commitment exhibited by its members</w:t>
      </w:r>
      <w:r w:rsidR="00127E3C" w:rsidRPr="00924585">
        <w:rPr>
          <w:rFonts w:ascii="Times New Roman" w:hAnsi="Times New Roman" w:cs="Times New Roman"/>
          <w:sz w:val="24"/>
          <w:szCs w:val="24"/>
        </w:rPr>
        <w:t>”</w:t>
      </w:r>
      <w:r w:rsidRPr="00924585">
        <w:rPr>
          <w:rFonts w:ascii="Times New Roman" w:hAnsi="Times New Roman" w:cs="Times New Roman"/>
          <w:sz w:val="24"/>
          <w:szCs w:val="24"/>
        </w:rPr>
        <w:t xml:space="preserve">. Similarly, </w:t>
      </w:r>
      <w:proofErr w:type="spellStart"/>
      <w:r w:rsidRPr="00924585">
        <w:rPr>
          <w:rFonts w:ascii="Times New Roman" w:hAnsi="Times New Roman" w:cs="Times New Roman"/>
          <w:sz w:val="24"/>
          <w:szCs w:val="24"/>
        </w:rPr>
        <w:t>Togunloju</w:t>
      </w:r>
      <w:proofErr w:type="spellEnd"/>
      <w:r w:rsidRPr="00924585">
        <w:rPr>
          <w:rFonts w:ascii="Times New Roman" w:hAnsi="Times New Roman" w:cs="Times New Roman"/>
          <w:sz w:val="24"/>
          <w:szCs w:val="24"/>
        </w:rPr>
        <w:t xml:space="preserve">, Adedapo, and </w:t>
      </w:r>
      <w:proofErr w:type="spellStart"/>
      <w:r w:rsidRPr="00924585">
        <w:rPr>
          <w:rFonts w:ascii="Times New Roman" w:hAnsi="Times New Roman" w:cs="Times New Roman"/>
          <w:sz w:val="24"/>
          <w:szCs w:val="24"/>
        </w:rPr>
        <w:t>Fakunle</w:t>
      </w:r>
      <w:proofErr w:type="spellEnd"/>
      <w:r w:rsidRPr="00924585">
        <w:rPr>
          <w:rFonts w:ascii="Times New Roman" w:hAnsi="Times New Roman" w:cs="Times New Roman"/>
          <w:sz w:val="24"/>
          <w:szCs w:val="24"/>
        </w:rPr>
        <w:t xml:space="preserve"> (2023) asserted that </w:t>
      </w:r>
      <w:r w:rsidR="00127E3C" w:rsidRPr="00924585">
        <w:rPr>
          <w:rFonts w:ascii="Times New Roman" w:hAnsi="Times New Roman" w:cs="Times New Roman"/>
          <w:sz w:val="24"/>
          <w:szCs w:val="24"/>
        </w:rPr>
        <w:t>“</w:t>
      </w:r>
      <w:r w:rsidRPr="00924585">
        <w:rPr>
          <w:rFonts w:ascii="Times New Roman" w:hAnsi="Times New Roman" w:cs="Times New Roman"/>
          <w:sz w:val="24"/>
          <w:szCs w:val="24"/>
        </w:rPr>
        <w:t>employee commitment reflects a sense of dedication to one’s employing organization, a willingness to exert effort on behalf of that employer, and an intention to remain with that organization, signifying the individual's attachment to the organization.</w:t>
      </w:r>
    </w:p>
    <w:p w14:paraId="5975CDB4"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A promotion typically denotes a transition to a new, more responsible role within an organization, accompanied by increased authority and potentially enhanced compensation. The occurrence of promotion, whenever it transpires, entails two facets: the financial implications and the elevation of position within the organizational hierarchy. Gomez in </w:t>
      </w:r>
      <w:proofErr w:type="spellStart"/>
      <w:r w:rsidRPr="00924585">
        <w:rPr>
          <w:rFonts w:ascii="Times New Roman" w:hAnsi="Times New Roman" w:cs="Times New Roman"/>
          <w:sz w:val="24"/>
          <w:szCs w:val="24"/>
        </w:rPr>
        <w:t>Oginni</w:t>
      </w:r>
      <w:proofErr w:type="spellEnd"/>
      <w:r w:rsidRPr="00924585">
        <w:rPr>
          <w:rFonts w:ascii="Times New Roman" w:hAnsi="Times New Roman" w:cs="Times New Roman"/>
          <w:sz w:val="24"/>
          <w:szCs w:val="24"/>
        </w:rPr>
        <w:t xml:space="preserve"> (2020) posited that job promotion serves as a source of </w:t>
      </w:r>
      <w:proofErr w:type="spellStart"/>
      <w:r w:rsidRPr="00924585">
        <w:rPr>
          <w:rFonts w:ascii="Times New Roman" w:hAnsi="Times New Roman" w:cs="Times New Roman"/>
          <w:sz w:val="24"/>
          <w:szCs w:val="24"/>
        </w:rPr>
        <w:t>fulfillment</w:t>
      </w:r>
      <w:proofErr w:type="spellEnd"/>
      <w:r w:rsidRPr="00924585">
        <w:rPr>
          <w:rFonts w:ascii="Times New Roman" w:hAnsi="Times New Roman" w:cs="Times New Roman"/>
          <w:sz w:val="24"/>
          <w:szCs w:val="24"/>
        </w:rPr>
        <w:t xml:space="preserve"> for employees, and satisfied employees tend to exhibit greater loyalty to their organization.</w:t>
      </w:r>
    </w:p>
    <w:p w14:paraId="4B2FC9EB"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It seems that the promotion process is experiencing delays, resulting in certain academic staff being deprived of their rightful promotions</w:t>
      </w:r>
      <w:r w:rsidR="002D2D15" w:rsidRPr="00924585">
        <w:rPr>
          <w:rFonts w:ascii="Times New Roman" w:hAnsi="Times New Roman" w:cs="Times New Roman"/>
          <w:sz w:val="24"/>
          <w:szCs w:val="24"/>
        </w:rPr>
        <w:t xml:space="preserve">. </w:t>
      </w:r>
      <w:r w:rsidRPr="00924585">
        <w:rPr>
          <w:rFonts w:ascii="Times New Roman" w:hAnsi="Times New Roman" w:cs="Times New Roman"/>
          <w:sz w:val="24"/>
          <w:szCs w:val="24"/>
        </w:rPr>
        <w:t xml:space="preserve">Promotions within an organization ought to be grounded in criteria such as educational attainment, job performance, and specialized knowledge, and must be substantiated to avert employees from resorting to political </w:t>
      </w:r>
      <w:proofErr w:type="spellStart"/>
      <w:r w:rsidRPr="00924585">
        <w:rPr>
          <w:rFonts w:ascii="Times New Roman" w:hAnsi="Times New Roman" w:cs="Times New Roman"/>
          <w:sz w:val="24"/>
          <w:szCs w:val="24"/>
        </w:rPr>
        <w:t>maneuvering</w:t>
      </w:r>
      <w:proofErr w:type="spellEnd"/>
      <w:r w:rsidRPr="00924585">
        <w:rPr>
          <w:rFonts w:ascii="Times New Roman" w:hAnsi="Times New Roman" w:cs="Times New Roman"/>
          <w:sz w:val="24"/>
          <w:szCs w:val="24"/>
        </w:rPr>
        <w:t xml:space="preserve"> to influence management for incentives and advancement. According to </w:t>
      </w:r>
      <w:proofErr w:type="spellStart"/>
      <w:r w:rsidRPr="00924585">
        <w:rPr>
          <w:rFonts w:ascii="Times New Roman" w:hAnsi="Times New Roman" w:cs="Times New Roman"/>
          <w:sz w:val="24"/>
          <w:szCs w:val="24"/>
        </w:rPr>
        <w:t>Ughamadu</w:t>
      </w:r>
      <w:proofErr w:type="spellEnd"/>
      <w:r w:rsidRPr="00924585">
        <w:rPr>
          <w:rFonts w:ascii="Times New Roman" w:hAnsi="Times New Roman" w:cs="Times New Roman"/>
          <w:sz w:val="24"/>
          <w:szCs w:val="24"/>
        </w:rPr>
        <w:t xml:space="preserve">, </w:t>
      </w:r>
      <w:proofErr w:type="spellStart"/>
      <w:r w:rsidRPr="00924585">
        <w:rPr>
          <w:rFonts w:ascii="Times New Roman" w:hAnsi="Times New Roman" w:cs="Times New Roman"/>
          <w:sz w:val="24"/>
          <w:szCs w:val="24"/>
        </w:rPr>
        <w:t>Ezeaku</w:t>
      </w:r>
      <w:proofErr w:type="spellEnd"/>
      <w:r w:rsidRPr="00924585">
        <w:rPr>
          <w:rFonts w:ascii="Times New Roman" w:hAnsi="Times New Roman" w:cs="Times New Roman"/>
          <w:sz w:val="24"/>
          <w:szCs w:val="24"/>
        </w:rPr>
        <w:t xml:space="preserve">, Nwagwu, and </w:t>
      </w:r>
      <w:proofErr w:type="spellStart"/>
      <w:r w:rsidRPr="00924585">
        <w:rPr>
          <w:rFonts w:ascii="Times New Roman" w:hAnsi="Times New Roman" w:cs="Times New Roman"/>
          <w:sz w:val="24"/>
          <w:szCs w:val="24"/>
        </w:rPr>
        <w:t>Ikegbunam</w:t>
      </w:r>
      <w:proofErr w:type="spellEnd"/>
      <w:r w:rsidRPr="00924585">
        <w:rPr>
          <w:rFonts w:ascii="Times New Roman" w:hAnsi="Times New Roman" w:cs="Times New Roman"/>
          <w:sz w:val="24"/>
          <w:szCs w:val="24"/>
        </w:rPr>
        <w:t xml:space="preserve"> </w:t>
      </w:r>
      <w:r w:rsidRPr="00924585">
        <w:rPr>
          <w:rFonts w:ascii="Times New Roman" w:hAnsi="Times New Roman" w:cs="Times New Roman"/>
          <w:sz w:val="24"/>
          <w:szCs w:val="24"/>
        </w:rPr>
        <w:lastRenderedPageBreak/>
        <w:t xml:space="preserve">(2024), the act of promoting personnel can be interpreted as an endorsement of their commendable performance. Thus, consistent evaluations of employee performance can furnish the necessary guidance for individuals to enhance their contributions and attain promotions. In alignment with this perspective, Adedapo, Ajayi, and </w:t>
      </w:r>
      <w:proofErr w:type="spellStart"/>
      <w:r w:rsidRPr="00924585">
        <w:rPr>
          <w:rFonts w:ascii="Times New Roman" w:hAnsi="Times New Roman" w:cs="Times New Roman"/>
          <w:sz w:val="24"/>
          <w:szCs w:val="24"/>
        </w:rPr>
        <w:t>Togunloju</w:t>
      </w:r>
      <w:proofErr w:type="spellEnd"/>
      <w:r w:rsidRPr="00924585">
        <w:rPr>
          <w:rFonts w:ascii="Times New Roman" w:hAnsi="Times New Roman" w:cs="Times New Roman"/>
          <w:sz w:val="24"/>
          <w:szCs w:val="24"/>
        </w:rPr>
        <w:t xml:space="preserve"> (2020) determined that training, advancement, and employee welfare exhibit a significant correlation with the productivity of academic staff. Similarly, Obi and </w:t>
      </w:r>
      <w:proofErr w:type="spellStart"/>
      <w:r w:rsidRPr="00924585">
        <w:rPr>
          <w:rFonts w:ascii="Times New Roman" w:hAnsi="Times New Roman" w:cs="Times New Roman"/>
          <w:sz w:val="24"/>
          <w:szCs w:val="24"/>
        </w:rPr>
        <w:t>Ebelechukwu</w:t>
      </w:r>
      <w:proofErr w:type="spellEnd"/>
      <w:r w:rsidRPr="00924585">
        <w:rPr>
          <w:rFonts w:ascii="Times New Roman" w:hAnsi="Times New Roman" w:cs="Times New Roman"/>
          <w:sz w:val="24"/>
          <w:szCs w:val="24"/>
        </w:rPr>
        <w:t xml:space="preserve"> (2024) demonstrated a positive association between teacher promotions and their commitment to their roles within any formal institution. Educators who diligently strive toward the institution's objectives anticipate promotions as a form of reward for their contributions. In contrast, Ogah and </w:t>
      </w:r>
      <w:proofErr w:type="spellStart"/>
      <w:r w:rsidRPr="00924585">
        <w:rPr>
          <w:rFonts w:ascii="Times New Roman" w:hAnsi="Times New Roman" w:cs="Times New Roman"/>
          <w:sz w:val="24"/>
          <w:szCs w:val="24"/>
        </w:rPr>
        <w:t>Akinbo</w:t>
      </w:r>
      <w:proofErr w:type="spellEnd"/>
      <w:r w:rsidRPr="00924585">
        <w:rPr>
          <w:rFonts w:ascii="Times New Roman" w:hAnsi="Times New Roman" w:cs="Times New Roman"/>
          <w:sz w:val="24"/>
          <w:szCs w:val="24"/>
        </w:rPr>
        <w:t xml:space="preserve"> (2024) identified robust relationships between transparent, merit-based promotions and </w:t>
      </w:r>
      <w:proofErr w:type="spellStart"/>
      <w:r w:rsidRPr="00924585">
        <w:rPr>
          <w:rFonts w:ascii="Times New Roman" w:hAnsi="Times New Roman" w:cs="Times New Roman"/>
          <w:sz w:val="24"/>
          <w:szCs w:val="24"/>
        </w:rPr>
        <w:t>favorable</w:t>
      </w:r>
      <w:proofErr w:type="spellEnd"/>
      <w:r w:rsidRPr="00924585">
        <w:rPr>
          <w:rFonts w:ascii="Times New Roman" w:hAnsi="Times New Roman" w:cs="Times New Roman"/>
          <w:sz w:val="24"/>
          <w:szCs w:val="24"/>
        </w:rPr>
        <w:t xml:space="preserve"> employee </w:t>
      </w:r>
      <w:proofErr w:type="spellStart"/>
      <w:r w:rsidRPr="00924585">
        <w:rPr>
          <w:rFonts w:ascii="Times New Roman" w:hAnsi="Times New Roman" w:cs="Times New Roman"/>
          <w:sz w:val="24"/>
          <w:szCs w:val="24"/>
        </w:rPr>
        <w:t>behaviors</w:t>
      </w:r>
      <w:proofErr w:type="spellEnd"/>
      <w:r w:rsidRPr="00924585">
        <w:rPr>
          <w:rFonts w:ascii="Times New Roman" w:hAnsi="Times New Roman" w:cs="Times New Roman"/>
          <w:sz w:val="24"/>
          <w:szCs w:val="24"/>
        </w:rPr>
        <w:t>, such as increased job satisfaction, effective task completion, and proactive goal attainment. The research also indicated that entangled and politicized promotion systems lead to disengagement, diminished efficiency, and a lack of alignment with organizational objectives.</w:t>
      </w:r>
    </w:p>
    <w:p w14:paraId="6403B269"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Recent investigations by Oyebisi and Oyewole (2021) indicated that promotion practices anchored in meritocracy are likely to bolster the motivation and productivity of public servants. Conversely, Okafor (2022) suggested that when promotions are perceived as politically influenced or lacking transparency, they can have adverse effects on organizational performance. Employee dedication within the public sector, especially among university academic staff, is significantly shaped by the perceived equity and transparency of promotion mechanisms. Consequently, the research conducted by </w:t>
      </w:r>
      <w:proofErr w:type="spellStart"/>
      <w:r w:rsidRPr="00924585">
        <w:rPr>
          <w:rFonts w:ascii="Times New Roman" w:hAnsi="Times New Roman" w:cs="Times New Roman"/>
          <w:sz w:val="24"/>
          <w:szCs w:val="24"/>
        </w:rPr>
        <w:t>Setyawati</w:t>
      </w:r>
      <w:proofErr w:type="spellEnd"/>
      <w:r w:rsidRPr="00924585">
        <w:rPr>
          <w:rFonts w:ascii="Times New Roman" w:hAnsi="Times New Roman" w:cs="Times New Roman"/>
          <w:sz w:val="24"/>
          <w:szCs w:val="24"/>
        </w:rPr>
        <w:t xml:space="preserve">, </w:t>
      </w:r>
      <w:proofErr w:type="spellStart"/>
      <w:r w:rsidRPr="00924585">
        <w:rPr>
          <w:rFonts w:ascii="Times New Roman" w:hAnsi="Times New Roman" w:cs="Times New Roman"/>
          <w:sz w:val="24"/>
          <w:szCs w:val="24"/>
        </w:rPr>
        <w:t>Woelandari</w:t>
      </w:r>
      <w:proofErr w:type="spellEnd"/>
      <w:r w:rsidRPr="00924585">
        <w:rPr>
          <w:rFonts w:ascii="Times New Roman" w:hAnsi="Times New Roman" w:cs="Times New Roman"/>
          <w:sz w:val="24"/>
          <w:szCs w:val="24"/>
        </w:rPr>
        <w:t>, and Rianto (2022) posited that when promotions are based on clear criteria that resonate with employees' aspirations for career progression, their commitment to organizational objectives is enhanced.</w:t>
      </w:r>
    </w:p>
    <w:p w14:paraId="4350E938" w14:textId="22C37603"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lastRenderedPageBreak/>
        <w:t>The concept of welfare encompasses efforts aimed at ensuring the physical, mental, moral, and emotional well-being of individuals. The Labour Welfare Committee, as referenced in Rao, Patro, and Raghunath (2015), defined welfare as facilities and amenities that include sufficient rest and recreational opportunities, salary and medical provisions, arrangements for commuting and housing for workers located away from their residences, along with other services</w:t>
      </w:r>
      <w:r w:rsidR="00127E3C" w:rsidRPr="00924585">
        <w:rPr>
          <w:rFonts w:ascii="Times New Roman" w:hAnsi="Times New Roman" w:cs="Times New Roman"/>
          <w:sz w:val="24"/>
          <w:szCs w:val="24"/>
        </w:rPr>
        <w:t>”</w:t>
      </w:r>
      <w:r w:rsidRPr="00924585">
        <w:rPr>
          <w:rFonts w:ascii="Times New Roman" w:hAnsi="Times New Roman" w:cs="Times New Roman"/>
          <w:sz w:val="24"/>
          <w:szCs w:val="24"/>
        </w:rPr>
        <w:t xml:space="preserve"> amenities, and measures contributing to the working conditions of employees.</w:t>
      </w:r>
    </w:p>
    <w:p w14:paraId="03D972CA"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The researcher noted that emphasizing staff welfare schemes as a motivating factor for job commitment is warranted by the observation that a comprehensive staff welfare program attracts high-quality academic personnel, thereby augmenting their commitment levels.</w:t>
      </w:r>
    </w:p>
    <w:p w14:paraId="306FEF0B" w14:textId="0799E291"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Organizations, whether in the </w:t>
      </w:r>
      <w:r w:rsidR="00127E3C" w:rsidRPr="00924585">
        <w:rPr>
          <w:rFonts w:ascii="Times New Roman" w:hAnsi="Times New Roman" w:cs="Times New Roman"/>
          <w:sz w:val="24"/>
          <w:szCs w:val="24"/>
        </w:rPr>
        <w:t>“</w:t>
      </w:r>
      <w:r w:rsidRPr="00924585">
        <w:rPr>
          <w:rFonts w:ascii="Times New Roman" w:hAnsi="Times New Roman" w:cs="Times New Roman"/>
          <w:sz w:val="24"/>
          <w:szCs w:val="24"/>
        </w:rPr>
        <w:t>public or private sector, should implement welfare initiatives as these enhance employee morale, mitigate risks and uncertainties, reduce turnover and absenteeism, and bolster employee commitment and productivity. Hence, enhancing the quality of the working environment through the provision of employee welfare facilities is instrumental in achieving organizational objectives.</w:t>
      </w:r>
      <w:r w:rsidR="002D2D15" w:rsidRPr="00924585">
        <w:rPr>
          <w:rFonts w:ascii="Times New Roman" w:hAnsi="Times New Roman" w:cs="Times New Roman"/>
          <w:sz w:val="24"/>
          <w:szCs w:val="24"/>
        </w:rPr>
        <w:t xml:space="preserve"> </w:t>
      </w:r>
      <w:r w:rsidRPr="00924585">
        <w:rPr>
          <w:rFonts w:ascii="Times New Roman" w:hAnsi="Times New Roman" w:cs="Times New Roman"/>
          <w:sz w:val="24"/>
          <w:szCs w:val="24"/>
        </w:rPr>
        <w:t xml:space="preserve">For the faculty members of institutions of higher education, such as universities, to demonstrate a profound commitment to their professional responsibilities, it is imperative for the administration to prioritize their well-being. </w:t>
      </w:r>
      <w:proofErr w:type="spellStart"/>
      <w:r w:rsidRPr="00924585">
        <w:rPr>
          <w:rFonts w:ascii="Times New Roman" w:hAnsi="Times New Roman" w:cs="Times New Roman"/>
          <w:sz w:val="24"/>
          <w:szCs w:val="24"/>
        </w:rPr>
        <w:t>Igbogu</w:t>
      </w:r>
      <w:proofErr w:type="spellEnd"/>
      <w:r w:rsidRPr="00924585">
        <w:rPr>
          <w:rFonts w:ascii="Times New Roman" w:hAnsi="Times New Roman" w:cs="Times New Roman"/>
          <w:sz w:val="24"/>
          <w:szCs w:val="24"/>
        </w:rPr>
        <w:t xml:space="preserve"> (2018) contended that the provision of welfare packages for educators significantly enhances their job commitment. Similarly, </w:t>
      </w:r>
      <w:proofErr w:type="spellStart"/>
      <w:r w:rsidRPr="00924585">
        <w:rPr>
          <w:rFonts w:ascii="Times New Roman" w:hAnsi="Times New Roman" w:cs="Times New Roman"/>
          <w:sz w:val="24"/>
          <w:szCs w:val="24"/>
        </w:rPr>
        <w:t>Marzulo</w:t>
      </w:r>
      <w:proofErr w:type="spellEnd"/>
      <w:r w:rsidRPr="00924585">
        <w:rPr>
          <w:rFonts w:ascii="Times New Roman" w:hAnsi="Times New Roman" w:cs="Times New Roman"/>
          <w:sz w:val="24"/>
          <w:szCs w:val="24"/>
        </w:rPr>
        <w:t xml:space="preserve">, as referenced by Zakariya and </w:t>
      </w:r>
      <w:proofErr w:type="spellStart"/>
      <w:r w:rsidRPr="00924585">
        <w:rPr>
          <w:rFonts w:ascii="Times New Roman" w:hAnsi="Times New Roman" w:cs="Times New Roman"/>
          <w:sz w:val="24"/>
          <w:szCs w:val="24"/>
        </w:rPr>
        <w:t>Achimugu</w:t>
      </w:r>
      <w:proofErr w:type="spellEnd"/>
      <w:r w:rsidRPr="00924585">
        <w:rPr>
          <w:rFonts w:ascii="Times New Roman" w:hAnsi="Times New Roman" w:cs="Times New Roman"/>
          <w:sz w:val="24"/>
          <w:szCs w:val="24"/>
        </w:rPr>
        <w:t xml:space="preserve"> (2023), affirmed that dedicated employees constitute a valuable asset to organizations, as they exhibit greater support and productivity compared to their less committed counterparts. </w:t>
      </w:r>
      <w:proofErr w:type="spellStart"/>
      <w:r w:rsidRPr="00924585">
        <w:rPr>
          <w:rFonts w:ascii="Times New Roman" w:hAnsi="Times New Roman" w:cs="Times New Roman"/>
          <w:sz w:val="24"/>
          <w:szCs w:val="24"/>
        </w:rPr>
        <w:t>Wokoma</w:t>
      </w:r>
      <w:proofErr w:type="spellEnd"/>
      <w:r w:rsidRPr="00924585">
        <w:rPr>
          <w:rFonts w:ascii="Times New Roman" w:hAnsi="Times New Roman" w:cs="Times New Roman"/>
          <w:sz w:val="24"/>
          <w:szCs w:val="24"/>
        </w:rPr>
        <w:t xml:space="preserve"> and Obasi (2023) indicated that organizations that allocate resources towards employee well-being and customized welfare initiatives are more likely to experience enhanced retention rates, heightened engagement, and overall improvements in organizational performance.</w:t>
      </w:r>
    </w:p>
    <w:p w14:paraId="1213D3C1" w14:textId="42E8C51C"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lastRenderedPageBreak/>
        <w:t xml:space="preserve">A research study conducted by Akintoye and </w:t>
      </w:r>
      <w:proofErr w:type="spellStart"/>
      <w:r w:rsidRPr="00924585">
        <w:rPr>
          <w:rFonts w:ascii="Times New Roman" w:hAnsi="Times New Roman" w:cs="Times New Roman"/>
          <w:sz w:val="24"/>
          <w:szCs w:val="24"/>
        </w:rPr>
        <w:t>Afobruku</w:t>
      </w:r>
      <w:proofErr w:type="spellEnd"/>
      <w:r w:rsidRPr="00924585">
        <w:rPr>
          <w:rFonts w:ascii="Times New Roman" w:hAnsi="Times New Roman" w:cs="Times New Roman"/>
          <w:sz w:val="24"/>
          <w:szCs w:val="24"/>
        </w:rPr>
        <w:t xml:space="preserve"> (2022), titled Staff welfare package and organisational performance: a theoretical discourse, elucidated that the influence of staff welfare provisions on organizational efficacy is of significant scholarly interest within the realm of human resource management. In alignment with this perspective, </w:t>
      </w:r>
      <w:proofErr w:type="spellStart"/>
      <w:r w:rsidRPr="00924585">
        <w:rPr>
          <w:rFonts w:ascii="Times New Roman" w:hAnsi="Times New Roman" w:cs="Times New Roman"/>
          <w:sz w:val="24"/>
          <w:szCs w:val="24"/>
        </w:rPr>
        <w:t>Wokoma</w:t>
      </w:r>
      <w:proofErr w:type="spellEnd"/>
      <w:r w:rsidRPr="00924585">
        <w:rPr>
          <w:rFonts w:ascii="Times New Roman" w:hAnsi="Times New Roman" w:cs="Times New Roman"/>
          <w:sz w:val="24"/>
          <w:szCs w:val="24"/>
        </w:rPr>
        <w:t xml:space="preserve"> and Obasi (2023) concluded that welfare packages for staff could cultivate a constructive organizational culture and strengthen employee relations.</w:t>
      </w:r>
    </w:p>
    <w:p w14:paraId="69A6AFD8"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The perception that the job commitment of academic staff has been declining for an extended period has motivated the researcher to undertake this investigation. Stakeholders in education, along with the general public and society at large, have noted the diminishing commitment among academic personnel. The public’s awareness of this issue has sparked considerable concern and ensuing debate, despite the presence of qualified individuals, as their commitment continues to wane.</w:t>
      </w:r>
    </w:p>
    <w:p w14:paraId="45A8FEB5" w14:textId="77777777" w:rsidR="00BF1B13"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It has been noted that the job commitment of academic staff at Federal University, Oye – Ekiti is perceived to be suboptimal, attributed to the absence of timely promotions and inadequate welfare packages within the institution. This situation may stem from the observation that some faculty members appear to be increasingly disengaged from their professional duties. A number of these academic staff seem to lack commitment, which has adversely impacted the quality of teaching, research, and community engagement that are fundamental to their roles and responsibilities.</w:t>
      </w:r>
    </w:p>
    <w:p w14:paraId="37C9DCA3" w14:textId="5DA0E9BA" w:rsidR="002D2D15" w:rsidRPr="00924585" w:rsidRDefault="00BF1B13" w:rsidP="00BF1B13">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Consequently, the objective of this study is to investigate the correlation between service conditions (namely, promotion and staff welfare) and the job commitment of academic personnel at Federal University, Oye – Ekiti, Nigeria.</w:t>
      </w:r>
    </w:p>
    <w:p w14:paraId="56221CE0" w14:textId="77777777" w:rsidR="002D2D15" w:rsidRPr="00924585" w:rsidRDefault="002D2D15" w:rsidP="002D2D15">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t>Research Hypotheses</w:t>
      </w:r>
    </w:p>
    <w:p w14:paraId="75BA9809"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The following null hypotheses formulated to pilot the study:</w:t>
      </w:r>
    </w:p>
    <w:p w14:paraId="1267893C"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lastRenderedPageBreak/>
        <w:t>1. There is no significant relationship between job promotion and academic staff job commitment.</w:t>
      </w:r>
    </w:p>
    <w:p w14:paraId="29086EEE"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2. There is no significant relationship between staff welfare and academic staff job commitment</w:t>
      </w:r>
    </w:p>
    <w:p w14:paraId="439479C7" w14:textId="77777777" w:rsidR="002D2D15" w:rsidRPr="00924585" w:rsidRDefault="002D2D15" w:rsidP="002D2D15">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t>Methodology</w:t>
      </w:r>
    </w:p>
    <w:p w14:paraId="40398719" w14:textId="3A4C7E63"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ab/>
        <w:t xml:space="preserve">The descriptive research design of the survey type was adopted for the study. The design was considered appropriate because it has a wide range of scope and </w:t>
      </w:r>
      <w:r w:rsidR="00FB15FA" w:rsidRPr="00924585">
        <w:rPr>
          <w:rFonts w:ascii="Times New Roman" w:hAnsi="Times New Roman" w:cs="Times New Roman"/>
          <w:sz w:val="24"/>
          <w:szCs w:val="24"/>
        </w:rPr>
        <w:t>coverage, which</w:t>
      </w:r>
      <w:r w:rsidRPr="00924585">
        <w:rPr>
          <w:rFonts w:ascii="Times New Roman" w:hAnsi="Times New Roman" w:cs="Times New Roman"/>
          <w:sz w:val="24"/>
          <w:szCs w:val="24"/>
        </w:rPr>
        <w:t xml:space="preserve"> make generalization possible. </w:t>
      </w:r>
      <w:proofErr w:type="gramStart"/>
      <w:r w:rsidRPr="00924585">
        <w:rPr>
          <w:rFonts w:ascii="Times New Roman" w:hAnsi="Times New Roman" w:cs="Times New Roman"/>
          <w:sz w:val="24"/>
          <w:szCs w:val="24"/>
        </w:rPr>
        <w:t>A survey research</w:t>
      </w:r>
      <w:proofErr w:type="gramEnd"/>
      <w:r w:rsidRPr="00924585">
        <w:rPr>
          <w:rFonts w:ascii="Times New Roman" w:hAnsi="Times New Roman" w:cs="Times New Roman"/>
          <w:sz w:val="24"/>
          <w:szCs w:val="24"/>
        </w:rPr>
        <w:t xml:space="preserve"> studies a small sample from a large population from where inference could be drawn about the characteristics of the defined population.</w:t>
      </w:r>
      <w:r w:rsidR="00552B25" w:rsidRPr="00924585">
        <w:rPr>
          <w:rFonts w:ascii="Times New Roman" w:hAnsi="Times New Roman" w:cs="Times New Roman"/>
          <w:sz w:val="24"/>
          <w:szCs w:val="24"/>
        </w:rPr>
        <w:t xml:space="preserve"> </w:t>
      </w:r>
      <w:r w:rsidRPr="00924585">
        <w:rPr>
          <w:rFonts w:ascii="Times New Roman" w:hAnsi="Times New Roman" w:cs="Times New Roman"/>
          <w:sz w:val="24"/>
          <w:szCs w:val="24"/>
        </w:rPr>
        <w:t>The population for the study consisted of all academic staff of Federal University, Oye Ekiti, Nigeria. The sample for the study consisted of 10 HODs and 100 academic staff selected from 100 Departments in 10 Departments of the University, through multi stage sampling procedure.</w:t>
      </w:r>
    </w:p>
    <w:p w14:paraId="037B3EFB" w14:textId="09EACC03"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ab/>
        <w:t xml:space="preserve">The data for the study were collected through the use of two sets of self - designed questionnaire. The first one tagged Condition of Service Questionnaire” (CSQ), was administered on the academic staff. The second tagged </w:t>
      </w:r>
      <w:r w:rsidR="00127E3C" w:rsidRPr="00924585">
        <w:rPr>
          <w:rFonts w:ascii="Times New Roman" w:hAnsi="Times New Roman" w:cs="Times New Roman"/>
          <w:sz w:val="24"/>
          <w:szCs w:val="24"/>
        </w:rPr>
        <w:t>“</w:t>
      </w:r>
      <w:r w:rsidRPr="00924585">
        <w:rPr>
          <w:rFonts w:ascii="Times New Roman" w:hAnsi="Times New Roman" w:cs="Times New Roman"/>
          <w:sz w:val="24"/>
          <w:szCs w:val="24"/>
        </w:rPr>
        <w:t>Academic Staff Job Commitment Questionnaire (ASJCQ) was administered on the Heads of Departments (HODs).</w:t>
      </w:r>
      <w:r w:rsidR="00552B25" w:rsidRPr="00924585">
        <w:rPr>
          <w:rFonts w:ascii="Times New Roman" w:hAnsi="Times New Roman" w:cs="Times New Roman"/>
          <w:sz w:val="24"/>
          <w:szCs w:val="24"/>
        </w:rPr>
        <w:t xml:space="preserve"> </w:t>
      </w:r>
      <w:r w:rsidRPr="00924585">
        <w:rPr>
          <w:rFonts w:ascii="Times New Roman" w:hAnsi="Times New Roman" w:cs="Times New Roman"/>
          <w:sz w:val="24"/>
          <w:szCs w:val="24"/>
        </w:rPr>
        <w:t xml:space="preserve">The data obtained for the study were analysed using both descriptive and inferential statistics. The descriptive statistics used included Pearson Product Moment Correlation. The research questions were answered using frequency counts, percentage scores, mean and standard deviation. The hypotheses formulated were tested using Pearson Product Moment Correlation (PPMC). The hypotheses formulated were tested at 0.05 level of significance. </w:t>
      </w:r>
    </w:p>
    <w:p w14:paraId="2A2BE5F2" w14:textId="77777777" w:rsidR="002D2D15" w:rsidRPr="00924585" w:rsidRDefault="002D2D15" w:rsidP="00FB15FA">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t xml:space="preserve">Testing of Hypotheses </w:t>
      </w:r>
    </w:p>
    <w:p w14:paraId="712148AE" w14:textId="77777777" w:rsidR="002D2D15" w:rsidRPr="00924585" w:rsidRDefault="002D2D15" w:rsidP="003F3958">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t>Hypothesis 1</w:t>
      </w:r>
      <w:r w:rsidRPr="00924585">
        <w:rPr>
          <w:rFonts w:ascii="Times New Roman" w:hAnsi="Times New Roman" w:cs="Times New Roman"/>
          <w:b/>
          <w:i/>
          <w:sz w:val="24"/>
          <w:szCs w:val="24"/>
        </w:rPr>
        <w:t xml:space="preserve">: </w:t>
      </w:r>
      <w:r w:rsidRPr="00924585">
        <w:rPr>
          <w:rFonts w:ascii="Times New Roman" w:hAnsi="Times New Roman" w:cs="Times New Roman"/>
          <w:sz w:val="24"/>
          <w:szCs w:val="24"/>
        </w:rPr>
        <w:t>There is no significant relationship between promotion and academic staff job commitment</w:t>
      </w:r>
    </w:p>
    <w:p w14:paraId="3226BE8A" w14:textId="4DEC6A90" w:rsidR="006B662D" w:rsidRPr="00924585" w:rsidRDefault="002D2D15" w:rsidP="003F3958">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sz w:val="24"/>
          <w:szCs w:val="24"/>
        </w:rPr>
        <w:lastRenderedPageBreak/>
        <w:t xml:space="preserve">In order to test this hypothesis, respondents’ scores </w:t>
      </w:r>
      <w:r w:rsidR="00552B25" w:rsidRPr="00924585">
        <w:rPr>
          <w:rFonts w:ascii="Times New Roman" w:hAnsi="Times New Roman" w:cs="Times New Roman"/>
          <w:sz w:val="24"/>
          <w:szCs w:val="24"/>
        </w:rPr>
        <w:t xml:space="preserve">on CSQ </w:t>
      </w:r>
      <w:r w:rsidR="00616409" w:rsidRPr="00924585">
        <w:rPr>
          <w:rFonts w:ascii="Times New Roman" w:hAnsi="Times New Roman" w:cs="Times New Roman"/>
          <w:sz w:val="24"/>
          <w:szCs w:val="24"/>
        </w:rPr>
        <w:t>and</w:t>
      </w:r>
      <w:r w:rsidRPr="00924585">
        <w:rPr>
          <w:rFonts w:ascii="Times New Roman" w:hAnsi="Times New Roman" w:cs="Times New Roman"/>
          <w:sz w:val="24"/>
          <w:szCs w:val="24"/>
        </w:rPr>
        <w:t xml:space="preserve"> ASJCQ were computed and statistical analys</w:t>
      </w:r>
      <w:r w:rsidR="00616409" w:rsidRPr="00924585">
        <w:rPr>
          <w:rFonts w:ascii="Times New Roman" w:hAnsi="Times New Roman" w:cs="Times New Roman"/>
          <w:sz w:val="24"/>
          <w:szCs w:val="24"/>
        </w:rPr>
        <w:t>ed</w:t>
      </w:r>
      <w:r w:rsidRPr="00924585">
        <w:rPr>
          <w:rFonts w:ascii="Times New Roman" w:hAnsi="Times New Roman" w:cs="Times New Roman"/>
          <w:sz w:val="24"/>
          <w:szCs w:val="24"/>
        </w:rPr>
        <w:t xml:space="preserve"> using Pearson Product Moment Correlation (PPMC) at the 0.05 level of significance. Table </w:t>
      </w:r>
      <w:r w:rsidR="00552B25" w:rsidRPr="00924585">
        <w:rPr>
          <w:rFonts w:ascii="Times New Roman" w:hAnsi="Times New Roman" w:cs="Times New Roman"/>
          <w:sz w:val="24"/>
          <w:szCs w:val="24"/>
        </w:rPr>
        <w:t>1</w:t>
      </w:r>
      <w:r w:rsidRPr="00924585">
        <w:rPr>
          <w:rFonts w:ascii="Times New Roman" w:hAnsi="Times New Roman" w:cs="Times New Roman"/>
          <w:sz w:val="24"/>
          <w:szCs w:val="24"/>
        </w:rPr>
        <w:t xml:space="preserve"> shows the results of the correlational study.</w:t>
      </w:r>
    </w:p>
    <w:p w14:paraId="29302844" w14:textId="572A3E2A" w:rsidR="002D2D15" w:rsidRPr="00924585" w:rsidRDefault="002D2D15" w:rsidP="00552B25">
      <w:pPr>
        <w:pStyle w:val="NoSpacing"/>
        <w:jc w:val="both"/>
        <w:rPr>
          <w:rFonts w:ascii="Times New Roman" w:hAnsi="Times New Roman" w:cs="Times New Roman"/>
          <w:sz w:val="24"/>
          <w:szCs w:val="24"/>
        </w:rPr>
      </w:pPr>
      <w:r w:rsidRPr="00924585">
        <w:rPr>
          <w:rFonts w:ascii="Times New Roman" w:hAnsi="Times New Roman" w:cs="Times New Roman"/>
          <w:b/>
          <w:sz w:val="24"/>
          <w:szCs w:val="24"/>
        </w:rPr>
        <w:t xml:space="preserve">Table 1: </w:t>
      </w:r>
      <w:r w:rsidRPr="00924585">
        <w:rPr>
          <w:rFonts w:ascii="Times New Roman" w:hAnsi="Times New Roman" w:cs="Times New Roman"/>
          <w:sz w:val="24"/>
          <w:szCs w:val="24"/>
        </w:rPr>
        <w:t>Relationship between promotion and academic staff job commitment</w:t>
      </w:r>
    </w:p>
    <w:tbl>
      <w:tblPr>
        <w:tblW w:w="9463" w:type="dxa"/>
        <w:tblLook w:val="04A0" w:firstRow="1" w:lastRow="0" w:firstColumn="1" w:lastColumn="0" w:noHBand="0" w:noVBand="1"/>
      </w:tblPr>
      <w:tblGrid>
        <w:gridCol w:w="2540"/>
        <w:gridCol w:w="885"/>
        <w:gridCol w:w="1442"/>
        <w:gridCol w:w="1602"/>
        <w:gridCol w:w="1283"/>
        <w:gridCol w:w="295"/>
        <w:gridCol w:w="1416"/>
      </w:tblGrid>
      <w:tr w:rsidR="002D2D15" w:rsidRPr="00924585" w14:paraId="5F44BD57" w14:textId="77777777" w:rsidTr="00356A65">
        <w:trPr>
          <w:trHeight w:val="328"/>
        </w:trPr>
        <w:tc>
          <w:tcPr>
            <w:tcW w:w="0" w:type="auto"/>
          </w:tcPr>
          <w:p w14:paraId="247BE3C6" w14:textId="0A9FADF3"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i/>
                <w:noProof/>
                <w:sz w:val="24"/>
                <w:szCs w:val="24"/>
              </w:rPr>
              <mc:AlternateContent>
                <mc:Choice Requires="wps">
                  <w:drawing>
                    <wp:anchor distT="0" distB="0" distL="114300" distR="114300" simplePos="0" relativeHeight="251662336" behindDoc="0" locked="0" layoutInCell="1" allowOverlap="1" wp14:anchorId="58863FAF" wp14:editId="66741DD0">
                      <wp:simplePos x="0" y="0"/>
                      <wp:positionH relativeFrom="margin">
                        <wp:posOffset>-68580</wp:posOffset>
                      </wp:positionH>
                      <wp:positionV relativeFrom="paragraph">
                        <wp:posOffset>138430</wp:posOffset>
                      </wp:positionV>
                      <wp:extent cx="57708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70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19C79"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5.4pt,10.9pt" to="44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" strokecolor="black [3213]" strokeweight=".5pt">
                      <v:stroke joinstyle="miter"/>
                      <w10:wrap anchorx="margin"/>
                    </v:line>
                  </w:pict>
                </mc:Fallback>
              </mc:AlternateContent>
            </w:r>
          </w:p>
          <w:p w14:paraId="37857E8A" w14:textId="02E0B596" w:rsidR="002D2D1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i/>
                <w:noProof/>
                <w:sz w:val="24"/>
                <w:szCs w:val="24"/>
              </w:rPr>
              <mc:AlternateContent>
                <mc:Choice Requires="wps">
                  <w:drawing>
                    <wp:anchor distT="0" distB="0" distL="114300" distR="114300" simplePos="0" relativeHeight="251663360" behindDoc="0" locked="0" layoutInCell="1" allowOverlap="1" wp14:anchorId="650AE6AB" wp14:editId="16FDE4F0">
                      <wp:simplePos x="0" y="0"/>
                      <wp:positionH relativeFrom="margin">
                        <wp:posOffset>-45085</wp:posOffset>
                      </wp:positionH>
                      <wp:positionV relativeFrom="paragraph">
                        <wp:posOffset>164465</wp:posOffset>
                      </wp:positionV>
                      <wp:extent cx="577088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770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2C585" id="Straight Connector 3"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3.55pt,12.95pt" to="450.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" strokecolor="black [3213]" strokeweight=".5pt">
                      <v:stroke joinstyle="miter"/>
                      <w10:wrap anchorx="margin"/>
                    </v:line>
                  </w:pict>
                </mc:Fallback>
              </mc:AlternateContent>
            </w:r>
            <w:r w:rsidR="002D2D15" w:rsidRPr="00924585">
              <w:rPr>
                <w:rFonts w:ascii="Times New Roman" w:eastAsia="Calibri" w:hAnsi="Times New Roman" w:cs="Times New Roman"/>
                <w:b/>
                <w:bCs/>
                <w:i/>
                <w:sz w:val="24"/>
                <w:szCs w:val="24"/>
              </w:rPr>
              <w:t>Variables</w:t>
            </w:r>
          </w:p>
        </w:tc>
        <w:tc>
          <w:tcPr>
            <w:tcW w:w="0" w:type="auto"/>
          </w:tcPr>
          <w:p w14:paraId="41035114"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p>
          <w:p w14:paraId="175432B3" w14:textId="3FDDF4C0" w:rsidR="002D2D15" w:rsidRPr="00924585" w:rsidRDefault="002D2D1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bCs/>
                <w:i/>
                <w:sz w:val="24"/>
                <w:szCs w:val="24"/>
              </w:rPr>
              <w:t xml:space="preserve">  N</w:t>
            </w:r>
          </w:p>
        </w:tc>
        <w:tc>
          <w:tcPr>
            <w:tcW w:w="0" w:type="auto"/>
          </w:tcPr>
          <w:p w14:paraId="34768DC1"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p>
          <w:p w14:paraId="1429CA35" w14:textId="374A3240" w:rsidR="002D2D15" w:rsidRPr="00924585" w:rsidRDefault="002D2D1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bCs/>
                <w:i/>
                <w:sz w:val="24"/>
                <w:szCs w:val="24"/>
              </w:rPr>
              <w:t xml:space="preserve"> Mean</w:t>
            </w:r>
          </w:p>
        </w:tc>
        <w:tc>
          <w:tcPr>
            <w:tcW w:w="0" w:type="auto"/>
          </w:tcPr>
          <w:p w14:paraId="13A7AC66"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p>
          <w:p w14:paraId="223F0A2E" w14:textId="4328EA0C" w:rsidR="002D2D15" w:rsidRPr="00924585" w:rsidRDefault="002D2D1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bCs/>
                <w:i/>
                <w:sz w:val="24"/>
                <w:szCs w:val="24"/>
              </w:rPr>
              <w:t xml:space="preserve">   SD</w:t>
            </w:r>
          </w:p>
        </w:tc>
        <w:tc>
          <w:tcPr>
            <w:tcW w:w="0" w:type="auto"/>
          </w:tcPr>
          <w:p w14:paraId="28196DCC"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p>
          <w:p w14:paraId="67763FA8" w14:textId="228D76F6" w:rsidR="002D2D15" w:rsidRPr="00924585" w:rsidRDefault="002D2D1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bCs/>
                <w:i/>
                <w:sz w:val="24"/>
                <w:szCs w:val="24"/>
              </w:rPr>
              <w:t>r-</w:t>
            </w:r>
            <w:proofErr w:type="spellStart"/>
            <w:r w:rsidRPr="00924585">
              <w:rPr>
                <w:rFonts w:ascii="Times New Roman" w:eastAsia="Calibri" w:hAnsi="Times New Roman" w:cs="Times New Roman"/>
                <w:b/>
                <w:bCs/>
                <w:i/>
                <w:sz w:val="24"/>
                <w:szCs w:val="24"/>
              </w:rPr>
              <w:t>cal</w:t>
            </w:r>
            <w:proofErr w:type="spellEnd"/>
          </w:p>
        </w:tc>
        <w:tc>
          <w:tcPr>
            <w:tcW w:w="0" w:type="auto"/>
          </w:tcPr>
          <w:p w14:paraId="3E74EBAB"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p>
        </w:tc>
        <w:tc>
          <w:tcPr>
            <w:tcW w:w="0" w:type="auto"/>
          </w:tcPr>
          <w:p w14:paraId="42E7CDD2"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b/>
                <w:bCs/>
                <w:i/>
                <w:sz w:val="24"/>
                <w:szCs w:val="24"/>
              </w:rPr>
            </w:pPr>
          </w:p>
          <w:p w14:paraId="2681DE95" w14:textId="4B20C30E" w:rsidR="002D2D15" w:rsidRPr="00924585" w:rsidRDefault="002D2D15" w:rsidP="00552B25">
            <w:pPr>
              <w:tabs>
                <w:tab w:val="left" w:pos="0"/>
              </w:tabs>
              <w:spacing w:after="0" w:line="240" w:lineRule="auto"/>
              <w:ind w:right="90"/>
              <w:jc w:val="both"/>
              <w:rPr>
                <w:rFonts w:ascii="Times New Roman" w:eastAsia="Calibri" w:hAnsi="Times New Roman" w:cs="Times New Roman"/>
                <w:b/>
                <w:bCs/>
                <w:i/>
                <w:sz w:val="24"/>
                <w:szCs w:val="24"/>
              </w:rPr>
            </w:pPr>
            <w:r w:rsidRPr="00924585">
              <w:rPr>
                <w:rFonts w:ascii="Times New Roman" w:eastAsia="Calibri" w:hAnsi="Times New Roman" w:cs="Times New Roman"/>
                <w:b/>
                <w:bCs/>
                <w:i/>
                <w:sz w:val="24"/>
                <w:szCs w:val="24"/>
              </w:rPr>
              <w:t xml:space="preserve">P-value </w:t>
            </w:r>
          </w:p>
        </w:tc>
      </w:tr>
      <w:tr w:rsidR="002D2D15" w:rsidRPr="00924585" w14:paraId="45E052A7" w14:textId="77777777" w:rsidTr="00356A65">
        <w:trPr>
          <w:trHeight w:val="243"/>
        </w:trPr>
        <w:tc>
          <w:tcPr>
            <w:tcW w:w="0" w:type="auto"/>
          </w:tcPr>
          <w:p w14:paraId="6B2089D2" w14:textId="1A49236C" w:rsidR="002D2D15" w:rsidRPr="00924585" w:rsidRDefault="002D2D15" w:rsidP="00552B25">
            <w:pPr>
              <w:tabs>
                <w:tab w:val="left" w:pos="0"/>
              </w:tabs>
              <w:spacing w:after="0" w:line="240" w:lineRule="auto"/>
              <w:ind w:right="90"/>
              <w:jc w:val="both"/>
              <w:rPr>
                <w:rFonts w:ascii="Times New Roman" w:eastAsia="Calibri" w:hAnsi="Times New Roman" w:cs="Times New Roman"/>
                <w:bCs/>
                <w:sz w:val="24"/>
                <w:szCs w:val="24"/>
              </w:rPr>
            </w:pPr>
            <w:r w:rsidRPr="00924585">
              <w:rPr>
                <w:rFonts w:ascii="Times New Roman" w:eastAsia="Calibri" w:hAnsi="Times New Roman" w:cs="Times New Roman"/>
                <w:bCs/>
                <w:sz w:val="24"/>
                <w:szCs w:val="24"/>
              </w:rPr>
              <w:t>Promotion</w:t>
            </w:r>
          </w:p>
        </w:tc>
        <w:tc>
          <w:tcPr>
            <w:tcW w:w="0" w:type="auto"/>
          </w:tcPr>
          <w:p w14:paraId="5A54279C"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100</w:t>
            </w:r>
          </w:p>
        </w:tc>
        <w:tc>
          <w:tcPr>
            <w:tcW w:w="0" w:type="auto"/>
          </w:tcPr>
          <w:p w14:paraId="69808248"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12.7224</w:t>
            </w:r>
          </w:p>
        </w:tc>
        <w:tc>
          <w:tcPr>
            <w:tcW w:w="0" w:type="auto"/>
          </w:tcPr>
          <w:p w14:paraId="0212F29B" w14:textId="77777777" w:rsidR="002D2D15" w:rsidRPr="00924585" w:rsidRDefault="002D2D15" w:rsidP="00552B25">
            <w:pPr>
              <w:spacing w:before="100" w:beforeAutospacing="1" w:after="0" w:line="240" w:lineRule="auto"/>
              <w:rPr>
                <w:rFonts w:ascii="Times New Roman" w:eastAsia="Times New Roman" w:hAnsi="Times New Roman" w:cs="Times New Roman"/>
                <w:sz w:val="24"/>
                <w:szCs w:val="24"/>
              </w:rPr>
            </w:pPr>
            <w:r w:rsidRPr="00924585">
              <w:rPr>
                <w:rFonts w:ascii="Times New Roman" w:eastAsia="Times New Roman" w:hAnsi="Times New Roman" w:cs="Times New Roman"/>
                <w:sz w:val="24"/>
                <w:szCs w:val="24"/>
              </w:rPr>
              <w:t>3.15575</w:t>
            </w:r>
          </w:p>
        </w:tc>
        <w:tc>
          <w:tcPr>
            <w:tcW w:w="0" w:type="auto"/>
            <w:vMerge w:val="restart"/>
          </w:tcPr>
          <w:p w14:paraId="2BF1CDBF"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p w14:paraId="766EDD05"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0.174*</w:t>
            </w:r>
          </w:p>
        </w:tc>
        <w:tc>
          <w:tcPr>
            <w:tcW w:w="0" w:type="auto"/>
            <w:vMerge w:val="restart"/>
          </w:tcPr>
          <w:p w14:paraId="16220859"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tc>
        <w:tc>
          <w:tcPr>
            <w:tcW w:w="0" w:type="auto"/>
            <w:vMerge w:val="restart"/>
          </w:tcPr>
          <w:p w14:paraId="32A6F7CE"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p w14:paraId="4A7D5986"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0.000</w:t>
            </w:r>
          </w:p>
        </w:tc>
      </w:tr>
      <w:tr w:rsidR="002D2D15" w:rsidRPr="00924585" w14:paraId="53EE1105" w14:textId="77777777" w:rsidTr="00356A65">
        <w:trPr>
          <w:trHeight w:val="260"/>
        </w:trPr>
        <w:tc>
          <w:tcPr>
            <w:tcW w:w="0" w:type="auto"/>
          </w:tcPr>
          <w:p w14:paraId="49CFBCDD" w14:textId="77777777" w:rsidR="002D2D15" w:rsidRPr="00924585" w:rsidRDefault="002D2D15" w:rsidP="00552B25">
            <w:pPr>
              <w:tabs>
                <w:tab w:val="left" w:pos="0"/>
              </w:tabs>
              <w:spacing w:after="0" w:line="240" w:lineRule="auto"/>
              <w:ind w:right="90"/>
              <w:rPr>
                <w:rFonts w:ascii="Times New Roman" w:eastAsia="Calibri" w:hAnsi="Times New Roman" w:cs="Times New Roman"/>
                <w:bCs/>
                <w:sz w:val="24"/>
                <w:szCs w:val="24"/>
              </w:rPr>
            </w:pPr>
          </w:p>
          <w:p w14:paraId="418D4F37" w14:textId="77777777" w:rsidR="002D2D15" w:rsidRPr="00924585" w:rsidRDefault="002D2D15" w:rsidP="00552B25">
            <w:pPr>
              <w:tabs>
                <w:tab w:val="left" w:pos="0"/>
              </w:tabs>
              <w:spacing w:after="0" w:line="240" w:lineRule="auto"/>
              <w:ind w:right="90"/>
              <w:rPr>
                <w:rFonts w:ascii="Times New Roman" w:eastAsia="Calibri" w:hAnsi="Times New Roman" w:cs="Times New Roman"/>
                <w:bCs/>
                <w:sz w:val="24"/>
                <w:szCs w:val="24"/>
              </w:rPr>
            </w:pPr>
            <w:r w:rsidRPr="00924585">
              <w:rPr>
                <w:rFonts w:ascii="Times New Roman" w:eastAsia="Calibri" w:hAnsi="Times New Roman" w:cs="Times New Roman"/>
                <w:b/>
                <w:i/>
                <w:noProof/>
                <w:sz w:val="24"/>
                <w:szCs w:val="24"/>
              </w:rPr>
              <mc:AlternateContent>
                <mc:Choice Requires="wps">
                  <w:drawing>
                    <wp:anchor distT="0" distB="0" distL="114300" distR="114300" simplePos="0" relativeHeight="251664384" behindDoc="0" locked="0" layoutInCell="1" allowOverlap="1" wp14:anchorId="2BF3BDB8" wp14:editId="40C20127">
                      <wp:simplePos x="0" y="0"/>
                      <wp:positionH relativeFrom="margin">
                        <wp:posOffset>-51435</wp:posOffset>
                      </wp:positionH>
                      <wp:positionV relativeFrom="paragraph">
                        <wp:posOffset>269240</wp:posOffset>
                      </wp:positionV>
                      <wp:extent cx="577088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770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3DFEE" id="Straight Connector 4"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4.05pt,21.2pt" to="450.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" strokecolor="black [3213]" strokeweight=".5pt">
                      <v:stroke joinstyle="miter"/>
                      <w10:wrap anchorx="margin"/>
                    </v:line>
                  </w:pict>
                </mc:Fallback>
              </mc:AlternateContent>
            </w:r>
            <w:r w:rsidRPr="00924585">
              <w:rPr>
                <w:rFonts w:ascii="Times New Roman" w:eastAsia="Calibri" w:hAnsi="Times New Roman" w:cs="Times New Roman"/>
                <w:bCs/>
                <w:sz w:val="24"/>
                <w:szCs w:val="24"/>
              </w:rPr>
              <w:t>Job commitment</w:t>
            </w:r>
          </w:p>
        </w:tc>
        <w:tc>
          <w:tcPr>
            <w:tcW w:w="0" w:type="auto"/>
          </w:tcPr>
          <w:p w14:paraId="6524BE28"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p w14:paraId="4D9FE1D1"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100</w:t>
            </w:r>
          </w:p>
        </w:tc>
        <w:tc>
          <w:tcPr>
            <w:tcW w:w="0" w:type="auto"/>
          </w:tcPr>
          <w:p w14:paraId="09A6EE3D"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p w14:paraId="640E4F6F"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59.6189</w:t>
            </w:r>
          </w:p>
        </w:tc>
        <w:tc>
          <w:tcPr>
            <w:tcW w:w="0" w:type="auto"/>
          </w:tcPr>
          <w:p w14:paraId="140A34C9"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p w14:paraId="6697C63A"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10.54175</w:t>
            </w:r>
          </w:p>
        </w:tc>
        <w:tc>
          <w:tcPr>
            <w:tcW w:w="0" w:type="auto"/>
            <w:vMerge/>
          </w:tcPr>
          <w:p w14:paraId="679C9CA6"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tc>
        <w:tc>
          <w:tcPr>
            <w:tcW w:w="0" w:type="auto"/>
            <w:vMerge/>
          </w:tcPr>
          <w:p w14:paraId="7E3276A0"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tc>
        <w:tc>
          <w:tcPr>
            <w:tcW w:w="0" w:type="auto"/>
            <w:vMerge/>
          </w:tcPr>
          <w:p w14:paraId="70FDCEA9" w14:textId="77777777" w:rsidR="002D2D15" w:rsidRPr="00924585" w:rsidRDefault="002D2D15" w:rsidP="00552B25">
            <w:pPr>
              <w:tabs>
                <w:tab w:val="left" w:pos="0"/>
              </w:tabs>
              <w:spacing w:after="0" w:line="240" w:lineRule="auto"/>
              <w:ind w:right="90"/>
              <w:jc w:val="both"/>
              <w:rPr>
                <w:rFonts w:ascii="Times New Roman" w:eastAsia="Calibri" w:hAnsi="Times New Roman" w:cs="Times New Roman"/>
                <w:sz w:val="24"/>
                <w:szCs w:val="24"/>
              </w:rPr>
            </w:pPr>
          </w:p>
        </w:tc>
      </w:tr>
    </w:tbl>
    <w:p w14:paraId="6E23BB7E" w14:textId="77777777" w:rsidR="00552B25" w:rsidRPr="00924585" w:rsidRDefault="00552B25" w:rsidP="00552B25">
      <w:pPr>
        <w:tabs>
          <w:tab w:val="left" w:pos="0"/>
        </w:tabs>
        <w:spacing w:after="0" w:line="240" w:lineRule="auto"/>
        <w:ind w:right="90"/>
        <w:jc w:val="both"/>
        <w:rPr>
          <w:rFonts w:ascii="Times New Roman" w:eastAsia="Calibri" w:hAnsi="Times New Roman" w:cs="Times New Roman"/>
          <w:sz w:val="24"/>
          <w:szCs w:val="24"/>
        </w:rPr>
      </w:pPr>
    </w:p>
    <w:p w14:paraId="6F0FCEBF" w14:textId="4529C2D2" w:rsidR="002D2D15" w:rsidRPr="00924585" w:rsidRDefault="002D2D15" w:rsidP="002D2D15">
      <w:pPr>
        <w:tabs>
          <w:tab w:val="left" w:pos="0"/>
        </w:tabs>
        <w:spacing w:after="0" w:line="480" w:lineRule="auto"/>
        <w:ind w:right="90"/>
        <w:jc w:val="both"/>
        <w:rPr>
          <w:rFonts w:ascii="Times New Roman" w:eastAsia="Calibri" w:hAnsi="Times New Roman" w:cs="Times New Roman"/>
          <w:sz w:val="24"/>
          <w:szCs w:val="24"/>
        </w:rPr>
      </w:pPr>
      <w:r w:rsidRPr="00924585">
        <w:rPr>
          <w:rFonts w:ascii="Times New Roman" w:eastAsia="Calibri" w:hAnsi="Times New Roman" w:cs="Times New Roman"/>
          <w:sz w:val="24"/>
          <w:szCs w:val="24"/>
        </w:rPr>
        <w:t>*P&lt;0.05</w:t>
      </w:r>
    </w:p>
    <w:p w14:paraId="671358F6" w14:textId="48340D2F" w:rsidR="00616409"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Table </w:t>
      </w:r>
      <w:r w:rsidR="00552B25" w:rsidRPr="00924585">
        <w:rPr>
          <w:rFonts w:ascii="Times New Roman" w:hAnsi="Times New Roman" w:cs="Times New Roman"/>
          <w:sz w:val="24"/>
          <w:szCs w:val="24"/>
        </w:rPr>
        <w:t>1</w:t>
      </w:r>
      <w:r w:rsidRPr="00924585">
        <w:rPr>
          <w:rFonts w:ascii="Times New Roman" w:hAnsi="Times New Roman" w:cs="Times New Roman"/>
          <w:sz w:val="24"/>
          <w:szCs w:val="24"/>
        </w:rPr>
        <w:t xml:space="preserve"> showed r-</w:t>
      </w:r>
      <w:proofErr w:type="spellStart"/>
      <w:r w:rsidRPr="00924585">
        <w:rPr>
          <w:rFonts w:ascii="Times New Roman" w:hAnsi="Times New Roman" w:cs="Times New Roman"/>
          <w:sz w:val="24"/>
          <w:szCs w:val="24"/>
        </w:rPr>
        <w:t>cal</w:t>
      </w:r>
      <w:proofErr w:type="spellEnd"/>
      <w:r w:rsidRPr="00924585">
        <w:rPr>
          <w:rFonts w:ascii="Times New Roman" w:hAnsi="Times New Roman" w:cs="Times New Roman"/>
          <w:sz w:val="24"/>
          <w:szCs w:val="24"/>
        </w:rPr>
        <w:t xml:space="preserve"> (0.174) is significant at 0.05 level of significance. The result is significant (p-value &lt; 0.05) and the null hypothesis was rejected. Thus, there was significant relationship between promotion and academic staff job commitment</w:t>
      </w:r>
      <w:r w:rsidR="00616409" w:rsidRPr="00924585">
        <w:rPr>
          <w:rFonts w:ascii="Times New Roman" w:hAnsi="Times New Roman" w:cs="Times New Roman"/>
          <w:sz w:val="24"/>
          <w:szCs w:val="24"/>
        </w:rPr>
        <w:t>.</w:t>
      </w:r>
    </w:p>
    <w:p w14:paraId="4C7B5EBC" w14:textId="7DADD169"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b/>
          <w:sz w:val="24"/>
          <w:szCs w:val="24"/>
        </w:rPr>
        <w:t>Hypothesis 2:</w:t>
      </w:r>
      <w:r w:rsidRPr="00924585">
        <w:t xml:space="preserve"> </w:t>
      </w:r>
      <w:r w:rsidRPr="00924585">
        <w:rPr>
          <w:rFonts w:ascii="Times New Roman" w:hAnsi="Times New Roman" w:cs="Times New Roman"/>
          <w:sz w:val="24"/>
          <w:szCs w:val="24"/>
        </w:rPr>
        <w:t>There is no significant relationship between staff welfare and academic staff jo</w:t>
      </w:r>
      <w:r w:rsidR="0067457B" w:rsidRPr="00924585">
        <w:rPr>
          <w:rFonts w:ascii="Times New Roman" w:hAnsi="Times New Roman" w:cs="Times New Roman"/>
          <w:sz w:val="24"/>
          <w:szCs w:val="24"/>
        </w:rPr>
        <w:t xml:space="preserve">b </w:t>
      </w:r>
      <w:r w:rsidRPr="00924585">
        <w:rPr>
          <w:rFonts w:ascii="Times New Roman" w:hAnsi="Times New Roman" w:cs="Times New Roman"/>
          <w:sz w:val="24"/>
          <w:szCs w:val="24"/>
        </w:rPr>
        <w:t xml:space="preserve">commitment. </w:t>
      </w:r>
    </w:p>
    <w:p w14:paraId="63A04526" w14:textId="7A4B0553" w:rsidR="0067457B" w:rsidRPr="00924585" w:rsidRDefault="0067457B"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In order to test this hypothesis, respondents’ scores on items relating to staff welfare in CSQ and job commitment in ASJCQ were computed and statistical analysed using Pearson Product Moment Correlation (PPMC) at the 0.05 level of significance. Table 2 shows the results of the correlational study.</w:t>
      </w:r>
    </w:p>
    <w:p w14:paraId="555EF285" w14:textId="77777777" w:rsidR="002D2D15" w:rsidRPr="00924585" w:rsidRDefault="002D2D15" w:rsidP="002D2D15">
      <w:pPr>
        <w:pStyle w:val="NoSpacing"/>
        <w:jc w:val="both"/>
        <w:rPr>
          <w:b/>
        </w:rPr>
      </w:pPr>
      <w:r w:rsidRPr="00924585">
        <w:rPr>
          <w:b/>
          <w:noProof/>
          <w:lang w:val="en-US"/>
        </w:rPr>
        <mc:AlternateContent>
          <mc:Choice Requires="wps">
            <w:drawing>
              <wp:anchor distT="0" distB="0" distL="114300" distR="114300" simplePos="0" relativeHeight="251659264" behindDoc="0" locked="0" layoutInCell="1" allowOverlap="1" wp14:anchorId="6DB30FAE" wp14:editId="096D703D">
                <wp:simplePos x="0" y="0"/>
                <wp:positionH relativeFrom="margin">
                  <wp:align>left</wp:align>
                </wp:positionH>
                <wp:positionV relativeFrom="paragraph">
                  <wp:posOffset>177800</wp:posOffset>
                </wp:positionV>
                <wp:extent cx="553085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553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5DB3E"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pt" to="43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" strokecolor="black [3213]" strokeweight=".5pt">
                <v:stroke joinstyle="miter"/>
                <w10:wrap anchorx="margin"/>
              </v:line>
            </w:pict>
          </mc:Fallback>
        </mc:AlternateContent>
      </w:r>
      <w:r w:rsidRPr="00924585">
        <w:rPr>
          <w:b/>
          <w:i/>
        </w:rPr>
        <w:t>Table 2:</w:t>
      </w:r>
      <w:r w:rsidRPr="00924585">
        <w:rPr>
          <w:b/>
        </w:rPr>
        <w:t xml:space="preserve"> </w:t>
      </w:r>
      <w:r w:rsidRPr="00924585">
        <w:rPr>
          <w:rFonts w:ascii="Times New Roman" w:hAnsi="Times New Roman" w:cs="Times New Roman"/>
          <w:sz w:val="24"/>
          <w:szCs w:val="24"/>
        </w:rPr>
        <w:t>Relationship between staff welfare and academic staff job commitment</w:t>
      </w:r>
    </w:p>
    <w:tbl>
      <w:tblPr>
        <w:tblW w:w="8676" w:type="dxa"/>
        <w:tblLook w:val="04A0" w:firstRow="1" w:lastRow="0" w:firstColumn="1" w:lastColumn="0" w:noHBand="0" w:noVBand="1"/>
      </w:tblPr>
      <w:tblGrid>
        <w:gridCol w:w="2571"/>
        <w:gridCol w:w="812"/>
        <w:gridCol w:w="1404"/>
        <w:gridCol w:w="1574"/>
        <w:gridCol w:w="1235"/>
        <w:gridCol w:w="1080"/>
      </w:tblGrid>
      <w:tr w:rsidR="002D2D15" w:rsidRPr="00924585" w14:paraId="29D09601" w14:textId="77777777" w:rsidTr="0067457B">
        <w:trPr>
          <w:trHeight w:val="556"/>
        </w:trPr>
        <w:tc>
          <w:tcPr>
            <w:tcW w:w="0" w:type="auto"/>
          </w:tcPr>
          <w:p w14:paraId="368AC57D" w14:textId="77777777" w:rsidR="002D2D15" w:rsidRPr="00924585" w:rsidRDefault="002D2D15" w:rsidP="0067457B">
            <w:pPr>
              <w:pStyle w:val="NoSpacing"/>
              <w:jc w:val="both"/>
              <w:rPr>
                <w:rFonts w:ascii="Times New Roman" w:hAnsi="Times New Roman" w:cs="Times New Roman"/>
                <w:b/>
                <w:sz w:val="24"/>
                <w:szCs w:val="24"/>
              </w:rPr>
            </w:pPr>
            <w:r w:rsidRPr="00924585">
              <w:rPr>
                <w:rFonts w:ascii="Times New Roman" w:hAnsi="Times New Roman" w:cs="Times New Roman"/>
                <w:b/>
                <w:sz w:val="24"/>
                <w:szCs w:val="24"/>
              </w:rPr>
              <w:t>Variables</w:t>
            </w:r>
          </w:p>
        </w:tc>
        <w:tc>
          <w:tcPr>
            <w:tcW w:w="0" w:type="auto"/>
          </w:tcPr>
          <w:p w14:paraId="04C718D7" w14:textId="77777777" w:rsidR="002D2D15" w:rsidRPr="00924585" w:rsidRDefault="002D2D15" w:rsidP="0067457B">
            <w:pPr>
              <w:pStyle w:val="NoSpacing"/>
              <w:jc w:val="both"/>
              <w:rPr>
                <w:rFonts w:ascii="Times New Roman" w:hAnsi="Times New Roman" w:cs="Times New Roman"/>
                <w:b/>
                <w:sz w:val="24"/>
                <w:szCs w:val="24"/>
              </w:rPr>
            </w:pPr>
            <w:r w:rsidRPr="00924585">
              <w:rPr>
                <w:rFonts w:ascii="Times New Roman" w:hAnsi="Times New Roman" w:cs="Times New Roman"/>
                <w:b/>
                <w:sz w:val="24"/>
                <w:szCs w:val="24"/>
              </w:rPr>
              <w:t>N</w:t>
            </w:r>
          </w:p>
        </w:tc>
        <w:tc>
          <w:tcPr>
            <w:tcW w:w="0" w:type="auto"/>
          </w:tcPr>
          <w:p w14:paraId="6510AE12" w14:textId="77777777" w:rsidR="002D2D15" w:rsidRPr="00924585" w:rsidRDefault="002D2D15" w:rsidP="0067457B">
            <w:pPr>
              <w:pStyle w:val="NoSpacing"/>
              <w:jc w:val="both"/>
              <w:rPr>
                <w:rFonts w:ascii="Times New Roman" w:hAnsi="Times New Roman" w:cs="Times New Roman"/>
                <w:b/>
                <w:sz w:val="24"/>
                <w:szCs w:val="24"/>
              </w:rPr>
            </w:pPr>
            <w:r w:rsidRPr="00924585">
              <w:rPr>
                <w:rFonts w:ascii="Times New Roman" w:hAnsi="Times New Roman" w:cs="Times New Roman"/>
                <w:b/>
                <w:sz w:val="24"/>
                <w:szCs w:val="24"/>
              </w:rPr>
              <w:t xml:space="preserve"> Mean</w:t>
            </w:r>
          </w:p>
        </w:tc>
        <w:tc>
          <w:tcPr>
            <w:tcW w:w="0" w:type="auto"/>
          </w:tcPr>
          <w:p w14:paraId="4BF2CAB2" w14:textId="77777777" w:rsidR="002D2D15" w:rsidRPr="00924585" w:rsidRDefault="002D2D15" w:rsidP="0067457B">
            <w:pPr>
              <w:pStyle w:val="NoSpacing"/>
              <w:jc w:val="both"/>
              <w:rPr>
                <w:rFonts w:ascii="Times New Roman" w:hAnsi="Times New Roman" w:cs="Times New Roman"/>
                <w:b/>
                <w:sz w:val="24"/>
                <w:szCs w:val="24"/>
              </w:rPr>
            </w:pPr>
            <w:r w:rsidRPr="00924585">
              <w:rPr>
                <w:rFonts w:ascii="Times New Roman" w:hAnsi="Times New Roman" w:cs="Times New Roman"/>
                <w:b/>
                <w:sz w:val="24"/>
                <w:szCs w:val="24"/>
              </w:rPr>
              <w:t xml:space="preserve">   SD</w:t>
            </w:r>
          </w:p>
        </w:tc>
        <w:tc>
          <w:tcPr>
            <w:tcW w:w="0" w:type="auto"/>
          </w:tcPr>
          <w:p w14:paraId="3C56E68E" w14:textId="77777777" w:rsidR="002D2D15" w:rsidRPr="00924585" w:rsidRDefault="002D2D15" w:rsidP="0067457B">
            <w:pPr>
              <w:pStyle w:val="NoSpacing"/>
              <w:jc w:val="both"/>
              <w:rPr>
                <w:rFonts w:ascii="Times New Roman" w:hAnsi="Times New Roman" w:cs="Times New Roman"/>
                <w:b/>
                <w:sz w:val="24"/>
                <w:szCs w:val="24"/>
              </w:rPr>
            </w:pPr>
            <w:r w:rsidRPr="00924585">
              <w:rPr>
                <w:rFonts w:ascii="Times New Roman" w:hAnsi="Times New Roman" w:cs="Times New Roman"/>
                <w:b/>
                <w:sz w:val="24"/>
                <w:szCs w:val="24"/>
              </w:rPr>
              <w:t>r-</w:t>
            </w:r>
            <w:proofErr w:type="spellStart"/>
            <w:r w:rsidRPr="00924585">
              <w:rPr>
                <w:rFonts w:ascii="Times New Roman" w:hAnsi="Times New Roman" w:cs="Times New Roman"/>
                <w:b/>
                <w:sz w:val="24"/>
                <w:szCs w:val="24"/>
              </w:rPr>
              <w:t>cal</w:t>
            </w:r>
            <w:proofErr w:type="spellEnd"/>
          </w:p>
        </w:tc>
        <w:tc>
          <w:tcPr>
            <w:tcW w:w="1080" w:type="dxa"/>
          </w:tcPr>
          <w:p w14:paraId="6CD7B1E5" w14:textId="77777777" w:rsidR="002D2D15" w:rsidRPr="00924585" w:rsidRDefault="002D2D15" w:rsidP="0067457B">
            <w:pPr>
              <w:pStyle w:val="NoSpacing"/>
              <w:jc w:val="both"/>
              <w:rPr>
                <w:rFonts w:ascii="Times New Roman" w:hAnsi="Times New Roman" w:cs="Times New Roman"/>
                <w:b/>
                <w:sz w:val="24"/>
                <w:szCs w:val="24"/>
              </w:rPr>
            </w:pPr>
            <w:r w:rsidRPr="00924585">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46778889" wp14:editId="72BDC855">
                      <wp:simplePos x="0" y="0"/>
                      <wp:positionH relativeFrom="page">
                        <wp:posOffset>-4827555</wp:posOffset>
                      </wp:positionH>
                      <wp:positionV relativeFrom="paragraph">
                        <wp:posOffset>253847</wp:posOffset>
                      </wp:positionV>
                      <wp:extent cx="5588635" cy="8256"/>
                      <wp:effectExtent l="0" t="0" r="12065" b="29845"/>
                      <wp:wrapNone/>
                      <wp:docPr id="6" name="Straight Connector 6"/>
                      <wp:cNvGraphicFramePr/>
                      <a:graphic xmlns:a="http://schemas.openxmlformats.org/drawingml/2006/main">
                        <a:graphicData uri="http://schemas.microsoft.com/office/word/2010/wordprocessingShape">
                          <wps:wsp>
                            <wps:cNvCnPr/>
                            <wps:spPr>
                              <a:xfrm flipV="1">
                                <a:off x="0" y="0"/>
                                <a:ext cx="5588635" cy="82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71D10"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80.1pt,20pt" to="59.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" strokecolor="black [3213]" strokeweight=".5pt">
                      <v:stroke joinstyle="miter"/>
                      <w10:wrap anchorx="page"/>
                    </v:line>
                  </w:pict>
                </mc:Fallback>
              </mc:AlternateContent>
            </w:r>
            <w:r w:rsidRPr="00924585">
              <w:rPr>
                <w:rFonts w:ascii="Times New Roman" w:hAnsi="Times New Roman" w:cs="Times New Roman"/>
                <w:b/>
                <w:sz w:val="24"/>
                <w:szCs w:val="24"/>
              </w:rPr>
              <w:t xml:space="preserve">P-value </w:t>
            </w:r>
          </w:p>
        </w:tc>
      </w:tr>
      <w:tr w:rsidR="002D2D15" w:rsidRPr="00924585" w14:paraId="52E1C832" w14:textId="77777777" w:rsidTr="00356A65">
        <w:trPr>
          <w:trHeight w:val="359"/>
        </w:trPr>
        <w:tc>
          <w:tcPr>
            <w:tcW w:w="0" w:type="auto"/>
          </w:tcPr>
          <w:p w14:paraId="421768EC"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Staff welfare</w:t>
            </w:r>
          </w:p>
        </w:tc>
        <w:tc>
          <w:tcPr>
            <w:tcW w:w="0" w:type="auto"/>
          </w:tcPr>
          <w:p w14:paraId="1721074B"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100</w:t>
            </w:r>
          </w:p>
        </w:tc>
        <w:tc>
          <w:tcPr>
            <w:tcW w:w="0" w:type="auto"/>
          </w:tcPr>
          <w:p w14:paraId="69218EC0"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13.2473</w:t>
            </w:r>
          </w:p>
        </w:tc>
        <w:tc>
          <w:tcPr>
            <w:tcW w:w="0" w:type="auto"/>
          </w:tcPr>
          <w:p w14:paraId="476E5908" w14:textId="77777777" w:rsidR="002D2D15" w:rsidRPr="00924585" w:rsidRDefault="002D2D15" w:rsidP="0067457B">
            <w:pPr>
              <w:pStyle w:val="NoSpacing"/>
              <w:jc w:val="both"/>
              <w:rPr>
                <w:rFonts w:ascii="Times New Roman" w:eastAsia="Times New Roman" w:hAnsi="Times New Roman" w:cs="Times New Roman"/>
                <w:sz w:val="24"/>
                <w:szCs w:val="24"/>
              </w:rPr>
            </w:pPr>
            <w:r w:rsidRPr="00924585">
              <w:rPr>
                <w:rFonts w:ascii="Times New Roman" w:eastAsia="Times New Roman" w:hAnsi="Times New Roman" w:cs="Times New Roman"/>
                <w:sz w:val="24"/>
                <w:szCs w:val="24"/>
              </w:rPr>
              <w:t>2.81261</w:t>
            </w:r>
          </w:p>
        </w:tc>
        <w:tc>
          <w:tcPr>
            <w:tcW w:w="0" w:type="auto"/>
            <w:vMerge w:val="restart"/>
          </w:tcPr>
          <w:p w14:paraId="6F5A565B" w14:textId="77777777" w:rsidR="002D2D15" w:rsidRPr="00924585" w:rsidRDefault="002D2D15" w:rsidP="0067457B">
            <w:pPr>
              <w:pStyle w:val="NoSpacing"/>
              <w:jc w:val="both"/>
              <w:rPr>
                <w:rFonts w:ascii="Times New Roman" w:hAnsi="Times New Roman" w:cs="Times New Roman"/>
                <w:sz w:val="24"/>
                <w:szCs w:val="24"/>
              </w:rPr>
            </w:pPr>
          </w:p>
          <w:p w14:paraId="77AFC1B7"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0.526*</w:t>
            </w:r>
          </w:p>
        </w:tc>
        <w:tc>
          <w:tcPr>
            <w:tcW w:w="1080" w:type="dxa"/>
            <w:vMerge w:val="restart"/>
          </w:tcPr>
          <w:p w14:paraId="2CA76F9C" w14:textId="77777777" w:rsidR="002D2D15" w:rsidRPr="00924585" w:rsidRDefault="002D2D15" w:rsidP="0067457B">
            <w:pPr>
              <w:pStyle w:val="NoSpacing"/>
              <w:jc w:val="both"/>
              <w:rPr>
                <w:rFonts w:ascii="Times New Roman" w:hAnsi="Times New Roman" w:cs="Times New Roman"/>
                <w:sz w:val="24"/>
                <w:szCs w:val="24"/>
              </w:rPr>
            </w:pPr>
          </w:p>
          <w:p w14:paraId="2E717D54"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0.000</w:t>
            </w:r>
          </w:p>
        </w:tc>
      </w:tr>
      <w:tr w:rsidR="002D2D15" w:rsidRPr="00924585" w14:paraId="2A174789" w14:textId="77777777" w:rsidTr="00356A65">
        <w:trPr>
          <w:trHeight w:val="260"/>
        </w:trPr>
        <w:tc>
          <w:tcPr>
            <w:tcW w:w="0" w:type="auto"/>
          </w:tcPr>
          <w:p w14:paraId="3ACA0759" w14:textId="77777777" w:rsidR="002D2D15" w:rsidRPr="00924585" w:rsidRDefault="002D2D15" w:rsidP="0067457B">
            <w:pPr>
              <w:pStyle w:val="NoSpacing"/>
              <w:jc w:val="both"/>
              <w:rPr>
                <w:rFonts w:ascii="Times New Roman" w:hAnsi="Times New Roman" w:cs="Times New Roman"/>
                <w:sz w:val="24"/>
                <w:szCs w:val="24"/>
              </w:rPr>
            </w:pPr>
          </w:p>
          <w:p w14:paraId="7388AB5C"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5BB598A" wp14:editId="2F66FC4B">
                      <wp:simplePos x="0" y="0"/>
                      <wp:positionH relativeFrom="margin">
                        <wp:posOffset>-51515</wp:posOffset>
                      </wp:positionH>
                      <wp:positionV relativeFrom="paragraph">
                        <wp:posOffset>214415</wp:posOffset>
                      </wp:positionV>
                      <wp:extent cx="5589430" cy="25400"/>
                      <wp:effectExtent l="0" t="0" r="11430" b="31750"/>
                      <wp:wrapNone/>
                      <wp:docPr id="7" name="Straight Connector 7"/>
                      <wp:cNvGraphicFramePr/>
                      <a:graphic xmlns:a="http://schemas.openxmlformats.org/drawingml/2006/main">
                        <a:graphicData uri="http://schemas.microsoft.com/office/word/2010/wordprocessingShape">
                          <wps:wsp>
                            <wps:cNvCnPr/>
                            <wps:spPr>
                              <a:xfrm flipV="1">
                                <a:off x="0" y="0"/>
                                <a:ext cx="5589430" cy="2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4C07E"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16.9pt" to="436.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" strokecolor="black [3213]" strokeweight=".5pt">
                      <v:stroke joinstyle="miter"/>
                      <w10:wrap anchorx="margin"/>
                    </v:line>
                  </w:pict>
                </mc:Fallback>
              </mc:AlternateContent>
            </w:r>
            <w:r w:rsidRPr="00924585">
              <w:rPr>
                <w:rFonts w:ascii="Times New Roman" w:hAnsi="Times New Roman" w:cs="Times New Roman"/>
                <w:sz w:val="24"/>
                <w:szCs w:val="24"/>
              </w:rPr>
              <w:t>Job commitment</w:t>
            </w:r>
          </w:p>
        </w:tc>
        <w:tc>
          <w:tcPr>
            <w:tcW w:w="0" w:type="auto"/>
          </w:tcPr>
          <w:p w14:paraId="5D22D3F1" w14:textId="77777777" w:rsidR="002D2D15" w:rsidRPr="00924585" w:rsidRDefault="002D2D15" w:rsidP="0067457B">
            <w:pPr>
              <w:pStyle w:val="NoSpacing"/>
              <w:jc w:val="both"/>
              <w:rPr>
                <w:rFonts w:ascii="Times New Roman" w:hAnsi="Times New Roman" w:cs="Times New Roman"/>
                <w:sz w:val="24"/>
                <w:szCs w:val="24"/>
              </w:rPr>
            </w:pPr>
          </w:p>
          <w:p w14:paraId="1C29B791"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100</w:t>
            </w:r>
          </w:p>
        </w:tc>
        <w:tc>
          <w:tcPr>
            <w:tcW w:w="0" w:type="auto"/>
          </w:tcPr>
          <w:p w14:paraId="0774088D" w14:textId="77777777" w:rsidR="002D2D15" w:rsidRPr="00924585" w:rsidRDefault="002D2D15" w:rsidP="0067457B">
            <w:pPr>
              <w:pStyle w:val="NoSpacing"/>
              <w:jc w:val="both"/>
              <w:rPr>
                <w:rFonts w:ascii="Times New Roman" w:hAnsi="Times New Roman" w:cs="Times New Roman"/>
                <w:sz w:val="24"/>
                <w:szCs w:val="24"/>
              </w:rPr>
            </w:pPr>
          </w:p>
          <w:p w14:paraId="0978B8A8"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59.6189</w:t>
            </w:r>
          </w:p>
        </w:tc>
        <w:tc>
          <w:tcPr>
            <w:tcW w:w="0" w:type="auto"/>
          </w:tcPr>
          <w:p w14:paraId="7750B7AE" w14:textId="77777777" w:rsidR="002D2D15" w:rsidRPr="00924585" w:rsidRDefault="002D2D15" w:rsidP="0067457B">
            <w:pPr>
              <w:pStyle w:val="NoSpacing"/>
              <w:jc w:val="both"/>
              <w:rPr>
                <w:rFonts w:ascii="Times New Roman" w:hAnsi="Times New Roman" w:cs="Times New Roman"/>
                <w:sz w:val="24"/>
                <w:szCs w:val="24"/>
              </w:rPr>
            </w:pPr>
          </w:p>
          <w:p w14:paraId="6EA38652" w14:textId="77777777"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10.54175</w:t>
            </w:r>
          </w:p>
        </w:tc>
        <w:tc>
          <w:tcPr>
            <w:tcW w:w="0" w:type="auto"/>
            <w:vMerge/>
          </w:tcPr>
          <w:p w14:paraId="1264D83A" w14:textId="77777777" w:rsidR="002D2D15" w:rsidRPr="00924585" w:rsidRDefault="002D2D15" w:rsidP="0067457B">
            <w:pPr>
              <w:pStyle w:val="NoSpacing"/>
              <w:jc w:val="both"/>
              <w:rPr>
                <w:rFonts w:ascii="Times New Roman" w:hAnsi="Times New Roman" w:cs="Times New Roman"/>
                <w:sz w:val="24"/>
                <w:szCs w:val="24"/>
              </w:rPr>
            </w:pPr>
          </w:p>
        </w:tc>
        <w:tc>
          <w:tcPr>
            <w:tcW w:w="1080" w:type="dxa"/>
            <w:vMerge/>
          </w:tcPr>
          <w:p w14:paraId="41C7D3DB" w14:textId="77777777" w:rsidR="002D2D15" w:rsidRPr="00924585" w:rsidRDefault="002D2D15" w:rsidP="0067457B">
            <w:pPr>
              <w:pStyle w:val="NoSpacing"/>
              <w:jc w:val="both"/>
              <w:rPr>
                <w:rFonts w:ascii="Times New Roman" w:hAnsi="Times New Roman" w:cs="Times New Roman"/>
                <w:sz w:val="24"/>
                <w:szCs w:val="24"/>
              </w:rPr>
            </w:pPr>
          </w:p>
        </w:tc>
      </w:tr>
    </w:tbl>
    <w:p w14:paraId="64B31056" w14:textId="77777777" w:rsidR="0067457B" w:rsidRPr="00924585" w:rsidRDefault="0067457B" w:rsidP="0067457B">
      <w:pPr>
        <w:pStyle w:val="NoSpacing"/>
        <w:jc w:val="both"/>
        <w:rPr>
          <w:rFonts w:ascii="Times New Roman" w:hAnsi="Times New Roman" w:cs="Times New Roman"/>
          <w:sz w:val="24"/>
          <w:szCs w:val="24"/>
        </w:rPr>
      </w:pPr>
    </w:p>
    <w:p w14:paraId="5A20177A" w14:textId="1C5E320E" w:rsidR="002D2D15" w:rsidRPr="00924585" w:rsidRDefault="002D2D15" w:rsidP="0067457B">
      <w:pPr>
        <w:pStyle w:val="NoSpacing"/>
        <w:jc w:val="both"/>
        <w:rPr>
          <w:rFonts w:ascii="Times New Roman" w:hAnsi="Times New Roman" w:cs="Times New Roman"/>
          <w:sz w:val="24"/>
          <w:szCs w:val="24"/>
        </w:rPr>
      </w:pPr>
      <w:r w:rsidRPr="00924585">
        <w:rPr>
          <w:rFonts w:ascii="Times New Roman" w:hAnsi="Times New Roman" w:cs="Times New Roman"/>
          <w:sz w:val="24"/>
          <w:szCs w:val="24"/>
        </w:rPr>
        <w:t>*P&lt;0.05</w:t>
      </w:r>
    </w:p>
    <w:p w14:paraId="098E0D52" w14:textId="0C4CD48E" w:rsidR="0091568C"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Table 2 showed r-</w:t>
      </w:r>
      <w:proofErr w:type="spellStart"/>
      <w:r w:rsidRPr="00924585">
        <w:rPr>
          <w:rFonts w:ascii="Times New Roman" w:hAnsi="Times New Roman" w:cs="Times New Roman"/>
          <w:sz w:val="24"/>
          <w:szCs w:val="24"/>
        </w:rPr>
        <w:t>cal</w:t>
      </w:r>
      <w:proofErr w:type="spellEnd"/>
      <w:r w:rsidRPr="00924585">
        <w:rPr>
          <w:rFonts w:ascii="Times New Roman" w:hAnsi="Times New Roman" w:cs="Times New Roman"/>
          <w:sz w:val="24"/>
          <w:szCs w:val="24"/>
        </w:rPr>
        <w:t xml:space="preserve"> (0.526) is significant at 0.05 level of significance. The result is significant (p-value &lt; 0.05) and the null hypothesis was rejected. Hence, there was significant relationship between staff welfare and academic staff job commitment</w:t>
      </w:r>
    </w:p>
    <w:p w14:paraId="1C3192D1" w14:textId="6CA294B2" w:rsidR="002D2D15" w:rsidRPr="00924585" w:rsidRDefault="00A30C6C" w:rsidP="002D2D15">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lastRenderedPageBreak/>
        <w:t xml:space="preserve">Discussion of Findings </w:t>
      </w:r>
    </w:p>
    <w:p w14:paraId="34DA1A31"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The study revealed the following:</w:t>
      </w:r>
    </w:p>
    <w:p w14:paraId="2E2BA178" w14:textId="13C25958" w:rsidR="002D2D15" w:rsidRPr="00924585" w:rsidRDefault="00A30C6C"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The study revealed that there</w:t>
      </w:r>
      <w:r w:rsidR="002D2D15" w:rsidRPr="00924585">
        <w:rPr>
          <w:rFonts w:ascii="Times New Roman" w:hAnsi="Times New Roman" w:cs="Times New Roman"/>
          <w:sz w:val="24"/>
          <w:szCs w:val="24"/>
        </w:rPr>
        <w:t xml:space="preserve"> was significant positive relationship between promotion and academic staff job commitment</w:t>
      </w:r>
      <w:r w:rsidRPr="00924585">
        <w:rPr>
          <w:rFonts w:ascii="Times New Roman" w:hAnsi="Times New Roman" w:cs="Times New Roman"/>
          <w:sz w:val="24"/>
          <w:szCs w:val="24"/>
        </w:rPr>
        <w:t>. Thi</w:t>
      </w:r>
      <w:r w:rsidR="00DE57D7" w:rsidRPr="00924585">
        <w:rPr>
          <w:rFonts w:ascii="Times New Roman" w:hAnsi="Times New Roman" w:cs="Times New Roman"/>
          <w:sz w:val="24"/>
          <w:szCs w:val="24"/>
        </w:rPr>
        <w:t xml:space="preserve">s implies that if </w:t>
      </w:r>
      <w:r w:rsidRPr="00924585">
        <w:rPr>
          <w:rFonts w:ascii="Times New Roman" w:hAnsi="Times New Roman" w:cs="Times New Roman"/>
          <w:sz w:val="24"/>
          <w:szCs w:val="24"/>
        </w:rPr>
        <w:t>academic staff as and when due</w:t>
      </w:r>
      <w:r w:rsidR="00DE57D7" w:rsidRPr="00924585">
        <w:rPr>
          <w:rFonts w:ascii="Times New Roman" w:hAnsi="Times New Roman" w:cs="Times New Roman"/>
          <w:sz w:val="24"/>
          <w:szCs w:val="24"/>
        </w:rPr>
        <w:t>, it</w:t>
      </w:r>
      <w:r w:rsidRPr="00924585">
        <w:rPr>
          <w:rFonts w:ascii="Times New Roman" w:hAnsi="Times New Roman" w:cs="Times New Roman"/>
          <w:sz w:val="24"/>
          <w:szCs w:val="24"/>
        </w:rPr>
        <w:t xml:space="preserve"> would </w:t>
      </w:r>
      <w:r w:rsidR="00DE57D7" w:rsidRPr="00924585">
        <w:rPr>
          <w:rFonts w:ascii="Times New Roman" w:hAnsi="Times New Roman" w:cs="Times New Roman"/>
          <w:sz w:val="24"/>
          <w:szCs w:val="24"/>
        </w:rPr>
        <w:t>motivate them to put in their best in discharge of assigned duties</w:t>
      </w:r>
      <w:r w:rsidRPr="00924585">
        <w:rPr>
          <w:rFonts w:ascii="Times New Roman" w:hAnsi="Times New Roman" w:cs="Times New Roman"/>
          <w:sz w:val="24"/>
          <w:szCs w:val="24"/>
        </w:rPr>
        <w:t xml:space="preserve"> and result to their effective and efficient productivity.</w:t>
      </w:r>
      <w:r w:rsidR="00605E0C" w:rsidRPr="00924585">
        <w:rPr>
          <w:rFonts w:ascii="Times New Roman" w:hAnsi="Times New Roman" w:cs="Times New Roman"/>
          <w:sz w:val="24"/>
          <w:szCs w:val="24"/>
        </w:rPr>
        <w:t xml:space="preserve"> This finding is in line with the conclusion of Adedapo, Ajayi and </w:t>
      </w:r>
      <w:proofErr w:type="spellStart"/>
      <w:r w:rsidR="00605E0C" w:rsidRPr="00924585">
        <w:rPr>
          <w:rFonts w:ascii="Times New Roman" w:hAnsi="Times New Roman" w:cs="Times New Roman"/>
          <w:sz w:val="24"/>
          <w:szCs w:val="24"/>
        </w:rPr>
        <w:t>Togunloju</w:t>
      </w:r>
      <w:proofErr w:type="spellEnd"/>
      <w:r w:rsidR="00605E0C" w:rsidRPr="00924585">
        <w:rPr>
          <w:rFonts w:ascii="Times New Roman" w:hAnsi="Times New Roman" w:cs="Times New Roman"/>
          <w:sz w:val="24"/>
          <w:szCs w:val="24"/>
        </w:rPr>
        <w:t xml:space="preserve"> (2020) that training, promotion and staff welfare were significantly related to academic staff productivity. In the same vein, the finding is in </w:t>
      </w:r>
      <w:r w:rsidR="00DE57D7" w:rsidRPr="00924585">
        <w:rPr>
          <w:rFonts w:ascii="Times New Roman" w:hAnsi="Times New Roman" w:cs="Times New Roman"/>
          <w:sz w:val="24"/>
          <w:szCs w:val="24"/>
        </w:rPr>
        <w:t>agreement</w:t>
      </w:r>
      <w:r w:rsidR="00605E0C" w:rsidRPr="00924585">
        <w:rPr>
          <w:rFonts w:ascii="Times New Roman" w:hAnsi="Times New Roman" w:cs="Times New Roman"/>
          <w:sz w:val="24"/>
          <w:szCs w:val="24"/>
        </w:rPr>
        <w:t xml:space="preserve"> with </w:t>
      </w:r>
      <w:r w:rsidR="008C613A" w:rsidRPr="00924585">
        <w:rPr>
          <w:rFonts w:ascii="Times New Roman" w:hAnsi="Times New Roman" w:cs="Times New Roman"/>
          <w:sz w:val="24"/>
          <w:szCs w:val="24"/>
        </w:rPr>
        <w:t xml:space="preserve">the study of </w:t>
      </w:r>
      <w:r w:rsidR="00605E0C" w:rsidRPr="00924585">
        <w:rPr>
          <w:rFonts w:ascii="Times New Roman" w:hAnsi="Times New Roman" w:cs="Times New Roman"/>
          <w:sz w:val="24"/>
          <w:szCs w:val="24"/>
        </w:rPr>
        <w:t xml:space="preserve">Obi and </w:t>
      </w:r>
      <w:proofErr w:type="spellStart"/>
      <w:r w:rsidR="00605E0C" w:rsidRPr="00924585">
        <w:rPr>
          <w:rFonts w:ascii="Times New Roman" w:hAnsi="Times New Roman" w:cs="Times New Roman"/>
          <w:sz w:val="24"/>
          <w:szCs w:val="24"/>
        </w:rPr>
        <w:t>Ebelechukwu</w:t>
      </w:r>
      <w:proofErr w:type="spellEnd"/>
      <w:r w:rsidR="00605E0C" w:rsidRPr="00924585">
        <w:rPr>
          <w:rFonts w:ascii="Times New Roman" w:hAnsi="Times New Roman" w:cs="Times New Roman"/>
          <w:sz w:val="24"/>
          <w:szCs w:val="24"/>
        </w:rPr>
        <w:t xml:space="preserve"> (2024), who revealed that teachers’ promotion positively relates with teachers’ job commitment in any formal organisation. </w:t>
      </w:r>
      <w:r w:rsidRPr="00924585">
        <w:rPr>
          <w:rFonts w:ascii="Times New Roman" w:hAnsi="Times New Roman" w:cs="Times New Roman"/>
          <w:sz w:val="24"/>
          <w:szCs w:val="24"/>
        </w:rPr>
        <w:t xml:space="preserve"> </w:t>
      </w:r>
    </w:p>
    <w:p w14:paraId="2A3DAAE2" w14:textId="4103CE62" w:rsidR="00A30C6C" w:rsidRPr="00924585" w:rsidRDefault="00A30C6C"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The study further showed that</w:t>
      </w:r>
      <w:r w:rsidR="002D2D15" w:rsidRPr="00924585">
        <w:rPr>
          <w:rFonts w:ascii="Times New Roman" w:hAnsi="Times New Roman" w:cs="Times New Roman"/>
          <w:sz w:val="24"/>
          <w:szCs w:val="24"/>
        </w:rPr>
        <w:t xml:space="preserve"> was significant positive relationship between staff welfare and academic staff job commitment.</w:t>
      </w:r>
      <w:r w:rsidR="00DE57D7" w:rsidRPr="00924585">
        <w:rPr>
          <w:rFonts w:ascii="Times New Roman" w:hAnsi="Times New Roman" w:cs="Times New Roman"/>
          <w:sz w:val="24"/>
          <w:szCs w:val="24"/>
        </w:rPr>
        <w:t xml:space="preserve"> This implies that</w:t>
      </w:r>
      <w:r w:rsidR="008C613A" w:rsidRPr="00924585">
        <w:rPr>
          <w:rFonts w:ascii="Times New Roman" w:hAnsi="Times New Roman" w:cs="Times New Roman"/>
          <w:sz w:val="24"/>
          <w:szCs w:val="24"/>
        </w:rPr>
        <w:t xml:space="preserve"> adequate provision of staff welfare packages would enhance academic staff job commitment. </w:t>
      </w:r>
      <w:r w:rsidR="00AE4AB8" w:rsidRPr="00924585">
        <w:rPr>
          <w:rFonts w:ascii="Times New Roman" w:hAnsi="Times New Roman" w:cs="Times New Roman"/>
          <w:sz w:val="24"/>
          <w:szCs w:val="24"/>
        </w:rPr>
        <w:t xml:space="preserve">This is in agreement with the study of Akintoye and </w:t>
      </w:r>
      <w:proofErr w:type="spellStart"/>
      <w:r w:rsidR="00AE4AB8" w:rsidRPr="00924585">
        <w:rPr>
          <w:rFonts w:ascii="Times New Roman" w:hAnsi="Times New Roman" w:cs="Times New Roman"/>
          <w:sz w:val="24"/>
          <w:szCs w:val="24"/>
        </w:rPr>
        <w:t>Afobruku</w:t>
      </w:r>
      <w:proofErr w:type="spellEnd"/>
      <w:r w:rsidR="00AE4AB8" w:rsidRPr="00924585">
        <w:rPr>
          <w:rFonts w:ascii="Times New Roman" w:hAnsi="Times New Roman" w:cs="Times New Roman"/>
          <w:sz w:val="24"/>
          <w:szCs w:val="24"/>
        </w:rPr>
        <w:t xml:space="preserve"> (2022), which investigated Staff welfare package and organisational performance: a theoretical discourse” and revealed that, the effect of staff welfare packages on organisational performance is of great interest and importance in the field of human resource management. In consonance with this, </w:t>
      </w:r>
      <w:proofErr w:type="spellStart"/>
      <w:r w:rsidR="00AE4AB8" w:rsidRPr="00924585">
        <w:rPr>
          <w:rFonts w:ascii="Times New Roman" w:hAnsi="Times New Roman" w:cs="Times New Roman"/>
          <w:sz w:val="24"/>
          <w:szCs w:val="24"/>
        </w:rPr>
        <w:t>Wokoma</w:t>
      </w:r>
      <w:proofErr w:type="spellEnd"/>
      <w:r w:rsidR="00AE4AB8" w:rsidRPr="00924585">
        <w:rPr>
          <w:rFonts w:ascii="Times New Roman" w:hAnsi="Times New Roman" w:cs="Times New Roman"/>
          <w:sz w:val="24"/>
          <w:szCs w:val="24"/>
        </w:rPr>
        <w:t xml:space="preserve"> and Obasi (2023) concluded that staff welfare packages could foster a positive organisational culture and improve employee relations.</w:t>
      </w:r>
    </w:p>
    <w:p w14:paraId="14F80363" w14:textId="6912D256" w:rsidR="00A30C6C" w:rsidRPr="00924585" w:rsidRDefault="00A30C6C"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b/>
          <w:sz w:val="24"/>
          <w:szCs w:val="24"/>
        </w:rPr>
        <w:t>Conclusion</w:t>
      </w:r>
    </w:p>
    <w:p w14:paraId="1B4A1DD0" w14:textId="6F1F0B0E"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Sequel to the findings of this study, it was concluded that promotion and staff welfare, were important variables that contributed to academic staff job commitment. It was also concluded that, if academic staff promotion is adequately and sincerely done, as and when due, it could go a long </w:t>
      </w:r>
      <w:r w:rsidRPr="00924585">
        <w:rPr>
          <w:rFonts w:ascii="Times New Roman" w:hAnsi="Times New Roman" w:cs="Times New Roman"/>
          <w:sz w:val="24"/>
          <w:szCs w:val="24"/>
        </w:rPr>
        <w:lastRenderedPageBreak/>
        <w:t>way to enhance their job commitment. It was finally concluded that staff welfare, if properly taken care of, could enhance academic staff job commitment in universities.</w:t>
      </w:r>
    </w:p>
    <w:p w14:paraId="056677ED" w14:textId="77777777" w:rsidR="002D2D15" w:rsidRPr="00924585" w:rsidRDefault="002D2D15" w:rsidP="002D2D15">
      <w:pPr>
        <w:pStyle w:val="NoSpacing"/>
        <w:spacing w:line="480" w:lineRule="auto"/>
        <w:jc w:val="both"/>
        <w:rPr>
          <w:rFonts w:ascii="Times New Roman" w:hAnsi="Times New Roman" w:cs="Times New Roman"/>
          <w:b/>
          <w:sz w:val="24"/>
          <w:szCs w:val="24"/>
        </w:rPr>
      </w:pPr>
      <w:r w:rsidRPr="00924585">
        <w:rPr>
          <w:rFonts w:ascii="Times New Roman" w:hAnsi="Times New Roman" w:cs="Times New Roman"/>
          <w:b/>
          <w:sz w:val="24"/>
          <w:szCs w:val="24"/>
        </w:rPr>
        <w:t>Recommendations</w:t>
      </w:r>
    </w:p>
    <w:p w14:paraId="47137DE3"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Based on the findings of this study, the following recommendations were made.</w:t>
      </w:r>
    </w:p>
    <w:p w14:paraId="51D14F8C"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1. Management of Federal University, Oye Ekiti, Nigeria should ensure that academic staff who meet up with the promotion criteria are promoted as and when due, without any form of favouritism, as a way of motivating them to continue with their good job performance and commitment for the benefit of the students in the teaching and learning process in the university.</w:t>
      </w:r>
    </w:p>
    <w:p w14:paraId="65E57EC8"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2. Management of Federal University, Oye Ekiti, Nigeria should continue to intensify efforts in providing fringe benefits such as conveniences, offices and furniture, healthcare facilities, transportation, and other welfare packages for academic staff, which will encourage them to create a sense of commitment and dedication that will enhance their performance in the university.</w:t>
      </w:r>
    </w:p>
    <w:p w14:paraId="303D9F17" w14:textId="77777777" w:rsidR="002D2D15" w:rsidRPr="00924585" w:rsidRDefault="002D2D15" w:rsidP="002D2D15">
      <w:pPr>
        <w:pStyle w:val="NoSpacing"/>
        <w:spacing w:line="480" w:lineRule="auto"/>
        <w:jc w:val="both"/>
        <w:rPr>
          <w:rFonts w:ascii="Times New Roman" w:hAnsi="Times New Roman" w:cs="Times New Roman"/>
          <w:sz w:val="24"/>
          <w:szCs w:val="24"/>
        </w:rPr>
      </w:pPr>
      <w:r w:rsidRPr="00924585">
        <w:rPr>
          <w:rFonts w:ascii="Times New Roman" w:hAnsi="Times New Roman" w:cs="Times New Roman"/>
          <w:sz w:val="24"/>
          <w:szCs w:val="24"/>
        </w:rPr>
        <w:t xml:space="preserve">3. The management of Federal University, Oye Ekiti, Nigeria should disengage from the old and singular way of compensation, which is salary/wages, but adopt yearly recognition of academic staff to encourage them for their hard work in order to boost their morale to sustain and improve their job commitment in the university. </w:t>
      </w:r>
    </w:p>
    <w:p w14:paraId="470D066E" w14:textId="77777777" w:rsidR="002D2D15" w:rsidRPr="00924585" w:rsidRDefault="002D2D15" w:rsidP="002D2D15">
      <w:pPr>
        <w:pStyle w:val="NoSpacing"/>
        <w:spacing w:line="480" w:lineRule="auto"/>
        <w:jc w:val="both"/>
        <w:rPr>
          <w:rFonts w:ascii="Times New Roman" w:hAnsi="Times New Roman" w:cs="Times New Roman"/>
          <w:sz w:val="24"/>
          <w:szCs w:val="24"/>
        </w:rPr>
      </w:pPr>
    </w:p>
    <w:p w14:paraId="59BC71F7" w14:textId="77777777" w:rsidR="002D2D15" w:rsidRPr="00924585" w:rsidRDefault="002D2D15" w:rsidP="002D2D15">
      <w:pPr>
        <w:rPr>
          <w:rFonts w:ascii="Times New Roman" w:hAnsi="Times New Roman" w:cs="Times New Roman"/>
          <w:b/>
          <w:sz w:val="24"/>
          <w:szCs w:val="24"/>
        </w:rPr>
      </w:pPr>
    </w:p>
    <w:p w14:paraId="2D6CFFED" w14:textId="77777777" w:rsidR="002D2D15" w:rsidRPr="00924585" w:rsidRDefault="002D2D15" w:rsidP="002D2D15">
      <w:pPr>
        <w:rPr>
          <w:rFonts w:ascii="Times New Roman" w:hAnsi="Times New Roman" w:cs="Times New Roman"/>
          <w:b/>
          <w:sz w:val="24"/>
          <w:szCs w:val="24"/>
        </w:rPr>
      </w:pPr>
    </w:p>
    <w:p w14:paraId="5363D4A7" w14:textId="68F9A1D0" w:rsidR="00EF7652" w:rsidRPr="00924585" w:rsidRDefault="00EF7652" w:rsidP="002D2D15">
      <w:pPr>
        <w:rPr>
          <w:rFonts w:ascii="Times New Roman" w:hAnsi="Times New Roman" w:cs="Times New Roman"/>
          <w:b/>
          <w:sz w:val="24"/>
          <w:szCs w:val="24"/>
        </w:rPr>
      </w:pPr>
    </w:p>
    <w:p w14:paraId="4BC1998E" w14:textId="1BA2711C" w:rsidR="008A4EBD" w:rsidRPr="00924585" w:rsidRDefault="008A4EBD" w:rsidP="002D2D15">
      <w:pPr>
        <w:rPr>
          <w:rFonts w:ascii="Times New Roman" w:hAnsi="Times New Roman" w:cs="Times New Roman"/>
          <w:b/>
          <w:sz w:val="24"/>
          <w:szCs w:val="24"/>
        </w:rPr>
      </w:pPr>
    </w:p>
    <w:p w14:paraId="41DA08C0" w14:textId="0014FEEC" w:rsidR="008A4EBD" w:rsidRPr="00924585" w:rsidRDefault="008A4EBD" w:rsidP="002D2D15">
      <w:pPr>
        <w:rPr>
          <w:rFonts w:ascii="Times New Roman" w:hAnsi="Times New Roman" w:cs="Times New Roman"/>
          <w:b/>
          <w:sz w:val="24"/>
          <w:szCs w:val="24"/>
        </w:rPr>
      </w:pPr>
    </w:p>
    <w:p w14:paraId="408450EB" w14:textId="5961BB1F" w:rsidR="008A4EBD" w:rsidRPr="00924585" w:rsidRDefault="008A4EBD" w:rsidP="002D2D15">
      <w:pPr>
        <w:rPr>
          <w:rFonts w:ascii="Times New Roman" w:hAnsi="Times New Roman" w:cs="Times New Roman"/>
          <w:b/>
          <w:sz w:val="24"/>
          <w:szCs w:val="24"/>
        </w:rPr>
      </w:pPr>
    </w:p>
    <w:p w14:paraId="1554760C" w14:textId="50AA4305" w:rsidR="008A4EBD" w:rsidRPr="00924585" w:rsidRDefault="008A4EBD" w:rsidP="002D2D15">
      <w:pPr>
        <w:rPr>
          <w:rFonts w:ascii="Times New Roman" w:hAnsi="Times New Roman" w:cs="Times New Roman"/>
          <w:b/>
          <w:sz w:val="24"/>
          <w:szCs w:val="24"/>
        </w:rPr>
      </w:pPr>
    </w:p>
    <w:p w14:paraId="35CEDAAC" w14:textId="77777777" w:rsidR="008A4EBD" w:rsidRPr="00924585" w:rsidRDefault="008A4EBD" w:rsidP="00127E3C">
      <w:pPr>
        <w:rPr>
          <w:rFonts w:ascii="Times New Roman" w:hAnsi="Times New Roman" w:cs="Times New Roman"/>
          <w:b/>
          <w:sz w:val="24"/>
          <w:szCs w:val="24"/>
        </w:rPr>
      </w:pPr>
    </w:p>
    <w:p w14:paraId="0AD86659" w14:textId="172E99D2" w:rsidR="002D2D15" w:rsidRPr="00924585" w:rsidRDefault="008A4EBD" w:rsidP="008A4EBD">
      <w:pPr>
        <w:pStyle w:val="NoSpacing"/>
        <w:spacing w:line="360" w:lineRule="auto"/>
        <w:jc w:val="both"/>
        <w:rPr>
          <w:rFonts w:ascii="Times New Roman" w:hAnsi="Times New Roman" w:cs="Times New Roman"/>
          <w:b/>
          <w:sz w:val="24"/>
          <w:szCs w:val="24"/>
        </w:rPr>
      </w:pPr>
      <w:r w:rsidRPr="00924585">
        <w:rPr>
          <w:rFonts w:ascii="Times New Roman" w:hAnsi="Times New Roman" w:cs="Times New Roman"/>
          <w:b/>
          <w:sz w:val="24"/>
          <w:szCs w:val="24"/>
        </w:rPr>
        <w:lastRenderedPageBreak/>
        <w:t>References</w:t>
      </w:r>
    </w:p>
    <w:p w14:paraId="1F1DCCD1" w14:textId="77777777" w:rsidR="00645806" w:rsidRPr="00924585" w:rsidRDefault="002D2D15" w:rsidP="00645806">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Adedapo, A. A., Ajayi, I. A. &amp; </w:t>
      </w:r>
      <w:proofErr w:type="spellStart"/>
      <w:r w:rsidRPr="00924585">
        <w:rPr>
          <w:rFonts w:ascii="Times New Roman" w:hAnsi="Times New Roman" w:cs="Times New Roman"/>
          <w:sz w:val="24"/>
          <w:szCs w:val="24"/>
        </w:rPr>
        <w:t>Togunloju</w:t>
      </w:r>
      <w:proofErr w:type="spellEnd"/>
      <w:r w:rsidRPr="00924585">
        <w:rPr>
          <w:rFonts w:ascii="Times New Roman" w:hAnsi="Times New Roman" w:cs="Times New Roman"/>
          <w:sz w:val="24"/>
          <w:szCs w:val="24"/>
        </w:rPr>
        <w:t xml:space="preserve"> Taiwo. (2020). Training and Staff Promotion as </w:t>
      </w:r>
      <w:r w:rsidRPr="00924585">
        <w:rPr>
          <w:rFonts w:ascii="Times New Roman" w:hAnsi="Times New Roman" w:cs="Times New Roman"/>
          <w:sz w:val="24"/>
          <w:szCs w:val="24"/>
        </w:rPr>
        <w:tab/>
        <w:t xml:space="preserve">Correlates of Academic Staff Productivity in Tertiary Institutions in Southwest, Nigeria. </w:t>
      </w:r>
      <w:r w:rsidRPr="00924585">
        <w:rPr>
          <w:rFonts w:ascii="Times New Roman" w:hAnsi="Times New Roman" w:cs="Times New Roman"/>
          <w:sz w:val="24"/>
          <w:szCs w:val="24"/>
        </w:rPr>
        <w:tab/>
      </w:r>
      <w:r w:rsidRPr="00924585">
        <w:rPr>
          <w:rFonts w:ascii="Times New Roman" w:hAnsi="Times New Roman" w:cs="Times New Roman"/>
          <w:i/>
          <w:sz w:val="24"/>
          <w:szCs w:val="24"/>
        </w:rPr>
        <w:t xml:space="preserve">International </w:t>
      </w:r>
      <w:proofErr w:type="spellStart"/>
      <w:r w:rsidRPr="00924585">
        <w:rPr>
          <w:rFonts w:ascii="Times New Roman" w:hAnsi="Times New Roman" w:cs="Times New Roman"/>
          <w:i/>
          <w:sz w:val="24"/>
          <w:szCs w:val="24"/>
        </w:rPr>
        <w:t>Jounal</w:t>
      </w:r>
      <w:proofErr w:type="spellEnd"/>
      <w:r w:rsidRPr="00924585">
        <w:rPr>
          <w:rFonts w:ascii="Times New Roman" w:hAnsi="Times New Roman" w:cs="Times New Roman"/>
          <w:i/>
          <w:sz w:val="24"/>
          <w:szCs w:val="24"/>
        </w:rPr>
        <w:t xml:space="preserve"> of Educational Foundations and Management,</w:t>
      </w:r>
      <w:r w:rsidRPr="00924585">
        <w:rPr>
          <w:rFonts w:ascii="Times New Roman" w:hAnsi="Times New Roman" w:cs="Times New Roman"/>
          <w:sz w:val="24"/>
          <w:szCs w:val="24"/>
        </w:rPr>
        <w:t xml:space="preserve"> 14(1), 105 – 113.</w:t>
      </w:r>
    </w:p>
    <w:p w14:paraId="402BB49C" w14:textId="77777777" w:rsidR="00645806" w:rsidRPr="00924585" w:rsidRDefault="00645806" w:rsidP="00645806">
      <w:pPr>
        <w:pStyle w:val="NoSpacing"/>
        <w:jc w:val="both"/>
        <w:rPr>
          <w:rFonts w:ascii="Times New Roman" w:hAnsi="Times New Roman" w:cs="Times New Roman"/>
          <w:sz w:val="24"/>
          <w:szCs w:val="24"/>
        </w:rPr>
      </w:pPr>
    </w:p>
    <w:p w14:paraId="0288D282" w14:textId="194C4C74" w:rsidR="002D2D15" w:rsidRPr="00924585" w:rsidRDefault="002D2D15" w:rsidP="00645806">
      <w:pPr>
        <w:pStyle w:val="NoSpacing"/>
        <w:ind w:left="709" w:hanging="709"/>
        <w:jc w:val="both"/>
        <w:rPr>
          <w:rFonts w:ascii="Times New Roman" w:hAnsi="Times New Roman" w:cs="Times New Roman"/>
          <w:sz w:val="24"/>
          <w:szCs w:val="24"/>
        </w:rPr>
      </w:pPr>
      <w:r w:rsidRPr="00924585">
        <w:rPr>
          <w:rFonts w:ascii="Times New Roman" w:hAnsi="Times New Roman" w:cs="Times New Roman"/>
          <w:sz w:val="24"/>
          <w:szCs w:val="24"/>
        </w:rPr>
        <w:t xml:space="preserve">Akintoye, E. O., &amp; </w:t>
      </w:r>
      <w:proofErr w:type="spellStart"/>
      <w:r w:rsidRPr="00924585">
        <w:rPr>
          <w:rFonts w:ascii="Times New Roman" w:hAnsi="Times New Roman" w:cs="Times New Roman"/>
          <w:sz w:val="24"/>
          <w:szCs w:val="24"/>
        </w:rPr>
        <w:t>Afobruku</w:t>
      </w:r>
      <w:proofErr w:type="spellEnd"/>
      <w:r w:rsidRPr="00924585">
        <w:rPr>
          <w:rFonts w:ascii="Times New Roman" w:hAnsi="Times New Roman" w:cs="Times New Roman"/>
          <w:sz w:val="24"/>
          <w:szCs w:val="24"/>
        </w:rPr>
        <w:t xml:space="preserve">, S. A. (2022). </w:t>
      </w:r>
      <w:r w:rsidR="00645806" w:rsidRPr="00924585">
        <w:rPr>
          <w:rFonts w:ascii="Times New Roman" w:hAnsi="Times New Roman" w:cs="Times New Roman"/>
          <w:sz w:val="24"/>
          <w:szCs w:val="24"/>
        </w:rPr>
        <w:t>“</w:t>
      </w:r>
      <w:r w:rsidRPr="00924585">
        <w:rPr>
          <w:rFonts w:ascii="Times New Roman" w:hAnsi="Times New Roman" w:cs="Times New Roman"/>
          <w:sz w:val="24"/>
          <w:szCs w:val="24"/>
        </w:rPr>
        <w:t xml:space="preserve">Staff welfare package and organisational performance: </w:t>
      </w:r>
      <w:r w:rsidRPr="00924585">
        <w:rPr>
          <w:rFonts w:ascii="Times New Roman" w:hAnsi="Times New Roman" w:cs="Times New Roman"/>
          <w:sz w:val="24"/>
          <w:szCs w:val="24"/>
        </w:rPr>
        <w:tab/>
        <w:t xml:space="preserve">a theoretical discourse. </w:t>
      </w:r>
      <w:r w:rsidRPr="00924585">
        <w:rPr>
          <w:rFonts w:ascii="Times New Roman" w:hAnsi="Times New Roman" w:cs="Times New Roman"/>
          <w:i/>
          <w:sz w:val="24"/>
          <w:szCs w:val="24"/>
        </w:rPr>
        <w:t xml:space="preserve">European Journal of Business Management, </w:t>
      </w:r>
      <w:r w:rsidRPr="00924585">
        <w:rPr>
          <w:rFonts w:ascii="Times New Roman" w:hAnsi="Times New Roman" w:cs="Times New Roman"/>
          <w:sz w:val="24"/>
          <w:szCs w:val="24"/>
        </w:rPr>
        <w:t xml:space="preserve">7(2), 155-159. DOI: </w:t>
      </w:r>
      <w:r w:rsidRPr="00924585">
        <w:rPr>
          <w:rFonts w:ascii="Times New Roman" w:hAnsi="Times New Roman" w:cs="Times New Roman"/>
          <w:sz w:val="24"/>
          <w:szCs w:val="24"/>
        </w:rPr>
        <w:tab/>
        <w:t>10.24018/ejbmr.2022.7.2.1288.</w:t>
      </w:r>
    </w:p>
    <w:p w14:paraId="4AD4B0DB" w14:textId="77777777" w:rsidR="00645806" w:rsidRPr="00924585" w:rsidRDefault="00645806" w:rsidP="00645806">
      <w:pPr>
        <w:pStyle w:val="NoSpacing"/>
        <w:ind w:left="709" w:hanging="709"/>
        <w:jc w:val="both"/>
        <w:rPr>
          <w:rFonts w:ascii="Times New Roman" w:hAnsi="Times New Roman" w:cs="Times New Roman"/>
          <w:sz w:val="24"/>
          <w:szCs w:val="24"/>
        </w:rPr>
      </w:pPr>
    </w:p>
    <w:p w14:paraId="6BB5FC78" w14:textId="77777777" w:rsidR="002D2D15" w:rsidRPr="00924585" w:rsidRDefault="002D2D15"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Igbogu</w:t>
      </w:r>
      <w:proofErr w:type="spellEnd"/>
      <w:r w:rsidRPr="00924585">
        <w:rPr>
          <w:rFonts w:ascii="Times New Roman" w:hAnsi="Times New Roman" w:cs="Times New Roman"/>
          <w:sz w:val="24"/>
          <w:szCs w:val="24"/>
        </w:rPr>
        <w:t xml:space="preserve">, I. (2018). Teachers’ Welfare and Commitment as Determinants of Productivity in Bayelsa </w:t>
      </w:r>
      <w:r w:rsidRPr="00924585">
        <w:rPr>
          <w:rFonts w:ascii="Times New Roman" w:hAnsi="Times New Roman" w:cs="Times New Roman"/>
          <w:sz w:val="24"/>
          <w:szCs w:val="24"/>
        </w:rPr>
        <w:tab/>
        <w:t xml:space="preserve">State, Nigeria. </w:t>
      </w:r>
      <w:r w:rsidRPr="00924585">
        <w:rPr>
          <w:rFonts w:ascii="Times New Roman" w:hAnsi="Times New Roman" w:cs="Times New Roman"/>
          <w:i/>
          <w:sz w:val="24"/>
          <w:szCs w:val="24"/>
        </w:rPr>
        <w:t>International Journal of Scientific Research in Education,</w:t>
      </w:r>
      <w:r w:rsidRPr="00924585">
        <w:rPr>
          <w:rFonts w:ascii="Times New Roman" w:hAnsi="Times New Roman" w:cs="Times New Roman"/>
          <w:sz w:val="24"/>
          <w:szCs w:val="24"/>
        </w:rPr>
        <w:t xml:space="preserve"> 11(6), 1041 – </w:t>
      </w:r>
      <w:r w:rsidRPr="00924585">
        <w:rPr>
          <w:rFonts w:ascii="Times New Roman" w:hAnsi="Times New Roman" w:cs="Times New Roman"/>
          <w:sz w:val="24"/>
          <w:szCs w:val="24"/>
        </w:rPr>
        <w:tab/>
        <w:t>1058.</w:t>
      </w:r>
    </w:p>
    <w:p w14:paraId="3FA365A1" w14:textId="77777777" w:rsidR="002D2D15" w:rsidRPr="00924585" w:rsidRDefault="002D2D15" w:rsidP="002D2D15">
      <w:pPr>
        <w:pStyle w:val="NoSpacing"/>
        <w:jc w:val="both"/>
        <w:rPr>
          <w:rFonts w:ascii="Times New Roman" w:hAnsi="Times New Roman" w:cs="Times New Roman"/>
          <w:sz w:val="24"/>
          <w:szCs w:val="24"/>
        </w:rPr>
      </w:pPr>
    </w:p>
    <w:p w14:paraId="7A7EA9D3" w14:textId="77777777" w:rsidR="002D2D15" w:rsidRPr="00924585" w:rsidRDefault="002D2D15"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Kaegon</w:t>
      </w:r>
      <w:proofErr w:type="spellEnd"/>
      <w:r w:rsidRPr="00924585">
        <w:rPr>
          <w:rFonts w:ascii="Times New Roman" w:hAnsi="Times New Roman" w:cs="Times New Roman"/>
          <w:sz w:val="24"/>
          <w:szCs w:val="24"/>
        </w:rPr>
        <w:t xml:space="preserve">, L. E. S., &amp; Okere, N. V. (2023). Workplace best practices and teachers’ job commitment </w:t>
      </w:r>
      <w:r w:rsidRPr="00924585">
        <w:rPr>
          <w:rFonts w:ascii="Times New Roman" w:hAnsi="Times New Roman" w:cs="Times New Roman"/>
          <w:sz w:val="24"/>
          <w:szCs w:val="24"/>
        </w:rPr>
        <w:tab/>
        <w:t xml:space="preserve">in public secondary schools in Rivers State. </w:t>
      </w:r>
      <w:r w:rsidRPr="00924585">
        <w:rPr>
          <w:rFonts w:ascii="Times New Roman" w:hAnsi="Times New Roman" w:cs="Times New Roman"/>
          <w:i/>
          <w:sz w:val="24"/>
          <w:szCs w:val="24"/>
        </w:rPr>
        <w:t xml:space="preserve">International Journal of Innovative Social </w:t>
      </w:r>
      <w:r w:rsidRPr="00924585">
        <w:rPr>
          <w:rFonts w:ascii="Times New Roman" w:hAnsi="Times New Roman" w:cs="Times New Roman"/>
          <w:i/>
          <w:sz w:val="24"/>
          <w:szCs w:val="24"/>
        </w:rPr>
        <w:tab/>
        <w:t>Sciences &amp; Humanities Research,</w:t>
      </w:r>
      <w:r w:rsidRPr="00924585">
        <w:rPr>
          <w:rFonts w:ascii="Times New Roman" w:hAnsi="Times New Roman" w:cs="Times New Roman"/>
          <w:sz w:val="24"/>
          <w:szCs w:val="24"/>
        </w:rPr>
        <w:t xml:space="preserve"> 9(40), 61-70. </w:t>
      </w:r>
      <w:hyperlink r:id="rId7" w:history="1">
        <w:r w:rsidRPr="00924585">
          <w:rPr>
            <w:rStyle w:val="Hyperlink"/>
            <w:rFonts w:ascii="Times New Roman" w:hAnsi="Times New Roman" w:cs="Times New Roman"/>
            <w:color w:val="auto"/>
            <w:sz w:val="24"/>
            <w:szCs w:val="24"/>
          </w:rPr>
          <w:t>https://seahipaj.org/journals-ci/dec-</w:t>
        </w:r>
      </w:hyperlink>
      <w:r w:rsidRPr="00924585">
        <w:rPr>
          <w:rFonts w:ascii="Times New Roman" w:hAnsi="Times New Roman" w:cs="Times New Roman"/>
          <w:sz w:val="24"/>
          <w:szCs w:val="24"/>
        </w:rPr>
        <w:tab/>
        <w:t>2023/IJISSHR/full/IJISSHR-D-4-2023.pdf.</w:t>
      </w:r>
    </w:p>
    <w:p w14:paraId="684609C6" w14:textId="77777777" w:rsidR="002D2D15" w:rsidRPr="00924585" w:rsidRDefault="002D2D15" w:rsidP="002D2D15">
      <w:pPr>
        <w:pStyle w:val="NoSpacing"/>
        <w:jc w:val="both"/>
        <w:rPr>
          <w:rFonts w:ascii="Times New Roman" w:hAnsi="Times New Roman" w:cs="Times New Roman"/>
          <w:sz w:val="24"/>
          <w:szCs w:val="24"/>
        </w:rPr>
      </w:pPr>
    </w:p>
    <w:p w14:paraId="61F1D029" w14:textId="77777777" w:rsidR="002D2D15" w:rsidRPr="00924585" w:rsidRDefault="002D2D15"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Meyer, J. T., Stanley, L. J., &amp; </w:t>
      </w:r>
      <w:proofErr w:type="spellStart"/>
      <w:r w:rsidRPr="00924585">
        <w:rPr>
          <w:rFonts w:ascii="Times New Roman" w:hAnsi="Times New Roman" w:cs="Times New Roman"/>
          <w:sz w:val="24"/>
          <w:szCs w:val="24"/>
        </w:rPr>
        <w:t>Parfyonova</w:t>
      </w:r>
      <w:proofErr w:type="spellEnd"/>
      <w:r w:rsidRPr="00924585">
        <w:rPr>
          <w:rFonts w:ascii="Times New Roman" w:hAnsi="Times New Roman" w:cs="Times New Roman"/>
          <w:sz w:val="24"/>
          <w:szCs w:val="24"/>
        </w:rPr>
        <w:t xml:space="preserve">, N. M. (2012). Employee commitment in context. The </w:t>
      </w:r>
      <w:r w:rsidRPr="00924585">
        <w:rPr>
          <w:rFonts w:ascii="Times New Roman" w:hAnsi="Times New Roman" w:cs="Times New Roman"/>
          <w:sz w:val="24"/>
          <w:szCs w:val="24"/>
        </w:rPr>
        <w:tab/>
        <w:t xml:space="preserve">nature and </w:t>
      </w:r>
      <w:r w:rsidRPr="00924585">
        <w:rPr>
          <w:rFonts w:ascii="Times New Roman" w:hAnsi="Times New Roman" w:cs="Times New Roman"/>
          <w:sz w:val="24"/>
          <w:szCs w:val="24"/>
        </w:rPr>
        <w:tab/>
        <w:t xml:space="preserve">implication of commitment profiles. </w:t>
      </w:r>
      <w:r w:rsidRPr="00924585">
        <w:rPr>
          <w:rFonts w:ascii="Times New Roman" w:hAnsi="Times New Roman" w:cs="Times New Roman"/>
          <w:i/>
          <w:sz w:val="24"/>
          <w:szCs w:val="24"/>
        </w:rPr>
        <w:t>Journal of Vocational Behaviour</w:t>
      </w:r>
      <w:r w:rsidRPr="00924585">
        <w:rPr>
          <w:rFonts w:ascii="Times New Roman" w:hAnsi="Times New Roman" w:cs="Times New Roman"/>
          <w:sz w:val="24"/>
          <w:szCs w:val="24"/>
        </w:rPr>
        <w:t xml:space="preserve">, </w:t>
      </w:r>
      <w:r w:rsidRPr="00924585">
        <w:rPr>
          <w:rFonts w:ascii="Times New Roman" w:hAnsi="Times New Roman" w:cs="Times New Roman"/>
          <w:sz w:val="24"/>
          <w:szCs w:val="24"/>
        </w:rPr>
        <w:tab/>
        <w:t xml:space="preserve">80(1), 1-16. </w:t>
      </w:r>
      <w:r w:rsidRPr="00924585">
        <w:rPr>
          <w:rFonts w:ascii="Times New Roman" w:hAnsi="Times New Roman" w:cs="Times New Roman"/>
          <w:sz w:val="24"/>
          <w:szCs w:val="24"/>
        </w:rPr>
        <w:tab/>
      </w:r>
      <w:hyperlink r:id="rId8" w:history="1">
        <w:r w:rsidRPr="00924585">
          <w:rPr>
            <w:rStyle w:val="Hyperlink"/>
            <w:rFonts w:ascii="Times New Roman" w:hAnsi="Times New Roman" w:cs="Times New Roman"/>
            <w:color w:val="auto"/>
            <w:sz w:val="24"/>
            <w:szCs w:val="24"/>
          </w:rPr>
          <w:t>https://DOI.org/10.1016/j.jvb.2011.07.002</w:t>
        </w:r>
      </w:hyperlink>
    </w:p>
    <w:p w14:paraId="14CBAFEE" w14:textId="77777777" w:rsidR="002D2D15" w:rsidRPr="00924585" w:rsidRDefault="002D2D15" w:rsidP="002D2D15">
      <w:pPr>
        <w:pStyle w:val="NoSpacing"/>
        <w:jc w:val="both"/>
        <w:rPr>
          <w:rFonts w:ascii="Times New Roman" w:hAnsi="Times New Roman" w:cs="Times New Roman"/>
          <w:sz w:val="24"/>
          <w:szCs w:val="24"/>
        </w:rPr>
      </w:pPr>
    </w:p>
    <w:p w14:paraId="6528FAAD" w14:textId="77777777" w:rsidR="002D2D15" w:rsidRPr="00924585" w:rsidRDefault="0073793F"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Nweke, P. I. and Zeb-</w:t>
      </w:r>
      <w:proofErr w:type="spellStart"/>
      <w:r w:rsidRPr="00924585">
        <w:rPr>
          <w:rFonts w:ascii="Times New Roman" w:hAnsi="Times New Roman" w:cs="Times New Roman"/>
          <w:sz w:val="24"/>
          <w:szCs w:val="24"/>
        </w:rPr>
        <w:t>Obip</w:t>
      </w:r>
      <w:r w:rsidR="002D2D15" w:rsidRPr="00924585">
        <w:rPr>
          <w:rFonts w:ascii="Times New Roman" w:hAnsi="Times New Roman" w:cs="Times New Roman"/>
          <w:sz w:val="24"/>
          <w:szCs w:val="24"/>
        </w:rPr>
        <w:t>i</w:t>
      </w:r>
      <w:proofErr w:type="spellEnd"/>
      <w:r w:rsidR="002D2D15" w:rsidRPr="00924585">
        <w:rPr>
          <w:rFonts w:ascii="Times New Roman" w:hAnsi="Times New Roman" w:cs="Times New Roman"/>
          <w:sz w:val="24"/>
          <w:szCs w:val="24"/>
        </w:rPr>
        <w:t xml:space="preserve">, I. (2020). Job Enrichment and Employee Commitment in </w:t>
      </w:r>
      <w:r w:rsidR="002D2D15" w:rsidRPr="00924585">
        <w:rPr>
          <w:rFonts w:ascii="Times New Roman" w:hAnsi="Times New Roman" w:cs="Times New Roman"/>
          <w:sz w:val="24"/>
          <w:szCs w:val="24"/>
        </w:rPr>
        <w:tab/>
        <w:t xml:space="preserve">Telecommunication Firms in Port-Harcourt, Rivers State. </w:t>
      </w:r>
      <w:r w:rsidR="002D2D15" w:rsidRPr="00924585">
        <w:rPr>
          <w:rFonts w:ascii="Times New Roman" w:hAnsi="Times New Roman" w:cs="Times New Roman"/>
          <w:i/>
          <w:sz w:val="24"/>
          <w:szCs w:val="24"/>
        </w:rPr>
        <w:t>Global Scientific Journals</w:t>
      </w:r>
      <w:r w:rsidR="002D2D15" w:rsidRPr="00924585">
        <w:rPr>
          <w:rFonts w:ascii="Times New Roman" w:hAnsi="Times New Roman" w:cs="Times New Roman"/>
          <w:sz w:val="24"/>
          <w:szCs w:val="24"/>
        </w:rPr>
        <w:t xml:space="preserve">, 8(2), </w:t>
      </w:r>
      <w:r w:rsidR="002D2D15" w:rsidRPr="00924585">
        <w:rPr>
          <w:rFonts w:ascii="Times New Roman" w:hAnsi="Times New Roman" w:cs="Times New Roman"/>
          <w:sz w:val="24"/>
          <w:szCs w:val="24"/>
        </w:rPr>
        <w:tab/>
        <w:t>3253-3268. Online: ISSN 2320-9186</w:t>
      </w:r>
    </w:p>
    <w:p w14:paraId="7025A80B" w14:textId="77777777" w:rsidR="002D2D15" w:rsidRPr="00924585" w:rsidRDefault="002D2D15" w:rsidP="002D2D15">
      <w:pPr>
        <w:pStyle w:val="NoSpacing"/>
        <w:jc w:val="both"/>
        <w:rPr>
          <w:rFonts w:ascii="Times New Roman" w:hAnsi="Times New Roman" w:cs="Times New Roman"/>
          <w:sz w:val="24"/>
          <w:szCs w:val="24"/>
        </w:rPr>
      </w:pPr>
    </w:p>
    <w:p w14:paraId="6FACAF18" w14:textId="77777777" w:rsidR="002D2D15" w:rsidRPr="00924585" w:rsidRDefault="002D2D15"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Obi, E. F., &amp; </w:t>
      </w:r>
      <w:proofErr w:type="spellStart"/>
      <w:r w:rsidRPr="00924585">
        <w:rPr>
          <w:rFonts w:ascii="Times New Roman" w:hAnsi="Times New Roman" w:cs="Times New Roman"/>
          <w:sz w:val="24"/>
          <w:szCs w:val="24"/>
        </w:rPr>
        <w:t>Ebelechukwu</w:t>
      </w:r>
      <w:proofErr w:type="spellEnd"/>
      <w:r w:rsidRPr="00924585">
        <w:rPr>
          <w:rFonts w:ascii="Times New Roman" w:hAnsi="Times New Roman" w:cs="Times New Roman"/>
          <w:sz w:val="24"/>
          <w:szCs w:val="24"/>
        </w:rPr>
        <w:t xml:space="preserve">, C. (2024). Principals’ human resource management practices as </w:t>
      </w:r>
      <w:r w:rsidRPr="00924585">
        <w:rPr>
          <w:rFonts w:ascii="Times New Roman" w:hAnsi="Times New Roman" w:cs="Times New Roman"/>
          <w:sz w:val="24"/>
          <w:szCs w:val="24"/>
        </w:rPr>
        <w:tab/>
        <w:t xml:space="preserve">predictors of teachers’ job satisfaction in public secondary schools in Anambra State. </w:t>
      </w:r>
      <w:r w:rsidRPr="00924585">
        <w:rPr>
          <w:rFonts w:ascii="Times New Roman" w:hAnsi="Times New Roman" w:cs="Times New Roman"/>
          <w:sz w:val="24"/>
          <w:szCs w:val="24"/>
        </w:rPr>
        <w:tab/>
      </w:r>
      <w:r w:rsidRPr="00924585">
        <w:rPr>
          <w:rFonts w:ascii="Times New Roman" w:hAnsi="Times New Roman" w:cs="Times New Roman"/>
          <w:i/>
          <w:sz w:val="24"/>
          <w:szCs w:val="24"/>
        </w:rPr>
        <w:t>African Journal of Educational Management, Teaching and Entrepreneurship Studies,</w:t>
      </w:r>
      <w:r w:rsidRPr="00924585">
        <w:rPr>
          <w:rFonts w:ascii="Times New Roman" w:hAnsi="Times New Roman" w:cs="Times New Roman"/>
          <w:sz w:val="24"/>
          <w:szCs w:val="24"/>
        </w:rPr>
        <w:t xml:space="preserve"> </w:t>
      </w:r>
      <w:r w:rsidRPr="00924585">
        <w:rPr>
          <w:rFonts w:ascii="Times New Roman" w:hAnsi="Times New Roman" w:cs="Times New Roman"/>
          <w:sz w:val="24"/>
          <w:szCs w:val="24"/>
        </w:rPr>
        <w:tab/>
        <w:t xml:space="preserve">11(1), 174-180. </w:t>
      </w:r>
      <w:hyperlink r:id="rId9" w:history="1">
        <w:r w:rsidRPr="00924585">
          <w:rPr>
            <w:rStyle w:val="Hyperlink"/>
            <w:rFonts w:ascii="Times New Roman" w:hAnsi="Times New Roman" w:cs="Times New Roman"/>
            <w:color w:val="auto"/>
            <w:sz w:val="24"/>
            <w:szCs w:val="24"/>
          </w:rPr>
          <w:t>https://ajemates.org/index.php.ajemates/article/viad/388</w:t>
        </w:r>
      </w:hyperlink>
      <w:r w:rsidRPr="00924585">
        <w:rPr>
          <w:rFonts w:ascii="Times New Roman" w:hAnsi="Times New Roman" w:cs="Times New Roman"/>
          <w:sz w:val="24"/>
          <w:szCs w:val="24"/>
        </w:rPr>
        <w:t>.</w:t>
      </w:r>
    </w:p>
    <w:p w14:paraId="4EC62AB9" w14:textId="77777777" w:rsidR="002D2D15" w:rsidRPr="00924585" w:rsidRDefault="002D2D15" w:rsidP="002D2D15">
      <w:pPr>
        <w:pStyle w:val="NoSpacing"/>
        <w:jc w:val="both"/>
        <w:rPr>
          <w:rFonts w:ascii="Times New Roman" w:hAnsi="Times New Roman" w:cs="Times New Roman"/>
          <w:sz w:val="24"/>
          <w:szCs w:val="24"/>
        </w:rPr>
      </w:pPr>
    </w:p>
    <w:p w14:paraId="2361D08D" w14:textId="77777777" w:rsidR="002D2D15" w:rsidRPr="00924585" w:rsidRDefault="002D2D15"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Ogah, U. S. and Akinbo, T. M. (2024). </w:t>
      </w:r>
      <w:proofErr w:type="spellStart"/>
      <w:r w:rsidRPr="00924585">
        <w:rPr>
          <w:rFonts w:ascii="Times New Roman" w:hAnsi="Times New Roman" w:cs="Times New Roman"/>
          <w:sz w:val="24"/>
          <w:szCs w:val="24"/>
        </w:rPr>
        <w:t>Explorin</w:t>
      </w:r>
      <w:proofErr w:type="spellEnd"/>
      <w:r w:rsidRPr="00924585">
        <w:rPr>
          <w:rFonts w:ascii="Times New Roman" w:hAnsi="Times New Roman" w:cs="Times New Roman"/>
          <w:sz w:val="24"/>
          <w:szCs w:val="24"/>
        </w:rPr>
        <w:t xml:space="preserve"> promotion practices, impact on public servants’ </w:t>
      </w:r>
      <w:r w:rsidRPr="00924585">
        <w:rPr>
          <w:rFonts w:ascii="Times New Roman" w:hAnsi="Times New Roman" w:cs="Times New Roman"/>
          <w:sz w:val="24"/>
          <w:szCs w:val="24"/>
        </w:rPr>
        <w:tab/>
        <w:t xml:space="preserve">commitment, efficiency, responsiveness, and goal attainment in Nigeria. </w:t>
      </w:r>
      <w:r w:rsidRPr="00924585">
        <w:rPr>
          <w:rFonts w:ascii="Times New Roman" w:hAnsi="Times New Roman" w:cs="Times New Roman"/>
          <w:i/>
          <w:sz w:val="24"/>
          <w:szCs w:val="24"/>
        </w:rPr>
        <w:t xml:space="preserve">World Journal of </w:t>
      </w:r>
      <w:r w:rsidRPr="00924585">
        <w:rPr>
          <w:rFonts w:ascii="Times New Roman" w:hAnsi="Times New Roman" w:cs="Times New Roman"/>
          <w:i/>
          <w:sz w:val="24"/>
          <w:szCs w:val="24"/>
        </w:rPr>
        <w:tab/>
        <w:t>Advanced Research and Reviews,</w:t>
      </w:r>
      <w:r w:rsidRPr="00924585">
        <w:rPr>
          <w:rFonts w:ascii="Times New Roman" w:hAnsi="Times New Roman" w:cs="Times New Roman"/>
          <w:sz w:val="24"/>
          <w:szCs w:val="24"/>
        </w:rPr>
        <w:t xml:space="preserve"> 24(02), 2557-2571.  </w:t>
      </w:r>
      <w:proofErr w:type="spellStart"/>
      <w:r w:rsidRPr="00924585">
        <w:rPr>
          <w:rFonts w:ascii="Times New Roman" w:hAnsi="Times New Roman" w:cs="Times New Roman"/>
          <w:sz w:val="24"/>
          <w:szCs w:val="24"/>
        </w:rPr>
        <w:t>eISSN</w:t>
      </w:r>
      <w:proofErr w:type="spellEnd"/>
      <w:r w:rsidRPr="00924585">
        <w:rPr>
          <w:rFonts w:ascii="Times New Roman" w:hAnsi="Times New Roman" w:cs="Times New Roman"/>
          <w:sz w:val="24"/>
          <w:szCs w:val="24"/>
        </w:rPr>
        <w:t xml:space="preserve">: 2581-9615 CODEN (USA): </w:t>
      </w:r>
      <w:r w:rsidRPr="00924585">
        <w:rPr>
          <w:rFonts w:ascii="Times New Roman" w:hAnsi="Times New Roman" w:cs="Times New Roman"/>
          <w:sz w:val="24"/>
          <w:szCs w:val="24"/>
        </w:rPr>
        <w:tab/>
        <w:t>WJARAI DOI: 10.30574/</w:t>
      </w:r>
      <w:proofErr w:type="spellStart"/>
      <w:r w:rsidRPr="00924585">
        <w:rPr>
          <w:rFonts w:ascii="Times New Roman" w:hAnsi="Times New Roman" w:cs="Times New Roman"/>
          <w:sz w:val="24"/>
          <w:szCs w:val="24"/>
        </w:rPr>
        <w:t>wjarr</w:t>
      </w:r>
      <w:proofErr w:type="spellEnd"/>
      <w:r w:rsidRPr="00924585">
        <w:rPr>
          <w:rFonts w:ascii="Times New Roman" w:hAnsi="Times New Roman" w:cs="Times New Roman"/>
          <w:sz w:val="24"/>
          <w:szCs w:val="24"/>
        </w:rPr>
        <w:t xml:space="preserve"> </w:t>
      </w:r>
    </w:p>
    <w:p w14:paraId="7A8A86CA" w14:textId="77777777" w:rsidR="002D2D15" w:rsidRPr="00924585" w:rsidRDefault="002D2D15" w:rsidP="002D2D15">
      <w:pPr>
        <w:pStyle w:val="NoSpacing"/>
        <w:jc w:val="both"/>
        <w:rPr>
          <w:rFonts w:ascii="Times New Roman" w:hAnsi="Times New Roman" w:cs="Times New Roman"/>
          <w:sz w:val="24"/>
          <w:szCs w:val="24"/>
        </w:rPr>
      </w:pPr>
    </w:p>
    <w:p w14:paraId="2F61DDDB" w14:textId="77777777" w:rsidR="002D2D15" w:rsidRPr="00924585" w:rsidRDefault="002D2D15"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Oginni</w:t>
      </w:r>
      <w:proofErr w:type="spellEnd"/>
      <w:r w:rsidRPr="00924585">
        <w:rPr>
          <w:rFonts w:ascii="Times New Roman" w:hAnsi="Times New Roman" w:cs="Times New Roman"/>
          <w:sz w:val="24"/>
          <w:szCs w:val="24"/>
        </w:rPr>
        <w:t xml:space="preserve">, J. A. (2020).  Job Promotion and Employee Commitment of Public Hospitals in River </w:t>
      </w:r>
      <w:r w:rsidRPr="00924585">
        <w:rPr>
          <w:rFonts w:ascii="Times New Roman" w:hAnsi="Times New Roman" w:cs="Times New Roman"/>
          <w:sz w:val="24"/>
          <w:szCs w:val="24"/>
        </w:rPr>
        <w:tab/>
        <w:t xml:space="preserve">State, </w:t>
      </w:r>
      <w:r w:rsidRPr="00924585">
        <w:rPr>
          <w:rFonts w:ascii="Times New Roman" w:hAnsi="Times New Roman" w:cs="Times New Roman"/>
          <w:sz w:val="24"/>
          <w:szCs w:val="24"/>
        </w:rPr>
        <w:tab/>
        <w:t>Nigeria</w:t>
      </w:r>
      <w:r w:rsidRPr="00924585">
        <w:rPr>
          <w:rFonts w:ascii="Times New Roman" w:hAnsi="Times New Roman" w:cs="Times New Roman"/>
          <w:i/>
          <w:sz w:val="24"/>
          <w:szCs w:val="24"/>
        </w:rPr>
        <w:t>. IIARD International Journal of Economics and Business Management,</w:t>
      </w:r>
      <w:r w:rsidRPr="00924585">
        <w:rPr>
          <w:rFonts w:ascii="Times New Roman" w:hAnsi="Times New Roman" w:cs="Times New Roman"/>
          <w:sz w:val="24"/>
          <w:szCs w:val="24"/>
        </w:rPr>
        <w:t xml:space="preserve"> </w:t>
      </w:r>
      <w:r w:rsidRPr="00924585">
        <w:rPr>
          <w:rFonts w:ascii="Times New Roman" w:hAnsi="Times New Roman" w:cs="Times New Roman"/>
          <w:sz w:val="24"/>
          <w:szCs w:val="24"/>
        </w:rPr>
        <w:tab/>
        <w:t>6(1), 10-22. E-ISSN 2489-0065 P-ISSN 2695-1878</w:t>
      </w:r>
    </w:p>
    <w:p w14:paraId="5888F8BE" w14:textId="77777777" w:rsidR="002D2D15" w:rsidRPr="00924585" w:rsidRDefault="002D2D15" w:rsidP="002D2D15">
      <w:pPr>
        <w:pStyle w:val="NoSpacing"/>
        <w:jc w:val="both"/>
        <w:rPr>
          <w:rFonts w:ascii="Times New Roman" w:hAnsi="Times New Roman" w:cs="Times New Roman"/>
          <w:sz w:val="24"/>
          <w:szCs w:val="24"/>
        </w:rPr>
      </w:pPr>
    </w:p>
    <w:p w14:paraId="19BB773A" w14:textId="77777777" w:rsidR="002D2D15" w:rsidRPr="00924585" w:rsidRDefault="002D2D15"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Okafor, L. O. (2022). The effect of promotion systems on the morale of Nigerian civil servants. </w:t>
      </w:r>
      <w:r w:rsidRPr="00924585">
        <w:rPr>
          <w:rFonts w:ascii="Times New Roman" w:hAnsi="Times New Roman" w:cs="Times New Roman"/>
          <w:sz w:val="24"/>
          <w:szCs w:val="24"/>
        </w:rPr>
        <w:tab/>
      </w:r>
      <w:r w:rsidRPr="00924585">
        <w:rPr>
          <w:rFonts w:ascii="Times New Roman" w:hAnsi="Times New Roman" w:cs="Times New Roman"/>
          <w:i/>
          <w:sz w:val="24"/>
          <w:szCs w:val="24"/>
        </w:rPr>
        <w:t>Journal of Public Policy,</w:t>
      </w:r>
      <w:r w:rsidRPr="00924585">
        <w:rPr>
          <w:rFonts w:ascii="Times New Roman" w:hAnsi="Times New Roman" w:cs="Times New Roman"/>
          <w:sz w:val="24"/>
          <w:szCs w:val="24"/>
        </w:rPr>
        <w:t xml:space="preserve"> 19(2), 45-67. https://doi.org/10./jpp.2022.01902</w:t>
      </w:r>
    </w:p>
    <w:p w14:paraId="47D9BC9E" w14:textId="77777777" w:rsidR="002D2D15" w:rsidRPr="00924585" w:rsidRDefault="002D2D15" w:rsidP="002D2D15">
      <w:pPr>
        <w:pStyle w:val="NoSpacing"/>
        <w:jc w:val="both"/>
        <w:rPr>
          <w:rFonts w:ascii="Times New Roman" w:hAnsi="Times New Roman" w:cs="Times New Roman"/>
          <w:sz w:val="24"/>
          <w:szCs w:val="24"/>
        </w:rPr>
      </w:pPr>
    </w:p>
    <w:p w14:paraId="0725DD5B" w14:textId="77777777" w:rsidR="002D2D15" w:rsidRPr="00924585" w:rsidRDefault="002D2D15"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Oyebisi, T. O., &amp; Oyewole, F. I. (2021). The impact of meritocratic promotion practices on the </w:t>
      </w:r>
      <w:r w:rsidRPr="00924585">
        <w:rPr>
          <w:rFonts w:ascii="Times New Roman" w:hAnsi="Times New Roman" w:cs="Times New Roman"/>
          <w:sz w:val="24"/>
          <w:szCs w:val="24"/>
        </w:rPr>
        <w:tab/>
        <w:t xml:space="preserve">motivation and efficiency of public servants. </w:t>
      </w:r>
      <w:r w:rsidRPr="00924585">
        <w:rPr>
          <w:rFonts w:ascii="Times New Roman" w:hAnsi="Times New Roman" w:cs="Times New Roman"/>
          <w:i/>
          <w:sz w:val="24"/>
          <w:szCs w:val="24"/>
        </w:rPr>
        <w:t>Public Administration Review,</w:t>
      </w:r>
      <w:r w:rsidRPr="00924585">
        <w:rPr>
          <w:rFonts w:ascii="Times New Roman" w:hAnsi="Times New Roman" w:cs="Times New Roman"/>
          <w:sz w:val="24"/>
          <w:szCs w:val="24"/>
        </w:rPr>
        <w:t xml:space="preserve"> 45(3), 210-</w:t>
      </w:r>
      <w:r w:rsidRPr="00924585">
        <w:rPr>
          <w:rFonts w:ascii="Times New Roman" w:hAnsi="Times New Roman" w:cs="Times New Roman"/>
          <w:sz w:val="24"/>
          <w:szCs w:val="24"/>
        </w:rPr>
        <w:tab/>
        <w:t>225. https://doi.org.10xxxx/par.2021.1234567</w:t>
      </w:r>
    </w:p>
    <w:p w14:paraId="52A9AB5F" w14:textId="77777777" w:rsidR="002D2D15" w:rsidRPr="00924585" w:rsidRDefault="002D2D15" w:rsidP="002D2D15">
      <w:pPr>
        <w:pStyle w:val="NoSpacing"/>
        <w:jc w:val="both"/>
        <w:rPr>
          <w:rStyle w:val="Hyperlink"/>
          <w:rFonts w:ascii="Times New Roman" w:hAnsi="Times New Roman" w:cs="Times New Roman"/>
          <w:color w:val="auto"/>
          <w:sz w:val="24"/>
          <w:szCs w:val="24"/>
        </w:rPr>
      </w:pPr>
    </w:p>
    <w:p w14:paraId="52204802" w14:textId="77777777" w:rsidR="002D2D15" w:rsidRPr="00924585" w:rsidRDefault="00D75E40" w:rsidP="002D2D15">
      <w:pPr>
        <w:pStyle w:val="NoSpacing"/>
        <w:jc w:val="both"/>
        <w:rPr>
          <w:rFonts w:ascii="Times New Roman" w:hAnsi="Times New Roman" w:cs="Times New Roman"/>
          <w:i/>
          <w:sz w:val="24"/>
          <w:szCs w:val="24"/>
        </w:rPr>
      </w:pPr>
      <w:r w:rsidRPr="00924585">
        <w:rPr>
          <w:rFonts w:ascii="Times New Roman" w:hAnsi="Times New Roman" w:cs="Times New Roman"/>
          <w:sz w:val="24"/>
          <w:szCs w:val="24"/>
        </w:rPr>
        <w:t>Rao, P.V., Patro, C.</w:t>
      </w:r>
      <w:r w:rsidR="002D2D15" w:rsidRPr="00924585">
        <w:rPr>
          <w:rFonts w:ascii="Times New Roman" w:hAnsi="Times New Roman" w:cs="Times New Roman"/>
          <w:sz w:val="24"/>
          <w:szCs w:val="24"/>
        </w:rPr>
        <w:t xml:space="preserve"> S</w:t>
      </w:r>
      <w:r w:rsidRPr="00924585">
        <w:rPr>
          <w:rFonts w:ascii="Times New Roman" w:hAnsi="Times New Roman" w:cs="Times New Roman"/>
          <w:sz w:val="24"/>
          <w:szCs w:val="24"/>
        </w:rPr>
        <w:t>.,</w:t>
      </w:r>
      <w:r w:rsidR="002D2D15" w:rsidRPr="00924585">
        <w:rPr>
          <w:rFonts w:ascii="Times New Roman" w:hAnsi="Times New Roman" w:cs="Times New Roman"/>
          <w:sz w:val="24"/>
          <w:szCs w:val="24"/>
        </w:rPr>
        <w:t xml:space="preserve"> and Raghunath, K.</w:t>
      </w:r>
      <w:r w:rsidRPr="00924585">
        <w:rPr>
          <w:rFonts w:ascii="Times New Roman" w:hAnsi="Times New Roman" w:cs="Times New Roman"/>
          <w:sz w:val="24"/>
          <w:szCs w:val="24"/>
        </w:rPr>
        <w:t xml:space="preserve"> </w:t>
      </w:r>
      <w:proofErr w:type="gramStart"/>
      <w:r w:rsidR="002D2D15" w:rsidRPr="00924585">
        <w:rPr>
          <w:rFonts w:ascii="Times New Roman" w:hAnsi="Times New Roman" w:cs="Times New Roman"/>
          <w:sz w:val="24"/>
          <w:szCs w:val="24"/>
        </w:rPr>
        <w:t>M</w:t>
      </w:r>
      <w:r w:rsidRPr="00924585">
        <w:rPr>
          <w:rFonts w:ascii="Times New Roman" w:hAnsi="Times New Roman" w:cs="Times New Roman"/>
          <w:sz w:val="24"/>
          <w:szCs w:val="24"/>
        </w:rPr>
        <w:t xml:space="preserve"> </w:t>
      </w:r>
      <w:r w:rsidR="002D2D15" w:rsidRPr="00924585">
        <w:rPr>
          <w:rFonts w:ascii="Times New Roman" w:hAnsi="Times New Roman" w:cs="Times New Roman"/>
          <w:sz w:val="24"/>
          <w:szCs w:val="24"/>
        </w:rPr>
        <w:t>.</w:t>
      </w:r>
      <w:proofErr w:type="gramEnd"/>
      <w:r w:rsidR="002D2D15" w:rsidRPr="00924585">
        <w:rPr>
          <w:rFonts w:ascii="Times New Roman" w:hAnsi="Times New Roman" w:cs="Times New Roman"/>
          <w:sz w:val="24"/>
          <w:szCs w:val="24"/>
        </w:rPr>
        <w:t xml:space="preserve">K. (2015). Employee welfare is the key: An insight, </w:t>
      </w:r>
      <w:r w:rsidR="002D2D15" w:rsidRPr="00924585">
        <w:rPr>
          <w:rFonts w:ascii="Times New Roman" w:hAnsi="Times New Roman" w:cs="Times New Roman"/>
          <w:sz w:val="24"/>
          <w:szCs w:val="24"/>
        </w:rPr>
        <w:tab/>
      </w:r>
      <w:r w:rsidR="002D2D15" w:rsidRPr="00924585">
        <w:rPr>
          <w:rFonts w:ascii="Times New Roman" w:hAnsi="Times New Roman" w:cs="Times New Roman"/>
          <w:i/>
          <w:sz w:val="24"/>
          <w:szCs w:val="24"/>
        </w:rPr>
        <w:t>International Journal of Business and administration research review. 3(11) 40-47.</w:t>
      </w:r>
    </w:p>
    <w:p w14:paraId="3B774F2A" w14:textId="77777777" w:rsidR="002D2D15" w:rsidRPr="00924585" w:rsidRDefault="002D2D15" w:rsidP="002D2D15">
      <w:pPr>
        <w:pStyle w:val="NoSpacing"/>
        <w:jc w:val="both"/>
        <w:rPr>
          <w:rFonts w:ascii="Times New Roman" w:hAnsi="Times New Roman" w:cs="Times New Roman"/>
          <w:i/>
          <w:sz w:val="24"/>
          <w:szCs w:val="24"/>
        </w:rPr>
      </w:pPr>
    </w:p>
    <w:p w14:paraId="6B24E150" w14:textId="77777777" w:rsidR="002D2D15" w:rsidRPr="00924585" w:rsidRDefault="005763DD"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Setyawati</w:t>
      </w:r>
      <w:proofErr w:type="spellEnd"/>
      <w:r w:rsidRPr="00924585">
        <w:rPr>
          <w:rFonts w:ascii="Times New Roman" w:hAnsi="Times New Roman" w:cs="Times New Roman"/>
          <w:sz w:val="24"/>
          <w:szCs w:val="24"/>
        </w:rPr>
        <w:t xml:space="preserve">, N., </w:t>
      </w:r>
      <w:proofErr w:type="spellStart"/>
      <w:r w:rsidRPr="00924585">
        <w:rPr>
          <w:rFonts w:ascii="Times New Roman" w:hAnsi="Times New Roman" w:cs="Times New Roman"/>
          <w:sz w:val="24"/>
          <w:szCs w:val="24"/>
        </w:rPr>
        <w:t>Woelandari</w:t>
      </w:r>
      <w:proofErr w:type="spellEnd"/>
      <w:r w:rsidRPr="00924585">
        <w:rPr>
          <w:rFonts w:ascii="Times New Roman" w:hAnsi="Times New Roman" w:cs="Times New Roman"/>
          <w:sz w:val="24"/>
          <w:szCs w:val="24"/>
        </w:rPr>
        <w:t>, D. S.</w:t>
      </w:r>
      <w:r w:rsidR="002D2D15" w:rsidRPr="00924585">
        <w:rPr>
          <w:rFonts w:ascii="Times New Roman" w:hAnsi="Times New Roman" w:cs="Times New Roman"/>
          <w:sz w:val="24"/>
          <w:szCs w:val="24"/>
        </w:rPr>
        <w:t xml:space="preserve">, &amp; Rianto, M. R. (2022). Career development, motivation, and </w:t>
      </w:r>
      <w:r w:rsidR="002D2D15" w:rsidRPr="00924585">
        <w:rPr>
          <w:rFonts w:ascii="Times New Roman" w:hAnsi="Times New Roman" w:cs="Times New Roman"/>
          <w:sz w:val="24"/>
          <w:szCs w:val="24"/>
        </w:rPr>
        <w:tab/>
        <w:t xml:space="preserve">promotion on employee performance. </w:t>
      </w:r>
      <w:r w:rsidR="002D2D15" w:rsidRPr="00924585">
        <w:rPr>
          <w:rFonts w:ascii="Times New Roman" w:hAnsi="Times New Roman" w:cs="Times New Roman"/>
          <w:i/>
          <w:sz w:val="24"/>
          <w:szCs w:val="24"/>
        </w:rPr>
        <w:t>East Asian Journal of Multidisciplinary Research,</w:t>
      </w:r>
      <w:r w:rsidR="002D2D15" w:rsidRPr="00924585">
        <w:rPr>
          <w:rFonts w:ascii="Times New Roman" w:hAnsi="Times New Roman" w:cs="Times New Roman"/>
          <w:sz w:val="24"/>
          <w:szCs w:val="24"/>
        </w:rPr>
        <w:t xml:space="preserve"> </w:t>
      </w:r>
      <w:r w:rsidR="002D2D15" w:rsidRPr="00924585">
        <w:rPr>
          <w:rFonts w:ascii="Times New Roman" w:hAnsi="Times New Roman" w:cs="Times New Roman"/>
          <w:sz w:val="24"/>
          <w:szCs w:val="24"/>
        </w:rPr>
        <w:tab/>
        <w:t xml:space="preserve">1(9), 1957-1970. </w:t>
      </w:r>
      <w:hyperlink r:id="rId10" w:history="1">
        <w:r w:rsidR="002D2D15" w:rsidRPr="00924585">
          <w:rPr>
            <w:rStyle w:val="Hyperlink"/>
            <w:rFonts w:ascii="Times New Roman" w:hAnsi="Times New Roman" w:cs="Times New Roman"/>
            <w:color w:val="auto"/>
            <w:sz w:val="24"/>
            <w:szCs w:val="24"/>
          </w:rPr>
          <w:t>https://doi.org/10.55927/eajmr.v1i9.1453</w:t>
        </w:r>
      </w:hyperlink>
    </w:p>
    <w:p w14:paraId="00E498DA" w14:textId="77777777" w:rsidR="002D2D15" w:rsidRPr="00924585" w:rsidRDefault="002D2D15" w:rsidP="002D2D15">
      <w:pPr>
        <w:pStyle w:val="NoSpacing"/>
        <w:jc w:val="both"/>
        <w:rPr>
          <w:rFonts w:ascii="Times New Roman" w:hAnsi="Times New Roman" w:cs="Times New Roman"/>
          <w:sz w:val="24"/>
          <w:szCs w:val="24"/>
        </w:rPr>
      </w:pPr>
    </w:p>
    <w:p w14:paraId="5CC88E21" w14:textId="77777777" w:rsidR="002D2D15" w:rsidRPr="00924585" w:rsidRDefault="002D2D15"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Togunloju</w:t>
      </w:r>
      <w:proofErr w:type="spellEnd"/>
      <w:r w:rsidRPr="00924585">
        <w:rPr>
          <w:rFonts w:ascii="Times New Roman" w:hAnsi="Times New Roman" w:cs="Times New Roman"/>
          <w:sz w:val="24"/>
          <w:szCs w:val="24"/>
        </w:rPr>
        <w:t xml:space="preserve"> Taiwo, Adedapo, Adesina Ajayi &amp; </w:t>
      </w:r>
      <w:proofErr w:type="spellStart"/>
      <w:r w:rsidRPr="00924585">
        <w:rPr>
          <w:rFonts w:ascii="Times New Roman" w:hAnsi="Times New Roman" w:cs="Times New Roman"/>
          <w:sz w:val="24"/>
          <w:szCs w:val="24"/>
        </w:rPr>
        <w:t>Fakunle</w:t>
      </w:r>
      <w:proofErr w:type="spellEnd"/>
      <w:r w:rsidRPr="00924585">
        <w:rPr>
          <w:rFonts w:ascii="Times New Roman" w:hAnsi="Times New Roman" w:cs="Times New Roman"/>
          <w:sz w:val="24"/>
          <w:szCs w:val="24"/>
        </w:rPr>
        <w:t xml:space="preserve">, Adewumi Francis (2023). Work Ethics </w:t>
      </w:r>
      <w:r w:rsidRPr="00924585">
        <w:rPr>
          <w:rFonts w:ascii="Times New Roman" w:hAnsi="Times New Roman" w:cs="Times New Roman"/>
          <w:sz w:val="24"/>
          <w:szCs w:val="24"/>
        </w:rPr>
        <w:tab/>
        <w:t xml:space="preserve">and Academic Staff Job Performance in Universities in Southwest, Nigeria. </w:t>
      </w:r>
      <w:r w:rsidRPr="00924585">
        <w:rPr>
          <w:rFonts w:ascii="Times New Roman" w:hAnsi="Times New Roman" w:cs="Times New Roman"/>
          <w:i/>
          <w:sz w:val="24"/>
          <w:szCs w:val="24"/>
        </w:rPr>
        <w:t xml:space="preserve">EKSU Journal </w:t>
      </w:r>
      <w:r w:rsidRPr="00924585">
        <w:rPr>
          <w:rFonts w:ascii="Times New Roman" w:hAnsi="Times New Roman" w:cs="Times New Roman"/>
          <w:i/>
          <w:sz w:val="24"/>
          <w:szCs w:val="24"/>
        </w:rPr>
        <w:tab/>
        <w:t>of Multidisciplinary Studies,</w:t>
      </w:r>
      <w:r w:rsidRPr="00924585">
        <w:rPr>
          <w:rFonts w:ascii="Times New Roman" w:hAnsi="Times New Roman" w:cs="Times New Roman"/>
          <w:sz w:val="24"/>
          <w:szCs w:val="24"/>
        </w:rPr>
        <w:t xml:space="preserve"> 1(1), 255-263. ISBN: 978-978-797-521-3 </w:t>
      </w:r>
    </w:p>
    <w:p w14:paraId="150164E7" w14:textId="77777777" w:rsidR="002D2D15" w:rsidRPr="00924585" w:rsidRDefault="002D2D15" w:rsidP="002D2D15">
      <w:pPr>
        <w:pStyle w:val="NoSpacing"/>
        <w:jc w:val="both"/>
        <w:rPr>
          <w:rFonts w:ascii="Times New Roman" w:hAnsi="Times New Roman" w:cs="Times New Roman"/>
          <w:i/>
          <w:sz w:val="24"/>
          <w:szCs w:val="24"/>
        </w:rPr>
      </w:pPr>
    </w:p>
    <w:p w14:paraId="7188B9D9" w14:textId="77777777" w:rsidR="002D2D15" w:rsidRPr="00924585" w:rsidRDefault="002D2D15"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Ughamadu</w:t>
      </w:r>
      <w:proofErr w:type="spellEnd"/>
      <w:r w:rsidRPr="00924585">
        <w:rPr>
          <w:rFonts w:ascii="Times New Roman" w:hAnsi="Times New Roman" w:cs="Times New Roman"/>
          <w:sz w:val="24"/>
          <w:szCs w:val="24"/>
        </w:rPr>
        <w:t xml:space="preserve">, U., </w:t>
      </w:r>
      <w:proofErr w:type="spellStart"/>
      <w:r w:rsidRPr="00924585">
        <w:rPr>
          <w:rFonts w:ascii="Times New Roman" w:hAnsi="Times New Roman" w:cs="Times New Roman"/>
          <w:sz w:val="24"/>
          <w:szCs w:val="24"/>
        </w:rPr>
        <w:t>Ezeaku</w:t>
      </w:r>
      <w:proofErr w:type="spellEnd"/>
      <w:r w:rsidRPr="00924585">
        <w:rPr>
          <w:rFonts w:ascii="Times New Roman" w:hAnsi="Times New Roman" w:cs="Times New Roman"/>
          <w:sz w:val="24"/>
          <w:szCs w:val="24"/>
        </w:rPr>
        <w:t xml:space="preserve">, S., Nwagwu, N. E. &amp; </w:t>
      </w:r>
      <w:proofErr w:type="spellStart"/>
      <w:r w:rsidRPr="00924585">
        <w:rPr>
          <w:rFonts w:ascii="Times New Roman" w:hAnsi="Times New Roman" w:cs="Times New Roman"/>
          <w:sz w:val="24"/>
          <w:szCs w:val="24"/>
        </w:rPr>
        <w:t>Ikegbunam</w:t>
      </w:r>
      <w:proofErr w:type="spellEnd"/>
      <w:r w:rsidRPr="00924585">
        <w:rPr>
          <w:rFonts w:ascii="Times New Roman" w:hAnsi="Times New Roman" w:cs="Times New Roman"/>
          <w:sz w:val="24"/>
          <w:szCs w:val="24"/>
        </w:rPr>
        <w:t xml:space="preserve">, U. L. (q2024). Conditions of Service </w:t>
      </w:r>
      <w:r w:rsidRPr="00924585">
        <w:rPr>
          <w:rFonts w:ascii="Times New Roman" w:hAnsi="Times New Roman" w:cs="Times New Roman"/>
          <w:sz w:val="24"/>
          <w:szCs w:val="24"/>
        </w:rPr>
        <w:tab/>
        <w:t xml:space="preserve">as Predictors of Teachers’ Job Commitment in Public Secondary Schools in Anambra </w:t>
      </w:r>
      <w:r w:rsidRPr="00924585">
        <w:rPr>
          <w:rFonts w:ascii="Times New Roman" w:hAnsi="Times New Roman" w:cs="Times New Roman"/>
          <w:sz w:val="24"/>
          <w:szCs w:val="24"/>
        </w:rPr>
        <w:tab/>
        <w:t xml:space="preserve">State. </w:t>
      </w:r>
      <w:r w:rsidRPr="00924585">
        <w:rPr>
          <w:rFonts w:ascii="Times New Roman" w:hAnsi="Times New Roman" w:cs="Times New Roman"/>
          <w:i/>
          <w:sz w:val="24"/>
          <w:szCs w:val="24"/>
        </w:rPr>
        <w:t>International Journal of Advanced Academic Research,</w:t>
      </w:r>
      <w:r w:rsidR="000539C1" w:rsidRPr="00924585">
        <w:rPr>
          <w:rFonts w:ascii="Times New Roman" w:hAnsi="Times New Roman" w:cs="Times New Roman"/>
          <w:sz w:val="24"/>
          <w:szCs w:val="24"/>
        </w:rPr>
        <w:t xml:space="preserve"> 10(1</w:t>
      </w:r>
      <w:r w:rsidRPr="00924585">
        <w:rPr>
          <w:rFonts w:ascii="Times New Roman" w:hAnsi="Times New Roman" w:cs="Times New Roman"/>
          <w:sz w:val="24"/>
          <w:szCs w:val="24"/>
        </w:rPr>
        <w:t>0), 57-72. ISSN: 2488-</w:t>
      </w:r>
      <w:r w:rsidRPr="00924585">
        <w:rPr>
          <w:rFonts w:ascii="Times New Roman" w:hAnsi="Times New Roman" w:cs="Times New Roman"/>
          <w:sz w:val="24"/>
          <w:szCs w:val="24"/>
        </w:rPr>
        <w:tab/>
        <w:t>9849.</w:t>
      </w:r>
    </w:p>
    <w:p w14:paraId="254EA20F" w14:textId="77777777" w:rsidR="002D2D15" w:rsidRPr="00924585" w:rsidRDefault="002D2D15" w:rsidP="002D2D15">
      <w:pPr>
        <w:pStyle w:val="NoSpacing"/>
        <w:jc w:val="both"/>
        <w:rPr>
          <w:rFonts w:ascii="Times New Roman" w:hAnsi="Times New Roman" w:cs="Times New Roman"/>
          <w:sz w:val="24"/>
          <w:szCs w:val="24"/>
        </w:rPr>
      </w:pPr>
    </w:p>
    <w:p w14:paraId="54ABE666" w14:textId="77777777" w:rsidR="002D2D15" w:rsidRPr="00924585" w:rsidRDefault="002D2D15" w:rsidP="002D2D15">
      <w:pPr>
        <w:pStyle w:val="NoSpacing"/>
        <w:jc w:val="both"/>
        <w:rPr>
          <w:rFonts w:ascii="Times New Roman" w:hAnsi="Times New Roman" w:cs="Times New Roman"/>
          <w:sz w:val="24"/>
          <w:szCs w:val="24"/>
        </w:rPr>
      </w:pPr>
      <w:proofErr w:type="spellStart"/>
      <w:r w:rsidRPr="00924585">
        <w:rPr>
          <w:rFonts w:ascii="Times New Roman" w:hAnsi="Times New Roman" w:cs="Times New Roman"/>
          <w:sz w:val="24"/>
          <w:szCs w:val="24"/>
        </w:rPr>
        <w:t>Wokoma</w:t>
      </w:r>
      <w:proofErr w:type="spellEnd"/>
      <w:r w:rsidRPr="00924585">
        <w:rPr>
          <w:rFonts w:ascii="Times New Roman" w:hAnsi="Times New Roman" w:cs="Times New Roman"/>
          <w:sz w:val="24"/>
          <w:szCs w:val="24"/>
        </w:rPr>
        <w:t xml:space="preserve">, I. S., &amp; Obasi, F. U. (2023). Organisational welfare package and employee job </w:t>
      </w:r>
      <w:r w:rsidRPr="00924585">
        <w:rPr>
          <w:rFonts w:ascii="Times New Roman" w:hAnsi="Times New Roman" w:cs="Times New Roman"/>
          <w:sz w:val="24"/>
          <w:szCs w:val="24"/>
        </w:rPr>
        <w:tab/>
        <w:t xml:space="preserve">satisfaction. </w:t>
      </w:r>
      <w:r w:rsidRPr="00924585">
        <w:rPr>
          <w:rFonts w:ascii="Times New Roman" w:hAnsi="Times New Roman" w:cs="Times New Roman"/>
          <w:i/>
          <w:sz w:val="24"/>
          <w:szCs w:val="24"/>
        </w:rPr>
        <w:t>International Journal of Scientific Research in Education,</w:t>
      </w:r>
      <w:r w:rsidRPr="00924585">
        <w:rPr>
          <w:rFonts w:ascii="Times New Roman" w:hAnsi="Times New Roman" w:cs="Times New Roman"/>
          <w:sz w:val="24"/>
          <w:szCs w:val="24"/>
        </w:rPr>
        <w:t xml:space="preserve"> 16(2), 195-206. </w:t>
      </w:r>
      <w:r w:rsidRPr="00924585">
        <w:rPr>
          <w:rFonts w:ascii="Times New Roman" w:hAnsi="Times New Roman" w:cs="Times New Roman"/>
          <w:sz w:val="24"/>
          <w:szCs w:val="24"/>
        </w:rPr>
        <w:tab/>
        <w:t>ISSN: 1117-3259</w:t>
      </w:r>
    </w:p>
    <w:p w14:paraId="61B2C5CC" w14:textId="77777777" w:rsidR="002D2D15" w:rsidRPr="00924585" w:rsidRDefault="002D2D15" w:rsidP="002D2D15">
      <w:pPr>
        <w:pStyle w:val="NoSpacing"/>
        <w:jc w:val="both"/>
        <w:rPr>
          <w:rFonts w:ascii="Times New Roman" w:hAnsi="Times New Roman" w:cs="Times New Roman"/>
          <w:sz w:val="24"/>
          <w:szCs w:val="24"/>
        </w:rPr>
      </w:pPr>
    </w:p>
    <w:p w14:paraId="225B0EC9" w14:textId="569C0305" w:rsidR="002D2D15" w:rsidRPr="00924585" w:rsidRDefault="002D2D15" w:rsidP="002D2D15">
      <w:pPr>
        <w:pStyle w:val="NoSpacing"/>
        <w:jc w:val="both"/>
        <w:rPr>
          <w:rFonts w:ascii="Times New Roman" w:hAnsi="Times New Roman" w:cs="Times New Roman"/>
          <w:sz w:val="24"/>
          <w:szCs w:val="24"/>
        </w:rPr>
      </w:pPr>
      <w:r w:rsidRPr="00924585">
        <w:rPr>
          <w:rFonts w:ascii="Times New Roman" w:hAnsi="Times New Roman" w:cs="Times New Roman"/>
          <w:sz w:val="24"/>
          <w:szCs w:val="24"/>
        </w:rPr>
        <w:t xml:space="preserve">Zakariya, N. Y., and </w:t>
      </w:r>
      <w:proofErr w:type="spellStart"/>
      <w:r w:rsidR="007D7E11" w:rsidRPr="00924585">
        <w:rPr>
          <w:rFonts w:ascii="Times New Roman" w:hAnsi="Times New Roman" w:cs="Times New Roman"/>
          <w:sz w:val="24"/>
          <w:szCs w:val="24"/>
        </w:rPr>
        <w:t>Achimugu</w:t>
      </w:r>
      <w:proofErr w:type="spellEnd"/>
      <w:r w:rsidRPr="00924585">
        <w:rPr>
          <w:rFonts w:ascii="Times New Roman" w:hAnsi="Times New Roman" w:cs="Times New Roman"/>
          <w:sz w:val="24"/>
          <w:szCs w:val="24"/>
        </w:rPr>
        <w:t xml:space="preserve">, A. C. (2023). Employee Welfare and Work Commitment in Nigeria </w:t>
      </w:r>
      <w:r w:rsidRPr="00924585">
        <w:rPr>
          <w:rFonts w:ascii="Times New Roman" w:hAnsi="Times New Roman" w:cs="Times New Roman"/>
          <w:sz w:val="24"/>
          <w:szCs w:val="24"/>
        </w:rPr>
        <w:tab/>
        <w:t xml:space="preserve">Public Sector: A Study of </w:t>
      </w:r>
      <w:proofErr w:type="spellStart"/>
      <w:r w:rsidRPr="00924585">
        <w:rPr>
          <w:rFonts w:ascii="Times New Roman" w:hAnsi="Times New Roman" w:cs="Times New Roman"/>
          <w:sz w:val="24"/>
          <w:szCs w:val="24"/>
        </w:rPr>
        <w:t>Nesrea</w:t>
      </w:r>
      <w:proofErr w:type="spellEnd"/>
      <w:r w:rsidRPr="00924585">
        <w:rPr>
          <w:rFonts w:ascii="Times New Roman" w:hAnsi="Times New Roman" w:cs="Times New Roman"/>
          <w:sz w:val="24"/>
          <w:szCs w:val="24"/>
        </w:rPr>
        <w:t xml:space="preserve"> South West Zone</w:t>
      </w:r>
      <w:r w:rsidR="001A30D6" w:rsidRPr="00924585">
        <w:rPr>
          <w:rFonts w:ascii="Times New Roman" w:hAnsi="Times New Roman" w:cs="Times New Roman"/>
          <w:sz w:val="24"/>
          <w:szCs w:val="24"/>
        </w:rPr>
        <w:t>”</w:t>
      </w:r>
      <w:r w:rsidRPr="00924585">
        <w:rPr>
          <w:rFonts w:ascii="Times New Roman" w:hAnsi="Times New Roman" w:cs="Times New Roman"/>
          <w:sz w:val="24"/>
          <w:szCs w:val="24"/>
        </w:rPr>
        <w:t xml:space="preserve">. </w:t>
      </w:r>
      <w:r w:rsidRPr="00924585">
        <w:rPr>
          <w:rFonts w:ascii="Times New Roman" w:hAnsi="Times New Roman" w:cs="Times New Roman"/>
          <w:i/>
          <w:sz w:val="24"/>
          <w:szCs w:val="24"/>
        </w:rPr>
        <w:t xml:space="preserve">International Journal of Recent </w:t>
      </w:r>
      <w:r w:rsidRPr="00924585">
        <w:rPr>
          <w:rFonts w:ascii="Times New Roman" w:hAnsi="Times New Roman" w:cs="Times New Roman"/>
          <w:i/>
          <w:sz w:val="24"/>
          <w:szCs w:val="24"/>
        </w:rPr>
        <w:tab/>
        <w:t>Research in Commerce Economics and Management (URRCEM),</w:t>
      </w:r>
      <w:r w:rsidRPr="00924585">
        <w:rPr>
          <w:rFonts w:ascii="Times New Roman" w:hAnsi="Times New Roman" w:cs="Times New Roman"/>
          <w:sz w:val="24"/>
          <w:szCs w:val="24"/>
        </w:rPr>
        <w:t xml:space="preserve"> 10(3), 1-14. </w:t>
      </w:r>
      <w:r w:rsidRPr="00924585">
        <w:rPr>
          <w:rFonts w:ascii="Times New Roman" w:hAnsi="Times New Roman" w:cs="Times New Roman"/>
          <w:sz w:val="24"/>
          <w:szCs w:val="24"/>
        </w:rPr>
        <w:tab/>
        <w:t>www.paperpublications.org</w:t>
      </w:r>
    </w:p>
    <w:p w14:paraId="1A52E92C" w14:textId="77777777" w:rsidR="00CB6A5A" w:rsidRPr="00924585" w:rsidRDefault="00CB6A5A"/>
    <w:sectPr w:rsidR="00CB6A5A" w:rsidRPr="00924585" w:rsidSect="00973BFA">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3212" w14:textId="77777777" w:rsidR="00EA417E" w:rsidRDefault="00EA417E" w:rsidP="007D0751">
      <w:pPr>
        <w:spacing w:after="0" w:line="240" w:lineRule="auto"/>
      </w:pPr>
      <w:r>
        <w:separator/>
      </w:r>
    </w:p>
  </w:endnote>
  <w:endnote w:type="continuationSeparator" w:id="0">
    <w:p w14:paraId="0E18FEA9" w14:textId="77777777" w:rsidR="00EA417E" w:rsidRDefault="00EA417E" w:rsidP="007D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9823"/>
      <w:docPartObj>
        <w:docPartGallery w:val="Page Numbers (Bottom of Page)"/>
        <w:docPartUnique/>
      </w:docPartObj>
    </w:sdtPr>
    <w:sdtEndPr>
      <w:rPr>
        <w:noProof/>
      </w:rPr>
    </w:sdtEndPr>
    <w:sdtContent>
      <w:p w14:paraId="2D4B8659" w14:textId="189293D6" w:rsidR="00973BFA" w:rsidRDefault="00973BFA">
        <w:pPr>
          <w:pStyle w:val="Footer"/>
          <w:jc w:val="center"/>
        </w:pPr>
        <w:r>
          <w:fldChar w:fldCharType="begin"/>
        </w:r>
        <w:r>
          <w:instrText xml:space="preserve"> PAGE   \* MERGEFORMAT </w:instrText>
        </w:r>
        <w:r>
          <w:fldChar w:fldCharType="separate"/>
        </w:r>
        <w:r w:rsidR="007F4BF7">
          <w:rPr>
            <w:noProof/>
          </w:rPr>
          <w:t>11</w:t>
        </w:r>
        <w:r>
          <w:rPr>
            <w:noProof/>
          </w:rPr>
          <w:fldChar w:fldCharType="end"/>
        </w:r>
      </w:p>
    </w:sdtContent>
  </w:sdt>
  <w:p w14:paraId="456DD4CE" w14:textId="77777777" w:rsidR="007D0751" w:rsidRDefault="007D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17B6" w14:textId="77777777" w:rsidR="00EA417E" w:rsidRDefault="00EA417E" w:rsidP="007D0751">
      <w:pPr>
        <w:spacing w:after="0" w:line="240" w:lineRule="auto"/>
      </w:pPr>
      <w:r>
        <w:separator/>
      </w:r>
    </w:p>
  </w:footnote>
  <w:footnote w:type="continuationSeparator" w:id="0">
    <w:p w14:paraId="16BDFFFB" w14:textId="77777777" w:rsidR="00EA417E" w:rsidRDefault="00EA417E" w:rsidP="007D0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15"/>
    <w:rsid w:val="000539C1"/>
    <w:rsid w:val="00071C67"/>
    <w:rsid w:val="00101AD4"/>
    <w:rsid w:val="00127E3C"/>
    <w:rsid w:val="0015242D"/>
    <w:rsid w:val="001A30D6"/>
    <w:rsid w:val="0025412E"/>
    <w:rsid w:val="0028082B"/>
    <w:rsid w:val="0028440D"/>
    <w:rsid w:val="002D2D15"/>
    <w:rsid w:val="002D3D7D"/>
    <w:rsid w:val="00305C89"/>
    <w:rsid w:val="003400C1"/>
    <w:rsid w:val="003D2451"/>
    <w:rsid w:val="003D3461"/>
    <w:rsid w:val="003F3958"/>
    <w:rsid w:val="004C2247"/>
    <w:rsid w:val="004E72FF"/>
    <w:rsid w:val="00552B25"/>
    <w:rsid w:val="005763DD"/>
    <w:rsid w:val="005D6CCF"/>
    <w:rsid w:val="005F3DF8"/>
    <w:rsid w:val="00605E0C"/>
    <w:rsid w:val="00616409"/>
    <w:rsid w:val="00620C72"/>
    <w:rsid w:val="00626486"/>
    <w:rsid w:val="0064246B"/>
    <w:rsid w:val="00645806"/>
    <w:rsid w:val="0067457B"/>
    <w:rsid w:val="006B662D"/>
    <w:rsid w:val="006C098C"/>
    <w:rsid w:val="006E418D"/>
    <w:rsid w:val="0073793F"/>
    <w:rsid w:val="007D0751"/>
    <w:rsid w:val="007D7E11"/>
    <w:rsid w:val="007F4BF7"/>
    <w:rsid w:val="00866243"/>
    <w:rsid w:val="008A4EBD"/>
    <w:rsid w:val="008C613A"/>
    <w:rsid w:val="0091568C"/>
    <w:rsid w:val="00924585"/>
    <w:rsid w:val="00936D56"/>
    <w:rsid w:val="0094353F"/>
    <w:rsid w:val="00973BFA"/>
    <w:rsid w:val="009B3313"/>
    <w:rsid w:val="009F7F3E"/>
    <w:rsid w:val="00A30C6C"/>
    <w:rsid w:val="00A34677"/>
    <w:rsid w:val="00A55950"/>
    <w:rsid w:val="00AE4AB8"/>
    <w:rsid w:val="00BF1B13"/>
    <w:rsid w:val="00BF665F"/>
    <w:rsid w:val="00C03CF2"/>
    <w:rsid w:val="00CB6A5A"/>
    <w:rsid w:val="00D062F8"/>
    <w:rsid w:val="00D24ED7"/>
    <w:rsid w:val="00D27B4B"/>
    <w:rsid w:val="00D75E40"/>
    <w:rsid w:val="00D918AD"/>
    <w:rsid w:val="00DE57D7"/>
    <w:rsid w:val="00DE5F6C"/>
    <w:rsid w:val="00E27A19"/>
    <w:rsid w:val="00E41FDD"/>
    <w:rsid w:val="00EA417E"/>
    <w:rsid w:val="00EF7652"/>
    <w:rsid w:val="00F15159"/>
    <w:rsid w:val="00FB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3B7F"/>
  <w15:chartTrackingRefBased/>
  <w15:docId w15:val="{75DCEF11-F8BA-4F74-B3E4-8B24550C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D15"/>
    <w:rPr>
      <w:color w:val="0563C1" w:themeColor="hyperlink"/>
      <w:u w:val="single"/>
    </w:rPr>
  </w:style>
  <w:style w:type="paragraph" w:styleId="NoSpacing">
    <w:name w:val="No Spacing"/>
    <w:uiPriority w:val="1"/>
    <w:qFormat/>
    <w:rsid w:val="002D2D15"/>
    <w:pPr>
      <w:spacing w:after="0" w:line="240" w:lineRule="auto"/>
    </w:pPr>
    <w:rPr>
      <w:lang w:val="en-GB"/>
    </w:rPr>
  </w:style>
  <w:style w:type="paragraph" w:styleId="BodyText">
    <w:name w:val="Body Text"/>
    <w:basedOn w:val="Normal"/>
    <w:link w:val="BodyTextChar"/>
    <w:uiPriority w:val="99"/>
    <w:unhideWhenUsed/>
    <w:rsid w:val="002D2D15"/>
    <w:pPr>
      <w:tabs>
        <w:tab w:val="left" w:pos="7353"/>
      </w:tabs>
      <w:spacing w:after="0" w:line="48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uiPriority w:val="99"/>
    <w:rsid w:val="002D2D15"/>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7D0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51"/>
  </w:style>
  <w:style w:type="paragraph" w:styleId="Footer">
    <w:name w:val="footer"/>
    <w:basedOn w:val="Normal"/>
    <w:link w:val="FooterChar"/>
    <w:uiPriority w:val="99"/>
    <w:unhideWhenUsed/>
    <w:rsid w:val="007D0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51"/>
  </w:style>
  <w:style w:type="paragraph" w:styleId="BalloonText">
    <w:name w:val="Balloon Text"/>
    <w:basedOn w:val="Normal"/>
    <w:link w:val="BalloonTextChar"/>
    <w:uiPriority w:val="99"/>
    <w:semiHidden/>
    <w:unhideWhenUsed/>
    <w:rsid w:val="007D0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vb.2011.07.00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ahipaj.org/journals-ci/de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iwo.togunloju@fuoye.edu.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oi.org/10.55927/eajmr.v1i9.1453" TargetMode="External"/><Relationship Id="rId4" Type="http://schemas.openxmlformats.org/officeDocument/2006/relationships/footnotes" Target="footnotes.xml"/><Relationship Id="rId9" Type="http://schemas.openxmlformats.org/officeDocument/2006/relationships/hyperlink" Target="https://ajemates.org/index.php.ajemates/article/viad/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 OMOTAYO</cp:lastModifiedBy>
  <cp:revision>13</cp:revision>
  <cp:lastPrinted>2026-01-26T07:32:00Z</cp:lastPrinted>
  <dcterms:created xsi:type="dcterms:W3CDTF">2026-05-22T12:19:00Z</dcterms:created>
  <dcterms:modified xsi:type="dcterms:W3CDTF">2026-06-03T10:38:00Z</dcterms:modified>
</cp:coreProperties>
</file>