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A3D" w:rsidRDefault="00DB5A3D">
      <w:pPr>
        <w:pStyle w:val="Title"/>
        <w:spacing w:before="160" w:after="320"/>
        <w:jc w:val="center"/>
        <w:rPr>
          <w:rFonts w:ascii="Times New Roman" w:hAnsi="Times New Roman"/>
          <w:color w:val="auto"/>
        </w:rPr>
      </w:pPr>
      <w:r>
        <w:rPr>
          <w:rFonts w:ascii="Times New Roman" w:hAnsi="Times New Roman"/>
          <w:color w:val="auto"/>
        </w:rPr>
        <w:t xml:space="preserve">GEOMETRIC PRINCIPLES IN AVIAN MIGRATION: </w:t>
      </w:r>
    </w:p>
    <w:p w:rsidR="00DB5A3D" w:rsidRDefault="00DB5A3D">
      <w:pPr>
        <w:pStyle w:val="Title"/>
        <w:spacing w:before="160" w:after="320"/>
        <w:jc w:val="center"/>
        <w:rPr>
          <w:rFonts w:ascii="Times New Roman" w:hAnsi="Times New Roman"/>
        </w:rPr>
      </w:pPr>
      <w:r>
        <w:rPr>
          <w:rFonts w:ascii="Times New Roman" w:hAnsi="Times New Roman"/>
          <w:color w:val="auto"/>
        </w:rPr>
        <w:t>NATURE’S NAVIGATORS</w:t>
      </w:r>
    </w:p>
    <w:p w:rsidR="00DB5A3D" w:rsidRDefault="00DB5A3D">
      <w:pPr>
        <w:spacing w:line="240" w:lineRule="auto"/>
        <w:jc w:val="center"/>
        <w:rPr>
          <w:rFonts w:ascii="Times New Roman" w:hAnsi="Times New Roman"/>
        </w:rPr>
      </w:pPr>
      <w:r>
        <w:rPr>
          <w:rFonts w:ascii="Times New Roman" w:hAnsi="Times New Roman"/>
          <w:vertAlign w:val="superscript"/>
        </w:rPr>
        <w:t>1</w:t>
      </w:r>
      <w:r>
        <w:rPr>
          <w:rFonts w:ascii="Times New Roman" w:hAnsi="Times New Roman"/>
        </w:rPr>
        <w:t xml:space="preserve">Aleena Khan, </w:t>
      </w:r>
      <w:r>
        <w:rPr>
          <w:rFonts w:ascii="Times New Roman" w:hAnsi="Times New Roman"/>
          <w:vertAlign w:val="superscript"/>
        </w:rPr>
        <w:t xml:space="preserve">2 </w:t>
      </w:r>
      <w:r>
        <w:rPr>
          <w:rFonts w:ascii="Times New Roman" w:hAnsi="Times New Roman"/>
        </w:rPr>
        <w:t>Dr. Swati Singh Rana</w:t>
      </w:r>
    </w:p>
    <w:p w:rsidR="00DB5A3D" w:rsidRDefault="00DB5A3D">
      <w:pPr>
        <w:spacing w:line="10" w:lineRule="atLeast"/>
        <w:jc w:val="center"/>
        <w:rPr>
          <w:rFonts w:ascii="Times New Roman" w:hAnsi="Times New Roman"/>
        </w:rPr>
      </w:pPr>
      <w:r>
        <w:rPr>
          <w:rFonts w:ascii="Times New Roman" w:hAnsi="Times New Roman"/>
          <w:vertAlign w:val="superscript"/>
        </w:rPr>
        <w:t>1</w:t>
      </w:r>
      <w:r>
        <w:rPr>
          <w:rFonts w:ascii="Times New Roman" w:hAnsi="Times New Roman"/>
        </w:rPr>
        <w:t xml:space="preserve">Post Graduation Student, </w:t>
      </w:r>
      <w:r>
        <w:rPr>
          <w:rFonts w:ascii="Times New Roman" w:hAnsi="Times New Roman"/>
          <w:vertAlign w:val="superscript"/>
        </w:rPr>
        <w:t xml:space="preserve">2 </w:t>
      </w:r>
      <w:r>
        <w:rPr>
          <w:rFonts w:ascii="Times New Roman" w:hAnsi="Times New Roman"/>
        </w:rPr>
        <w:t>Assistant Professor</w:t>
      </w:r>
    </w:p>
    <w:p w:rsidR="00DB5A3D" w:rsidRDefault="00DB5A3D">
      <w:pPr>
        <w:spacing w:line="10" w:lineRule="atLeast"/>
        <w:jc w:val="center"/>
        <w:rPr>
          <w:rFonts w:ascii="Times New Roman" w:hAnsi="Times New Roman"/>
        </w:rPr>
      </w:pPr>
      <w:r>
        <w:rPr>
          <w:rFonts w:ascii="Times New Roman" w:hAnsi="Times New Roman"/>
        </w:rPr>
        <w:t>Department of Mathematics</w:t>
      </w:r>
    </w:p>
    <w:p w:rsidR="00DB5A3D" w:rsidRDefault="00DB5A3D">
      <w:pPr>
        <w:spacing w:line="10" w:lineRule="atLeast"/>
        <w:jc w:val="center"/>
        <w:rPr>
          <w:rFonts w:ascii="Times New Roman" w:hAnsi="Times New Roman"/>
        </w:rPr>
      </w:pPr>
      <w:r>
        <w:rPr>
          <w:rFonts w:ascii="Times New Roman" w:hAnsi="Times New Roman"/>
        </w:rPr>
        <w:t>Mohammad Ali Jauhar University, Rampur, India</w:t>
      </w:r>
    </w:p>
    <w:p w:rsidR="00DB5A3D" w:rsidRDefault="00DB5A3D">
      <w:pPr>
        <w:pStyle w:val="Heading1"/>
        <w:rPr>
          <w:rFonts w:ascii="Times New Roman" w:hAnsi="Times New Roman"/>
          <w:b w:val="0"/>
          <w:bCs w:val="0"/>
          <w:color w:val="000000"/>
          <w:sz w:val="24"/>
          <w:szCs w:val="24"/>
        </w:rPr>
      </w:pPr>
      <w:r>
        <w:rPr>
          <w:rFonts w:ascii="Times New Roman" w:hAnsi="Times New Roman"/>
          <w:color w:val="000000"/>
          <w:sz w:val="24"/>
          <w:szCs w:val="24"/>
        </w:rPr>
        <w:t>Abstract</w:t>
      </w:r>
      <w:r>
        <w:rPr>
          <w:rFonts w:ascii="Times New Roman" w:hAnsi="Times New Roman"/>
          <w:b w:val="0"/>
          <w:bCs w:val="0"/>
          <w:color w:val="000000"/>
          <w:sz w:val="24"/>
          <w:szCs w:val="24"/>
        </w:rPr>
        <w:t>:     Bird migration is one of nature’s most complex and awe-inspiring phenomena, involving thousands of kilometers of travel with remarkable accuracy. While biological instincts play a significant role, birds also rely on geometric and spatial principles for navigation and route optimization. This study examines how birds utilize natural geometry—such as Earth’s curvature, angular positioning of celestial bodies, and geomagnetic field orientation—for accurate long-distance movement. Great circle routes, solar and stellar geometry, magnetic field lines, triangulation, and energy optimization in flight formations are analyzed mathematically and conceptually. The findings highlight that avian migration integrates biological instincts with advanced geometric reasoning, offering insights into both natural navigation systems and applied mathematics.</w:t>
      </w:r>
    </w:p>
    <w:p w:rsidR="00DB5A3D" w:rsidRDefault="00DB5A3D"/>
    <w:p w:rsidR="00DB5A3D" w:rsidRDefault="00DB5A3D">
      <w:pPr>
        <w:rPr>
          <w:rFonts w:ascii="Times New Roman" w:hAnsi="Times New Roman"/>
          <w:sz w:val="24"/>
          <w:szCs w:val="24"/>
        </w:rPr>
      </w:pPr>
      <w:r>
        <w:rPr>
          <w:rFonts w:ascii="Times New Roman" w:hAnsi="Times New Roman"/>
          <w:b/>
          <w:bCs/>
          <w:i/>
          <w:iCs/>
          <w:sz w:val="24"/>
          <w:szCs w:val="24"/>
        </w:rPr>
        <w:t>Index Terms</w:t>
      </w:r>
      <w:r>
        <w:rPr>
          <w:rFonts w:ascii="Times New Roman" w:hAnsi="Times New Roman"/>
          <w:sz w:val="24"/>
          <w:szCs w:val="24"/>
        </w:rPr>
        <w:t>: Avian migration; great circle routes; celestial geometry; geomagnetic mapping; triangulation; energy optimization.</w:t>
      </w:r>
    </w:p>
    <w:p w:rsidR="00DB5A3D" w:rsidRDefault="00DB5A3D">
      <w:pPr>
        <w:pStyle w:val="Heading1"/>
        <w:rPr>
          <w:rFonts w:ascii="Times New Roman" w:hAnsi="Times New Roman"/>
          <w:color w:val="auto"/>
        </w:rPr>
      </w:pPr>
      <w:r>
        <w:pict>
          <v:line id="Straight Connector 1" o:spid="_x0000_s1031" style="position:absolute;z-index:251660288" from="2.05pt,3.85pt" to="542.65pt,3.85pt" o:gfxdata="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3RBr1wAAAAYB&#10;AAAPAAAAAAAAAAEAIAAAACIAAABkcnMvZG93bnJldi54bWxQSwECFAAUAAAACACHTuJAKbXqVBwC&#10;AABVBAAADgAAAAAAAAABACAAAAAmAQAAZHJzL2Uyb0RvYy54bWxQSwUGAAAAAAYABgBZAQAAtAUA&#10;AAAA&#10;" strokeweight="2pt">
            <v:fill o:detectmouseclick="t"/>
            <v:shadow on="t" color="black" opacity="24903f" origin=",.5" offset="0,.55556mm"/>
          </v:line>
        </w:pict>
      </w:r>
      <w:r>
        <w:rPr>
          <w:rFonts w:ascii="Times New Roman" w:hAnsi="Times New Roman"/>
          <w:color w:val="auto"/>
        </w:rPr>
        <w:t>1. Introduction</w:t>
      </w:r>
    </w:p>
    <w:p w:rsidR="00DB5A3D" w:rsidRDefault="00DB5A3D">
      <w:pPr>
        <w:rPr>
          <w:rFonts w:ascii="Times New Roman" w:hAnsi="Times New Roman"/>
        </w:rPr>
      </w:pPr>
      <w:r>
        <w:rPr>
          <w:rFonts w:ascii="Times New Roman" w:hAnsi="Times New Roman"/>
        </w:rPr>
        <w:t>Every year, billions of birds migrate between breeding and wintering grounds, often traversing continents and oceans. This feat requires not only biological adaptation but also advanced spatial cognition. Geometry—the study of space, angles, and positions—plays a pivotal role in how birds determine direction, measure distance, and maintain efficient migratory paths. This paper explores the geometric principles underpinning avian migration, focusing on route optimization, celestial cues, geomagnetic orientation, and aerodynamic efficiency.</w:t>
      </w:r>
    </w:p>
    <w:p w:rsidR="00DB5A3D" w:rsidRDefault="00DB5A3D">
      <w:pPr>
        <w:pStyle w:val="Heading1"/>
        <w:rPr>
          <w:rFonts w:ascii="Times New Roman" w:hAnsi="Times New Roman"/>
        </w:rPr>
      </w:pPr>
      <w:r>
        <w:rPr>
          <w:rFonts w:ascii="Times New Roman" w:hAnsi="Times New Roman"/>
          <w:color w:val="auto"/>
        </w:rPr>
        <w:t>2. Materials and Methods</w:t>
      </w:r>
    </w:p>
    <w:p w:rsidR="00DB5A3D" w:rsidRDefault="00DB5A3D">
      <w:pPr>
        <w:rPr>
          <w:rFonts w:ascii="Times New Roman" w:hAnsi="Times New Roman"/>
        </w:rPr>
      </w:pPr>
      <w:r>
        <w:rPr>
          <w:rFonts w:ascii="Times New Roman" w:hAnsi="Times New Roman"/>
        </w:rPr>
        <w:t>This work is based on theoretical and mathematical analysis of geometric principles that influence avian migration. The study draws on prior ornithological and mathematical literature and translates observed migratory behavior into formal geometric models.</w:t>
      </w:r>
    </w:p>
    <w:p w:rsidR="00DB5A3D" w:rsidRDefault="00DB5A3D">
      <w:pPr>
        <w:pStyle w:val="Heading1"/>
        <w:rPr>
          <w:rFonts w:ascii="Times New Roman" w:hAnsi="Times New Roman"/>
          <w:color w:val="auto"/>
        </w:rPr>
      </w:pPr>
      <w:r>
        <w:rPr>
          <w:rFonts w:ascii="Times New Roman" w:hAnsi="Times New Roman"/>
          <w:color w:val="auto"/>
        </w:rPr>
        <w:t>3. Results</w:t>
      </w:r>
    </w:p>
    <w:p w:rsidR="00DB5A3D" w:rsidRDefault="00DB5A3D">
      <w:pPr>
        <w:pStyle w:val="Heading2"/>
        <w:rPr>
          <w:rFonts w:ascii="Times New Roman" w:hAnsi="Times New Roman"/>
          <w:color w:val="auto"/>
        </w:rPr>
      </w:pPr>
      <w:r>
        <w:rPr>
          <w:rFonts w:ascii="Times New Roman" w:hAnsi="Times New Roman"/>
          <w:color w:val="auto"/>
        </w:rPr>
        <w:t>3.1. Great Circle Routes: Shortest Paths on a Sphere</w:t>
      </w:r>
    </w:p>
    <w:p w:rsidR="00DB5A3D" w:rsidRDefault="00DB5A3D">
      <w:pPr>
        <w:rPr>
          <w:rFonts w:ascii="Times New Roman" w:hAnsi="Times New Roman"/>
        </w:rPr>
      </w:pPr>
      <w:r>
        <w:rPr>
          <w:rFonts w:ascii="Times New Roman" w:hAnsi="Times New Roman"/>
        </w:rPr>
        <w:t>Birds traveling across Earth’s curved surface often follow great circle routes rather than straight lines on a flat map. The great circle distance between two points with coordinates (φ1, λ1) and (φ2, λ2) is given by:</w:t>
      </w:r>
      <w:r>
        <w:rPr>
          <w:rFonts w:ascii="Times New Roman" w:hAnsi="Times New Roman"/>
        </w:rPr>
        <w:br/>
      </w:r>
      <w:r>
        <w:rPr>
          <w:rFonts w:ascii="Times New Roman" w:hAnsi="Times New Roman"/>
        </w:rPr>
        <w:lastRenderedPageBreak/>
        <w:br/>
        <w:t xml:space="preserve">d = R × </w:t>
      </w:r>
      <w:proofErr w:type="spellStart"/>
      <w:r>
        <w:rPr>
          <w:rFonts w:ascii="Times New Roman" w:hAnsi="Times New Roman"/>
        </w:rPr>
        <w:t>arccos</w:t>
      </w:r>
      <w:proofErr w:type="spellEnd"/>
      <w:r>
        <w:rPr>
          <w:rFonts w:ascii="Times New Roman" w:hAnsi="Times New Roman"/>
        </w:rPr>
        <w:t xml:space="preserve"> [sin φ1 × sin φ2 + cos φ1 × cos φ2 × cos (λ2 − λ1)]</w:t>
      </w:r>
      <w:r>
        <w:rPr>
          <w:rFonts w:ascii="Times New Roman" w:hAnsi="Times New Roman"/>
        </w:rPr>
        <w:br/>
      </w:r>
      <w:r>
        <w:rPr>
          <w:rFonts w:ascii="Times New Roman" w:hAnsi="Times New Roman"/>
        </w:rPr>
        <w:br/>
        <w:t>where R is Earth’s radius. Long-distance migrants, such as Arctic terns, demonstrate understanding of this principle by following curved flight paths across hemispheres.</w:t>
      </w:r>
    </w:p>
    <w:p w:rsidR="00DB5A3D" w:rsidRDefault="00DB5A3D">
      <w:pPr>
        <w:rPr>
          <w:rFonts w:ascii="Times New Roman" w:hAnsi="Times New Roman"/>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6" type="#_x0000_t75" style="position:absolute;margin-left:190.8pt;margin-top:11.35pt;width:125.3pt;height:131.3pt;z-index:251655168" o:allowoverlap="f">
            <v:fill o:detectmouseclick="t"/>
            <v:imagedata r:id="rId5" o:title=""/>
            <o:lock v:ext="edit" aspectratio="f"/>
            <w10:wrap type="square"/>
          </v:shape>
        </w:pict>
      </w:r>
    </w:p>
    <w:p w:rsidR="00DB5A3D" w:rsidRDefault="00DB5A3D">
      <w:pPr>
        <w:pStyle w:val="Heading2"/>
        <w:rPr>
          <w:rFonts w:ascii="Times New Roman" w:hAnsi="Times New Roman"/>
        </w:rPr>
      </w:pPr>
    </w:p>
    <w:p w:rsidR="00DB5A3D" w:rsidRDefault="00DB5A3D">
      <w:pPr>
        <w:pStyle w:val="Heading2"/>
        <w:rPr>
          <w:rFonts w:ascii="Times New Roman" w:hAnsi="Times New Roman"/>
        </w:rPr>
      </w:pPr>
    </w:p>
    <w:p w:rsidR="00DB5A3D" w:rsidRDefault="00DB5A3D">
      <w:pPr>
        <w:pStyle w:val="Heading2"/>
        <w:rPr>
          <w:rFonts w:ascii="Times New Roman" w:hAnsi="Times New Roman"/>
        </w:rPr>
      </w:pPr>
    </w:p>
    <w:p w:rsidR="00DB5A3D" w:rsidRDefault="00DB5A3D">
      <w:pPr>
        <w:pStyle w:val="Heading2"/>
        <w:rPr>
          <w:rFonts w:ascii="Times New Roman" w:hAnsi="Times New Roman"/>
        </w:rPr>
      </w:pPr>
    </w:p>
    <w:p w:rsidR="00DB5A3D" w:rsidRDefault="00DB5A3D">
      <w:pPr>
        <w:pStyle w:val="Heading2"/>
        <w:jc w:val="center"/>
        <w:rPr>
          <w:rFonts w:ascii="Times New Roman" w:hAnsi="Times New Roman"/>
          <w:b w:val="0"/>
          <w:bCs w:val="0"/>
          <w:color w:val="auto"/>
          <w:sz w:val="20"/>
          <w:szCs w:val="20"/>
        </w:rPr>
      </w:pPr>
      <w:r>
        <w:rPr>
          <w:rFonts w:ascii="Times New Roman" w:hAnsi="Times New Roman"/>
          <w:color w:val="auto"/>
          <w:sz w:val="20"/>
          <w:szCs w:val="20"/>
        </w:rPr>
        <w:t>figure 1.</w:t>
      </w:r>
      <w:r>
        <w:rPr>
          <w:rFonts w:ascii="Times New Roman" w:hAnsi="Times New Roman"/>
          <w:b w:val="0"/>
          <w:bCs w:val="0"/>
          <w:color w:val="auto"/>
          <w:sz w:val="20"/>
          <w:szCs w:val="20"/>
        </w:rPr>
        <w:t xml:space="preserve"> comparison between a great buntings recognize constellations circle route and rhumb line on a globe.</w:t>
      </w:r>
    </w:p>
    <w:p w:rsidR="00DB5A3D" w:rsidRDefault="00DB5A3D">
      <w:pPr>
        <w:pStyle w:val="Heading2"/>
      </w:pPr>
      <w:r>
        <w:rPr>
          <w:rFonts w:ascii="Times New Roman" w:hAnsi="Times New Roman"/>
          <w:color w:val="auto"/>
        </w:rPr>
        <w:t>3.2. Celestial Geometry: Using the Sun and Stars</w:t>
      </w:r>
    </w:p>
    <w:p w:rsidR="00DB5A3D" w:rsidRDefault="00DB5A3D">
      <w:pPr>
        <w:ind w:left="360"/>
        <w:rPr>
          <w:rFonts w:ascii="Times New Roman" w:hAnsi="Times New Roman"/>
        </w:rPr>
      </w:pPr>
      <w:r>
        <w:rPr>
          <w:rFonts w:ascii="Times New Roman" w:hAnsi="Times New Roman"/>
        </w:rPr>
        <w:t>Birds use solar and stellar cues for orientation.</w:t>
      </w:r>
    </w:p>
    <w:p w:rsidR="00DB5A3D" w:rsidRDefault="00601AA3">
      <w:pPr>
        <w:ind w:left="360"/>
        <w:rPr>
          <w:rFonts w:ascii="Times New Roman" w:hAnsi="Times New Roman"/>
        </w:rPr>
      </w:pPr>
      <w:r>
        <w:rPr>
          <w:rFonts w:ascii="Times New Roman" w:hAnsi="Times New Roman"/>
        </w:rPr>
        <w:pict>
          <v:shape id="Picture 394" o:spid="_x0000_s1027" type="#_x0000_t75" style="position:absolute;left:0;text-align:left;margin-left:187.8pt;margin-top:51.9pt;width:132.35pt;height:120.7pt;z-index:251656192" o:allowoverlap="f">
            <v:fill o:detectmouseclick="t"/>
            <v:imagedata r:id="rId6" o:title=""/>
            <o:lock v:ext="edit" aspectratio="f"/>
            <w10:wrap type="square"/>
          </v:shape>
        </w:pict>
      </w:r>
      <w:r w:rsidR="00DB5A3D">
        <w:rPr>
          <w:rFonts w:ascii="Times New Roman" w:hAnsi="Times New Roman"/>
        </w:rPr>
        <w:br/>
      </w:r>
      <w:r w:rsidR="00DB5A3D">
        <w:rPr>
          <w:rFonts w:ascii="Times New Roman" w:hAnsi="Times New Roman"/>
          <w:b/>
          <w:bCs/>
          <w:sz w:val="24"/>
          <w:szCs w:val="24"/>
        </w:rPr>
        <w:t>3.2.1 Sun Compass</w:t>
      </w:r>
      <w:r w:rsidR="00DB5A3D">
        <w:rPr>
          <w:rFonts w:ascii="Times New Roman" w:hAnsi="Times New Roman"/>
        </w:rPr>
        <w:t>: By observing the sun’s azimuth in relation to an internal circadian clock, birds estimate longitudinal displacement.</w:t>
      </w:r>
    </w:p>
    <w:p w:rsidR="00DB5A3D" w:rsidRDefault="00DB5A3D">
      <w:pPr>
        <w:ind w:left="360"/>
        <w:rPr>
          <w:rFonts w:ascii="Times New Roman" w:hAnsi="Times New Roman"/>
          <w:b/>
          <w:bCs/>
          <w:sz w:val="24"/>
          <w:szCs w:val="24"/>
        </w:rPr>
      </w:pPr>
      <w:r>
        <w:rPr>
          <w:rFonts w:ascii="Times New Roman" w:hAnsi="Times New Roman"/>
        </w:rPr>
        <w:br/>
      </w:r>
    </w:p>
    <w:p w:rsidR="00DB5A3D" w:rsidRDefault="00DB5A3D">
      <w:pPr>
        <w:ind w:left="360"/>
        <w:rPr>
          <w:rFonts w:ascii="Times New Roman" w:hAnsi="Times New Roman"/>
          <w:b/>
          <w:bCs/>
          <w:sz w:val="24"/>
          <w:szCs w:val="24"/>
        </w:rPr>
      </w:pPr>
    </w:p>
    <w:p w:rsidR="00DB5A3D" w:rsidRDefault="00DB5A3D">
      <w:pPr>
        <w:ind w:left="360"/>
        <w:rPr>
          <w:rFonts w:ascii="Times New Roman" w:hAnsi="Times New Roman"/>
          <w:b/>
          <w:bCs/>
          <w:sz w:val="24"/>
          <w:szCs w:val="24"/>
        </w:rPr>
      </w:pPr>
    </w:p>
    <w:p w:rsidR="00DB5A3D" w:rsidRDefault="00DB5A3D">
      <w:pPr>
        <w:ind w:left="360"/>
        <w:rPr>
          <w:rFonts w:ascii="Times New Roman" w:hAnsi="Times New Roman"/>
          <w:b/>
          <w:bCs/>
          <w:sz w:val="24"/>
          <w:szCs w:val="24"/>
        </w:rPr>
      </w:pPr>
    </w:p>
    <w:p w:rsidR="00DB5A3D" w:rsidRDefault="00DB5A3D">
      <w:pPr>
        <w:ind w:left="360"/>
        <w:jc w:val="center"/>
        <w:rPr>
          <w:rFonts w:ascii="Times New Roman" w:hAnsi="Times New Roman"/>
          <w:b/>
          <w:bCs/>
          <w:sz w:val="24"/>
          <w:szCs w:val="24"/>
        </w:rPr>
      </w:pPr>
    </w:p>
    <w:p w:rsidR="00DB5A3D" w:rsidRDefault="00DB5A3D">
      <w:pPr>
        <w:tabs>
          <w:tab w:val="left" w:pos="3000"/>
        </w:tabs>
        <w:ind w:left="720"/>
        <w:jc w:val="center"/>
        <w:rPr>
          <w:rFonts w:ascii="Times New Roman" w:hAnsi="Times New Roman"/>
          <w:sz w:val="24"/>
          <w:szCs w:val="24"/>
        </w:rPr>
      </w:pPr>
      <w:r>
        <w:rPr>
          <w:rFonts w:ascii="Times New Roman" w:hAnsi="Times New Roman"/>
          <w:b/>
          <w:sz w:val="20"/>
          <w:szCs w:val="20"/>
        </w:rPr>
        <w:t>figure 2</w:t>
      </w:r>
      <w:r>
        <w:rPr>
          <w:rFonts w:ascii="Times New Roman" w:hAnsi="Times New Roman"/>
          <w:sz w:val="20"/>
          <w:szCs w:val="20"/>
        </w:rPr>
        <w:t>. birds adjust their flight direction according to the position of the sun in the sky over the course of a day (from sunrise to sunset) to reach their destination.</w:t>
      </w:r>
    </w:p>
    <w:p w:rsidR="00DB5A3D" w:rsidRDefault="00DB5A3D">
      <w:pPr>
        <w:ind w:left="360"/>
        <w:rPr>
          <w:rFonts w:ascii="Times New Roman" w:hAnsi="Times New Roman"/>
        </w:rPr>
      </w:pPr>
      <w:r>
        <w:rPr>
          <w:rFonts w:ascii="Times New Roman" w:hAnsi="Times New Roman"/>
          <w:b/>
          <w:bCs/>
          <w:sz w:val="24"/>
          <w:szCs w:val="24"/>
        </w:rPr>
        <w:t>3.2.2  Star Navigation:</w:t>
      </w:r>
      <w:r>
        <w:rPr>
          <w:rFonts w:ascii="Times New Roman" w:hAnsi="Times New Roman"/>
          <w:sz w:val="24"/>
          <w:szCs w:val="24"/>
        </w:rPr>
        <w:t xml:space="preserve"> </w:t>
      </w:r>
      <w:r>
        <w:rPr>
          <w:rFonts w:ascii="Times New Roman" w:hAnsi="Times New Roman"/>
        </w:rPr>
        <w:t>Nocturnal migrants identify star patterns, particularly Polaris in the Northern Hemisphere, as a fixed point for orientation. Indigo buntings, for example, learn geometric star patterns during early development.</w:t>
      </w:r>
    </w:p>
    <w:p w:rsidR="00DB5A3D" w:rsidRDefault="00DB5A3D">
      <w:pPr>
        <w:ind w:left="360"/>
        <w:rPr>
          <w:rFonts w:ascii="Times New Roman" w:hAnsi="Times New Roman"/>
        </w:rPr>
      </w:pPr>
      <w:r>
        <w:rPr>
          <w:rFonts w:ascii="Times New Roman" w:hAnsi="Times New Roman"/>
        </w:rPr>
        <w:pict>
          <v:shape id="Picture 473" o:spid="_x0000_s1028" type="#_x0000_t75" style="position:absolute;left:0;text-align:left;margin-left:164.4pt;margin-top:4.5pt;width:147pt;height:90.7pt;z-index:251657216" o:allowoverlap="f">
            <v:fill o:detectmouseclick="t"/>
            <v:imagedata r:id="rId7" o:title=""/>
            <o:lock v:ext="edit" aspectratio="f"/>
            <w10:wrap type="square"/>
          </v:shape>
        </w:pict>
      </w:r>
    </w:p>
    <w:p w:rsidR="00DB5A3D" w:rsidRDefault="00DB5A3D">
      <w:pPr>
        <w:ind w:left="360"/>
        <w:rPr>
          <w:rFonts w:ascii="Times New Roman" w:hAnsi="Times New Roman"/>
        </w:rPr>
      </w:pPr>
    </w:p>
    <w:p w:rsidR="00DB5A3D" w:rsidRDefault="00DB5A3D">
      <w:pPr>
        <w:ind w:left="360"/>
        <w:rPr>
          <w:rFonts w:ascii="Times New Roman" w:hAnsi="Times New Roman"/>
        </w:rPr>
      </w:pPr>
    </w:p>
    <w:p w:rsidR="00DB5A3D" w:rsidRDefault="00DB5A3D">
      <w:pPr>
        <w:ind w:left="360"/>
        <w:rPr>
          <w:rFonts w:ascii="Times New Roman" w:hAnsi="Times New Roman"/>
        </w:rPr>
      </w:pPr>
    </w:p>
    <w:p w:rsidR="00DB5A3D" w:rsidRDefault="00DB5A3D">
      <w:pPr>
        <w:ind w:left="360"/>
        <w:jc w:val="center"/>
        <w:rPr>
          <w:rFonts w:ascii="Times New Roman" w:hAnsi="Times New Roman"/>
          <w:sz w:val="20"/>
          <w:szCs w:val="20"/>
        </w:rPr>
      </w:pPr>
      <w:r>
        <w:rPr>
          <w:rFonts w:ascii="Times New Roman" w:hAnsi="Times New Roman"/>
          <w:b/>
          <w:sz w:val="20"/>
          <w:szCs w:val="20"/>
        </w:rPr>
        <w:t xml:space="preserve">figure 3. </w:t>
      </w:r>
      <w:r>
        <w:rPr>
          <w:rFonts w:ascii="Times New Roman" w:hAnsi="Times New Roman"/>
          <w:sz w:val="20"/>
          <w:szCs w:val="20"/>
        </w:rPr>
        <w:t xml:space="preserve">star trails demonstrating the apparent rotation of the night sky around </w:t>
      </w:r>
      <w:proofErr w:type="spellStart"/>
      <w:r>
        <w:rPr>
          <w:rFonts w:ascii="Times New Roman" w:hAnsi="Times New Roman"/>
          <w:sz w:val="20"/>
          <w:szCs w:val="20"/>
        </w:rPr>
        <w:t>polaris</w:t>
      </w:r>
      <w:proofErr w:type="spellEnd"/>
      <w:r>
        <w:rPr>
          <w:rFonts w:ascii="Times New Roman" w:hAnsi="Times New Roman"/>
          <w:sz w:val="20"/>
          <w:szCs w:val="20"/>
        </w:rPr>
        <w:t>.</w:t>
      </w:r>
    </w:p>
    <w:p w:rsidR="00DB5A3D" w:rsidRDefault="00DB5A3D">
      <w:pPr>
        <w:pStyle w:val="Heading2"/>
        <w:rPr>
          <w:rFonts w:ascii="Times New Roman" w:hAnsi="Times New Roman"/>
        </w:rPr>
      </w:pPr>
      <w:r>
        <w:rPr>
          <w:rFonts w:ascii="Times New Roman" w:hAnsi="Times New Roman"/>
        </w:rPr>
        <w:t>3.3. Magnetic Field Lines and Geometric Orientation</w:t>
      </w:r>
    </w:p>
    <w:p w:rsidR="00DB5A3D" w:rsidRDefault="00DB5A3D">
      <w:pPr>
        <w:rPr>
          <w:rFonts w:ascii="Times New Roman" w:hAnsi="Times New Roman"/>
        </w:rPr>
      </w:pPr>
      <w:r>
        <w:rPr>
          <w:rFonts w:ascii="Times New Roman" w:hAnsi="Times New Roman"/>
        </w:rPr>
        <w:t>Earth’s magnetic field provides predictable angular cues:</w:t>
      </w:r>
    </w:p>
    <w:p w:rsidR="00DB5A3D" w:rsidRDefault="00DB5A3D">
      <w:pPr>
        <w:rPr>
          <w:rFonts w:ascii="Times New Roman" w:hAnsi="Times New Roman"/>
        </w:rPr>
      </w:pPr>
      <w:r>
        <w:rPr>
          <w:rFonts w:ascii="Times New Roman" w:hAnsi="Times New Roman"/>
        </w:rPr>
        <w:br/>
      </w:r>
      <w:r>
        <w:rPr>
          <w:rFonts w:ascii="Times New Roman" w:hAnsi="Times New Roman"/>
          <w:b/>
          <w:bCs/>
          <w:sz w:val="24"/>
          <w:szCs w:val="24"/>
        </w:rPr>
        <w:t>3.3.1 Inclination Angle:</w:t>
      </w:r>
      <w:r>
        <w:rPr>
          <w:rFonts w:ascii="Times New Roman" w:hAnsi="Times New Roman"/>
          <w:sz w:val="24"/>
          <w:szCs w:val="24"/>
        </w:rPr>
        <w:t xml:space="preserve"> </w:t>
      </w:r>
      <w:r>
        <w:rPr>
          <w:rFonts w:ascii="Times New Roman" w:hAnsi="Times New Roman"/>
        </w:rPr>
        <w:t>Birds detect the angle between the magnetic field and the horizontal plane, offering latitudinal estimation.</w:t>
      </w:r>
      <w:r>
        <w:rPr>
          <w:rFonts w:ascii="Times New Roman" w:hAnsi="Times New Roman"/>
        </w:rPr>
        <w:br/>
      </w:r>
      <w:r>
        <w:rPr>
          <w:rFonts w:ascii="Times New Roman" w:hAnsi="Times New Roman"/>
          <w:b/>
          <w:bCs/>
          <w:sz w:val="24"/>
          <w:szCs w:val="24"/>
        </w:rPr>
        <w:t>3.3.2 Geomagnetic Mapping:</w:t>
      </w:r>
      <w:r>
        <w:rPr>
          <w:rFonts w:ascii="Times New Roman" w:hAnsi="Times New Roman"/>
          <w:sz w:val="24"/>
          <w:szCs w:val="24"/>
        </w:rPr>
        <w:t xml:space="preserve"> </w:t>
      </w:r>
      <w:r>
        <w:rPr>
          <w:rFonts w:ascii="Times New Roman" w:hAnsi="Times New Roman"/>
        </w:rPr>
        <w:t>Variations in field intensity and inclination allow positional triangulation, functioning similarly to a natural GPS.</w:t>
      </w:r>
    </w:p>
    <w:p w:rsidR="00DB5A3D" w:rsidRDefault="00DB5A3D">
      <w:pPr>
        <w:jc w:val="center"/>
        <w:rPr>
          <w:rFonts w:ascii="Times New Roman" w:hAnsi="Times New Roman"/>
          <w:sz w:val="20"/>
          <w:szCs w:val="20"/>
        </w:rPr>
      </w:pPr>
      <w:r>
        <w:rPr>
          <w:rFonts w:ascii="Times New Roman" w:hAnsi="Times New Roman"/>
        </w:rPr>
        <w:pict>
          <v:shape id="Picture 579" o:spid="_x0000_s1029" type="#_x0000_t75" style="position:absolute;left:0;text-align:left;margin-left:195pt;margin-top:1.2pt;width:105.7pt;height:129.35pt;z-index:251658240">
            <v:fill o:detectmouseclick="t"/>
            <v:imagedata r:id="rId8" o:title=""/>
            <o:lock v:ext="edit" aspectratio="f"/>
            <w10:wrap type="square"/>
          </v:shape>
        </w:pict>
      </w:r>
      <w:r>
        <w:rPr>
          <w:rFonts w:ascii="Times New Roman" w:hAnsi="Times New Roman"/>
        </w:rPr>
        <w:br w:type="textWrapping" w:clear="all"/>
      </w:r>
      <w:r>
        <w:rPr>
          <w:rFonts w:ascii="Times New Roman" w:hAnsi="Times New Roman"/>
          <w:b/>
          <w:sz w:val="20"/>
          <w:szCs w:val="20"/>
        </w:rPr>
        <w:t>figure 4</w:t>
      </w:r>
      <w:r>
        <w:rPr>
          <w:rFonts w:ascii="Times New Roman" w:hAnsi="Times New Roman"/>
          <w:sz w:val="20"/>
          <w:szCs w:val="20"/>
        </w:rPr>
        <w:t>. representation of earth’s magnetic field lines, showing inclination angles</w:t>
      </w:r>
    </w:p>
    <w:p w:rsidR="00DB5A3D" w:rsidRDefault="00DB5A3D">
      <w:pPr>
        <w:pStyle w:val="Heading2"/>
        <w:rPr>
          <w:rFonts w:ascii="Times New Roman" w:hAnsi="Times New Roman"/>
        </w:rPr>
      </w:pPr>
      <w:r>
        <w:rPr>
          <w:rFonts w:ascii="Times New Roman" w:hAnsi="Times New Roman"/>
        </w:rPr>
        <w:t>3.4. Landmarks, Triangulation, and Cognitive Mapping</w:t>
      </w:r>
    </w:p>
    <w:p w:rsidR="00DB5A3D" w:rsidRDefault="00DB5A3D">
      <w:pPr>
        <w:rPr>
          <w:rFonts w:ascii="Times New Roman" w:hAnsi="Times New Roman"/>
        </w:rPr>
      </w:pPr>
      <w:r>
        <w:rPr>
          <w:rFonts w:ascii="Times New Roman" w:hAnsi="Times New Roman"/>
        </w:rPr>
        <w:t>Some species use topographical features as reference points:</w:t>
      </w:r>
    </w:p>
    <w:p w:rsidR="00DB5A3D" w:rsidRDefault="00DB5A3D">
      <w:pPr>
        <w:rPr>
          <w:rFonts w:ascii="Times New Roman" w:hAnsi="Times New Roman"/>
        </w:rPr>
      </w:pPr>
      <w:r>
        <w:rPr>
          <w:rFonts w:ascii="Times New Roman" w:hAnsi="Times New Roman"/>
        </w:rPr>
        <w:br/>
      </w:r>
      <w:r>
        <w:rPr>
          <w:rFonts w:ascii="Times New Roman" w:hAnsi="Times New Roman"/>
          <w:b/>
          <w:bCs/>
          <w:sz w:val="24"/>
          <w:szCs w:val="24"/>
        </w:rPr>
        <w:t>3.4.1 Triangulation:</w:t>
      </w:r>
      <w:r>
        <w:rPr>
          <w:rFonts w:ascii="Times New Roman" w:hAnsi="Times New Roman"/>
          <w:sz w:val="24"/>
          <w:szCs w:val="24"/>
        </w:rPr>
        <w:t xml:space="preserve"> </w:t>
      </w:r>
      <w:r>
        <w:rPr>
          <w:rFonts w:ascii="Times New Roman" w:hAnsi="Times New Roman"/>
        </w:rPr>
        <w:t>Birds identify two or more landmarks and estimate their position by measuring relative angular separation.</w:t>
      </w:r>
      <w:r>
        <w:rPr>
          <w:rFonts w:ascii="Times New Roman" w:hAnsi="Times New Roman"/>
        </w:rPr>
        <w:br/>
      </w:r>
      <w:r>
        <w:rPr>
          <w:rFonts w:ascii="Times New Roman" w:hAnsi="Times New Roman"/>
          <w:b/>
          <w:bCs/>
          <w:sz w:val="24"/>
          <w:szCs w:val="24"/>
        </w:rPr>
        <w:t>3.4.2  Mental Geometry:</w:t>
      </w:r>
      <w:r>
        <w:rPr>
          <w:rFonts w:ascii="Times New Roman" w:hAnsi="Times New Roman"/>
          <w:sz w:val="24"/>
          <w:szCs w:val="24"/>
        </w:rPr>
        <w:t xml:space="preserve"> </w:t>
      </w:r>
      <w:r>
        <w:rPr>
          <w:rFonts w:ascii="Times New Roman" w:hAnsi="Times New Roman"/>
        </w:rPr>
        <w:t>Homing pigeons employ Euclidean reasoning, constructing cognitive maps to return home with precision.</w:t>
      </w:r>
    </w:p>
    <w:p w:rsidR="00DB5A3D" w:rsidRDefault="00DB5A3D">
      <w:pPr>
        <w:pStyle w:val="Heading2"/>
        <w:rPr>
          <w:rFonts w:ascii="Times New Roman" w:hAnsi="Times New Roman"/>
        </w:rPr>
      </w:pPr>
      <w:r>
        <w:rPr>
          <w:rFonts w:ascii="Times New Roman" w:hAnsi="Times New Roman"/>
        </w:rPr>
        <w:t>3.5. Energy Optimization: Geometry of Wind and Terrain</w:t>
      </w:r>
    </w:p>
    <w:p w:rsidR="00DB5A3D" w:rsidRDefault="00DB5A3D">
      <w:pPr>
        <w:rPr>
          <w:rFonts w:ascii="Times New Roman" w:hAnsi="Times New Roman"/>
          <w:b/>
          <w:bCs/>
          <w:sz w:val="24"/>
          <w:szCs w:val="24"/>
        </w:rPr>
      </w:pPr>
      <w:r>
        <w:rPr>
          <w:rFonts w:ascii="Times New Roman" w:hAnsi="Times New Roman"/>
        </w:rPr>
        <w:t>Migratory birds also exploit geometric strategies to reduce energy costs.</w:t>
      </w:r>
      <w:r>
        <w:rPr>
          <w:rFonts w:ascii="Times New Roman" w:hAnsi="Times New Roman"/>
        </w:rPr>
        <w:br/>
      </w:r>
    </w:p>
    <w:p w:rsidR="00DB5A3D" w:rsidRDefault="00DB5A3D">
      <w:pPr>
        <w:rPr>
          <w:rFonts w:ascii="Times New Roman" w:hAnsi="Times New Roman"/>
        </w:rPr>
      </w:pPr>
      <w:r>
        <w:rPr>
          <w:rFonts w:ascii="Times New Roman" w:hAnsi="Times New Roman"/>
          <w:b/>
          <w:bCs/>
          <w:sz w:val="24"/>
          <w:szCs w:val="24"/>
        </w:rPr>
        <w:t>3.5.1  V-Formation Flight:</w:t>
      </w:r>
      <w:r>
        <w:rPr>
          <w:rFonts w:ascii="Times New Roman" w:hAnsi="Times New Roman"/>
          <w:sz w:val="24"/>
          <w:szCs w:val="24"/>
        </w:rPr>
        <w:t xml:space="preserve"> </w:t>
      </w:r>
      <w:r>
        <w:rPr>
          <w:rFonts w:ascii="Times New Roman" w:hAnsi="Times New Roman"/>
        </w:rPr>
        <w:t>Geese arrange themselves in a V-shape, minimizing drag and maximizing uplift from the bird ahead. This aerodynamic formation distributes energy expenditure efficiently.</w:t>
      </w:r>
    </w:p>
    <w:p w:rsidR="00DB5A3D" w:rsidRDefault="00DB5A3D">
      <w:pPr>
        <w:rPr>
          <w:rFonts w:ascii="Times New Roman" w:hAnsi="Times New Roman"/>
        </w:rPr>
      </w:pPr>
    </w:p>
    <w:p w:rsidR="00DB5A3D" w:rsidRDefault="00DB5A3D">
      <w:pPr>
        <w:rPr>
          <w:rFonts w:ascii="Times New Roman" w:hAnsi="Times New Roman"/>
        </w:rPr>
      </w:pPr>
    </w:p>
    <w:p w:rsidR="00DB5A3D" w:rsidRDefault="00DB5A3D">
      <w:pPr>
        <w:rPr>
          <w:rFonts w:ascii="Times New Roman" w:hAnsi="Times New Roman"/>
        </w:rPr>
      </w:pPr>
    </w:p>
    <w:p w:rsidR="00DB5A3D" w:rsidRDefault="00DB5A3D">
      <w:pPr>
        <w:rPr>
          <w:rFonts w:ascii="Times New Roman" w:hAnsi="Times New Roman"/>
        </w:rPr>
      </w:pPr>
      <w:r>
        <w:rPr>
          <w:rFonts w:ascii="Times New Roman" w:hAnsi="Times New Roman"/>
        </w:rPr>
        <w:pict>
          <v:shape id="Picture 714" o:spid="_x0000_s1030" type="#_x0000_t75" style="position:absolute;margin-left:163.8pt;margin-top:4.7pt;width:178.3pt;height:84.7pt;z-index:251659264">
            <v:fill o:detectmouseclick="t"/>
            <v:imagedata r:id="rId9" o:title=""/>
            <o:lock v:ext="edit" aspectratio="f"/>
            <w10:wrap type="square"/>
          </v:shape>
        </w:pict>
      </w:r>
    </w:p>
    <w:p w:rsidR="00DB5A3D" w:rsidRDefault="00DB5A3D">
      <w:pPr>
        <w:rPr>
          <w:rFonts w:ascii="Times New Roman" w:hAnsi="Times New Roman"/>
        </w:rPr>
      </w:pPr>
    </w:p>
    <w:p w:rsidR="00DB5A3D" w:rsidRDefault="00DB5A3D">
      <w:pPr>
        <w:spacing w:after="833" w:line="283" w:lineRule="auto"/>
        <w:ind w:left="1690" w:right="1164"/>
        <w:jc w:val="center"/>
        <w:rPr>
          <w:rFonts w:ascii="Times New Roman" w:hAnsi="Times New Roman"/>
        </w:rPr>
      </w:pPr>
      <w:r>
        <w:rPr>
          <w:rFonts w:ascii="Times New Roman" w:hAnsi="Times New Roman"/>
        </w:rPr>
        <w:br w:type="textWrapping" w:clear="all"/>
      </w:r>
      <w:r>
        <w:rPr>
          <w:rFonts w:ascii="Times New Roman" w:hAnsi="Times New Roman"/>
          <w:b/>
          <w:sz w:val="20"/>
          <w:szCs w:val="20"/>
        </w:rPr>
        <w:t>figure 5</w:t>
      </w:r>
      <w:r>
        <w:rPr>
          <w:rFonts w:ascii="Times New Roman" w:hAnsi="Times New Roman"/>
          <w:sz w:val="20"/>
          <w:szCs w:val="20"/>
        </w:rPr>
        <w:t xml:space="preserve">. geese flying in a </w:t>
      </w:r>
      <w:proofErr w:type="spellStart"/>
      <w:r>
        <w:rPr>
          <w:rFonts w:ascii="Times New Roman" w:hAnsi="Times New Roman"/>
          <w:sz w:val="20"/>
          <w:szCs w:val="20"/>
        </w:rPr>
        <w:t>vformation</w:t>
      </w:r>
      <w:proofErr w:type="spellEnd"/>
      <w:r>
        <w:rPr>
          <w:rFonts w:ascii="Times New Roman" w:hAnsi="Times New Roman"/>
          <w:sz w:val="20"/>
          <w:szCs w:val="20"/>
        </w:rPr>
        <w:t xml:space="preserve"> to optimize energy expenditure.</w:t>
      </w:r>
    </w:p>
    <w:p w:rsidR="00DB5A3D" w:rsidRDefault="00DB5A3D">
      <w:pPr>
        <w:pStyle w:val="Heading1"/>
        <w:rPr>
          <w:rFonts w:ascii="Times New Roman" w:hAnsi="Times New Roman"/>
        </w:rPr>
      </w:pPr>
      <w:r>
        <w:rPr>
          <w:rFonts w:ascii="Times New Roman" w:hAnsi="Times New Roman"/>
          <w:color w:val="auto"/>
        </w:rPr>
        <w:t>4. Discussion</w:t>
      </w:r>
    </w:p>
    <w:p w:rsidR="00DB5A3D" w:rsidRDefault="00DB5A3D">
      <w:pPr>
        <w:rPr>
          <w:rFonts w:ascii="Times New Roman" w:hAnsi="Times New Roman"/>
        </w:rPr>
      </w:pPr>
      <w:r>
        <w:rPr>
          <w:rFonts w:ascii="Times New Roman" w:hAnsi="Times New Roman"/>
        </w:rPr>
        <w:t>The study demonstrates that avian migration, while biologically motivated, is profoundly mathematical. Birds integrate spherical geometry, celestial triangulation, and geomagnetic field analysis in ways comparable to human navigation systems. The results suggest that migratory efficiency is rooted in natural optimization problems, combining instinctive behavior with geometric logic.</w:t>
      </w:r>
      <w:r>
        <w:rPr>
          <w:rFonts w:ascii="Times New Roman" w:hAnsi="Times New Roman"/>
        </w:rPr>
        <w:br/>
      </w:r>
      <w:r>
        <w:rPr>
          <w:rFonts w:ascii="Times New Roman" w:hAnsi="Times New Roman"/>
        </w:rPr>
        <w:br/>
        <w:t>Future studies may extend these principles into bio-inspired navigation algorithms for aviation and autonomous robotics, where geometry-driven strategies can enhance route optimization and energy efficiency.</w:t>
      </w:r>
    </w:p>
    <w:p w:rsidR="00DB5A3D" w:rsidRDefault="00DB5A3D">
      <w:pPr>
        <w:pStyle w:val="Heading1"/>
        <w:rPr>
          <w:rFonts w:ascii="Times New Roman" w:hAnsi="Times New Roman"/>
        </w:rPr>
      </w:pPr>
      <w:r>
        <w:rPr>
          <w:rFonts w:ascii="Times New Roman" w:hAnsi="Times New Roman"/>
          <w:color w:val="auto"/>
        </w:rPr>
        <w:t>5. Conclusions</w:t>
      </w:r>
    </w:p>
    <w:p w:rsidR="00DB5A3D" w:rsidRDefault="00DB5A3D">
      <w:pPr>
        <w:rPr>
          <w:rFonts w:ascii="Times New Roman" w:hAnsi="Times New Roman"/>
        </w:rPr>
      </w:pPr>
      <w:r>
        <w:rPr>
          <w:rFonts w:ascii="Times New Roman" w:hAnsi="Times New Roman"/>
        </w:rPr>
        <w:t>Avian migration highlights the deep connection between biology and geometry. From great circle routes to V-formations, birds employ natural mathematics to solve navigation challenges. This work contributes to applied mathematics by framing migration as a dynamic geometric system, offering insights for both biological sciences and engineering applications.</w:t>
      </w:r>
    </w:p>
    <w:p w:rsidR="00DB5A3D" w:rsidRDefault="00DB5A3D">
      <w:pPr>
        <w:pStyle w:val="Heading1"/>
        <w:rPr>
          <w:rFonts w:ascii="Times New Roman" w:hAnsi="Times New Roman"/>
        </w:rPr>
      </w:pPr>
      <w:r>
        <w:rPr>
          <w:rFonts w:ascii="Times New Roman" w:hAnsi="Times New Roman"/>
          <w:color w:val="auto"/>
        </w:rPr>
        <w:t>References</w:t>
      </w:r>
    </w:p>
    <w:p w:rsidR="00DB5A3D" w:rsidRDefault="00DB5A3D">
      <w:pPr>
        <w:rPr>
          <w:rFonts w:ascii="Times New Roman" w:hAnsi="Times New Roman"/>
        </w:rPr>
      </w:pPr>
      <w:r>
        <w:rPr>
          <w:rFonts w:ascii="Times New Roman" w:hAnsi="Times New Roman"/>
          <w:b/>
          <w:bCs/>
        </w:rPr>
        <w:t>[1]</w:t>
      </w:r>
      <w:r>
        <w:rPr>
          <w:rFonts w:ascii="Times New Roman" w:hAnsi="Times New Roman"/>
        </w:rPr>
        <w:t xml:space="preserve"> Emlen, S.T. The stellar-orientation system of a migratory bird. Scientific American 1975, 233(2), 102–111.</w:t>
      </w:r>
      <w:r>
        <w:rPr>
          <w:rFonts w:ascii="Times New Roman" w:hAnsi="Times New Roman"/>
        </w:rPr>
        <w:br/>
      </w:r>
      <w:r>
        <w:rPr>
          <w:rFonts w:ascii="Times New Roman" w:hAnsi="Times New Roman"/>
          <w:b/>
          <w:bCs/>
        </w:rPr>
        <w:t>[2]</w:t>
      </w:r>
      <w:r>
        <w:rPr>
          <w:rFonts w:ascii="Times New Roman" w:hAnsi="Times New Roman"/>
        </w:rPr>
        <w:t xml:space="preserve"> </w:t>
      </w:r>
      <w:proofErr w:type="spellStart"/>
      <w:r>
        <w:rPr>
          <w:rFonts w:ascii="Times New Roman" w:hAnsi="Times New Roman"/>
        </w:rPr>
        <w:t>Alerstam</w:t>
      </w:r>
      <w:proofErr w:type="spellEnd"/>
      <w:r>
        <w:rPr>
          <w:rFonts w:ascii="Times New Roman" w:hAnsi="Times New Roman"/>
        </w:rPr>
        <w:t>, T. Conflicting evidence about long-distance animal navigation. Science 2006, 313(5788), 791–794.</w:t>
      </w:r>
      <w:r>
        <w:rPr>
          <w:rFonts w:ascii="Times New Roman" w:hAnsi="Times New Roman"/>
        </w:rPr>
        <w:br/>
      </w:r>
      <w:r>
        <w:rPr>
          <w:rFonts w:ascii="Times New Roman" w:hAnsi="Times New Roman"/>
          <w:b/>
          <w:bCs/>
        </w:rPr>
        <w:t xml:space="preserve">[3] </w:t>
      </w:r>
      <w:proofErr w:type="spellStart"/>
      <w:r>
        <w:rPr>
          <w:rFonts w:ascii="Times New Roman" w:hAnsi="Times New Roman"/>
        </w:rPr>
        <w:t>Wiltschko</w:t>
      </w:r>
      <w:proofErr w:type="spellEnd"/>
      <w:r>
        <w:rPr>
          <w:rFonts w:ascii="Times New Roman" w:hAnsi="Times New Roman"/>
        </w:rPr>
        <w:t xml:space="preserve">, W.; </w:t>
      </w:r>
      <w:proofErr w:type="spellStart"/>
      <w:r>
        <w:rPr>
          <w:rFonts w:ascii="Times New Roman" w:hAnsi="Times New Roman"/>
        </w:rPr>
        <w:t>Wiltschko</w:t>
      </w:r>
      <w:proofErr w:type="spellEnd"/>
      <w:r>
        <w:rPr>
          <w:rFonts w:ascii="Times New Roman" w:hAnsi="Times New Roman"/>
        </w:rPr>
        <w:t>, R. Mechanisms of orientation and navigation in migratory birds. In Avian Migration; Springer: Berlin/Heidelberg, Germany, 2003; pp. 433–456.</w:t>
      </w:r>
      <w:r>
        <w:rPr>
          <w:rFonts w:ascii="Times New Roman" w:hAnsi="Times New Roman"/>
        </w:rPr>
        <w:br/>
      </w:r>
      <w:r>
        <w:rPr>
          <w:rFonts w:ascii="Times New Roman" w:hAnsi="Times New Roman"/>
          <w:b/>
          <w:bCs/>
        </w:rPr>
        <w:t>[4]</w:t>
      </w:r>
      <w:r>
        <w:rPr>
          <w:rFonts w:ascii="Times New Roman" w:hAnsi="Times New Roman"/>
        </w:rPr>
        <w:t xml:space="preserve"> Gagliardo, A. Forty years of olfactory navigation in birds. Journal of Experimental Biology 2013, 216(12), 2165–2171.</w:t>
      </w:r>
    </w:p>
    <w:sectPr w:rsidR="00DB5A3D">
      <w:pgSz w:w="11905" w:h="16838"/>
      <w:pgMar w:top="1080" w:right="734" w:bottom="1080" w:left="734" w:header="43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FFFFFF7F"/>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FFFFFF8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characterSpacingControl w:val="doNotCompress"/>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730"/>
    <w:rsid w:val="00034616"/>
    <w:rsid w:val="0006063C"/>
    <w:rsid w:val="0015074B"/>
    <w:rsid w:val="001C1AA7"/>
    <w:rsid w:val="0029639D"/>
    <w:rsid w:val="002F235C"/>
    <w:rsid w:val="00326F90"/>
    <w:rsid w:val="0035649D"/>
    <w:rsid w:val="00363296"/>
    <w:rsid w:val="00375350"/>
    <w:rsid w:val="0037776F"/>
    <w:rsid w:val="0043509A"/>
    <w:rsid w:val="00457326"/>
    <w:rsid w:val="00490285"/>
    <w:rsid w:val="00493234"/>
    <w:rsid w:val="004B4BF4"/>
    <w:rsid w:val="00522FC3"/>
    <w:rsid w:val="00601AA3"/>
    <w:rsid w:val="00642DF4"/>
    <w:rsid w:val="00655B98"/>
    <w:rsid w:val="006B701B"/>
    <w:rsid w:val="0070656F"/>
    <w:rsid w:val="00724FF2"/>
    <w:rsid w:val="007414FE"/>
    <w:rsid w:val="00774B6E"/>
    <w:rsid w:val="007D3FA0"/>
    <w:rsid w:val="00835B7F"/>
    <w:rsid w:val="008404A1"/>
    <w:rsid w:val="008549E8"/>
    <w:rsid w:val="00886F72"/>
    <w:rsid w:val="00940263"/>
    <w:rsid w:val="009C298E"/>
    <w:rsid w:val="00A25EB8"/>
    <w:rsid w:val="00A473CD"/>
    <w:rsid w:val="00AA1D8D"/>
    <w:rsid w:val="00AB129E"/>
    <w:rsid w:val="00AB6D48"/>
    <w:rsid w:val="00AB771B"/>
    <w:rsid w:val="00B24DC2"/>
    <w:rsid w:val="00B47730"/>
    <w:rsid w:val="00C105BE"/>
    <w:rsid w:val="00C87536"/>
    <w:rsid w:val="00CB0664"/>
    <w:rsid w:val="00CD29EF"/>
    <w:rsid w:val="00CD5937"/>
    <w:rsid w:val="00D424DB"/>
    <w:rsid w:val="00DB5A3D"/>
    <w:rsid w:val="00E346F3"/>
    <w:rsid w:val="00E9103A"/>
    <w:rsid w:val="00EA386F"/>
    <w:rsid w:val="00F570E7"/>
    <w:rsid w:val="00F95E7C"/>
    <w:rsid w:val="00FC693F"/>
    <w:rsid w:val="518A3C61"/>
    <w:rsid w:val="73585D8E"/>
    <w:rsid w:val="7E8B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Straight Connector 1"/>
      </o:rules>
    </o:shapelayout>
  </w:shapeDefaults>
  <w:decimalSymbol w:val="."/>
  <w:listSeparator w:val=","/>
  <w15:chartTrackingRefBased/>
  <w15:docId w15:val="{6237EE4F-C458-412F-8496-EE1C2FC8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60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4061"/>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4061"/>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3F3F3F"/>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3F3F3F"/>
      <w:sz w:val="20"/>
      <w:szCs w:val="20"/>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366091"/>
      <w:sz w:val="28"/>
      <w:szCs w:val="28"/>
    </w:rPr>
  </w:style>
  <w:style w:type="character" w:customStyle="1" w:styleId="Heading2Char">
    <w:name w:val="Heading 2 Char"/>
    <w:link w:val="Heading2"/>
    <w:uiPriority w:val="9"/>
    <w:rPr>
      <w:rFonts w:ascii="Calibri" w:eastAsia="MS Gothic" w:hAnsi="Calibri" w:cs="Times New Roman"/>
      <w:b/>
      <w:bCs/>
      <w:color w:val="4F81BD"/>
      <w:sz w:val="26"/>
      <w:szCs w:val="26"/>
    </w:rPr>
  </w:style>
  <w:style w:type="character" w:customStyle="1" w:styleId="Heading3Char">
    <w:name w:val="Heading 3 Char"/>
    <w:link w:val="Heading3"/>
    <w:uiPriority w:val="9"/>
    <w:rPr>
      <w:rFonts w:ascii="Calibri" w:eastAsia="MS Gothic" w:hAnsi="Calibri" w:cs="Times New Roman"/>
      <w:b/>
      <w:bCs/>
      <w:color w:val="4F81BD"/>
    </w:rPr>
  </w:style>
  <w:style w:type="character" w:customStyle="1" w:styleId="Heading4Char">
    <w:name w:val="Heading 4 Char"/>
    <w:link w:val="Heading4"/>
    <w:uiPriority w:val="9"/>
    <w:semiHidden/>
    <w:rPr>
      <w:rFonts w:ascii="Calibri" w:eastAsia="MS Gothic" w:hAnsi="Calibri" w:cs="Times New Roman"/>
      <w:b/>
      <w:bCs/>
      <w:i/>
      <w:iCs/>
      <w:color w:val="4F81BD"/>
    </w:rPr>
  </w:style>
  <w:style w:type="character" w:customStyle="1" w:styleId="Heading5Char">
    <w:name w:val="Heading 5 Char"/>
    <w:link w:val="Heading5"/>
    <w:uiPriority w:val="9"/>
    <w:semiHidden/>
    <w:rPr>
      <w:rFonts w:ascii="Calibri" w:eastAsia="MS Gothic" w:hAnsi="Calibri" w:cs="Times New Roman"/>
      <w:color w:val="244061"/>
    </w:rPr>
  </w:style>
  <w:style w:type="character" w:customStyle="1" w:styleId="Heading6Char">
    <w:name w:val="Heading 6 Char"/>
    <w:link w:val="Heading6"/>
    <w:uiPriority w:val="9"/>
    <w:semiHidden/>
    <w:rPr>
      <w:rFonts w:ascii="Calibri" w:eastAsia="MS Gothic" w:hAnsi="Calibri" w:cs="Times New Roman"/>
      <w:i/>
      <w:iCs/>
      <w:color w:val="244061"/>
    </w:rPr>
  </w:style>
  <w:style w:type="character" w:customStyle="1" w:styleId="Heading7Char">
    <w:name w:val="Heading 7 Char"/>
    <w:link w:val="Heading7"/>
    <w:uiPriority w:val="9"/>
    <w:semiHidden/>
    <w:rPr>
      <w:rFonts w:ascii="Calibri" w:eastAsia="MS Gothic" w:hAnsi="Calibri" w:cs="Times New Roman"/>
      <w:i/>
      <w:iCs/>
      <w:color w:val="3F3F3F"/>
    </w:rPr>
  </w:style>
  <w:style w:type="character" w:customStyle="1" w:styleId="Heading8Char">
    <w:name w:val="Heading 8 Char"/>
    <w:link w:val="Heading8"/>
    <w:uiPriority w:val="9"/>
    <w:semiHidden/>
    <w:rPr>
      <w:rFonts w:ascii="Calibri" w:eastAsia="MS Gothic" w:hAnsi="Calibri" w:cs="Times New Roman"/>
      <w:color w:val="4F81BD"/>
      <w:sz w:val="20"/>
      <w:szCs w:val="20"/>
    </w:rPr>
  </w:style>
  <w:style w:type="character" w:customStyle="1" w:styleId="Heading9Char">
    <w:name w:val="Heading 9 Char"/>
    <w:link w:val="Heading9"/>
    <w:uiPriority w:val="9"/>
    <w:semiHidden/>
    <w:rPr>
      <w:rFonts w:ascii="Calibri" w:eastAsia="MS Gothic" w:hAnsi="Calibri" w:cs="Times New Roman"/>
      <w:i/>
      <w:iCs/>
      <w:color w:val="3F3F3F"/>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style>
  <w:style w:type="paragraph" w:styleId="BodyText2">
    <w:name w:val="Body Text 2"/>
    <w:basedOn w:val="Normal"/>
    <w:link w:val="BodyText2Char"/>
    <w:uiPriority w:val="99"/>
    <w:unhideWhenUsed/>
    <w:qFormat/>
    <w:pPr>
      <w:spacing w:after="120" w:line="480" w:lineRule="auto"/>
    </w:pPr>
  </w:style>
  <w:style w:type="character" w:customStyle="1" w:styleId="BodyText2Char">
    <w:name w:val="Body Text 2 Char"/>
    <w:link w:val="BodyText2"/>
    <w:uiPriority w:val="99"/>
  </w:style>
  <w:style w:type="paragraph" w:styleId="BodyText3">
    <w:name w:val="Body Text 3"/>
    <w:basedOn w:val="Normal"/>
    <w:link w:val="BodyText3Char"/>
    <w:uiPriority w:val="99"/>
    <w:unhideWhenUsed/>
    <w:qFormat/>
    <w:pPr>
      <w:spacing w:after="120"/>
    </w:pPr>
    <w:rPr>
      <w:sz w:val="16"/>
      <w:szCs w:val="16"/>
    </w:rPr>
  </w:style>
  <w:style w:type="character" w:customStyle="1" w:styleId="BodyText3Char">
    <w:name w:val="Body Text 3 Char"/>
    <w:link w:val="BodyText3"/>
    <w:uiPriority w:val="99"/>
    <w:rPr>
      <w:sz w:val="16"/>
      <w:szCs w:val="16"/>
    </w:rPr>
  </w:style>
  <w:style w:type="paragraph" w:styleId="Caption">
    <w:name w:val="caption"/>
    <w:basedOn w:val="Normal"/>
    <w:next w:val="Normal"/>
    <w:uiPriority w:val="35"/>
    <w:qFormat/>
    <w:pPr>
      <w:spacing w:line="240" w:lineRule="auto"/>
    </w:pPr>
    <w:rPr>
      <w:b/>
      <w:bCs/>
      <w:color w:val="4F81BD"/>
      <w:sz w:val="18"/>
      <w:szCs w:val="1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tabs>
        <w:tab w:val="left" w:pos="360"/>
      </w:tabs>
      <w:contextualSpacing/>
    </w:pPr>
  </w:style>
  <w:style w:type="paragraph" w:styleId="ListBullet2">
    <w:name w:val="List Bullet 2"/>
    <w:basedOn w:val="Normal"/>
    <w:uiPriority w:val="99"/>
    <w:unhideWhenUsed/>
    <w:pPr>
      <w:numPr>
        <w:numId w:val="2"/>
      </w:numPr>
      <w:tabs>
        <w:tab w:val="left" w:pos="720"/>
      </w:tabs>
      <w:contextualSpacing/>
    </w:pPr>
  </w:style>
  <w:style w:type="paragraph" w:styleId="ListBullet3">
    <w:name w:val="List Bullet 3"/>
    <w:basedOn w:val="Normal"/>
    <w:uiPriority w:val="99"/>
    <w:unhideWhenUsed/>
    <w:pPr>
      <w:numPr>
        <w:numId w:val="3"/>
      </w:numPr>
      <w:tabs>
        <w:tab w:val="left" w:pos="1080"/>
      </w:tabs>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tabs>
        <w:tab w:val="left" w:pos="360"/>
      </w:tabs>
      <w:contextualSpacing/>
    </w:pPr>
  </w:style>
  <w:style w:type="paragraph" w:styleId="ListNumber2">
    <w:name w:val="List Number 2"/>
    <w:basedOn w:val="Normal"/>
    <w:uiPriority w:val="99"/>
    <w:unhideWhenUsed/>
    <w:pPr>
      <w:numPr>
        <w:numId w:val="5"/>
      </w:numPr>
      <w:tabs>
        <w:tab w:val="left" w:pos="720"/>
      </w:tabs>
      <w:contextualSpacing/>
    </w:pPr>
  </w:style>
  <w:style w:type="paragraph" w:styleId="ListNumber3">
    <w:name w:val="List Number 3"/>
    <w:basedOn w:val="Normal"/>
    <w:uiPriority w:val="99"/>
    <w:unhideWhenUsed/>
    <w:pPr>
      <w:numPr>
        <w:numId w:val="6"/>
      </w:numPr>
      <w:tabs>
        <w:tab w:val="left" w:pos="1080"/>
      </w:tabs>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Pr>
      <w:rFonts w:ascii="Courier" w:hAnsi="Courier"/>
      <w:sz w:val="20"/>
      <w:szCs w:val="20"/>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Calibri" w:eastAsia="MS Gothic" w:hAnsi="Calibri"/>
      <w:i/>
      <w:iCs/>
      <w:color w:val="4F81BD"/>
      <w:spacing w:val="15"/>
      <w:sz w:val="24"/>
      <w:szCs w:val="24"/>
    </w:rPr>
  </w:style>
  <w:style w:type="character" w:customStyle="1" w:styleId="SubtitleChar">
    <w:name w:val="Subtitle Char"/>
    <w:link w:val="Subtitle"/>
    <w:uiPriority w:val="11"/>
    <w:rPr>
      <w:rFonts w:ascii="Calibri" w:eastAsia="MS Gothic" w:hAnsi="Calibri" w:cs="Times New Roman"/>
      <w:i/>
      <w:iCs/>
      <w:color w:val="4F81BD"/>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Pr>
      <w:rFonts w:ascii="Calibri" w:eastAsia="MS Gothic" w:hAnsi="Calibri" w:cs="Times New Roman"/>
      <w:color w:val="17365D"/>
      <w:spacing w:val="5"/>
      <w:kern w:val="28"/>
      <w:sz w:val="52"/>
      <w:szCs w:val="52"/>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style>
  <w:style w:type="table" w:styleId="LightShading-Accent1">
    <w:name w:val="Light Shading Accent 1"/>
    <w:basedOn w:val="TableNormal"/>
    <w:uiPriority w:val="60"/>
    <w:rPr>
      <w:color w:val="3660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LightShading-Accent2">
    <w:name w:val="Light Shading Accent 2"/>
    <w:basedOn w:val="TableNormal"/>
    <w:uiPriority w:val="60"/>
    <w:rPr>
      <w:color w:val="9437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style>
  <w:style w:type="table" w:styleId="LightShading-Accent6">
    <w:name w:val="Light Shading Accent 6"/>
    <w:basedOn w:val="TableNormal"/>
    <w:uiPriority w:val="60"/>
    <w:rPr>
      <w:color w:val="E36C09"/>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mbol" w:eastAsia="Helvetica" w:hAnsi="Symbol" w:cs="Courier New"/>
        <w:b/>
        <w:bCs/>
      </w:rPr>
      <w:tblPr/>
      <w:tcPr>
        <w:tcBorders>
          <w:top w:val="single" w:sz="8" w:space="0" w:color="000000"/>
          <w:left w:val="single" w:sz="18" w:space="0" w:color="000000"/>
          <w:bottom w:val="single" w:sz="8" w:space="0" w:color="000000"/>
          <w:right w:val="single" w:sz="8" w:space="0" w:color="000000"/>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single" w:sz="8" w:space="0" w:color="auto"/>
          <w:tl2br w:val="none" w:sz="0" w:space="0" w:color="auto"/>
          <w:tr2bl w:val="none" w:sz="0" w:space="0" w:color="auto"/>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H w:val="none" w:sz="0" w:space="0" w:color="auto"/>
          <w:insideV w:val="single" w:sz="8" w:space="0" w:color="auto"/>
          <w:tl2br w:val="none" w:sz="0" w:space="0" w:color="auto"/>
          <w:tr2bl w:val="none" w:sz="0"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mbol" w:eastAsia="Helvetica" w:hAnsi="Symbol" w:cs="Courier New"/>
        <w:b/>
        <w:bCs/>
      </w:rPr>
      <w:tblPr/>
      <w:tcPr>
        <w:tcBorders>
          <w:top w:val="single" w:sz="8" w:space="0" w:color="4F81BD"/>
          <w:left w:val="single" w:sz="18" w:space="0" w:color="4F81BD"/>
          <w:bottom w:val="single" w:sz="8" w:space="0" w:color="4F81BD"/>
          <w:right w:val="single" w:sz="8" w:space="0" w:color="4F81BD"/>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insideH w:val="none" w:sz="0" w:space="0" w:color="auto"/>
          <w:insideV w:val="none" w:sz="0" w:space="0" w:color="auto"/>
          <w:tl2br w:val="none" w:sz="0" w:space="0" w:color="auto"/>
          <w:tr2bl w:val="none" w:sz="0" w:space="0" w:color="auto"/>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one" w:sz="0" w:space="0" w:color="auto"/>
          <w:insideV w:val="single" w:sz="8" w:space="0" w:color="auto"/>
          <w:tl2br w:val="none" w:sz="0" w:space="0" w:color="auto"/>
          <w:tr2bl w:val="none" w:sz="0"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one" w:sz="0" w:space="0" w:color="auto"/>
          <w:insideV w:val="single" w:sz="8" w:space="0" w:color="auto"/>
          <w:tl2br w:val="none" w:sz="0" w:space="0" w:color="auto"/>
          <w:tr2bl w:val="none" w:sz="0"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mbol" w:eastAsia="Helvetica" w:hAnsi="Symbol" w:cs="Courier New"/>
        <w:b/>
        <w:bCs/>
      </w:rPr>
      <w:tblPr/>
      <w:tcPr>
        <w:tcBorders>
          <w:top w:val="single" w:sz="8" w:space="0" w:color="C0504D"/>
          <w:left w:val="single" w:sz="18" w:space="0" w:color="C0504D"/>
          <w:bottom w:val="single" w:sz="8" w:space="0" w:color="C0504D"/>
          <w:right w:val="single" w:sz="8" w:space="0" w:color="C0504D"/>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C0504D"/>
          <w:left w:val="single" w:sz="8" w:space="0" w:color="C0504D"/>
          <w:bottom w:val="single" w:sz="8" w:space="0" w:color="C0504D"/>
          <w:right w:val="single" w:sz="8" w:space="0" w:color="C0504D"/>
          <w:insideH w:val="none" w:sz="0" w:space="0" w:color="auto"/>
          <w:insideV w:val="none" w:sz="0" w:space="0" w:color="auto"/>
          <w:tl2br w:val="none" w:sz="0" w:space="0" w:color="auto"/>
          <w:tr2bl w:val="none" w:sz="0" w:space="0" w:color="auto"/>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H w:val="none" w:sz="0" w:space="0" w:color="auto"/>
          <w:insideV w:val="single" w:sz="8" w:space="0" w:color="auto"/>
          <w:tl2br w:val="none" w:sz="0" w:space="0" w:color="auto"/>
          <w:tr2bl w:val="none" w:sz="0" w:space="0" w:color="auto"/>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H w:val="none" w:sz="0" w:space="0" w:color="auto"/>
          <w:insideV w:val="single" w:sz="8" w:space="0" w:color="auto"/>
          <w:tl2br w:val="none" w:sz="0" w:space="0" w:color="auto"/>
          <w:tr2bl w:val="none" w:sz="0"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mbol" w:eastAsia="Helvetica" w:hAnsi="Symbol" w:cs="Courier New"/>
        <w:b/>
        <w:bCs/>
      </w:rPr>
      <w:tblPr/>
      <w:tcPr>
        <w:tcBorders>
          <w:top w:val="single" w:sz="8" w:space="0" w:color="9BBB59"/>
          <w:left w:val="single" w:sz="18" w:space="0" w:color="9BBB59"/>
          <w:bottom w:val="single" w:sz="8" w:space="0" w:color="9BBB59"/>
          <w:right w:val="single" w:sz="8" w:space="0" w:color="9BBB59"/>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auto"/>
          <w:tl2br w:val="none" w:sz="0" w:space="0" w:color="auto"/>
          <w:tr2bl w:val="none" w:sz="0"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auto"/>
          <w:tl2br w:val="none" w:sz="0" w:space="0" w:color="auto"/>
          <w:tr2bl w:val="none" w:sz="0"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mbol" w:eastAsia="Helvetica" w:hAnsi="Symbol" w:cs="Courier New"/>
        <w:b/>
        <w:bCs/>
      </w:rPr>
      <w:tblPr/>
      <w:tcPr>
        <w:tcBorders>
          <w:top w:val="single" w:sz="8" w:space="0" w:color="8064A2"/>
          <w:left w:val="single" w:sz="18" w:space="0" w:color="8064A2"/>
          <w:bottom w:val="single" w:sz="8" w:space="0" w:color="8064A2"/>
          <w:right w:val="single" w:sz="8" w:space="0" w:color="8064A2"/>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auto"/>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auto"/>
          <w:tl2br w:val="none" w:sz="0" w:space="0" w:color="auto"/>
          <w:tr2bl w:val="none" w:sz="0"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mbol" w:eastAsia="Helvetica" w:hAnsi="Symbol" w:cs="Courier New"/>
        <w:b/>
        <w:bCs/>
      </w:rPr>
      <w:tblPr/>
      <w:tcPr>
        <w:tcBorders>
          <w:top w:val="single" w:sz="8" w:space="0" w:color="4BACC6"/>
          <w:left w:val="single" w:sz="18" w:space="0" w:color="4BACC6"/>
          <w:bottom w:val="single" w:sz="8" w:space="0" w:color="4BACC6"/>
          <w:right w:val="single" w:sz="8" w:space="0" w:color="4BACC6"/>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4BACC6"/>
          <w:left w:val="single" w:sz="8" w:space="0" w:color="4BACC6"/>
          <w:bottom w:val="single" w:sz="8" w:space="0" w:color="4BACC6"/>
          <w:right w:val="single" w:sz="8" w:space="0" w:color="4BACC6"/>
          <w:insideH w:val="none" w:sz="0" w:space="0" w:color="auto"/>
          <w:insideV w:val="none" w:sz="0" w:space="0" w:color="auto"/>
          <w:tl2br w:val="none" w:sz="0" w:space="0" w:color="auto"/>
          <w:tr2bl w:val="none" w:sz="0" w:space="0" w:color="auto"/>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auto"/>
          <w:tl2br w:val="none" w:sz="0" w:space="0" w:color="auto"/>
          <w:tr2bl w:val="none" w:sz="0" w:space="0" w:color="auto"/>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H w:val="none" w:sz="0" w:space="0" w:color="auto"/>
          <w:insideV w:val="single" w:sz="8" w:space="0" w:color="auto"/>
          <w:tl2br w:val="none" w:sz="0" w:space="0" w:color="auto"/>
          <w:tr2bl w:val="none" w:sz="0"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mbol" w:eastAsia="Helvetica" w:hAnsi="Symbol" w:cs="Courier New"/>
        <w:b/>
        <w:bCs/>
      </w:rPr>
      <w:tblPr/>
      <w:tcPr>
        <w:tcBorders>
          <w:top w:val="single" w:sz="8" w:space="0" w:color="F79646"/>
          <w:left w:val="single" w:sz="1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lastRow">
      <w:pPr>
        <w:spacing w:before="0" w:after="0" w:line="240" w:lineRule="auto"/>
      </w:pPr>
      <w:rPr>
        <w:rFonts w:ascii="Symbol" w:eastAsia="Helvetica" w:hAnsi="Symbol" w:cs="Courier New"/>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one" w:sz="0" w:space="0" w:color="auto"/>
          <w:tr2bl w:val="none" w:sz="0" w:space="0" w:color="auto"/>
        </w:tcBorders>
      </w:tcPr>
    </w:tblStylePr>
    <w:tblStylePr w:type="firstCol">
      <w:rPr>
        <w:rFonts w:ascii="Symbol" w:eastAsia="Helvetica" w:hAnsi="Symbol" w:cs="Courier New"/>
        <w:b/>
        <w:bCs/>
      </w:rPr>
    </w:tblStylePr>
    <w:tblStylePr w:type="lastCol">
      <w:rPr>
        <w:rFonts w:ascii="Symbol" w:eastAsia="Helvetica" w:hAnsi="Symbol" w:cs="Courier New"/>
        <w:b/>
        <w:bCs/>
      </w:rPr>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F79646"/>
          <w:left w:val="single" w:sz="8" w:space="0" w:color="F79646"/>
          <w:bottom w:val="single" w:sz="8" w:space="0" w:color="F79646"/>
          <w:right w:val="single" w:sz="8" w:space="0" w:color="F79646"/>
          <w:insideH w:val="none" w:sz="0" w:space="0" w:color="auto"/>
          <w:insideV w:val="none" w:sz="0" w:space="0" w:color="auto"/>
          <w:tl2br w:val="none" w:sz="0" w:space="0" w:color="auto"/>
          <w:tr2bl w:val="none" w:sz="0" w:space="0" w:color="auto"/>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H w:val="none" w:sz="0" w:space="0" w:color="auto"/>
          <w:insideV w:val="single" w:sz="8" w:space="0" w:color="auto"/>
          <w:tl2br w:val="none" w:sz="0" w:space="0" w:color="auto"/>
          <w:tr2bl w:val="none" w:sz="0" w:space="0" w:color="auto"/>
        </w:tcBorders>
      </w:tcPr>
    </w:tblStylePr>
  </w:style>
  <w:style w:type="table" w:styleId="MediumShading1">
    <w:name w:val="Medium Shading 1"/>
    <w:basedOn w:val="TableNormal"/>
    <w:uiPriority w:val="63"/>
    <w:tblPr>
      <w:tblBorders>
        <w:top w:val="single" w:sz="8" w:space="0" w:color="3F3F3F"/>
        <w:left w:val="single" w:sz="8" w:space="0" w:color="3F3F3F"/>
        <w:bottom w:val="single" w:sz="8" w:space="0" w:color="3F3F3F"/>
        <w:right w:val="single" w:sz="8" w:space="0" w:color="3F3F3F"/>
        <w:insideH w:val="single" w:sz="8" w:space="0" w:color="3F3F3F"/>
      </w:tblBorders>
    </w:tblPr>
    <w:tblStylePr w:type="firstRow">
      <w:pPr>
        <w:spacing w:before="0" w:after="0" w:line="240" w:lineRule="auto"/>
      </w:pPr>
      <w:rPr>
        <w:b/>
        <w:bCs/>
        <w:color w:val="FFFFFF"/>
      </w:rPr>
      <w:tblPr/>
      <w:tcPr>
        <w:tcBorders>
          <w:top w:val="single" w:sz="8" w:space="0" w:color="3F3F3F"/>
          <w:left w:val="single" w:sz="8" w:space="0" w:color="3F3F3F"/>
          <w:bottom w:val="single" w:sz="8" w:space="0" w:color="3F3F3F"/>
          <w:right w:val="single" w:sz="8" w:space="0" w:color="3F3F3F"/>
          <w:insideH w:val="nil"/>
          <w:insideV w:val="nil"/>
          <w:tl2br w:val="none" w:sz="0" w:space="0" w:color="auto"/>
          <w:tr2bl w:val="none" w:sz="0" w:space="0" w:color="auto"/>
        </w:tcBorders>
        <w:shd w:val="clear" w:color="auto" w:fill="000000"/>
      </w:tcPr>
    </w:tblStylePr>
    <w:tblStylePr w:type="lastRow">
      <w:pPr>
        <w:spacing w:before="0" w:after="0" w:line="240" w:lineRule="auto"/>
      </w:pPr>
      <w:rPr>
        <w:b/>
        <w:bCs/>
      </w:rPr>
      <w:tblPr/>
      <w:tcPr>
        <w:tcBorders>
          <w:top w:val="double" w:sz="6" w:space="0" w:color="3F3F3F"/>
          <w:left w:val="single" w:sz="8" w:space="0" w:color="3F3F3F"/>
          <w:bottom w:val="single" w:sz="8" w:space="0" w:color="3F3F3F"/>
          <w:right w:val="single" w:sz="8" w:space="0" w:color="3F3F3F"/>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BFBFBF"/>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one" w:sz="0" w:space="0" w:color="auto"/>
          <w:tr2bl w:val="none" w:sz="0" w:space="0" w:color="auto"/>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3DFEE"/>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one" w:sz="0" w:space="0" w:color="auto"/>
          <w:tr2bl w:val="none" w:sz="0" w:space="0" w:color="auto"/>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EFD3D3"/>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3">
    <w:name w:val="Medium Shading 1 Accent 3"/>
    <w:basedOn w:val="TableNormal"/>
    <w:uiPriority w:val="63"/>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pPr>
        <w:spacing w:before="0" w:after="0" w:line="240" w:lineRule="auto"/>
      </w:pPr>
      <w:rPr>
        <w:b/>
        <w:bCs/>
        <w:color w:val="FFFFFF"/>
      </w:rPr>
      <w:tblPr/>
      <w:tcPr>
        <w:tcBorders>
          <w:top w:val="single" w:sz="8" w:space="0" w:color="B4CC82"/>
          <w:left w:val="single" w:sz="8" w:space="0" w:color="B4CC82"/>
          <w:bottom w:val="single" w:sz="8" w:space="0" w:color="B4CC82"/>
          <w:right w:val="single" w:sz="8" w:space="0" w:color="B4CC82"/>
          <w:insideH w:val="nil"/>
          <w:insideV w:val="nil"/>
          <w:tl2br w:val="none" w:sz="0" w:space="0" w:color="auto"/>
          <w:tr2bl w:val="none" w:sz="0" w:space="0" w:color="auto"/>
        </w:tcBorders>
        <w:shd w:val="clear" w:color="auto" w:fill="9BBB59"/>
      </w:tcPr>
    </w:tblStylePr>
    <w:tblStylePr w:type="lastRow">
      <w:pPr>
        <w:spacing w:before="0" w:after="0" w:line="240" w:lineRule="auto"/>
      </w:pPr>
      <w:rPr>
        <w:b/>
        <w:bCs/>
      </w:rPr>
      <w:tblPr/>
      <w:tcPr>
        <w:tcBorders>
          <w:top w:val="double" w:sz="6" w:space="0" w:color="B4CC82"/>
          <w:left w:val="single" w:sz="8" w:space="0" w:color="B4CC82"/>
          <w:bottom w:val="single" w:sz="8" w:space="0" w:color="B4CC82"/>
          <w:right w:val="single" w:sz="8" w:space="0" w:color="B4CC82"/>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E6EED5"/>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one" w:sz="0" w:space="0" w:color="auto"/>
          <w:tr2bl w:val="none" w:sz="0" w:space="0" w:color="auto"/>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FD8E8"/>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one" w:sz="0" w:space="0" w:color="auto"/>
          <w:tr2bl w:val="none" w:sz="0" w:space="0" w:color="auto"/>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D2EAF0"/>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one" w:sz="0" w:space="0" w:color="auto"/>
          <w:tr2bl w:val="none" w:sz="0" w:space="0" w:color="auto"/>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shd w:val="clear" w:color="auto" w:fill="FDE5D1"/>
      </w:tcPr>
    </w:tblStylePr>
    <w:tblStylePr w:type="band2Horz">
      <w:tblPr/>
      <w:tcPr>
        <w:tcBorders>
          <w:top w:val="none" w:sz="0" w:space="0" w:color="auto"/>
          <w:left w:val="none" w:sz="0" w:space="0" w:color="auto"/>
          <w:bottom w:val="none" w:sz="0" w:space="0" w:color="auto"/>
          <w:right w:val="none" w:sz="0" w:space="0" w:color="auto"/>
          <w:insideH w:val="nil"/>
          <w:insideV w:val="nil"/>
          <w:tl2br w:val="none" w:sz="0" w:space="0" w:color="auto"/>
          <w:tr2bl w:val="none" w:sz="0" w:space="0" w:color="auto"/>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000000"/>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000000"/>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4F81BD"/>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4F81BD"/>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C0504D"/>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504D"/>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4BACC6"/>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4BACC6"/>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F79646"/>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79646"/>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7D7D7"/>
      </w:tcPr>
    </w:tblStylePr>
    <w:tblStylePr w:type="band1Horz">
      <w:tblPr/>
      <w:tcPr>
        <w:shd w:val="clear" w:color="auto" w:fill="D7D7D7"/>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ascii="Symbol" w:eastAsia="Helvetica" w:hAnsi="Symbol" w:cs="Courier New"/>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ascii="Symbol" w:eastAsia="Helvetica" w:hAnsi="Symbol" w:cs="Courier New"/>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ascii="Symbol" w:eastAsia="Helvetica" w:hAnsi="Symbol" w:cs="Courier New"/>
      </w:rPr>
      <w:tblPr/>
      <w:tcPr>
        <w:tcBorders>
          <w:top w:val="nil"/>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C0504D"/>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C0504D"/>
          <w:left w:val="single" w:sz="8" w:space="0" w:color="C0504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ascii="Symbol" w:eastAsia="Helvetica" w:hAnsi="Symbol" w:cs="Courier New"/>
      </w:rPr>
      <w:tblPr/>
      <w:tcPr>
        <w:tcBorders>
          <w:top w:val="nil"/>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9BBB59"/>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9BBB59"/>
          <w:left w:val="single" w:sz="8" w:space="0" w:color="9BBB59"/>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ascii="Symbol" w:eastAsia="Helvetica" w:hAnsi="Symbol" w:cs="Courier New"/>
      </w:rPr>
      <w:tblPr/>
      <w:tcPr>
        <w:tcBorders>
          <w:top w:val="nil"/>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8064A2"/>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8064A2"/>
          <w:left w:val="single" w:sz="8" w:space="0" w:color="8064A2"/>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ascii="Symbol" w:eastAsia="Helvetica" w:hAnsi="Symbol" w:cs="Courier New"/>
      </w:rPr>
      <w:tblPr/>
      <w:tcPr>
        <w:tcBorders>
          <w:top w:val="nil"/>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BACC6"/>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BACC6"/>
          <w:left w:val="single" w:sz="8" w:space="0" w:color="4BACC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2EAF0"/>
      </w:tcPr>
    </w:tblStylePr>
    <w:tblStylePr w:type="band1Horz">
      <w:tblPr/>
      <w:tcPr>
        <w:shd w:val="clear" w:color="auto" w:fill="D2EAF0"/>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ascii="Symbol" w:eastAsia="Helvetica" w:hAnsi="Symbol" w:cs="Courier New"/>
      </w:rPr>
      <w:tblPr/>
      <w:tcPr>
        <w:tcBorders>
          <w:top w:val="nil"/>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F79646"/>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F79646"/>
          <w:left w:val="single" w:sz="8" w:space="0" w:color="F79646"/>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rPr>
      <w:rFonts w:ascii="Calibri" w:eastAsia="MS Gothic" w:hAnsi="Calibri"/>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000000"/>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000000"/>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000000"/>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BFBFBF"/>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1">
    <w:name w:val="Medium List 2 Accent 1"/>
    <w:basedOn w:val="TableNormal"/>
    <w:uiPriority w:val="66"/>
    <w:rPr>
      <w:rFonts w:ascii="Calibri" w:eastAsia="MS Gothic" w:hAnsi="Calibri"/>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4F81BD"/>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4F81BD"/>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4F81BD"/>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3DFEE"/>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2">
    <w:name w:val="Medium List 2 Accent 2"/>
    <w:basedOn w:val="TableNormal"/>
    <w:uiPriority w:val="66"/>
    <w:rPr>
      <w:rFonts w:ascii="Calibri" w:eastAsia="MS Gothic" w:hAnsi="Calibri"/>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C0504D"/>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C0504D"/>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C0504D"/>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FD3D3"/>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EFD3D3"/>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3">
    <w:name w:val="Medium List 2 Accent 3"/>
    <w:basedOn w:val="TableNormal"/>
    <w:uiPriority w:val="66"/>
    <w:rPr>
      <w:rFonts w:ascii="Calibri" w:eastAsia="MS Gothic" w:hAnsi="Calibri"/>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9BBB59"/>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9BBB59"/>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9BBB59"/>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E6EED5"/>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E6EED5"/>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4">
    <w:name w:val="Medium List 2 Accent 4"/>
    <w:basedOn w:val="TableNormal"/>
    <w:uiPriority w:val="66"/>
    <w:rPr>
      <w:rFonts w:ascii="Calibri" w:eastAsia="MS Gothic" w:hAnsi="Calibri"/>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8064A2"/>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8064A2"/>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8064A2"/>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FD8E8"/>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FD8E8"/>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5">
    <w:name w:val="Medium List 2 Accent 5"/>
    <w:basedOn w:val="TableNormal"/>
    <w:uiPriority w:val="66"/>
    <w:rPr>
      <w:rFonts w:ascii="Calibri" w:eastAsia="MS Gothic" w:hAnsi="Calibri"/>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4BACC6"/>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4BACC6"/>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4BACC6"/>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2EAF0"/>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D2EAF0"/>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List2-Accent6">
    <w:name w:val="Medium List 2 Accent 6"/>
    <w:basedOn w:val="TableNormal"/>
    <w:uiPriority w:val="66"/>
    <w:rPr>
      <w:rFonts w:ascii="Calibri" w:eastAsia="MS Gothic" w:hAnsi="Calibri"/>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F79646"/>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F79646"/>
          <w:insideH w:val="nil"/>
          <w:insideV w:val="nil"/>
          <w:tl2br w:val="none" w:sz="0" w:space="0" w:color="auto"/>
          <w:tr2bl w:val="none" w:sz="0" w:space="0" w:color="auto"/>
        </w:tcBorders>
        <w:shd w:val="clear" w:color="auto" w:fill="FFFFFF"/>
      </w:tcPr>
    </w:tblStylePr>
    <w:tblStylePr w:type="lastCol">
      <w:tblPr/>
      <w:tcPr>
        <w:tcBorders>
          <w:top w:val="nil"/>
          <w:left w:val="nil"/>
          <w:bottom w:val="single" w:sz="8" w:space="0" w:color="F79646"/>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FDE5D1"/>
      </w:tcPr>
    </w:tblStylePr>
    <w:tblStylePr w:type="band1Horz">
      <w:tblPr/>
      <w:tcPr>
        <w:tcBorders>
          <w:top w:val="nil"/>
          <w:left w:val="nil"/>
          <w:bottom w:val="none" w:sz="0" w:space="0" w:color="auto"/>
          <w:right w:val="none" w:sz="0" w:space="0" w:color="auto"/>
          <w:insideH w:val="nil"/>
          <w:insideV w:val="nil"/>
          <w:tl2br w:val="none" w:sz="0" w:space="0" w:color="auto"/>
          <w:tr2bl w:val="none" w:sz="0" w:space="0" w:color="auto"/>
        </w:tcBorders>
        <w:shd w:val="clear" w:color="auto" w:fill="FDE5D1"/>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table" w:styleId="MediumGrid1">
    <w:name w:val="Medium Grid 1"/>
    <w:basedOn w:val="TableNormal"/>
    <w:uiPriority w:val="67"/>
    <w:tblPr>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Pr>
    <w:tcPr>
      <w:shd w:val="clear" w:color="auto" w:fill="BFBFBF"/>
    </w:tcPr>
    <w:tblStylePr w:type="firstRow">
      <w:rPr>
        <w:b/>
        <w:bCs/>
      </w:rPr>
    </w:tblStylePr>
    <w:tblStylePr w:type="lastRow">
      <w:rPr>
        <w:b/>
        <w:bCs/>
      </w:rPr>
      <w:tblPr/>
      <w:tcPr>
        <w:tcBorders>
          <w:top w:val="single" w:sz="18" w:space="0" w:color="3F3F3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3"/>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Pr>
    <w:tcPr>
      <w:shd w:val="clear" w:color="auto" w:fill="E6EED5"/>
    </w:tcPr>
    <w:tblStylePr w:type="firstRow">
      <w:rPr>
        <w:b/>
        <w:bCs/>
      </w:rPr>
    </w:tblStylePr>
    <w:tblStylePr w:type="lastRow">
      <w:rPr>
        <w:b/>
        <w:bCs/>
      </w:rPr>
      <w:tblPr/>
      <w:tcPr>
        <w:tcBorders>
          <w:top w:val="single" w:sz="18" w:space="0" w:color="B4CC82"/>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0"/>
    </w:tcPr>
    <w:tblStylePr w:type="firstRow">
      <w:rPr>
        <w:b/>
        <w:bCs/>
      </w:rPr>
    </w:tblStylePr>
    <w:tblStylePr w:type="lastRow">
      <w:rPr>
        <w:b/>
        <w:bCs/>
      </w:rPr>
      <w:tblPr/>
      <w:tcPr>
        <w:tcBorders>
          <w:top w:val="single" w:sz="18" w:space="0" w:color="78C0D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libri" w:eastAsia="MS Gothic" w:hAnsi="Calibri"/>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CCCCCC"/>
      </w:tcPr>
    </w:tblStylePr>
    <w:tblStylePr w:type="band1Vert">
      <w:tblPr/>
      <w:tcPr>
        <w:shd w:val="clear" w:color="auto" w:fill="7F7F7F"/>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7F7F7F"/>
      </w:tcPr>
    </w:tblStylePr>
    <w:tblStylePr w:type="nwCell">
      <w:tblPr/>
      <w:tcPr>
        <w:shd w:val="clear" w:color="auto" w:fill="FFFFFF"/>
      </w:tcPr>
    </w:tblStylePr>
  </w:style>
  <w:style w:type="table" w:styleId="MediumGrid2-Accent1">
    <w:name w:val="Medium Grid 2 Accent 1"/>
    <w:basedOn w:val="TableNormal"/>
    <w:uiPriority w:val="68"/>
    <w:rPr>
      <w:rFonts w:ascii="Calibri" w:eastAsia="MS Gothic" w:hAnsi="Calibri"/>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DBE5F1"/>
      </w:tcPr>
    </w:tblStylePr>
    <w:tblStylePr w:type="band1Vert">
      <w:tblPr/>
      <w:tcPr>
        <w:shd w:val="clear" w:color="auto" w:fill="A7C0DE"/>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rPr>
      <w:rFonts w:ascii="Calibri" w:eastAsia="MS Gothic" w:hAnsi="Calibri"/>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F2DBDB"/>
      </w:tcPr>
    </w:tblStylePr>
    <w:tblStylePr w:type="band1Vert">
      <w:tblPr/>
      <w:tcPr>
        <w:shd w:val="clear" w:color="auto" w:fill="DFA7A6"/>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libri" w:eastAsia="MS Gothic" w:hAnsi="Calibri"/>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EAF1DD"/>
      </w:tcPr>
    </w:tblStylePr>
    <w:tblStylePr w:type="band1Vert">
      <w:tblPr/>
      <w:tcPr>
        <w:shd w:val="clear" w:color="auto" w:fill="CDDDAC"/>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libri" w:eastAsia="MS Gothic" w:hAnsi="Calibri"/>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E5DFEC"/>
      </w:tcPr>
    </w:tblStylePr>
    <w:tblStylePr w:type="band1Vert">
      <w:tblPr/>
      <w:tcPr>
        <w:shd w:val="clear" w:color="auto" w:fill="BFB1D0"/>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libri" w:eastAsia="MS Gothic" w:hAnsi="Calibri"/>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DAEEF3"/>
      </w:tcPr>
    </w:tblStylePr>
    <w:tblStylePr w:type="band1Vert">
      <w:tblPr/>
      <w:tcPr>
        <w:shd w:val="clear" w:color="auto" w:fill="A5D5E2"/>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libri" w:eastAsia="MS Gothic" w:hAnsi="Calibri"/>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one" w:sz="0" w:space="0" w:color="auto"/>
          <w:tr2bl w:val="none" w:sz="0" w:space="0" w:color="auto"/>
        </w:tcBorders>
        <w:shd w:val="clear" w:color="auto" w:fill="FFFFFF"/>
      </w:tcPr>
    </w:tblStylePr>
    <w:tblStylePr w:type="firstCol">
      <w:rPr>
        <w:b/>
        <w:bCs/>
        <w:color w:val="000000"/>
      </w:rPr>
      <w:tblPr/>
      <w:tcPr>
        <w:tcBorders>
          <w:top w:val="nil"/>
          <w:left w:val="nil"/>
          <w:bottom w:val="nil"/>
          <w:right w:val="nil"/>
          <w:insideH w:val="nil"/>
          <w:insideV w:val="nil"/>
          <w:tl2br w:val="none" w:sz="0" w:space="0" w:color="auto"/>
          <w:tr2bl w:val="none" w:sz="0" w:space="0" w:color="auto"/>
        </w:tcBorders>
        <w:shd w:val="clear" w:color="auto" w:fill="FFFFFF"/>
      </w:tcPr>
    </w:tblStylePr>
    <w:tblStylePr w:type="lastCol">
      <w:rPr>
        <w:b w:val="0"/>
        <w:bCs w:val="0"/>
        <w:color w:val="000000"/>
      </w:rPr>
      <w:tblPr/>
      <w:tcPr>
        <w:tcBorders>
          <w:top w:val="nil"/>
          <w:left w:val="nil"/>
          <w:bottom w:val="nil"/>
          <w:right w:val="nil"/>
          <w:insideH w:val="nil"/>
          <w:insideV w:val="nil"/>
          <w:tl2br w:val="none" w:sz="0" w:space="0" w:color="auto"/>
          <w:tr2bl w:val="none" w:sz="0" w:space="0" w:color="auto"/>
        </w:tcBorders>
        <w:shd w:val="clear" w:color="auto" w:fill="FDE9D9"/>
      </w:tcPr>
    </w:tblStylePr>
    <w:tblStylePr w:type="band1Vert">
      <w:tblPr/>
      <w:tcPr>
        <w:shd w:val="clear" w:color="auto" w:fill="FBCAA2"/>
      </w:tcPr>
    </w:tblStylePr>
    <w:tblStylePr w:type="band1Horz">
      <w:tblPr/>
      <w:tcPr>
        <w:tcBorders>
          <w:top w:val="none" w:sz="0" w:space="0" w:color="auto"/>
          <w:left w:val="none" w:sz="0" w:space="0" w:color="auto"/>
          <w:bottom w:val="none" w:sz="0" w:space="0" w:color="auto"/>
          <w:right w:val="none" w:sz="0" w:space="0" w:color="auto"/>
          <w:insideH w:val="single" w:sz="6" w:space="0" w:color="auto"/>
          <w:insideV w:val="single" w:sz="6" w:space="0" w:color="auto"/>
          <w:tl2br w:val="none" w:sz="0" w:space="0" w:color="auto"/>
          <w:tr2bl w:val="none" w:sz="0"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000000"/>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7F7F7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7F7F7F"/>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F81BD"/>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A7C0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C0504D"/>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8064A2"/>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4BACC6"/>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one" w:sz="0" w:space="0" w:color="auto"/>
          <w:tr2bl w:val="none" w:sz="0" w:space="0" w:color="auto"/>
        </w:tcBorders>
        <w:shd w:val="clear" w:color="auto" w:fill="F79646"/>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one" w:sz="0" w:space="0" w:color="auto"/>
          <w:tr2bl w:val="none" w:sz="0"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000000"/>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000000"/>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000000"/>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243F61"/>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366091"/>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366091"/>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366091"/>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3660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622423"/>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943734"/>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943734"/>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943734"/>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9437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4E6127"/>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76923C"/>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76923C"/>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76923C"/>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3F3051"/>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5F497A"/>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5F497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5F497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205867"/>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31849B"/>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31849B"/>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31849B"/>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9"/>
      </w:tcPr>
    </w:tblStylePr>
    <w:tblStylePr w:type="lastCol">
      <w:tblPr/>
      <w:tcPr>
        <w:tcBorders>
          <w:top w:val="nil"/>
          <w:left w:val="nil"/>
          <w:bottom w:val="single" w:sz="18" w:space="0" w:color="FFFFFF"/>
          <w:right w:val="nil"/>
          <w:insideH w:val="nil"/>
          <w:insideV w:val="nil"/>
          <w:tl2br w:val="none" w:sz="0" w:space="0" w:color="auto"/>
          <w:tr2bl w:val="none" w:sz="0" w:space="0" w:color="auto"/>
        </w:tcBorders>
        <w:shd w:val="clear" w:color="auto" w:fill="E36C09"/>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9"/>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9"/>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5E5E5"/>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000000"/>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000000"/>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2B4D74"/>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2B4D74"/>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772C2A"/>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772C2A"/>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5E7530"/>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5E7530"/>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5"/>
    </w:tcPr>
    <w:tblStylePr w:type="firstRow">
      <w:rPr>
        <w:b/>
        <w:bCs/>
      </w:rPr>
      <w:tblPr/>
      <w:tcPr>
        <w:tcBorders>
          <w:top w:val="nil"/>
          <w:left w:val="single" w:sz="24" w:space="0" w:color="9BBB59"/>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4C3A62"/>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4C3A62"/>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276A7C"/>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276A7C"/>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l2br w:val="none" w:sz="0" w:space="0" w:color="auto"/>
          <w:tr2bl w:val="none" w:sz="0" w:space="0" w:color="auto"/>
        </w:tcBorders>
        <w:shd w:val="clear" w:color="auto" w:fill="FFFFFF"/>
      </w:tcPr>
    </w:tblStylePr>
    <w:tblStylePr w:type="lastRow">
      <w:rPr>
        <w:b/>
        <w:bCs/>
        <w:color w:val="FFFFFF"/>
      </w:rPr>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65607"/>
      </w:tcPr>
    </w:tblStylePr>
    <w:tblStylePr w:type="firstCol">
      <w:rPr>
        <w:color w:val="FFFFFF"/>
      </w:rPr>
      <w:tblPr/>
      <w:tcPr>
        <w:tcBorders>
          <w:top w:val="nil"/>
          <w:left w:val="nil"/>
          <w:bottom w:val="nil"/>
          <w:right w:val="nil"/>
          <w:insideH w:val="single" w:sz="4" w:space="0" w:color="auto"/>
          <w:insideV w:val="nil"/>
          <w:tl2br w:val="none" w:sz="0" w:space="0" w:color="auto"/>
          <w:tr2bl w:val="none" w:sz="0" w:space="0" w:color="auto"/>
        </w:tcBorders>
        <w:shd w:val="clear" w:color="auto" w:fill="B65607"/>
      </w:tcPr>
    </w:tblStylePr>
    <w:tblStylePr w:type="lastCol">
      <w:rPr>
        <w:color w:val="FFFFFF"/>
      </w:rPr>
      <w:tblPr/>
      <w:tcPr>
        <w:tcBorders>
          <w:top w:val="nil"/>
          <w:left w:val="nil"/>
          <w:bottom w:val="nil"/>
          <w:right w:val="nil"/>
          <w:insideH w:val="nil"/>
          <w:insideV w:val="nil"/>
          <w:tl2br w:val="none" w:sz="0" w:space="0" w:color="auto"/>
          <w:tr2bl w:val="none" w:sz="0" w:space="0" w:color="auto"/>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5E5E5"/>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9E3A38"/>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FD3D3"/>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664E82"/>
      </w:tcPr>
    </w:tblStylePr>
    <w:tblStylePr w:type="lastRow">
      <w:rPr>
        <w:b/>
        <w:bCs/>
        <w:color w:val="664E82"/>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5"/>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7E9C40"/>
      </w:tcPr>
    </w:tblStylePr>
    <w:tblStylePr w:type="lastRow">
      <w:rPr>
        <w:b/>
        <w:bCs/>
        <w:color w:val="7E9C4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3730A"/>
      </w:tcPr>
    </w:tblStylePr>
    <w:tblStylePr w:type="lastRow">
      <w:rPr>
        <w:b/>
        <w:bCs/>
        <w:color w:val="F3730A"/>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2EAF0"/>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348DA5"/>
      </w:tcPr>
    </w:tblStylePr>
    <w:tblStylePr w:type="lastRow">
      <w:rPr>
        <w:b/>
        <w:bCs/>
        <w:color w:val="348DA5"/>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FDE5D1"/>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character" w:styleId="SubtleEmphasis">
    <w:name w:val="Subtle Emphasis"/>
    <w:uiPriority w:val="19"/>
    <w:qFormat/>
    <w:rPr>
      <w:i/>
      <w:iCs/>
      <w:color w:val="7F7F7F"/>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qFormat/>
    <w:pPr>
      <w:outlineLvl w:val="9"/>
    </w:p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app</cp:lastModifiedBy>
  <cp:revision>2</cp:revision>
  <cp:lastPrinted>2025-10-27T17:37:00Z</cp:lastPrinted>
  <dcterms:created xsi:type="dcterms:W3CDTF">2026-03-13T12:28:00Z</dcterms:created>
  <dcterms:modified xsi:type="dcterms:W3CDTF">2026-03-13T12:28:00Z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2CD15E808FB14C6BAACD85BA1F977972_13</vt:lpwstr>
  </property>
</Properties>
</file>