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23" w:rsidRDefault="006B4723" w:rsidP="006B4723">
      <w:pPr>
        <w:pStyle w:val="Title"/>
        <w:spacing w:line="278" w:lineRule="auto"/>
        <w:ind w:left="0" w:right="90"/>
      </w:pPr>
      <w:r>
        <w:t>Numerical Assessment between the Climate Resilient and the ordinary reinforced concrete structure under the induced extreme climate conditions</w:t>
      </w:r>
    </w:p>
    <w:p w:rsidR="0084175B" w:rsidRDefault="0046102C">
      <w:pPr>
        <w:pStyle w:val="Heading1"/>
        <w:spacing w:before="181"/>
        <w:ind w:left="364" w:right="36"/>
        <w:jc w:val="center"/>
        <w:rPr>
          <w:rFonts w:ascii="Times New Roman"/>
        </w:rPr>
      </w:pPr>
      <w:r>
        <w:rPr>
          <w:rFonts w:ascii="Times New Roman"/>
        </w:rPr>
        <w:t>Sayed Mujtaba Hussain</w:t>
      </w:r>
      <w:r w:rsidR="00B21E0F">
        <w:rPr>
          <w:rFonts w:ascii="Times New Roman"/>
          <w:vertAlign w:val="superscript"/>
        </w:rPr>
        <w:t>1</w:t>
      </w:r>
      <w:r w:rsidR="00B21E0F">
        <w:rPr>
          <w:rFonts w:ascii="Times New Roman"/>
        </w:rPr>
        <w:t>, Dr</w:t>
      </w:r>
      <w:r w:rsidR="006C115A">
        <w:rPr>
          <w:rFonts w:ascii="Times New Roman"/>
          <w:spacing w:val="-2"/>
        </w:rPr>
        <w:t xml:space="preserve"> </w:t>
      </w:r>
      <w:r>
        <w:rPr>
          <w:rFonts w:ascii="Times New Roman"/>
        </w:rPr>
        <w:t>Zeeshan Ahmed</w:t>
      </w:r>
      <w:r w:rsidR="006C115A">
        <w:rPr>
          <w:rFonts w:ascii="Times New Roman"/>
          <w:spacing w:val="-4"/>
          <w:vertAlign w:val="superscript"/>
        </w:rPr>
        <w:t>2</w:t>
      </w:r>
    </w:p>
    <w:p w:rsidR="0084175B" w:rsidRDefault="006C115A">
      <w:pPr>
        <w:spacing w:before="44"/>
        <w:ind w:left="364" w:right="7"/>
        <w:jc w:val="center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z w:val="20"/>
        </w:rPr>
        <w:t>PG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student,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  <w:vertAlign w:val="superscript"/>
        </w:rPr>
        <w:t>2</w:t>
      </w:r>
      <w:r w:rsidR="0046102C">
        <w:rPr>
          <w:i/>
          <w:sz w:val="20"/>
        </w:rPr>
        <w:t>Superintending Engineer, Communication &amp; Works Department KPK</w:t>
      </w:r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Peshawar,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Pakistan.</w:t>
      </w:r>
    </w:p>
    <w:p w:rsidR="0084175B" w:rsidRDefault="0084175B">
      <w:pPr>
        <w:pStyle w:val="BodyText"/>
        <w:spacing w:before="88"/>
        <w:rPr>
          <w:i/>
        </w:rPr>
      </w:pPr>
    </w:p>
    <w:p w:rsidR="0046102C" w:rsidRPr="00B21E0F" w:rsidRDefault="006C115A" w:rsidP="0065643C">
      <w:pPr>
        <w:spacing w:line="276" w:lineRule="auto"/>
        <w:ind w:left="446" w:right="195"/>
        <w:jc w:val="both"/>
        <w:rPr>
          <w:b/>
          <w:i/>
          <w:sz w:val="20"/>
          <w:szCs w:val="20"/>
        </w:rPr>
      </w:pPr>
      <w:r>
        <w:rPr>
          <w:b/>
          <w:i/>
          <w:sz w:val="20"/>
        </w:rPr>
        <w:t xml:space="preserve">Abstract: </w:t>
      </w:r>
      <w:r w:rsidR="00B65F4F">
        <w:rPr>
          <w:b/>
          <w:i/>
          <w:sz w:val="20"/>
          <w:szCs w:val="20"/>
        </w:rPr>
        <w:t xml:space="preserve">The intensity &amp; frequency of the extreme environmental actions like elevated </w:t>
      </w:r>
      <w:r w:rsidR="009003C1">
        <w:rPr>
          <w:b/>
          <w:i/>
          <w:sz w:val="20"/>
          <w:szCs w:val="20"/>
        </w:rPr>
        <w:t>temperature, changes</w:t>
      </w:r>
      <w:r w:rsidR="00B65F4F">
        <w:rPr>
          <w:b/>
          <w:i/>
          <w:sz w:val="20"/>
          <w:szCs w:val="20"/>
        </w:rPr>
        <w:t xml:space="preserve"> in humidity and intensified lateral load has been caused due to climate change and today </w:t>
      </w:r>
      <w:r w:rsidR="009003C1">
        <w:rPr>
          <w:b/>
          <w:i/>
          <w:sz w:val="20"/>
          <w:szCs w:val="20"/>
        </w:rPr>
        <w:t>human</w:t>
      </w:r>
      <w:r w:rsidR="00B65F4F">
        <w:rPr>
          <w:b/>
          <w:i/>
          <w:sz w:val="20"/>
          <w:szCs w:val="20"/>
        </w:rPr>
        <w:t xml:space="preserve"> being facing challenges to the performance and durability of reinforced concrete </w:t>
      </w:r>
      <w:r w:rsidR="009003C1">
        <w:rPr>
          <w:b/>
          <w:i/>
          <w:sz w:val="20"/>
          <w:szCs w:val="20"/>
        </w:rPr>
        <w:t>structures. This</w:t>
      </w:r>
      <w:r w:rsidR="00B65F4F">
        <w:rPr>
          <w:b/>
          <w:i/>
          <w:sz w:val="20"/>
          <w:szCs w:val="20"/>
        </w:rPr>
        <w:t xml:space="preserve"> paper will </w:t>
      </w:r>
      <w:r w:rsidR="009003C1">
        <w:rPr>
          <w:b/>
          <w:i/>
          <w:sz w:val="20"/>
          <w:szCs w:val="20"/>
        </w:rPr>
        <w:t>give</w:t>
      </w:r>
      <w:r w:rsidR="00B65F4F">
        <w:rPr>
          <w:b/>
          <w:i/>
          <w:sz w:val="20"/>
          <w:szCs w:val="20"/>
        </w:rPr>
        <w:t xml:space="preserve"> a comprehensive graphical and numerical comparison between the climate resilient reinforced concrete structures and the </w:t>
      </w:r>
      <w:r w:rsidR="0065643C" w:rsidRPr="00C95C72">
        <w:rPr>
          <w:b/>
          <w:i/>
          <w:sz w:val="20"/>
          <w:szCs w:val="20"/>
        </w:rPr>
        <w:t>conventional</w:t>
      </w:r>
      <w:r w:rsidR="0065643C">
        <w:rPr>
          <w:b/>
          <w:i/>
          <w:sz w:val="20"/>
          <w:szCs w:val="20"/>
        </w:rPr>
        <w:t xml:space="preserve"> </w:t>
      </w:r>
      <w:r w:rsidR="00B65F4F">
        <w:rPr>
          <w:b/>
          <w:i/>
          <w:sz w:val="20"/>
          <w:szCs w:val="20"/>
        </w:rPr>
        <w:t>reinforced concrete structu</w:t>
      </w:r>
      <w:r w:rsidR="0065643C">
        <w:rPr>
          <w:b/>
          <w:i/>
          <w:sz w:val="20"/>
          <w:szCs w:val="20"/>
        </w:rPr>
        <w:t>res while using finite element design method in ETABS.</w:t>
      </w:r>
      <w:r w:rsidR="009003C1">
        <w:rPr>
          <w:b/>
          <w:i/>
          <w:sz w:val="20"/>
          <w:szCs w:val="20"/>
        </w:rPr>
        <w:t xml:space="preserve"> </w:t>
      </w:r>
      <w:r w:rsidR="0065643C">
        <w:rPr>
          <w:b/>
          <w:i/>
          <w:sz w:val="20"/>
          <w:szCs w:val="20"/>
        </w:rPr>
        <w:t>Re</w:t>
      </w:r>
      <w:r w:rsidR="009003C1">
        <w:rPr>
          <w:b/>
          <w:i/>
          <w:sz w:val="20"/>
          <w:szCs w:val="20"/>
        </w:rPr>
        <w:t>in</w:t>
      </w:r>
      <w:r w:rsidR="0065643C">
        <w:rPr>
          <w:b/>
          <w:i/>
          <w:sz w:val="20"/>
          <w:szCs w:val="20"/>
        </w:rPr>
        <w:t xml:space="preserve">forced concrete frame of five stories was developed in ETABS which was subjected to </w:t>
      </w:r>
      <w:r w:rsidR="009003C1">
        <w:rPr>
          <w:b/>
          <w:i/>
          <w:sz w:val="20"/>
          <w:szCs w:val="20"/>
        </w:rPr>
        <w:t>lateral</w:t>
      </w:r>
      <w:r w:rsidR="0065643C">
        <w:rPr>
          <w:b/>
          <w:i/>
          <w:sz w:val="20"/>
          <w:szCs w:val="20"/>
        </w:rPr>
        <w:t xml:space="preserve"> loads with considerations of material deterioration effect due to weathering.in order to estimate the structural capacity,</w:t>
      </w:r>
      <w:r w:rsidR="009003C1">
        <w:rPr>
          <w:b/>
          <w:i/>
          <w:sz w:val="20"/>
          <w:szCs w:val="20"/>
        </w:rPr>
        <w:t xml:space="preserve"> inters</w:t>
      </w:r>
      <w:r w:rsidR="0065643C">
        <w:rPr>
          <w:b/>
          <w:i/>
          <w:sz w:val="20"/>
          <w:szCs w:val="20"/>
        </w:rPr>
        <w:t xml:space="preserve">tory drift ratios and damage indices were calculated foe which a nonlinear static pushover analysis was </w:t>
      </w:r>
      <w:r w:rsidR="009003C1">
        <w:rPr>
          <w:b/>
          <w:i/>
          <w:sz w:val="20"/>
          <w:szCs w:val="20"/>
        </w:rPr>
        <w:t>conducted. The</w:t>
      </w:r>
      <w:r w:rsidR="0065643C">
        <w:rPr>
          <w:b/>
          <w:i/>
          <w:sz w:val="20"/>
          <w:szCs w:val="20"/>
        </w:rPr>
        <w:t xml:space="preserve"> comparative analysis shows that climate resilient reinforced concrete system having greater load carrying </w:t>
      </w:r>
      <w:r w:rsidR="009003C1">
        <w:rPr>
          <w:b/>
          <w:i/>
          <w:sz w:val="20"/>
          <w:szCs w:val="20"/>
        </w:rPr>
        <w:t>capacity, stiffer</w:t>
      </w:r>
      <w:r w:rsidR="0065643C">
        <w:rPr>
          <w:b/>
          <w:i/>
          <w:sz w:val="20"/>
          <w:szCs w:val="20"/>
        </w:rPr>
        <w:t xml:space="preserve"> stiffness </w:t>
      </w:r>
      <w:r w:rsidR="009003C1">
        <w:rPr>
          <w:b/>
          <w:i/>
          <w:sz w:val="20"/>
          <w:szCs w:val="20"/>
        </w:rPr>
        <w:t>behavior, lower</w:t>
      </w:r>
      <w:r w:rsidR="0065643C">
        <w:rPr>
          <w:b/>
          <w:i/>
          <w:sz w:val="20"/>
          <w:szCs w:val="20"/>
        </w:rPr>
        <w:t xml:space="preserve"> interstory drift </w:t>
      </w:r>
      <w:r w:rsidR="009003C1">
        <w:rPr>
          <w:b/>
          <w:i/>
          <w:sz w:val="20"/>
          <w:szCs w:val="20"/>
        </w:rPr>
        <w:t>requirements</w:t>
      </w:r>
      <w:r w:rsidR="0065643C">
        <w:rPr>
          <w:b/>
          <w:i/>
          <w:sz w:val="20"/>
          <w:szCs w:val="20"/>
        </w:rPr>
        <w:t xml:space="preserve"> and damage accumulation than those for the </w:t>
      </w:r>
      <w:r w:rsidR="009003C1" w:rsidRPr="00C95C72">
        <w:rPr>
          <w:b/>
          <w:i/>
          <w:sz w:val="20"/>
          <w:szCs w:val="20"/>
        </w:rPr>
        <w:t>conventional</w:t>
      </w:r>
      <w:r w:rsidR="009003C1">
        <w:rPr>
          <w:b/>
          <w:i/>
          <w:sz w:val="20"/>
          <w:szCs w:val="20"/>
        </w:rPr>
        <w:t xml:space="preserve"> reinforced</w:t>
      </w:r>
      <w:r w:rsidR="0065643C">
        <w:rPr>
          <w:b/>
          <w:i/>
          <w:sz w:val="20"/>
          <w:szCs w:val="20"/>
        </w:rPr>
        <w:t xml:space="preserve"> concrete </w:t>
      </w:r>
      <w:r w:rsidR="009003C1">
        <w:rPr>
          <w:b/>
          <w:i/>
          <w:sz w:val="20"/>
          <w:szCs w:val="20"/>
        </w:rPr>
        <w:t>system. These</w:t>
      </w:r>
      <w:r w:rsidR="0065643C">
        <w:rPr>
          <w:b/>
          <w:i/>
          <w:sz w:val="20"/>
          <w:szCs w:val="20"/>
        </w:rPr>
        <w:t xml:space="preserve"> results having greater contribution in use of climate resilient materials and enhance design </w:t>
      </w:r>
      <w:r w:rsidR="009003C1">
        <w:rPr>
          <w:b/>
          <w:i/>
          <w:sz w:val="20"/>
          <w:szCs w:val="20"/>
        </w:rPr>
        <w:t>considerations. The</w:t>
      </w:r>
      <w:r w:rsidR="0065643C">
        <w:rPr>
          <w:b/>
          <w:i/>
          <w:sz w:val="20"/>
          <w:szCs w:val="20"/>
        </w:rPr>
        <w:t xml:space="preserve"> study shows the role of climate resilient design strategies in the improvement of structural </w:t>
      </w:r>
      <w:r w:rsidR="009003C1">
        <w:rPr>
          <w:b/>
          <w:i/>
          <w:sz w:val="20"/>
          <w:szCs w:val="20"/>
        </w:rPr>
        <w:t>safety, serviceability</w:t>
      </w:r>
      <w:r w:rsidR="0065643C">
        <w:rPr>
          <w:b/>
          <w:i/>
          <w:sz w:val="20"/>
          <w:szCs w:val="20"/>
        </w:rPr>
        <w:t xml:space="preserve"> </w:t>
      </w:r>
      <w:r w:rsidR="009003C1">
        <w:rPr>
          <w:b/>
          <w:i/>
          <w:sz w:val="20"/>
          <w:szCs w:val="20"/>
        </w:rPr>
        <w:t>and durability of reinforced concrete buildings which are exposed to the changing climate conditions.</w:t>
      </w:r>
    </w:p>
    <w:p w:rsidR="00B21E0F" w:rsidRDefault="00B21E0F" w:rsidP="00B21E0F">
      <w:pPr>
        <w:spacing w:line="276" w:lineRule="auto"/>
        <w:ind w:left="446" w:right="195"/>
        <w:jc w:val="both"/>
        <w:rPr>
          <w:b/>
          <w:i/>
          <w:sz w:val="20"/>
          <w:szCs w:val="20"/>
        </w:rPr>
      </w:pPr>
      <w:r w:rsidRPr="00B21E0F">
        <w:rPr>
          <w:b/>
          <w:i/>
          <w:sz w:val="20"/>
          <w:szCs w:val="20"/>
        </w:rPr>
        <w:t>Keywords: Climate-resilient structures, reinforced concrete, pushover analysis, interstory drift, ETABS</w:t>
      </w:r>
    </w:p>
    <w:p w:rsidR="00B21E0F" w:rsidRPr="00B21E0F" w:rsidRDefault="00B21E0F" w:rsidP="00B21E0F">
      <w:pPr>
        <w:spacing w:line="276" w:lineRule="auto"/>
        <w:ind w:left="446" w:right="195"/>
        <w:jc w:val="both"/>
        <w:rPr>
          <w:b/>
          <w:i/>
          <w:sz w:val="20"/>
          <w:szCs w:val="20"/>
        </w:rPr>
      </w:pPr>
    </w:p>
    <w:p w:rsidR="0084175B" w:rsidRDefault="006C115A" w:rsidP="00D87C3C">
      <w:pPr>
        <w:pStyle w:val="Heading2"/>
        <w:numPr>
          <w:ilvl w:val="0"/>
          <w:numId w:val="20"/>
        </w:numPr>
        <w:tabs>
          <w:tab w:val="left" w:pos="5318"/>
        </w:tabs>
        <w:jc w:val="center"/>
      </w:pPr>
      <w:r>
        <w:rPr>
          <w:spacing w:val="-2"/>
        </w:rPr>
        <w:t>INTRODUCTION</w:t>
      </w:r>
    </w:p>
    <w:p w:rsidR="0006572A" w:rsidRDefault="0046102C" w:rsidP="00C95C72">
      <w:pPr>
        <w:pStyle w:val="BodyText"/>
        <w:spacing w:before="78" w:line="276" w:lineRule="auto"/>
        <w:ind w:left="446" w:right="200"/>
        <w:jc w:val="both"/>
      </w:pPr>
      <w:r w:rsidRPr="0046102C">
        <w:t xml:space="preserve">Reinforced concrete structures are increasingly exposed to climate-induced hazards such as elevated temperatures, flooding, and aggressive environmental </w:t>
      </w:r>
      <w:r w:rsidR="00C95C72" w:rsidRPr="0046102C">
        <w:t>conditions</w:t>
      </w:r>
      <w:r w:rsidR="00C95C72">
        <w:t>.</w:t>
      </w:r>
      <w:r w:rsidR="00C95C72" w:rsidRPr="00C95C72">
        <w:t xml:space="preserve"> Traditional reinforced concrete design mainly emphasizes strength and serviceability, often neglecting long-term climate resilience. Recent developments in material technology and design approaches seek to improve structural performance in challenging climate situations. Nonetheless, there is a scarcity of comparative studies that assess overall structural performance.</w:t>
      </w:r>
    </w:p>
    <w:p w:rsidR="00C95C72" w:rsidRPr="0046102C" w:rsidRDefault="00C95C72" w:rsidP="00C95C72">
      <w:pPr>
        <w:pStyle w:val="BodyText"/>
        <w:spacing w:before="78" w:line="276" w:lineRule="auto"/>
        <w:ind w:left="446" w:right="200"/>
        <w:jc w:val="both"/>
      </w:pPr>
    </w:p>
    <w:p w:rsidR="0046102C" w:rsidRPr="0046102C" w:rsidRDefault="00470A5A" w:rsidP="00D87C3C">
      <w:pPr>
        <w:pStyle w:val="Heading2"/>
        <w:numPr>
          <w:ilvl w:val="0"/>
          <w:numId w:val="20"/>
        </w:numPr>
        <w:tabs>
          <w:tab w:val="left" w:pos="5318"/>
        </w:tabs>
        <w:jc w:val="center"/>
        <w:rPr>
          <w:spacing w:val="-2"/>
        </w:rPr>
      </w:pPr>
      <w:r w:rsidRPr="0046102C">
        <w:rPr>
          <w:spacing w:val="-2"/>
        </w:rPr>
        <w:t>LITERATURE REVIEW</w:t>
      </w:r>
    </w:p>
    <w:p w:rsidR="0084175B" w:rsidRDefault="00C95C72" w:rsidP="00C95C72">
      <w:pPr>
        <w:pStyle w:val="BodyText"/>
        <w:spacing w:before="78" w:line="276" w:lineRule="auto"/>
        <w:ind w:left="446" w:right="200"/>
        <w:jc w:val="both"/>
      </w:pPr>
      <w:r w:rsidRPr="00C95C72">
        <w:t>Earlier research has explored the durability of materials and the effects of climate on the properties of concrete.</w:t>
      </w:r>
      <w:r>
        <w:t xml:space="preserve"> However</w:t>
      </w:r>
      <w:r w:rsidR="0046102C">
        <w:t>, most research focuses on individual components rather than system-level behavior. Numerical studies comparing conventional and climate-resilient RC structural systems under climate-induced degradation are scarce, highlighting a critical research gap.</w:t>
      </w:r>
    </w:p>
    <w:p w:rsidR="0006572A" w:rsidRDefault="0006572A" w:rsidP="0046102C">
      <w:pPr>
        <w:pStyle w:val="BodyText"/>
        <w:spacing w:before="78" w:line="276" w:lineRule="auto"/>
        <w:ind w:left="446" w:right="200"/>
        <w:jc w:val="both"/>
      </w:pPr>
    </w:p>
    <w:p w:rsidR="0046102C" w:rsidRDefault="00470A5A" w:rsidP="00D87C3C">
      <w:pPr>
        <w:pStyle w:val="Heading2"/>
        <w:numPr>
          <w:ilvl w:val="0"/>
          <w:numId w:val="20"/>
        </w:numPr>
        <w:tabs>
          <w:tab w:val="left" w:pos="5318"/>
        </w:tabs>
        <w:jc w:val="center"/>
        <w:rPr>
          <w:spacing w:val="-2"/>
        </w:rPr>
      </w:pPr>
      <w:r w:rsidRPr="0046102C">
        <w:rPr>
          <w:spacing w:val="-2"/>
        </w:rPr>
        <w:t>RESEARCH METHODOLOGY</w:t>
      </w:r>
    </w:p>
    <w:p w:rsidR="001D0CA4" w:rsidRDefault="001D0CA4" w:rsidP="001D0CA4">
      <w:pPr>
        <w:pStyle w:val="Heading2"/>
        <w:tabs>
          <w:tab w:val="left" w:pos="5318"/>
        </w:tabs>
        <w:ind w:hanging="364"/>
        <w:rPr>
          <w:spacing w:val="-2"/>
        </w:rPr>
      </w:pPr>
    </w:p>
    <w:p w:rsidR="001D0CA4" w:rsidRDefault="001D0CA4" w:rsidP="001D0CA4">
      <w:pPr>
        <w:pStyle w:val="BodyText"/>
        <w:spacing w:before="78" w:line="276" w:lineRule="auto"/>
        <w:ind w:left="446" w:right="200"/>
        <w:jc w:val="both"/>
      </w:pPr>
      <w:r>
        <w:t>A five-story RC moment-resisting frame was modeled using ETABS. Two models were developed:</w:t>
      </w:r>
    </w:p>
    <w:p w:rsidR="001D0CA4" w:rsidRDefault="001D0CA4" w:rsidP="001D0CA4">
      <w:pPr>
        <w:pStyle w:val="BodyText"/>
        <w:numPr>
          <w:ilvl w:val="0"/>
          <w:numId w:val="5"/>
        </w:numPr>
        <w:spacing w:before="78" w:line="276" w:lineRule="auto"/>
        <w:ind w:right="200"/>
        <w:jc w:val="both"/>
      </w:pPr>
      <w:r w:rsidRPr="00B21E0F">
        <w:t>CRC model:</w:t>
      </w:r>
      <w:r>
        <w:t xml:space="preserve"> Conventional materials and detailing</w:t>
      </w:r>
    </w:p>
    <w:p w:rsidR="001D0CA4" w:rsidRDefault="001D0CA4" w:rsidP="001D0CA4">
      <w:pPr>
        <w:pStyle w:val="BodyText"/>
        <w:numPr>
          <w:ilvl w:val="0"/>
          <w:numId w:val="5"/>
        </w:numPr>
        <w:spacing w:before="78" w:line="276" w:lineRule="auto"/>
        <w:ind w:right="200"/>
        <w:jc w:val="both"/>
      </w:pPr>
      <w:r w:rsidRPr="00B21E0F">
        <w:t>CRRC model:</w:t>
      </w:r>
      <w:r>
        <w:t xml:space="preserve"> Enhanced concrete strength, increased cover, and reduced material degradation</w:t>
      </w:r>
    </w:p>
    <w:p w:rsidR="001D0CA4" w:rsidRDefault="001D0CA4" w:rsidP="001D0CA4">
      <w:pPr>
        <w:pStyle w:val="BodyText"/>
        <w:spacing w:before="78" w:line="276" w:lineRule="auto"/>
        <w:ind w:left="446" w:right="200"/>
        <w:jc w:val="both"/>
      </w:pPr>
      <w:r>
        <w:t>Identical geometry, boundary conditions, and loading were applied to both models to ensure valid comparison.</w:t>
      </w:r>
    </w:p>
    <w:p w:rsidR="0006572A" w:rsidRDefault="0006572A" w:rsidP="001D0CA4">
      <w:pPr>
        <w:pStyle w:val="BodyText"/>
        <w:spacing w:before="78" w:line="276" w:lineRule="auto"/>
        <w:ind w:left="446" w:right="200"/>
        <w:jc w:val="both"/>
      </w:pPr>
    </w:p>
    <w:p w:rsidR="00D87C3C" w:rsidRDefault="00D87C3C" w:rsidP="001D0CA4">
      <w:pPr>
        <w:pStyle w:val="BodyText"/>
        <w:spacing w:before="78" w:line="276" w:lineRule="auto"/>
        <w:ind w:left="446" w:right="200"/>
        <w:jc w:val="both"/>
      </w:pPr>
    </w:p>
    <w:p w:rsidR="00D87C3C" w:rsidRDefault="00D87C3C" w:rsidP="001D0CA4">
      <w:pPr>
        <w:pStyle w:val="BodyText"/>
        <w:spacing w:before="78" w:line="276" w:lineRule="auto"/>
        <w:ind w:left="446" w:right="200"/>
        <w:jc w:val="both"/>
      </w:pPr>
      <w:bookmarkStart w:id="0" w:name="_GoBack"/>
      <w:bookmarkEnd w:id="0"/>
    </w:p>
    <w:p w:rsidR="00D87C3C" w:rsidRDefault="00D87C3C" w:rsidP="001D0CA4">
      <w:pPr>
        <w:pStyle w:val="BodyText"/>
        <w:spacing w:before="78" w:line="276" w:lineRule="auto"/>
        <w:ind w:left="446" w:right="200"/>
        <w:jc w:val="both"/>
      </w:pPr>
    </w:p>
    <w:p w:rsidR="00D87C3C" w:rsidRDefault="00D87C3C" w:rsidP="001D0CA4">
      <w:pPr>
        <w:pStyle w:val="BodyText"/>
        <w:spacing w:before="78" w:line="276" w:lineRule="auto"/>
        <w:ind w:left="446" w:right="200"/>
        <w:jc w:val="both"/>
      </w:pPr>
    </w:p>
    <w:p w:rsidR="00D87C3C" w:rsidRDefault="00D87C3C" w:rsidP="001D0CA4">
      <w:pPr>
        <w:pStyle w:val="BodyText"/>
        <w:spacing w:before="78" w:line="276" w:lineRule="auto"/>
        <w:ind w:left="446" w:right="200"/>
        <w:jc w:val="both"/>
      </w:pPr>
    </w:p>
    <w:p w:rsidR="00D87C3C" w:rsidRDefault="00D87C3C" w:rsidP="00B21E0F">
      <w:pPr>
        <w:pStyle w:val="BodyText"/>
        <w:spacing w:before="78" w:line="276" w:lineRule="auto"/>
        <w:ind w:right="200"/>
        <w:jc w:val="both"/>
      </w:pPr>
    </w:p>
    <w:p w:rsidR="00D87C3C" w:rsidRDefault="00D87C3C" w:rsidP="001D0CA4">
      <w:pPr>
        <w:pStyle w:val="BodyText"/>
        <w:spacing w:before="78" w:line="276" w:lineRule="auto"/>
        <w:ind w:left="446" w:right="200"/>
        <w:jc w:val="both"/>
      </w:pPr>
    </w:p>
    <w:p w:rsidR="001D0CA4" w:rsidRDefault="00470A5A" w:rsidP="00D87C3C">
      <w:pPr>
        <w:pStyle w:val="Heading2"/>
        <w:numPr>
          <w:ilvl w:val="0"/>
          <w:numId w:val="20"/>
        </w:numPr>
        <w:tabs>
          <w:tab w:val="left" w:pos="5318"/>
        </w:tabs>
        <w:jc w:val="center"/>
        <w:rPr>
          <w:spacing w:val="-2"/>
        </w:rPr>
      </w:pPr>
      <w:r w:rsidRPr="001D0CA4">
        <w:rPr>
          <w:spacing w:val="-2"/>
        </w:rPr>
        <w:t>NUMERICAL RESULTS</w:t>
      </w:r>
    </w:p>
    <w:p w:rsidR="00470A5A" w:rsidRDefault="00470A5A" w:rsidP="00470A5A">
      <w:pPr>
        <w:pStyle w:val="Heading2"/>
        <w:tabs>
          <w:tab w:val="left" w:pos="5318"/>
        </w:tabs>
        <w:ind w:left="720" w:firstLine="0"/>
        <w:rPr>
          <w:spacing w:val="-2"/>
        </w:rPr>
      </w:pPr>
    </w:p>
    <w:p w:rsidR="0006572A" w:rsidRPr="00B21E0F" w:rsidRDefault="00231953" w:rsidP="00D87C3C">
      <w:pPr>
        <w:pStyle w:val="Heading2"/>
        <w:numPr>
          <w:ilvl w:val="0"/>
          <w:numId w:val="22"/>
        </w:numPr>
        <w:tabs>
          <w:tab w:val="left" w:pos="5318"/>
        </w:tabs>
        <w:rPr>
          <w:rStyle w:val="Strong"/>
          <w:i/>
          <w:iCs/>
        </w:rPr>
      </w:pPr>
      <w:r w:rsidRPr="00B21E0F">
        <w:rPr>
          <w:i/>
          <w:iCs/>
        </w:rPr>
        <w:t>F</w:t>
      </w:r>
      <w:r w:rsidRPr="00B21E0F">
        <w:rPr>
          <w:rStyle w:val="Strong"/>
          <w:i/>
          <w:iCs/>
        </w:rPr>
        <w:t>inite Element Model Representation</w:t>
      </w:r>
    </w:p>
    <w:p w:rsidR="007E518F" w:rsidRDefault="007E518F" w:rsidP="00D87C3C">
      <w:pPr>
        <w:pStyle w:val="Heading2"/>
        <w:tabs>
          <w:tab w:val="left" w:pos="5318"/>
        </w:tabs>
        <w:ind w:hanging="364"/>
        <w:rPr>
          <w:b w:val="0"/>
          <w:bCs w:val="0"/>
        </w:rPr>
      </w:pPr>
    </w:p>
    <w:p w:rsidR="007E518F" w:rsidRDefault="007E518F" w:rsidP="007E518F">
      <w:pPr>
        <w:pStyle w:val="Heading2"/>
        <w:tabs>
          <w:tab w:val="left" w:pos="5318"/>
        </w:tabs>
        <w:ind w:left="720" w:firstLine="0"/>
        <w:rPr>
          <w:b w:val="0"/>
          <w:bCs w:val="0"/>
        </w:rPr>
      </w:pPr>
    </w:p>
    <w:p w:rsidR="007E518F" w:rsidRDefault="007E518F" w:rsidP="007E518F">
      <w:pPr>
        <w:pStyle w:val="Heading2"/>
        <w:tabs>
          <w:tab w:val="left" w:pos="5318"/>
        </w:tabs>
        <w:ind w:left="720" w:firstLine="0"/>
        <w:rPr>
          <w:rStyle w:val="Strong"/>
          <w:b/>
          <w:bCs/>
        </w:rPr>
      </w:pPr>
    </w:p>
    <w:p w:rsidR="007E518F" w:rsidRDefault="007E518F" w:rsidP="007E518F">
      <w:pPr>
        <w:pStyle w:val="Heading2"/>
        <w:tabs>
          <w:tab w:val="left" w:pos="5318"/>
        </w:tabs>
        <w:ind w:left="720" w:firstLine="0"/>
        <w:jc w:val="center"/>
        <w:rPr>
          <w:rStyle w:val="Strong"/>
          <w:b/>
          <w:bCs/>
        </w:rPr>
      </w:pPr>
      <w:r>
        <w:rPr>
          <w:noProof/>
        </w:rPr>
        <w:drawing>
          <wp:inline distT="0" distB="0" distL="0" distR="0">
            <wp:extent cx="3230880" cy="1417320"/>
            <wp:effectExtent l="0" t="0" r="7620" b="0"/>
            <wp:docPr id="10" name="Picture 10" descr="MODAL AND SEISMIC ANALYSIS OF 5-STORY BUILDING USING ETABS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L AND SEISMIC ANALYSIS OF 5-STORY BUILDING USING ETABS PRO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549" w:rsidRPr="00917AAF" w:rsidRDefault="00417549" w:rsidP="007E518F">
      <w:pPr>
        <w:pStyle w:val="Heading2"/>
        <w:tabs>
          <w:tab w:val="left" w:pos="5318"/>
        </w:tabs>
        <w:ind w:left="720" w:firstLine="0"/>
        <w:jc w:val="center"/>
        <w:rPr>
          <w:rStyle w:val="Strong"/>
          <w:sz w:val="18"/>
          <w:szCs w:val="18"/>
        </w:rPr>
      </w:pPr>
      <w:r w:rsidRPr="00917AAF">
        <w:rPr>
          <w:rStyle w:val="Strong"/>
          <w:sz w:val="18"/>
          <w:szCs w:val="18"/>
        </w:rPr>
        <w:t>Figure: 1 ETABS Model</w:t>
      </w:r>
    </w:p>
    <w:p w:rsidR="00D87C3C" w:rsidRDefault="00231953" w:rsidP="00D87C3C">
      <w:pPr>
        <w:pStyle w:val="NormalWeb"/>
        <w:spacing w:before="0" w:beforeAutospacing="0" w:after="0" w:afterAutospacing="0" w:line="276" w:lineRule="auto"/>
        <w:ind w:left="360"/>
      </w:pPr>
      <w:r w:rsidRPr="00917AAF">
        <w:rPr>
          <w:rStyle w:val="Strong"/>
          <w:b w:val="0"/>
          <w:bCs w:val="0"/>
          <w:i/>
          <w:iCs/>
          <w:sz w:val="20"/>
          <w:szCs w:val="20"/>
        </w:rPr>
        <w:t>Description:</w:t>
      </w:r>
      <w:r>
        <w:br/>
      </w:r>
      <w:r w:rsidRPr="00231953">
        <w:rPr>
          <w:sz w:val="20"/>
          <w:szCs w:val="20"/>
        </w:rPr>
        <w:t>The structural model consists of a five-story reinforced concrete moment-resisting frame modeled in ETABS. The model includes beam and column elements with rigid floor diaphragms. Both conventional RC (CRC) and climate-resilient RC (CRRC) structures shared the same geometric configuration and loading conditions.</w:t>
      </w:r>
      <w:r>
        <w:t xml:space="preserve"> </w:t>
      </w:r>
    </w:p>
    <w:p w:rsidR="00231953" w:rsidRDefault="00231953" w:rsidP="00D87C3C">
      <w:pPr>
        <w:pStyle w:val="NormalWeb"/>
        <w:spacing w:before="0" w:beforeAutospacing="0" w:after="0" w:afterAutospacing="0" w:line="276" w:lineRule="auto"/>
        <w:ind w:left="360"/>
      </w:pPr>
      <w:r w:rsidRPr="00917AAF">
        <w:rPr>
          <w:rStyle w:val="Strong"/>
          <w:b w:val="0"/>
          <w:bCs w:val="0"/>
          <w:i/>
          <w:iCs/>
          <w:sz w:val="20"/>
          <w:szCs w:val="20"/>
        </w:rPr>
        <w:t xml:space="preserve">Interpretation </w:t>
      </w:r>
      <w:r>
        <w:br/>
      </w:r>
      <w:r w:rsidRPr="00231953">
        <w:rPr>
          <w:sz w:val="20"/>
          <w:szCs w:val="20"/>
        </w:rPr>
        <w:t>This ETABS representation accurately simulates real building behavior under lateral forces. By maintaining identical geometry and load applications across models, the study isolates the effect of climate-resilient design strategies on global performance.</w:t>
      </w:r>
    </w:p>
    <w:p w:rsidR="00231953" w:rsidRPr="00231953" w:rsidRDefault="00231953" w:rsidP="00417549">
      <w:pPr>
        <w:pStyle w:val="Heading2"/>
        <w:tabs>
          <w:tab w:val="left" w:pos="5318"/>
        </w:tabs>
        <w:ind w:hanging="364"/>
        <w:rPr>
          <w:rStyle w:val="Strong"/>
        </w:rPr>
      </w:pPr>
    </w:p>
    <w:p w:rsidR="0006572A" w:rsidRPr="00917AAF" w:rsidRDefault="0006572A" w:rsidP="00D87C3C">
      <w:pPr>
        <w:pStyle w:val="Heading3"/>
        <w:numPr>
          <w:ilvl w:val="0"/>
          <w:numId w:val="22"/>
        </w:numPr>
        <w:rPr>
          <w:rStyle w:val="Strong"/>
          <w:b w:val="0"/>
          <w:bCs w:val="0"/>
          <w:i/>
          <w:iCs/>
        </w:rPr>
      </w:pPr>
      <w:r w:rsidRPr="00917AAF">
        <w:rPr>
          <w:rStyle w:val="Strong"/>
          <w:b w:val="0"/>
          <w:bCs w:val="0"/>
          <w:i/>
          <w:iCs/>
        </w:rPr>
        <w:t>Pushover Analysis</w:t>
      </w:r>
    </w:p>
    <w:p w:rsidR="0006572A" w:rsidRDefault="0006572A" w:rsidP="00231953">
      <w:pPr>
        <w:pStyle w:val="BodyText"/>
        <w:spacing w:before="78" w:line="276" w:lineRule="auto"/>
        <w:ind w:left="446" w:right="200"/>
        <w:jc w:val="both"/>
      </w:pPr>
      <w:r>
        <w:t>The pushover curves indicate that the CRRC structure achieved higher base shear capacity and sustained larger displacements before degradation.</w:t>
      </w:r>
    </w:p>
    <w:p w:rsidR="0006572A" w:rsidRDefault="0006572A" w:rsidP="00231953">
      <w:pPr>
        <w:pStyle w:val="Heading2"/>
        <w:tabs>
          <w:tab w:val="left" w:pos="5318"/>
        </w:tabs>
        <w:ind w:hanging="364"/>
        <w:rPr>
          <w:spacing w:val="-2"/>
        </w:rPr>
      </w:pPr>
    </w:p>
    <w:p w:rsidR="0006572A" w:rsidRDefault="0006572A" w:rsidP="0006572A">
      <w:pPr>
        <w:pStyle w:val="Heading2"/>
        <w:tabs>
          <w:tab w:val="left" w:pos="5318"/>
        </w:tabs>
        <w:ind w:hanging="364"/>
        <w:rPr>
          <w:spacing w:val="-2"/>
        </w:rPr>
      </w:pPr>
      <w:r>
        <w:rPr>
          <w:noProof/>
        </w:rPr>
        <mc:AlternateContent>
          <mc:Choice Requires="wps">
            <w:drawing>
              <wp:inline distT="0" distB="0" distL="0" distR="0" wp14:anchorId="20A75958" wp14:editId="1504C0CA">
                <wp:extent cx="304800" cy="304800"/>
                <wp:effectExtent l="0" t="0" r="0" b="0"/>
                <wp:docPr id="127" name="AutoShape 2" descr="Pushover curve for reinforced concrete moment resisting framed... | 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F4A05" id="AutoShape 2" o:spid="_x0000_s1026" alt="Pushover curve for reinforced concrete moment resisting framed... |  Download Scientific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GUdwgvgC&#10;AAAi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="006E00A9">
        <w:rPr>
          <w:noProof/>
          <w:spacing w:val="-2"/>
        </w:rPr>
        <w:drawing>
          <wp:inline distT="0" distB="0" distL="0" distR="0" wp14:anchorId="6705C52B" wp14:editId="6369EB25">
            <wp:extent cx="5989320" cy="3231515"/>
            <wp:effectExtent l="0" t="0" r="0" b="698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01" cy="3239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572A" w:rsidRDefault="0006572A" w:rsidP="006E00A9">
      <w:pPr>
        <w:pStyle w:val="Heading2"/>
        <w:tabs>
          <w:tab w:val="left" w:pos="5318"/>
        </w:tabs>
        <w:ind w:hanging="364"/>
        <w:rPr>
          <w:spacing w:val="-2"/>
        </w:rPr>
      </w:pPr>
    </w:p>
    <w:p w:rsidR="0006572A" w:rsidRPr="00917AAF" w:rsidRDefault="006E00A9" w:rsidP="006E00A9">
      <w:pPr>
        <w:pStyle w:val="Heading2"/>
        <w:tabs>
          <w:tab w:val="left" w:pos="5318"/>
        </w:tabs>
        <w:ind w:hanging="364"/>
        <w:jc w:val="center"/>
        <w:rPr>
          <w:b w:val="0"/>
          <w:bCs w:val="0"/>
          <w:spacing w:val="-2"/>
          <w:sz w:val="18"/>
          <w:szCs w:val="18"/>
        </w:rPr>
      </w:pPr>
      <w:r w:rsidRPr="00917AAF">
        <w:rPr>
          <w:b w:val="0"/>
          <w:bCs w:val="0"/>
          <w:sz w:val="18"/>
          <w:szCs w:val="18"/>
        </w:rPr>
        <w:t>Figure 2. Pushover Curves for CRC vs CRRC</w:t>
      </w:r>
    </w:p>
    <w:p w:rsidR="001D0CA4" w:rsidRDefault="001D0CA4" w:rsidP="001D0CA4">
      <w:pPr>
        <w:pStyle w:val="Heading2"/>
        <w:tabs>
          <w:tab w:val="left" w:pos="5318"/>
        </w:tabs>
        <w:ind w:hanging="364"/>
        <w:rPr>
          <w:spacing w:val="-2"/>
        </w:rPr>
      </w:pPr>
    </w:p>
    <w:p w:rsidR="00417549" w:rsidRDefault="00417549" w:rsidP="001D0CA4">
      <w:pPr>
        <w:pStyle w:val="Heading2"/>
        <w:tabs>
          <w:tab w:val="left" w:pos="5318"/>
        </w:tabs>
        <w:ind w:hanging="364"/>
        <w:rPr>
          <w:spacing w:val="-2"/>
        </w:rPr>
      </w:pPr>
    </w:p>
    <w:p w:rsidR="00417549" w:rsidRDefault="00417549" w:rsidP="001D0CA4">
      <w:pPr>
        <w:pStyle w:val="Heading2"/>
        <w:tabs>
          <w:tab w:val="left" w:pos="5318"/>
        </w:tabs>
        <w:ind w:hanging="364"/>
        <w:rPr>
          <w:spacing w:val="-2"/>
        </w:rPr>
      </w:pPr>
    </w:p>
    <w:p w:rsidR="00417549" w:rsidRDefault="00417549" w:rsidP="001D0CA4">
      <w:pPr>
        <w:pStyle w:val="Heading2"/>
        <w:tabs>
          <w:tab w:val="left" w:pos="5318"/>
        </w:tabs>
        <w:ind w:hanging="364"/>
        <w:rPr>
          <w:spacing w:val="-2"/>
        </w:rPr>
      </w:pPr>
    </w:p>
    <w:p w:rsidR="00417549" w:rsidRDefault="00417549" w:rsidP="001D0CA4">
      <w:pPr>
        <w:pStyle w:val="Heading2"/>
        <w:tabs>
          <w:tab w:val="left" w:pos="5318"/>
        </w:tabs>
        <w:ind w:hanging="364"/>
        <w:rPr>
          <w:spacing w:val="-2"/>
        </w:rPr>
      </w:pPr>
    </w:p>
    <w:p w:rsidR="00417549" w:rsidRDefault="00417549" w:rsidP="001D0CA4">
      <w:pPr>
        <w:pStyle w:val="Heading2"/>
        <w:tabs>
          <w:tab w:val="left" w:pos="5318"/>
        </w:tabs>
        <w:ind w:hanging="364"/>
        <w:rPr>
          <w:spacing w:val="-2"/>
        </w:rPr>
      </w:pPr>
    </w:p>
    <w:p w:rsidR="00B36B34" w:rsidRPr="00B36B34" w:rsidRDefault="00B36B34" w:rsidP="00D87C3C">
      <w:pPr>
        <w:widowControl/>
        <w:autoSpaceDE/>
        <w:autoSpaceDN/>
        <w:spacing w:after="100" w:afterAutospacing="1"/>
        <w:ind w:left="364"/>
        <w:rPr>
          <w:sz w:val="24"/>
          <w:szCs w:val="24"/>
        </w:rPr>
      </w:pPr>
      <w:r w:rsidRPr="00917AAF">
        <w:rPr>
          <w:i/>
          <w:iCs/>
          <w:sz w:val="20"/>
          <w:szCs w:val="20"/>
        </w:rPr>
        <w:t>Explanation:</w:t>
      </w:r>
      <w:r w:rsidRPr="00B36B34">
        <w:rPr>
          <w:sz w:val="24"/>
          <w:szCs w:val="24"/>
        </w:rPr>
        <w:br/>
      </w:r>
      <w:r w:rsidRPr="00B36B34">
        <w:rPr>
          <w:sz w:val="20"/>
          <w:szCs w:val="20"/>
        </w:rPr>
        <w:t>The graph plots normalized base shear against roof displacement for both CRC and CRRC structures.</w:t>
      </w:r>
    </w:p>
    <w:p w:rsidR="00B36B34" w:rsidRPr="00B36B34" w:rsidRDefault="00B36B34" w:rsidP="00D87C3C">
      <w:pPr>
        <w:widowControl/>
        <w:numPr>
          <w:ilvl w:val="0"/>
          <w:numId w:val="15"/>
        </w:numPr>
        <w:autoSpaceDE/>
        <w:autoSpaceDN/>
        <w:spacing w:after="100" w:afterAutospacing="1"/>
        <w:rPr>
          <w:sz w:val="24"/>
          <w:szCs w:val="24"/>
        </w:rPr>
      </w:pPr>
      <w:r w:rsidRPr="00917AAF">
        <w:rPr>
          <w:sz w:val="20"/>
          <w:szCs w:val="20"/>
        </w:rPr>
        <w:t>CRC</w:t>
      </w:r>
      <w:r w:rsidR="00917AAF">
        <w:rPr>
          <w:sz w:val="20"/>
          <w:szCs w:val="20"/>
        </w:rPr>
        <w:t xml:space="preserve"> e</w:t>
      </w:r>
      <w:r w:rsidRPr="00B36B34">
        <w:rPr>
          <w:sz w:val="20"/>
          <w:szCs w:val="20"/>
        </w:rPr>
        <w:t xml:space="preserve">xhibits lower base </w:t>
      </w:r>
      <w:r w:rsidR="00917AAF">
        <w:rPr>
          <w:sz w:val="20"/>
          <w:szCs w:val="20"/>
        </w:rPr>
        <w:t xml:space="preserve">shear capacity and steeper post </w:t>
      </w:r>
      <w:r w:rsidRPr="00B36B34">
        <w:rPr>
          <w:sz w:val="20"/>
          <w:szCs w:val="20"/>
        </w:rPr>
        <w:t>yield degradation.</w:t>
      </w:r>
    </w:p>
    <w:p w:rsidR="00B36B34" w:rsidRPr="00B36B34" w:rsidRDefault="00B36B34" w:rsidP="00D87C3C">
      <w:pPr>
        <w:widowControl/>
        <w:numPr>
          <w:ilvl w:val="0"/>
          <w:numId w:val="15"/>
        </w:numPr>
        <w:autoSpaceDE/>
        <w:autoSpaceDN/>
        <w:spacing w:after="100" w:afterAutospacing="1"/>
        <w:rPr>
          <w:sz w:val="24"/>
          <w:szCs w:val="24"/>
        </w:rPr>
      </w:pPr>
      <w:r w:rsidRPr="00917AAF">
        <w:rPr>
          <w:sz w:val="20"/>
          <w:szCs w:val="20"/>
        </w:rPr>
        <w:t>CRRC</w:t>
      </w:r>
      <w:r w:rsidR="00917AAF">
        <w:rPr>
          <w:sz w:val="20"/>
          <w:szCs w:val="20"/>
        </w:rPr>
        <w:t xml:space="preserve"> s</w:t>
      </w:r>
      <w:r w:rsidRPr="00B36B34">
        <w:rPr>
          <w:sz w:val="20"/>
          <w:szCs w:val="20"/>
        </w:rPr>
        <w:t>hows higher initial strength, delayed yielding, and smoother post-peak decline.</w:t>
      </w:r>
    </w:p>
    <w:p w:rsidR="00231953" w:rsidRPr="00417549" w:rsidRDefault="00B36B34" w:rsidP="00D87C3C">
      <w:pPr>
        <w:widowControl/>
        <w:autoSpaceDE/>
        <w:autoSpaceDN/>
        <w:spacing w:after="100" w:afterAutospacing="1" w:line="276" w:lineRule="auto"/>
        <w:ind w:left="360"/>
        <w:rPr>
          <w:rStyle w:val="Strong"/>
          <w:b w:val="0"/>
          <w:bCs w:val="0"/>
          <w:sz w:val="20"/>
          <w:szCs w:val="20"/>
        </w:rPr>
      </w:pPr>
      <w:r w:rsidRPr="00917AAF">
        <w:rPr>
          <w:i/>
          <w:iCs/>
          <w:sz w:val="20"/>
          <w:szCs w:val="20"/>
        </w:rPr>
        <w:t xml:space="preserve">Interpretation </w:t>
      </w:r>
      <w:r w:rsidRPr="00B36B34">
        <w:rPr>
          <w:sz w:val="24"/>
          <w:szCs w:val="24"/>
        </w:rPr>
        <w:br/>
      </w:r>
      <w:r w:rsidRPr="00B36B34">
        <w:rPr>
          <w:sz w:val="20"/>
          <w:szCs w:val="20"/>
        </w:rPr>
        <w:t>The pushover analysis reveals that the climate-resilient RC structure maintains greater load-bearing capacity and energy dissipation under large displacements. Resilience features such as enhanced material properties and improved detailing provide superior performance in resisting nonlinear demands.</w:t>
      </w:r>
    </w:p>
    <w:p w:rsidR="00231953" w:rsidRPr="00917AAF" w:rsidRDefault="00231953" w:rsidP="00D87C3C">
      <w:pPr>
        <w:pStyle w:val="Heading3"/>
        <w:numPr>
          <w:ilvl w:val="0"/>
          <w:numId w:val="22"/>
        </w:numPr>
        <w:rPr>
          <w:rStyle w:val="Strong"/>
          <w:b w:val="0"/>
          <w:bCs w:val="0"/>
          <w:i/>
          <w:iCs/>
        </w:rPr>
      </w:pPr>
      <w:r w:rsidRPr="00917AAF">
        <w:rPr>
          <w:rStyle w:val="Strong"/>
          <w:b w:val="0"/>
          <w:bCs w:val="0"/>
          <w:i/>
          <w:iCs/>
        </w:rPr>
        <w:t>Inter story Drift Comparison</w:t>
      </w:r>
    </w:p>
    <w:p w:rsidR="00B36B34" w:rsidRDefault="00B36B34" w:rsidP="001D0CA4">
      <w:pPr>
        <w:pStyle w:val="Heading2"/>
        <w:tabs>
          <w:tab w:val="left" w:pos="5318"/>
        </w:tabs>
        <w:ind w:hanging="364"/>
        <w:rPr>
          <w:spacing w:val="-2"/>
        </w:rPr>
      </w:pPr>
    </w:p>
    <w:p w:rsidR="00B36B34" w:rsidRDefault="00F25E7E" w:rsidP="00417549">
      <w:pPr>
        <w:pStyle w:val="Heading2"/>
        <w:tabs>
          <w:tab w:val="left" w:pos="5318"/>
        </w:tabs>
        <w:ind w:left="720" w:firstLine="0"/>
        <w:jc w:val="center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5EB7A6E5">
            <wp:extent cx="4260215" cy="2590795"/>
            <wp:effectExtent l="0" t="0" r="6985" b="63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334" cy="2594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5E7E" w:rsidRDefault="00F25E7E" w:rsidP="00B36B34">
      <w:pPr>
        <w:pStyle w:val="Heading2"/>
        <w:tabs>
          <w:tab w:val="left" w:pos="5318"/>
        </w:tabs>
        <w:ind w:left="720" w:firstLine="0"/>
        <w:rPr>
          <w:spacing w:val="-2"/>
        </w:rPr>
      </w:pPr>
    </w:p>
    <w:p w:rsidR="00F25E7E" w:rsidRDefault="00F25E7E" w:rsidP="00B36B34">
      <w:pPr>
        <w:pStyle w:val="Heading2"/>
        <w:tabs>
          <w:tab w:val="left" w:pos="5318"/>
        </w:tabs>
        <w:ind w:left="720" w:firstLine="0"/>
        <w:rPr>
          <w:spacing w:val="-2"/>
        </w:rPr>
      </w:pPr>
    </w:p>
    <w:p w:rsidR="00F25E7E" w:rsidRDefault="00F25E7E" w:rsidP="00417549">
      <w:pPr>
        <w:pStyle w:val="Heading2"/>
        <w:tabs>
          <w:tab w:val="left" w:pos="5318"/>
        </w:tabs>
        <w:ind w:left="720" w:firstLine="0"/>
        <w:jc w:val="center"/>
        <w:rPr>
          <w:spacing w:val="-2"/>
        </w:rPr>
      </w:pPr>
      <w:r w:rsidRPr="00F25E7E">
        <w:rPr>
          <w:noProof/>
          <w:spacing w:val="-2"/>
        </w:rPr>
        <w:drawing>
          <wp:inline distT="0" distB="0" distL="0" distR="0" wp14:anchorId="683A93F4" wp14:editId="2A4AEBB5">
            <wp:extent cx="4260270" cy="2510079"/>
            <wp:effectExtent l="0" t="0" r="6985" b="5080"/>
            <wp:docPr id="1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7190" cy="252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E7E" w:rsidRDefault="00F25E7E" w:rsidP="00F25E7E">
      <w:pPr>
        <w:pStyle w:val="Heading2"/>
        <w:tabs>
          <w:tab w:val="left" w:pos="5318"/>
        </w:tabs>
        <w:ind w:left="720" w:firstLine="0"/>
        <w:rPr>
          <w:spacing w:val="-2"/>
        </w:rPr>
      </w:pPr>
    </w:p>
    <w:p w:rsidR="00F25E7E" w:rsidRPr="00917AAF" w:rsidRDefault="00F25E7E" w:rsidP="00F25E7E">
      <w:pPr>
        <w:pStyle w:val="Heading2"/>
        <w:tabs>
          <w:tab w:val="left" w:pos="5318"/>
        </w:tabs>
        <w:ind w:hanging="364"/>
        <w:jc w:val="center"/>
        <w:rPr>
          <w:b w:val="0"/>
          <w:bCs w:val="0"/>
          <w:sz w:val="18"/>
          <w:szCs w:val="18"/>
        </w:rPr>
        <w:sectPr w:rsidR="00F25E7E" w:rsidRPr="00917AAF" w:rsidSect="00B21E0F">
          <w:headerReference w:type="default" r:id="rId11"/>
          <w:footerReference w:type="default" r:id="rId12"/>
          <w:type w:val="continuous"/>
          <w:pgSz w:w="11906" w:h="16838" w:code="9"/>
          <w:pgMar w:top="1080" w:right="806" w:bottom="1080" w:left="806" w:header="418" w:footer="590" w:gutter="0"/>
          <w:pgNumType w:start="225"/>
          <w:cols w:space="720"/>
          <w:docGrid w:linePitch="299"/>
        </w:sectPr>
      </w:pPr>
      <w:r w:rsidRPr="00917AAF">
        <w:rPr>
          <w:b w:val="0"/>
          <w:bCs w:val="0"/>
          <w:sz w:val="18"/>
          <w:szCs w:val="18"/>
        </w:rPr>
        <w:t>Figure 3.   Interstory Drift Ratios Along Building Height</w:t>
      </w:r>
    </w:p>
    <w:p w:rsidR="0084175B" w:rsidRPr="00D87C3C" w:rsidRDefault="0084175B">
      <w:pPr>
        <w:pStyle w:val="BodyText"/>
        <w:rPr>
          <w:sz w:val="16"/>
          <w:szCs w:val="16"/>
        </w:rPr>
      </w:pPr>
    </w:p>
    <w:p w:rsidR="00D87C3C" w:rsidRPr="00917AAF" w:rsidRDefault="00F25E7E" w:rsidP="00D87C3C">
      <w:pPr>
        <w:widowControl/>
        <w:autoSpaceDE/>
        <w:autoSpaceDN/>
        <w:ind w:firstLine="364"/>
        <w:rPr>
          <w:i/>
          <w:iCs/>
          <w:sz w:val="20"/>
          <w:szCs w:val="20"/>
        </w:rPr>
      </w:pPr>
      <w:r w:rsidRPr="00917AAF">
        <w:rPr>
          <w:i/>
          <w:iCs/>
          <w:sz w:val="20"/>
          <w:szCs w:val="20"/>
        </w:rPr>
        <w:t>Explanation</w:t>
      </w:r>
    </w:p>
    <w:p w:rsidR="00F25E7E" w:rsidRPr="00F25E7E" w:rsidRDefault="00F25E7E" w:rsidP="00917AAF">
      <w:pPr>
        <w:widowControl/>
        <w:autoSpaceDE/>
        <w:autoSpaceDN/>
        <w:ind w:firstLine="720"/>
        <w:rPr>
          <w:sz w:val="24"/>
          <w:szCs w:val="24"/>
        </w:rPr>
      </w:pPr>
      <w:r w:rsidRPr="00F25E7E">
        <w:rPr>
          <w:sz w:val="20"/>
          <w:szCs w:val="20"/>
        </w:rPr>
        <w:t>Interstory drift ratios are computed at each story level under lateral loads.</w:t>
      </w:r>
    </w:p>
    <w:p w:rsidR="00F25E7E" w:rsidRPr="00F25E7E" w:rsidRDefault="00F25E7E" w:rsidP="00660A12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0"/>
          <w:szCs w:val="20"/>
        </w:rPr>
      </w:pPr>
      <w:r w:rsidRPr="00917AAF">
        <w:rPr>
          <w:sz w:val="20"/>
          <w:szCs w:val="20"/>
        </w:rPr>
        <w:t xml:space="preserve">CRC </w:t>
      </w:r>
      <w:r w:rsidRPr="00F25E7E">
        <w:rPr>
          <w:sz w:val="20"/>
          <w:szCs w:val="20"/>
        </w:rPr>
        <w:t>shows progressively increasing drift with height.</w:t>
      </w:r>
    </w:p>
    <w:p w:rsidR="00F25E7E" w:rsidRPr="00F25E7E" w:rsidRDefault="00F25E7E" w:rsidP="00917AAF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17AAF">
        <w:rPr>
          <w:sz w:val="20"/>
          <w:szCs w:val="20"/>
        </w:rPr>
        <w:t>CRRC</w:t>
      </w:r>
      <w:r w:rsidRPr="00917AAF">
        <w:rPr>
          <w:sz w:val="24"/>
          <w:szCs w:val="24"/>
        </w:rPr>
        <w:t xml:space="preserve"> </w:t>
      </w:r>
      <w:r w:rsidRPr="00F25E7E">
        <w:rPr>
          <w:sz w:val="20"/>
          <w:szCs w:val="20"/>
        </w:rPr>
        <w:t>demonstrates lower drift values at all stories.</w:t>
      </w:r>
    </w:p>
    <w:p w:rsidR="00F25E7E" w:rsidRDefault="00F25E7E" w:rsidP="00F25E7E">
      <w:pPr>
        <w:widowControl/>
        <w:autoSpaceDE/>
        <w:autoSpaceDN/>
        <w:spacing w:before="100" w:beforeAutospacing="1" w:after="100" w:afterAutospacing="1" w:line="276" w:lineRule="auto"/>
        <w:ind w:left="360"/>
        <w:rPr>
          <w:sz w:val="20"/>
          <w:szCs w:val="20"/>
        </w:rPr>
      </w:pPr>
      <w:r w:rsidRPr="00917AAF">
        <w:rPr>
          <w:i/>
          <w:iCs/>
          <w:sz w:val="20"/>
          <w:szCs w:val="20"/>
        </w:rPr>
        <w:t>Interpretation</w:t>
      </w:r>
      <w:r w:rsidRPr="00F25E7E">
        <w:rPr>
          <w:sz w:val="24"/>
          <w:szCs w:val="24"/>
        </w:rPr>
        <w:br/>
      </w:r>
      <w:r w:rsidRPr="00F25E7E">
        <w:rPr>
          <w:sz w:val="20"/>
          <w:szCs w:val="20"/>
        </w:rPr>
        <w:t>Lower interstory drift in the climate-resilient structure indicates improved stiffness and deformation control. Reduced drift enhances serviceability and lowers the risk of non-structural damage during extreme events.</w:t>
      </w:r>
    </w:p>
    <w:p w:rsidR="00F25E7E" w:rsidRPr="00917AAF" w:rsidRDefault="00F25E7E" w:rsidP="00D87C3C">
      <w:pPr>
        <w:pStyle w:val="Heading3"/>
        <w:numPr>
          <w:ilvl w:val="0"/>
          <w:numId w:val="22"/>
        </w:numPr>
        <w:rPr>
          <w:rStyle w:val="Strong"/>
          <w:b w:val="0"/>
          <w:bCs w:val="0"/>
          <w:i/>
          <w:iCs/>
        </w:rPr>
      </w:pPr>
      <w:r w:rsidRPr="00917AAF">
        <w:rPr>
          <w:rStyle w:val="Strong"/>
          <w:b w:val="0"/>
          <w:bCs w:val="0"/>
          <w:i/>
          <w:iCs/>
        </w:rPr>
        <w:t>Damage Index Distribution</w:t>
      </w:r>
    </w:p>
    <w:p w:rsidR="00F25E7E" w:rsidRPr="00F25E7E" w:rsidRDefault="00F25E7E" w:rsidP="00F25E7E">
      <w:pPr>
        <w:pStyle w:val="Heading3"/>
        <w:ind w:left="720"/>
        <w:rPr>
          <w:rStyle w:val="Strong"/>
        </w:rPr>
      </w:pPr>
    </w:p>
    <w:p w:rsidR="0084175B" w:rsidRDefault="0084175B">
      <w:pPr>
        <w:pStyle w:val="BodyText"/>
      </w:pPr>
    </w:p>
    <w:p w:rsidR="0084175B" w:rsidRDefault="00F25E7E" w:rsidP="00FF0FBC">
      <w:pPr>
        <w:pStyle w:val="BodyText"/>
      </w:pPr>
      <w:r>
        <w:rPr>
          <w:noProof/>
        </w:rPr>
        <w:drawing>
          <wp:inline distT="0" distB="0" distL="0" distR="0" wp14:anchorId="2FC0CAC6" wp14:editId="122FC7DA">
            <wp:extent cx="3025140" cy="1798306"/>
            <wp:effectExtent l="0" t="0" r="381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995" cy="1812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0FBC">
        <w:t xml:space="preserve">                 </w:t>
      </w:r>
      <w:r w:rsidR="00FF0FBC">
        <w:rPr>
          <w:noProof/>
        </w:rPr>
        <w:drawing>
          <wp:inline distT="0" distB="0" distL="0" distR="0" wp14:anchorId="2AB31C51" wp14:editId="34520D05">
            <wp:extent cx="2964333" cy="1732280"/>
            <wp:effectExtent l="0" t="0" r="7620" b="127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77" cy="174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FBC" w:rsidRDefault="00FF0FBC" w:rsidP="00FF0FBC">
      <w:pPr>
        <w:pStyle w:val="BodyText"/>
      </w:pPr>
    </w:p>
    <w:p w:rsidR="0084175B" w:rsidRDefault="0084175B">
      <w:pPr>
        <w:pStyle w:val="BodyText"/>
      </w:pPr>
    </w:p>
    <w:tbl>
      <w:tblPr>
        <w:tblW w:w="10020" w:type="dxa"/>
        <w:tblInd w:w="7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25"/>
        <w:gridCol w:w="1884"/>
        <w:gridCol w:w="5711"/>
      </w:tblGrid>
      <w:tr w:rsidR="00FF0FBC" w:rsidRPr="00FF0FBC" w:rsidTr="00FF0FBC">
        <w:trPr>
          <w:trHeight w:val="869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Degree of </w:t>
            </w:r>
            <w:proofErr w:type="spellStart"/>
            <w:r w:rsidRPr="00FF0FBC">
              <w:rPr>
                <w:b/>
                <w:bCs/>
                <w:color w:val="000000"/>
                <w:kern w:val="24"/>
                <w:sz w:val="24"/>
                <w:szCs w:val="24"/>
              </w:rPr>
              <w:t>Demage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b/>
                <w:bCs/>
                <w:color w:val="000000"/>
                <w:kern w:val="24"/>
                <w:sz w:val="24"/>
                <w:szCs w:val="24"/>
              </w:rPr>
              <w:t>Damage Index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b/>
                <w:bCs/>
                <w:color w:val="000000"/>
                <w:kern w:val="24"/>
                <w:sz w:val="24"/>
                <w:szCs w:val="24"/>
              </w:rPr>
              <w:t>State of Structure</w:t>
            </w:r>
          </w:p>
        </w:tc>
      </w:tr>
      <w:tr w:rsidR="00FF0FBC" w:rsidRPr="00FF0FBC" w:rsidTr="00FF0FBC">
        <w:trPr>
          <w:trHeight w:val="852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No damage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&lt; 0.1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Serviceable or localized minor cracking</w:t>
            </w:r>
          </w:p>
        </w:tc>
      </w:tr>
      <w:tr w:rsidR="00FF0FBC" w:rsidRPr="00FF0FBC" w:rsidTr="00FF0FBC">
        <w:trPr>
          <w:trHeight w:val="852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Minor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0.1 - 0.25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Minor damage(light cracking throughout)</w:t>
            </w:r>
          </w:p>
        </w:tc>
      </w:tr>
      <w:tr w:rsidR="00FF0FBC" w:rsidRPr="00FF0FBC" w:rsidTr="00FF0FBC">
        <w:trPr>
          <w:trHeight w:val="42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Moderate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0.25 - 0.40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 xml:space="preserve">Severe </w:t>
            </w:r>
            <w:proofErr w:type="spellStart"/>
            <w:r w:rsidRPr="00FF0FBC">
              <w:rPr>
                <w:color w:val="000000"/>
                <w:kern w:val="24"/>
                <w:sz w:val="24"/>
                <w:szCs w:val="24"/>
              </w:rPr>
              <w:t>cracking,localized</w:t>
            </w:r>
            <w:proofErr w:type="spellEnd"/>
            <w:r w:rsidRPr="00FF0FBC">
              <w:rPr>
                <w:color w:val="000000"/>
                <w:kern w:val="24"/>
                <w:sz w:val="24"/>
                <w:szCs w:val="24"/>
              </w:rPr>
              <w:t xml:space="preserve"> spalling</w:t>
            </w:r>
          </w:p>
        </w:tc>
      </w:tr>
      <w:tr w:rsidR="00FF0FBC" w:rsidRPr="00FF0FBC" w:rsidTr="00FF0FBC">
        <w:trPr>
          <w:trHeight w:val="42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Severe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0.40 - 1.0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Severe damage(concrete crushing)</w:t>
            </w:r>
          </w:p>
        </w:tc>
      </w:tr>
      <w:tr w:rsidR="00FF0FBC" w:rsidRPr="00FF0FBC" w:rsidTr="00FF0FBC">
        <w:trPr>
          <w:trHeight w:val="42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Collapse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&gt;1.0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F0FBC" w:rsidRPr="00FF0FBC" w:rsidRDefault="00FF0FBC" w:rsidP="00FF0FBC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FF0FBC">
              <w:rPr>
                <w:color w:val="000000"/>
                <w:kern w:val="24"/>
                <w:sz w:val="24"/>
                <w:szCs w:val="24"/>
              </w:rPr>
              <w:t>Loss of building</w:t>
            </w:r>
          </w:p>
        </w:tc>
      </w:tr>
    </w:tbl>
    <w:p w:rsidR="0084175B" w:rsidRDefault="0084175B">
      <w:pPr>
        <w:pStyle w:val="BodyText"/>
      </w:pPr>
    </w:p>
    <w:p w:rsidR="00D87C3C" w:rsidRDefault="00FF0FBC" w:rsidP="00D87C3C">
      <w:pPr>
        <w:pStyle w:val="BodyText"/>
        <w:jc w:val="center"/>
      </w:pPr>
      <w:r>
        <w:t>Figure 4. Damage Index Along Structural Height</w:t>
      </w:r>
    </w:p>
    <w:p w:rsidR="00FF0FBC" w:rsidRDefault="00FF0FBC">
      <w:pPr>
        <w:pStyle w:val="BodyText"/>
      </w:pPr>
    </w:p>
    <w:p w:rsidR="00FF0FBC" w:rsidRPr="00FF0FBC" w:rsidRDefault="00FF0FBC" w:rsidP="00D87C3C">
      <w:pPr>
        <w:widowControl/>
        <w:autoSpaceDE/>
        <w:autoSpaceDN/>
        <w:spacing w:line="276" w:lineRule="auto"/>
        <w:ind w:left="360"/>
        <w:rPr>
          <w:sz w:val="24"/>
          <w:szCs w:val="24"/>
        </w:rPr>
      </w:pPr>
      <w:r w:rsidRPr="00660A12">
        <w:rPr>
          <w:i/>
          <w:iCs/>
          <w:sz w:val="20"/>
          <w:szCs w:val="20"/>
        </w:rPr>
        <w:t>Explanation:</w:t>
      </w:r>
      <w:r w:rsidRPr="00FF0FBC">
        <w:rPr>
          <w:sz w:val="24"/>
          <w:szCs w:val="24"/>
        </w:rPr>
        <w:br/>
      </w:r>
      <w:r w:rsidRPr="00FF0FBC">
        <w:rPr>
          <w:sz w:val="20"/>
          <w:szCs w:val="20"/>
        </w:rPr>
        <w:t>Damage index values range from 0 (no damage) to 1 (collapse), calculated based on deformation and energy criteria for each story.</w:t>
      </w:r>
    </w:p>
    <w:p w:rsidR="00FF0FBC" w:rsidRPr="00FF0FBC" w:rsidRDefault="00FF0FBC" w:rsidP="00D87C3C">
      <w:pPr>
        <w:widowControl/>
        <w:numPr>
          <w:ilvl w:val="0"/>
          <w:numId w:val="18"/>
        </w:numPr>
        <w:autoSpaceDE/>
        <w:autoSpaceDN/>
        <w:spacing w:line="276" w:lineRule="auto"/>
        <w:rPr>
          <w:sz w:val="24"/>
          <w:szCs w:val="24"/>
        </w:rPr>
      </w:pPr>
      <w:r w:rsidRPr="00FF0FBC">
        <w:rPr>
          <w:sz w:val="24"/>
          <w:szCs w:val="24"/>
        </w:rPr>
        <w:t xml:space="preserve">CRC </w:t>
      </w:r>
      <w:r w:rsidRPr="00FF0FBC">
        <w:rPr>
          <w:sz w:val="20"/>
          <w:szCs w:val="20"/>
        </w:rPr>
        <w:t>damage indices are significantly higher, especially at upper levels.</w:t>
      </w:r>
    </w:p>
    <w:p w:rsidR="00D87C3C" w:rsidRDefault="00FF0FBC" w:rsidP="00D87C3C">
      <w:pPr>
        <w:widowControl/>
        <w:numPr>
          <w:ilvl w:val="0"/>
          <w:numId w:val="18"/>
        </w:numPr>
        <w:autoSpaceDE/>
        <w:autoSpaceDN/>
        <w:spacing w:line="276" w:lineRule="auto"/>
        <w:rPr>
          <w:sz w:val="24"/>
          <w:szCs w:val="24"/>
        </w:rPr>
      </w:pPr>
      <w:r w:rsidRPr="00FF0FBC">
        <w:rPr>
          <w:sz w:val="24"/>
          <w:szCs w:val="24"/>
        </w:rPr>
        <w:t xml:space="preserve">CRRC </w:t>
      </w:r>
      <w:r w:rsidRPr="00FF0FBC">
        <w:rPr>
          <w:sz w:val="20"/>
          <w:szCs w:val="20"/>
        </w:rPr>
        <w:t>shows overall lower damage indices and more uniform distribution.</w:t>
      </w:r>
    </w:p>
    <w:p w:rsidR="00FF0FBC" w:rsidRDefault="00FF0FBC" w:rsidP="00660A12">
      <w:pPr>
        <w:widowControl/>
        <w:autoSpaceDE/>
        <w:autoSpaceDN/>
        <w:spacing w:line="276" w:lineRule="auto"/>
        <w:ind w:left="360" w:firstLine="48"/>
        <w:rPr>
          <w:sz w:val="20"/>
          <w:szCs w:val="20"/>
        </w:rPr>
      </w:pPr>
      <w:r w:rsidRPr="00660A12">
        <w:rPr>
          <w:i/>
          <w:iCs/>
          <w:sz w:val="20"/>
          <w:szCs w:val="20"/>
        </w:rPr>
        <w:t>Interpretation</w:t>
      </w:r>
      <w:r w:rsidRPr="00D87C3C">
        <w:rPr>
          <w:sz w:val="24"/>
          <w:szCs w:val="24"/>
        </w:rPr>
        <w:br/>
      </w:r>
      <w:r w:rsidRPr="00D87C3C">
        <w:rPr>
          <w:sz w:val="20"/>
          <w:szCs w:val="20"/>
        </w:rPr>
        <w:t>The damage index metric objectively quantifies structural deterioration due to cumulative effects of loading. The lower indices in CRRC confirm its higher resilience and reduced vulnerability to progressive damage.</w:t>
      </w:r>
    </w:p>
    <w:p w:rsidR="00F34EAC" w:rsidRDefault="00F34EAC" w:rsidP="00660A12">
      <w:pPr>
        <w:widowControl/>
        <w:autoSpaceDE/>
        <w:autoSpaceDN/>
        <w:spacing w:line="276" w:lineRule="auto"/>
        <w:ind w:left="360" w:firstLine="48"/>
        <w:rPr>
          <w:sz w:val="24"/>
          <w:szCs w:val="24"/>
        </w:rPr>
      </w:pPr>
    </w:p>
    <w:p w:rsidR="00F34EAC" w:rsidRDefault="00F34EAC" w:rsidP="00660A12">
      <w:pPr>
        <w:widowControl/>
        <w:autoSpaceDE/>
        <w:autoSpaceDN/>
        <w:spacing w:line="276" w:lineRule="auto"/>
        <w:ind w:left="360" w:firstLine="48"/>
        <w:rPr>
          <w:sz w:val="24"/>
          <w:szCs w:val="24"/>
        </w:rPr>
      </w:pPr>
    </w:p>
    <w:p w:rsidR="00F34EAC" w:rsidRPr="00D87C3C" w:rsidRDefault="00F34EAC" w:rsidP="00660A12">
      <w:pPr>
        <w:widowControl/>
        <w:autoSpaceDE/>
        <w:autoSpaceDN/>
        <w:spacing w:line="276" w:lineRule="auto"/>
        <w:ind w:left="360" w:firstLine="48"/>
        <w:rPr>
          <w:sz w:val="24"/>
          <w:szCs w:val="24"/>
        </w:rPr>
      </w:pPr>
    </w:p>
    <w:p w:rsidR="000D3CB1" w:rsidRDefault="00470A5A" w:rsidP="00D87C3C">
      <w:pPr>
        <w:pStyle w:val="BodyText"/>
        <w:numPr>
          <w:ilvl w:val="0"/>
          <w:numId w:val="20"/>
        </w:numPr>
        <w:jc w:val="center"/>
        <w:rPr>
          <w:b/>
          <w:bCs/>
        </w:rPr>
      </w:pPr>
      <w:r w:rsidRPr="00FF0FBC">
        <w:rPr>
          <w:b/>
          <w:bCs/>
        </w:rPr>
        <w:t>CONCLUSION</w:t>
      </w:r>
    </w:p>
    <w:p w:rsidR="00FF0FBC" w:rsidRPr="000D3CB1" w:rsidRDefault="00FF0FBC" w:rsidP="000D3CB1">
      <w:pPr>
        <w:pStyle w:val="BodyText"/>
        <w:spacing w:line="276" w:lineRule="auto"/>
        <w:ind w:left="720"/>
        <w:rPr>
          <w:b/>
          <w:bCs/>
        </w:rPr>
      </w:pPr>
      <w:r w:rsidRPr="000D3CB1">
        <w:t>Numerical investigation using ETABS demonstrated that climate-resilient reinforced concrete (CRRC) structures perform significantly better than conventional RC (CRC) under simulated extreme conditions. CRRC exhibited:</w:t>
      </w:r>
    </w:p>
    <w:p w:rsidR="00FF0FBC" w:rsidRDefault="00FF0FBC" w:rsidP="00FF0FBC">
      <w:pPr>
        <w:pStyle w:val="NormalWeb"/>
        <w:ind w:left="720"/>
      </w:pPr>
      <w:r>
        <w:rPr>
          <w:rFonts w:ascii="Segoe UI Symbol" w:hAnsi="Segoe UI Symbol" w:cs="Segoe UI Symbol"/>
        </w:rPr>
        <w:t>✔</w:t>
      </w:r>
      <w:r>
        <w:t xml:space="preserve"> </w:t>
      </w:r>
      <w:r w:rsidRPr="000D3CB1">
        <w:rPr>
          <w:sz w:val="20"/>
          <w:szCs w:val="20"/>
        </w:rPr>
        <w:t>Higher load capacity in pushover analysis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</w:t>
      </w:r>
      <w:r w:rsidRPr="000D3CB1">
        <w:rPr>
          <w:sz w:val="20"/>
          <w:szCs w:val="20"/>
        </w:rPr>
        <w:t>Lower interstory drifts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</w:t>
      </w:r>
      <w:r w:rsidRPr="000D3CB1">
        <w:rPr>
          <w:sz w:val="20"/>
          <w:szCs w:val="20"/>
        </w:rPr>
        <w:t>Reduced damage indices</w:t>
      </w:r>
    </w:p>
    <w:p w:rsidR="0084175B" w:rsidRPr="00470A5A" w:rsidRDefault="00FF0FBC" w:rsidP="00470A5A">
      <w:pPr>
        <w:pStyle w:val="NormalWeb"/>
        <w:ind w:left="720"/>
        <w:rPr>
          <w:sz w:val="20"/>
          <w:szCs w:val="20"/>
        </w:rPr>
      </w:pPr>
      <w:r w:rsidRPr="000D3CB1">
        <w:rPr>
          <w:sz w:val="20"/>
          <w:szCs w:val="20"/>
        </w:rPr>
        <w:t>These differences highlight the importance of integrating climate-resilient design measures for structural safety and longevity in changing environmental conditions.</w:t>
      </w:r>
    </w:p>
    <w:p w:rsidR="0084175B" w:rsidRDefault="0084175B">
      <w:pPr>
        <w:pStyle w:val="BodyText"/>
      </w:pPr>
    </w:p>
    <w:p w:rsidR="0084175B" w:rsidRDefault="006C115A" w:rsidP="00D87C3C">
      <w:pPr>
        <w:pStyle w:val="Heading2"/>
        <w:numPr>
          <w:ilvl w:val="0"/>
          <w:numId w:val="20"/>
        </w:numPr>
        <w:ind w:right="22"/>
        <w:jc w:val="center"/>
        <w:rPr>
          <w:spacing w:val="-2"/>
        </w:rPr>
      </w:pPr>
      <w:r>
        <w:rPr>
          <w:spacing w:val="-2"/>
        </w:rPr>
        <w:t>REFERENCES</w:t>
      </w:r>
    </w:p>
    <w:p w:rsidR="007E518F" w:rsidRPr="007E518F" w:rsidRDefault="007E518F" w:rsidP="007E518F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 w:rsidRPr="007E518F">
        <w:rPr>
          <w:sz w:val="20"/>
          <w:szCs w:val="20"/>
        </w:rPr>
        <w:t xml:space="preserve">Ahsan, S., &amp; Ahmad, N. (2020). </w:t>
      </w:r>
      <w:r w:rsidRPr="007E518F">
        <w:rPr>
          <w:rStyle w:val="Emphasis"/>
          <w:sz w:val="20"/>
          <w:szCs w:val="20"/>
        </w:rPr>
        <w:t>Impact of environmental degradation on performance of reinforced concrete structures</w:t>
      </w:r>
      <w:r w:rsidRPr="007E518F">
        <w:rPr>
          <w:sz w:val="20"/>
          <w:szCs w:val="20"/>
        </w:rPr>
        <w:t>. Journal of Structural Engineering and Materials, 12(3), 45–54.</w:t>
      </w:r>
    </w:p>
    <w:p w:rsidR="007E518F" w:rsidRPr="007E518F" w:rsidRDefault="007E518F" w:rsidP="007E518F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 w:rsidRPr="007E518F">
        <w:rPr>
          <w:sz w:val="20"/>
          <w:szCs w:val="20"/>
        </w:rPr>
        <w:t>Al-</w:t>
      </w:r>
      <w:proofErr w:type="spellStart"/>
      <w:r w:rsidRPr="007E518F">
        <w:rPr>
          <w:sz w:val="20"/>
          <w:szCs w:val="20"/>
        </w:rPr>
        <w:t>Salloum</w:t>
      </w:r>
      <w:proofErr w:type="spellEnd"/>
      <w:r w:rsidRPr="007E518F">
        <w:rPr>
          <w:sz w:val="20"/>
          <w:szCs w:val="20"/>
        </w:rPr>
        <w:t xml:space="preserve">, Y., Siddiqui, N., El-Sayed, A., &amp; Abbas, H. (2017). Effect of elevated temperatures on concrete properties for structural applications. </w:t>
      </w:r>
      <w:r w:rsidRPr="007E518F">
        <w:rPr>
          <w:rStyle w:val="Emphasis"/>
          <w:sz w:val="20"/>
          <w:szCs w:val="20"/>
        </w:rPr>
        <w:t>Construction and Building Materials</w:t>
      </w:r>
      <w:r w:rsidRPr="007E518F">
        <w:rPr>
          <w:sz w:val="20"/>
          <w:szCs w:val="20"/>
        </w:rPr>
        <w:t>, 140, 446–456.</w:t>
      </w:r>
    </w:p>
    <w:p w:rsidR="007E518F" w:rsidRPr="007E518F" w:rsidRDefault="007E518F" w:rsidP="007E518F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 w:rsidRPr="007E518F">
        <w:rPr>
          <w:sz w:val="20"/>
          <w:szCs w:val="20"/>
        </w:rPr>
        <w:t xml:space="preserve">Chen, W., &amp; </w:t>
      </w:r>
      <w:proofErr w:type="spellStart"/>
      <w:r w:rsidRPr="007E518F">
        <w:rPr>
          <w:sz w:val="20"/>
          <w:szCs w:val="20"/>
        </w:rPr>
        <w:t>Scawthorn</w:t>
      </w:r>
      <w:proofErr w:type="spellEnd"/>
      <w:r w:rsidRPr="007E518F">
        <w:rPr>
          <w:sz w:val="20"/>
          <w:szCs w:val="20"/>
        </w:rPr>
        <w:t xml:space="preserve">, C. (2019). </w:t>
      </w:r>
      <w:r w:rsidRPr="007E518F">
        <w:rPr>
          <w:rStyle w:val="Emphasis"/>
          <w:sz w:val="20"/>
          <w:szCs w:val="20"/>
        </w:rPr>
        <w:t>Earthquake Engineering Handbook</w:t>
      </w:r>
      <w:r w:rsidRPr="007E518F">
        <w:rPr>
          <w:sz w:val="20"/>
          <w:szCs w:val="20"/>
        </w:rPr>
        <w:t>. CRC Press.</w:t>
      </w:r>
    </w:p>
    <w:p w:rsidR="007E518F" w:rsidRPr="007E518F" w:rsidRDefault="007E518F" w:rsidP="007E518F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 w:rsidRPr="007E518F">
        <w:rPr>
          <w:sz w:val="20"/>
          <w:szCs w:val="20"/>
        </w:rPr>
        <w:t xml:space="preserve">FEMA 440. (2005). </w:t>
      </w:r>
      <w:r w:rsidRPr="007E518F">
        <w:rPr>
          <w:rStyle w:val="Emphasis"/>
          <w:sz w:val="20"/>
          <w:szCs w:val="20"/>
        </w:rPr>
        <w:t>Improvement of Nonlinear Static Seismic Analysis Procedures</w:t>
      </w:r>
      <w:r w:rsidRPr="007E518F">
        <w:rPr>
          <w:sz w:val="20"/>
          <w:szCs w:val="20"/>
        </w:rPr>
        <w:t>. Federal Emergency Management Agency.</w:t>
      </w:r>
    </w:p>
    <w:p w:rsidR="007E518F" w:rsidRPr="007E518F" w:rsidRDefault="007E518F" w:rsidP="007E518F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 w:rsidRPr="007E518F">
        <w:rPr>
          <w:sz w:val="20"/>
          <w:szCs w:val="20"/>
        </w:rPr>
        <w:t xml:space="preserve"> Gupta, P., &amp; Kaur, R. (2021). Evaluating the deterioration of RC structures under climate stressors. </w:t>
      </w:r>
      <w:r w:rsidRPr="007E518F">
        <w:rPr>
          <w:rStyle w:val="Emphasis"/>
          <w:sz w:val="20"/>
          <w:szCs w:val="20"/>
        </w:rPr>
        <w:t>International Journal of Civil Infrastructure</w:t>
      </w:r>
      <w:r w:rsidRPr="007E518F">
        <w:rPr>
          <w:sz w:val="20"/>
          <w:szCs w:val="20"/>
        </w:rPr>
        <w:t>, 6(2), 33–41.</w:t>
      </w:r>
    </w:p>
    <w:p w:rsidR="007E518F" w:rsidRPr="007E518F" w:rsidRDefault="007E518F" w:rsidP="007E518F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 w:rsidRPr="007E518F">
        <w:rPr>
          <w:sz w:val="20"/>
          <w:szCs w:val="20"/>
        </w:rPr>
        <w:t xml:space="preserve"> IS 1893 (Part 1). (2016). </w:t>
      </w:r>
      <w:r w:rsidRPr="007E518F">
        <w:rPr>
          <w:rStyle w:val="Emphasis"/>
          <w:sz w:val="20"/>
          <w:szCs w:val="20"/>
        </w:rPr>
        <w:t>Criteria for Earthquake Resistant Design of Structures</w:t>
      </w:r>
      <w:r w:rsidRPr="007E518F">
        <w:rPr>
          <w:sz w:val="20"/>
          <w:szCs w:val="20"/>
        </w:rPr>
        <w:t>. Bureau of Indian Standards.</w:t>
      </w:r>
    </w:p>
    <w:p w:rsidR="007E518F" w:rsidRPr="007E518F" w:rsidRDefault="007E518F" w:rsidP="007E518F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7E518F">
        <w:rPr>
          <w:sz w:val="20"/>
          <w:szCs w:val="20"/>
        </w:rPr>
        <w:t>Kabir</w:t>
      </w:r>
      <w:proofErr w:type="spellEnd"/>
      <w:r w:rsidRPr="007E518F">
        <w:rPr>
          <w:sz w:val="20"/>
          <w:szCs w:val="20"/>
        </w:rPr>
        <w:t xml:space="preserve">, M. H., &amp; </w:t>
      </w:r>
      <w:proofErr w:type="spellStart"/>
      <w:r w:rsidRPr="007E518F">
        <w:rPr>
          <w:sz w:val="20"/>
          <w:szCs w:val="20"/>
        </w:rPr>
        <w:t>Alam</w:t>
      </w:r>
      <w:proofErr w:type="spellEnd"/>
      <w:r w:rsidRPr="007E518F">
        <w:rPr>
          <w:sz w:val="20"/>
          <w:szCs w:val="20"/>
        </w:rPr>
        <w:t xml:space="preserve">, M. S. (2018). Nonlinear assessment of reinforced concrete frames under environmental degradation. </w:t>
      </w:r>
      <w:r w:rsidRPr="007E518F">
        <w:rPr>
          <w:rStyle w:val="Emphasis"/>
          <w:sz w:val="20"/>
          <w:szCs w:val="20"/>
        </w:rPr>
        <w:t>Engineering Structures</w:t>
      </w:r>
      <w:r w:rsidRPr="007E518F">
        <w:rPr>
          <w:sz w:val="20"/>
          <w:szCs w:val="20"/>
        </w:rPr>
        <w:t>, 160, 12–25.</w:t>
      </w:r>
    </w:p>
    <w:p w:rsidR="007E518F" w:rsidRPr="007E518F" w:rsidRDefault="007E518F" w:rsidP="007E518F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 w:rsidRPr="007E518F">
        <w:rPr>
          <w:sz w:val="20"/>
          <w:szCs w:val="20"/>
        </w:rPr>
        <w:t xml:space="preserve">Mehta, P. K., &amp; Monteiro, P. J. M. (2014). </w:t>
      </w:r>
      <w:r w:rsidRPr="007E518F">
        <w:rPr>
          <w:rStyle w:val="Emphasis"/>
          <w:sz w:val="20"/>
          <w:szCs w:val="20"/>
        </w:rPr>
        <w:t>Concrete: Microstructure, Properties, and Materials</w:t>
      </w:r>
      <w:r w:rsidRPr="007E518F">
        <w:rPr>
          <w:sz w:val="20"/>
          <w:szCs w:val="20"/>
        </w:rPr>
        <w:t>. McGraw-Hill.</w:t>
      </w:r>
    </w:p>
    <w:p w:rsidR="007E518F" w:rsidRPr="007E518F" w:rsidRDefault="007E518F" w:rsidP="007E518F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7E518F">
        <w:rPr>
          <w:sz w:val="20"/>
          <w:szCs w:val="20"/>
        </w:rPr>
        <w:t>Paulay</w:t>
      </w:r>
      <w:proofErr w:type="spellEnd"/>
      <w:r w:rsidRPr="007E518F">
        <w:rPr>
          <w:sz w:val="20"/>
          <w:szCs w:val="20"/>
        </w:rPr>
        <w:t xml:space="preserve">, T., &amp; Priestley, M. J. N. (2012). </w:t>
      </w:r>
      <w:r w:rsidRPr="007E518F">
        <w:rPr>
          <w:rStyle w:val="Emphasis"/>
          <w:sz w:val="20"/>
          <w:szCs w:val="20"/>
        </w:rPr>
        <w:t>Seismic Design of Reinforced Concrete and Masonry Buildings</w:t>
      </w:r>
      <w:r w:rsidRPr="007E518F">
        <w:rPr>
          <w:sz w:val="20"/>
          <w:szCs w:val="20"/>
        </w:rPr>
        <w:t>. Wiley.</w:t>
      </w:r>
    </w:p>
    <w:p w:rsidR="007E518F" w:rsidRPr="007E518F" w:rsidRDefault="007E518F" w:rsidP="007E518F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 w:rsidRPr="007E518F">
        <w:rPr>
          <w:sz w:val="20"/>
          <w:szCs w:val="20"/>
        </w:rPr>
        <w:t xml:space="preserve"> </w:t>
      </w:r>
      <w:proofErr w:type="spellStart"/>
      <w:r w:rsidRPr="007E518F">
        <w:rPr>
          <w:sz w:val="20"/>
          <w:szCs w:val="20"/>
        </w:rPr>
        <w:t>Zanotti</w:t>
      </w:r>
      <w:proofErr w:type="spellEnd"/>
      <w:r w:rsidRPr="007E518F">
        <w:rPr>
          <w:sz w:val="20"/>
          <w:szCs w:val="20"/>
        </w:rPr>
        <w:t xml:space="preserve">, C., &amp; Dias, A. (2022). Climate-resilient construction materials and structural performance. </w:t>
      </w:r>
      <w:r w:rsidRPr="007E518F">
        <w:rPr>
          <w:rStyle w:val="Emphasis"/>
          <w:sz w:val="20"/>
          <w:szCs w:val="20"/>
        </w:rPr>
        <w:t>Sustainable Structures</w:t>
      </w:r>
      <w:r w:rsidRPr="007E518F">
        <w:rPr>
          <w:sz w:val="20"/>
          <w:szCs w:val="20"/>
        </w:rPr>
        <w:t>, 11(4), 210–221.</w:t>
      </w:r>
    </w:p>
    <w:p w:rsidR="00BF579C" w:rsidRDefault="00BF579C" w:rsidP="007E518F">
      <w:pPr>
        <w:pStyle w:val="Heading2"/>
        <w:ind w:right="22" w:firstLine="0"/>
      </w:pPr>
    </w:p>
    <w:sectPr w:rsidR="00BF579C" w:rsidSect="00660A12">
      <w:headerReference w:type="default" r:id="rId15"/>
      <w:footerReference w:type="default" r:id="rId16"/>
      <w:pgSz w:w="11906" w:h="16838" w:code="9"/>
      <w:pgMar w:top="1500" w:right="720" w:bottom="780" w:left="360" w:header="120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CC" w:rsidRDefault="000717CC">
      <w:r>
        <w:separator/>
      </w:r>
    </w:p>
  </w:endnote>
  <w:endnote w:type="continuationSeparator" w:id="0">
    <w:p w:rsidR="000717CC" w:rsidRDefault="0007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75B" w:rsidRDefault="007E51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column">
                <wp:posOffset>306322</wp:posOffset>
              </wp:positionH>
              <wp:positionV relativeFrom="paragraph">
                <wp:posOffset>-166370</wp:posOffset>
              </wp:positionV>
              <wp:extent cx="6852033" cy="18386"/>
              <wp:effectExtent l="0" t="0" r="6350" b="1270"/>
              <wp:wrapNone/>
              <wp:docPr id="5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2033" cy="183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2284" h="18415">
                            <a:moveTo>
                              <a:pt x="6851904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51904" y="18288"/>
                            </a:lnTo>
                            <a:lnTo>
                              <a:pt x="68519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44B1F6" id="Graphic 5" o:spid="_x0000_s1026" style="position:absolute;margin-left:24.1pt;margin-top:-13.1pt;width:539.55pt;height:1.4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228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" path="m6851904,l,,,18288r6851904,l6851904,xe" fillcolor="black" stroked="f">
              <v:path arrowok="t"/>
            </v:shape>
          </w:pict>
        </mc:Fallback>
      </mc:AlternateContent>
    </w:r>
    <w:r w:rsidR="006C115A">
      <w:rPr>
        <w:noProof/>
      </w:rPr>
      <mc:AlternateContent>
        <mc:Choice Requires="wps">
          <w:drawing>
            <wp:anchor distT="0" distB="0" distL="0" distR="0" simplePos="0" relativeHeight="251634176" behindDoc="1" locked="0" layoutInCell="1" allowOverlap="1" wp14:anchorId="26D020D0" wp14:editId="198782F0">
              <wp:simplePos x="0" y="0"/>
              <wp:positionH relativeFrom="page">
                <wp:posOffset>7266431</wp:posOffset>
              </wp:positionH>
              <wp:positionV relativeFrom="page">
                <wp:posOffset>9580825</wp:posOffset>
              </wp:positionV>
              <wp:extent cx="8890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75B" w:rsidRDefault="006C115A">
                          <w:pPr>
                            <w:spacing w:line="308" w:lineRule="exac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020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72.15pt;margin-top:754.4pt;width:7pt;height:15.4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" filled="f" stroked="f">
              <v:path arrowok="t"/>
              <v:textbox inset="0,0,0,0">
                <w:txbxContent>
                  <w:p w:rsidR="0084175B" w:rsidRDefault="006C115A">
                    <w:pPr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10"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115A">
      <w:rPr>
        <w:noProof/>
      </w:rPr>
      <mc:AlternateContent>
        <mc:Choice Requires="wps">
          <w:drawing>
            <wp:anchor distT="0" distB="0" distL="0" distR="0" simplePos="0" relativeHeight="251727360" behindDoc="1" locked="0" layoutInCell="1" allowOverlap="1" wp14:anchorId="57EB3C51" wp14:editId="7675D2ED">
              <wp:simplePos x="0" y="0"/>
              <wp:positionH relativeFrom="page">
                <wp:posOffset>593851</wp:posOffset>
              </wp:positionH>
              <wp:positionV relativeFrom="page">
                <wp:posOffset>9601306</wp:posOffset>
              </wp:positionV>
              <wp:extent cx="1949450" cy="1968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75B" w:rsidRDefault="00A960A2">
                          <w:pPr>
                            <w:spacing w:before="2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©</w:t>
                          </w:r>
                          <w:r w:rsidRPr="00A960A2">
                            <w:rPr>
                              <w:rFonts w:ascii="Arial" w:hAnsi="Arial" w:cs="Arial"/>
                              <w:color w:val="0A0A0A"/>
                              <w:shd w:val="clear" w:color="auto" w:fill="FFFFFF"/>
                            </w:rPr>
                            <w:t xml:space="preserve"> </w:t>
                          </w:r>
                          <w:r w:rsidRPr="00A960A2">
                            <w:rPr>
                              <w:rFonts w:ascii="Calibri" w:hAnsi="Calibri"/>
                            </w:rPr>
                            <w:t>IJRIAS</w:t>
                          </w:r>
                          <w:r w:rsidR="006C115A">
                            <w:rPr>
                              <w:rFonts w:ascii="Calibri" w:hAnsi="Calibri"/>
                            </w:rPr>
                            <w:t>:</w:t>
                          </w:r>
                          <w:r w:rsidR="006C115A"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 w:rsidR="006C115A">
                            <w:rPr>
                              <w:rFonts w:ascii="Calibri" w:hAnsi="Calibri"/>
                            </w:rPr>
                            <w:t>All</w:t>
                          </w:r>
                          <w:r w:rsidR="006C115A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="006C115A">
                            <w:rPr>
                              <w:rFonts w:ascii="Calibri" w:hAnsi="Calibri"/>
                            </w:rPr>
                            <w:t>Rights</w:t>
                          </w:r>
                          <w:r w:rsidR="006C115A"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gramStart"/>
                          <w:r w:rsidR="006C115A">
                            <w:rPr>
                              <w:rFonts w:ascii="Calibri" w:hAnsi="Calibri"/>
                            </w:rPr>
                            <w:t>are</w:t>
                          </w:r>
                          <w:proofErr w:type="gramEnd"/>
                          <w:r w:rsidR="006C115A"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 w:rsidR="006C115A">
                            <w:rPr>
                              <w:rFonts w:ascii="Calibri" w:hAnsi="Calibri"/>
                              <w:spacing w:val="-2"/>
                            </w:rPr>
                            <w:t>Reserved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EB3C51" id="Textbox 8" o:spid="_x0000_s1028" type="#_x0000_t202" style="position:absolute;margin-left:46.75pt;margin-top:756pt;width:153.5pt;height:15.5pt;z-index:-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" filled="f" stroked="f">
              <v:path arrowok="t"/>
              <v:textbox inset="0,0,0,0">
                <w:txbxContent>
                  <w:p w:rsidR="0084175B" w:rsidRDefault="00A960A2">
                    <w:pPr>
                      <w:spacing w:before="2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©</w:t>
                    </w:r>
                    <w:r w:rsidRPr="00A960A2">
                      <w:rPr>
                        <w:rFonts w:ascii="Arial" w:hAnsi="Arial" w:cs="Arial"/>
                        <w:color w:val="0A0A0A"/>
                        <w:shd w:val="clear" w:color="auto" w:fill="FFFFFF"/>
                      </w:rPr>
                      <w:t xml:space="preserve"> </w:t>
                    </w:r>
                    <w:r w:rsidRPr="00A960A2">
                      <w:rPr>
                        <w:rFonts w:ascii="Calibri" w:hAnsi="Calibri"/>
                      </w:rPr>
                      <w:t>IJRIAS</w:t>
                    </w:r>
                    <w:r w:rsidR="006C115A">
                      <w:rPr>
                        <w:rFonts w:ascii="Calibri" w:hAnsi="Calibri"/>
                      </w:rPr>
                      <w:t>:</w:t>
                    </w:r>
                    <w:r w:rsidR="006C115A"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 w:rsidR="006C115A">
                      <w:rPr>
                        <w:rFonts w:ascii="Calibri" w:hAnsi="Calibri"/>
                      </w:rPr>
                      <w:t>All</w:t>
                    </w:r>
                    <w:r w:rsidR="006C115A"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 w:rsidR="006C115A">
                      <w:rPr>
                        <w:rFonts w:ascii="Calibri" w:hAnsi="Calibri"/>
                      </w:rPr>
                      <w:t>Rights</w:t>
                    </w:r>
                    <w:r w:rsidR="006C115A"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proofErr w:type="gramStart"/>
                    <w:r w:rsidR="006C115A">
                      <w:rPr>
                        <w:rFonts w:ascii="Calibri" w:hAnsi="Calibri"/>
                      </w:rPr>
                      <w:t>are</w:t>
                    </w:r>
                    <w:proofErr w:type="gramEnd"/>
                    <w:r w:rsidR="006C115A"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 w:rsidR="006C115A">
                      <w:rPr>
                        <w:rFonts w:ascii="Calibri" w:hAnsi="Calibri"/>
                        <w:spacing w:val="-2"/>
                      </w:rPr>
                      <w:t>Reserved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75B" w:rsidRDefault="007E51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34528" behindDoc="1" locked="0" layoutInCell="1" allowOverlap="1">
              <wp:simplePos x="0" y="0"/>
              <wp:positionH relativeFrom="column">
                <wp:posOffset>306322</wp:posOffset>
              </wp:positionH>
              <wp:positionV relativeFrom="paragraph">
                <wp:posOffset>-166370</wp:posOffset>
              </wp:positionV>
              <wp:extent cx="6852033" cy="18386"/>
              <wp:effectExtent l="0" t="0" r="6350" b="1270"/>
              <wp:wrapNone/>
              <wp:docPr id="18" name="Graphic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2033" cy="183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2284" h="18415">
                            <a:moveTo>
                              <a:pt x="6851904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51904" y="18288"/>
                            </a:lnTo>
                            <a:lnTo>
                              <a:pt x="68519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51E61" id="Graphic 18" o:spid="_x0000_s1026" style="position:absolute;margin-left:24.1pt;margin-top:-13.1pt;width:539.55pt;height:1.45pt;z-index:-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228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" path="m6851904,l,,,18288r6851904,l6851904,xe" fillcolor="black" stroked="f">
              <v:path arrowok="t"/>
            </v:shape>
          </w:pict>
        </mc:Fallback>
      </mc:AlternateContent>
    </w:r>
    <w:r w:rsidR="006C115A">
      <w:rPr>
        <w:noProof/>
      </w:rPr>
      <mc:AlternateContent>
        <mc:Choice Requires="wps">
          <w:drawing>
            <wp:anchor distT="0" distB="0" distL="0" distR="0" simplePos="0" relativeHeight="251731456" behindDoc="1" locked="0" layoutInCell="1" allowOverlap="1" wp14:anchorId="1024958A" wp14:editId="66899ACF">
              <wp:simplePos x="0" y="0"/>
              <wp:positionH relativeFrom="page">
                <wp:posOffset>7266431</wp:posOffset>
              </wp:positionH>
              <wp:positionV relativeFrom="page">
                <wp:posOffset>9580825</wp:posOffset>
              </wp:positionV>
              <wp:extent cx="88900" cy="1962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75B" w:rsidRDefault="006C115A">
                          <w:pPr>
                            <w:spacing w:line="308" w:lineRule="exac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4958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572.15pt;margin-top:754.4pt;width:7pt;height:15.45pt;z-index:-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" filled="f" stroked="f">
              <v:path arrowok="t"/>
              <v:textbox inset="0,0,0,0">
                <w:txbxContent>
                  <w:p w:rsidR="0084175B" w:rsidRDefault="006C115A">
                    <w:pPr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10"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115A">
      <w:rPr>
        <w:noProof/>
      </w:rPr>
      <mc:AlternateContent>
        <mc:Choice Requires="wps">
          <w:drawing>
            <wp:anchor distT="0" distB="0" distL="0" distR="0" simplePos="0" relativeHeight="251738624" behindDoc="1" locked="0" layoutInCell="1" allowOverlap="1">
              <wp:simplePos x="0" y="0"/>
              <wp:positionH relativeFrom="page">
                <wp:posOffset>593851</wp:posOffset>
              </wp:positionH>
              <wp:positionV relativeFrom="page">
                <wp:posOffset>9601306</wp:posOffset>
              </wp:positionV>
              <wp:extent cx="1949450" cy="1968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75B" w:rsidRDefault="006C115A">
                          <w:pPr>
                            <w:spacing w:before="2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©IJRASET: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All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Rights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</w:rPr>
                            <w:t>are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Reserved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31" type="#_x0000_t202" style="position:absolute;margin-left:46.75pt;margin-top:756pt;width:153.5pt;height:15.5pt;z-index:-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" filled="f" stroked="f">
              <v:path arrowok="t"/>
              <v:textbox inset="0,0,0,0">
                <w:txbxContent>
                  <w:p w:rsidR="0084175B" w:rsidRDefault="006C115A">
                    <w:pPr>
                      <w:spacing w:before="2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©IJRASET: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All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Rights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</w:rPr>
                      <w:t>are</w:t>
                    </w:r>
                    <w:proofErr w:type="gramEnd"/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Reserved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CC" w:rsidRDefault="000717CC">
      <w:r>
        <w:separator/>
      </w:r>
    </w:p>
  </w:footnote>
  <w:footnote w:type="continuationSeparator" w:id="0">
    <w:p w:rsidR="000717CC" w:rsidRDefault="0007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75B" w:rsidRDefault="006C115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03456" behindDoc="1" locked="0" layoutInCell="1" allowOverlap="1" wp14:anchorId="037B115F" wp14:editId="23562D79">
              <wp:simplePos x="0" y="0"/>
              <wp:positionH relativeFrom="page">
                <wp:posOffset>1535683</wp:posOffset>
              </wp:positionH>
              <wp:positionV relativeFrom="page">
                <wp:posOffset>250782</wp:posOffset>
              </wp:positionV>
              <wp:extent cx="5740400" cy="536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536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60A2" w:rsidRPr="00A960A2" w:rsidRDefault="00A960A2" w:rsidP="00A960A2">
                          <w:pPr>
                            <w:spacing w:before="44"/>
                            <w:ind w:right="18"/>
                            <w:jc w:val="right"/>
                            <w:rPr>
                              <w:b/>
                              <w:bCs/>
                              <w:sz w:val="24"/>
                            </w:rPr>
                          </w:pPr>
                          <w:r w:rsidRPr="00A960A2">
                            <w:rPr>
                              <w:b/>
                              <w:bCs/>
                              <w:sz w:val="24"/>
                            </w:rPr>
                            <w:t>International Journal of Research and Innovation in Applied Science (IJRIAS)</w:t>
                          </w:r>
                        </w:p>
                        <w:p w:rsidR="0084175B" w:rsidRDefault="006C115A">
                          <w:pPr>
                            <w:spacing w:before="44"/>
                            <w:ind w:right="18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ISSN: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A960A2">
                            <w:rPr>
                              <w:i/>
                              <w:sz w:val="20"/>
                            </w:rPr>
                            <w:t>2454-6194; SJ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Impact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Factor:</w:t>
                          </w:r>
                          <w:r w:rsidR="00A960A2">
                            <w:rPr>
                              <w:i/>
                              <w:spacing w:val="-2"/>
                              <w:sz w:val="20"/>
                            </w:rPr>
                            <w:t xml:space="preserve"> 6.132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B11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0.9pt;margin-top:19.75pt;width:452pt;height:42.25pt;z-index:-251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" filled="f" stroked="f">
              <v:path arrowok="t"/>
              <v:textbox inset="0,0,0,0">
                <w:txbxContent>
                  <w:p w:rsidR="00A960A2" w:rsidRPr="00A960A2" w:rsidRDefault="00A960A2" w:rsidP="00A960A2">
                    <w:pPr>
                      <w:spacing w:before="44"/>
                      <w:ind w:right="18"/>
                      <w:jc w:val="right"/>
                      <w:rPr>
                        <w:b/>
                        <w:bCs/>
                        <w:sz w:val="24"/>
                      </w:rPr>
                    </w:pPr>
                    <w:r w:rsidRPr="00A960A2">
                      <w:rPr>
                        <w:b/>
                        <w:bCs/>
                        <w:sz w:val="24"/>
                      </w:rPr>
                      <w:t>International Journal of Research and Innovation in Applied Science (IJRIAS)</w:t>
                    </w:r>
                  </w:p>
                  <w:p w:rsidR="0084175B" w:rsidRDefault="006C115A">
                    <w:pPr>
                      <w:spacing w:before="44"/>
                      <w:ind w:right="18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ISSN: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 w:rsidR="00A960A2">
                      <w:rPr>
                        <w:i/>
                        <w:sz w:val="20"/>
                      </w:rPr>
                      <w:t>2454-6194; SJ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Impact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Factor:</w:t>
                    </w:r>
                    <w:r w:rsidR="00A960A2">
                      <w:rPr>
                        <w:i/>
                        <w:spacing w:val="-2"/>
                        <w:sz w:val="20"/>
                      </w:rPr>
                      <w:t xml:space="preserve"> 6.132</w:t>
                    </w:r>
                    <w:r>
                      <w:rPr>
                        <w:i/>
                        <w:spacing w:val="-2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75B" w:rsidRDefault="006C115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29408" behindDoc="1" locked="0" layoutInCell="1" allowOverlap="1">
              <wp:simplePos x="0" y="0"/>
              <wp:positionH relativeFrom="page">
                <wp:posOffset>1535683</wp:posOffset>
              </wp:positionH>
              <wp:positionV relativeFrom="page">
                <wp:posOffset>250782</wp:posOffset>
              </wp:positionV>
              <wp:extent cx="5740400" cy="5365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536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75B" w:rsidRDefault="006C115A">
                          <w:pPr>
                            <w:spacing w:before="10"/>
                            <w:ind w:right="19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International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Journal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Research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in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Applied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Science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&amp;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Engineering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Technology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(IJRASET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)</w:t>
                          </w:r>
                        </w:p>
                        <w:p w:rsidR="0084175B" w:rsidRDefault="006C115A">
                          <w:pPr>
                            <w:spacing w:before="44"/>
                            <w:ind w:right="18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ISSN: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2321-9653;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IC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Value: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45.98;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SJ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Impact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Factor: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6.887</w:t>
                          </w:r>
                        </w:p>
                        <w:p w:rsidR="0084175B" w:rsidRDefault="006C115A">
                          <w:pPr>
                            <w:spacing w:before="34"/>
                            <w:ind w:right="107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Volume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7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Issue III,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Mar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2019-</w:t>
                          </w:r>
                          <w:r>
                            <w:rPr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Available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at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www.ijraset.com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120.9pt;margin-top:19.75pt;width:452pt;height:42.25pt;z-index:-251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" filled="f" stroked="f">
              <v:path arrowok="t"/>
              <v:textbox inset="0,0,0,0">
                <w:txbxContent>
                  <w:p w:rsidR="0084175B" w:rsidRDefault="006C115A">
                    <w:pPr>
                      <w:spacing w:before="10"/>
                      <w:ind w:right="19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International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Journal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Research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Applied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Science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&amp;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Engineering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Technology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(IJRASET</w:t>
                    </w:r>
                    <w:r>
                      <w:rPr>
                        <w:b/>
                        <w:spacing w:val="-2"/>
                        <w:sz w:val="24"/>
                      </w:rPr>
                      <w:t>)</w:t>
                    </w:r>
                  </w:p>
                  <w:p w:rsidR="0084175B" w:rsidRDefault="006C115A">
                    <w:pPr>
                      <w:spacing w:before="44"/>
                      <w:ind w:right="18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ISSN: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2321-9653;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IC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Value: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45.98;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SJ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Impact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Factor: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6.887</w:t>
                    </w:r>
                  </w:p>
                  <w:p w:rsidR="0084175B" w:rsidRDefault="006C115A">
                    <w:pPr>
                      <w:spacing w:before="34"/>
                      <w:ind w:right="107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Volume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7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Issue III,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Mar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2019-</w:t>
                    </w:r>
                    <w:r>
                      <w:rPr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Available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at </w:t>
                    </w:r>
                    <w:hyperlink r:id="rId2">
                      <w:r>
                        <w:rPr>
                          <w:i/>
                          <w:spacing w:val="-2"/>
                          <w:sz w:val="20"/>
                        </w:rPr>
                        <w:t>www.ijraset.com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5980"/>
    <w:multiLevelType w:val="hybridMultilevel"/>
    <w:tmpl w:val="8940BEB8"/>
    <w:lvl w:ilvl="0" w:tplc="2C089260">
      <w:start w:val="1"/>
      <w:numFmt w:val="decimal"/>
      <w:lvlText w:val="[%1]"/>
      <w:lvlJc w:val="left"/>
      <w:pPr>
        <w:ind w:left="8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EE62E6AE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4E94EF8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863C1206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 w:tplc="ADD438C2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 w:tplc="D364222A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000ACA8A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7" w:tplc="CA500D50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  <w:lvl w:ilvl="8" w:tplc="F89E51DC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103E7C"/>
    <w:multiLevelType w:val="hybridMultilevel"/>
    <w:tmpl w:val="68169D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128A"/>
    <w:multiLevelType w:val="hybridMultilevel"/>
    <w:tmpl w:val="F0AA5F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D4A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750372"/>
    <w:multiLevelType w:val="hybridMultilevel"/>
    <w:tmpl w:val="DB527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1D3E98"/>
    <w:multiLevelType w:val="hybridMultilevel"/>
    <w:tmpl w:val="F69445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37A86"/>
    <w:multiLevelType w:val="multilevel"/>
    <w:tmpl w:val="6314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771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DD33B8"/>
    <w:multiLevelType w:val="hybridMultilevel"/>
    <w:tmpl w:val="9FC6D932"/>
    <w:lvl w:ilvl="0" w:tplc="04090013">
      <w:start w:val="1"/>
      <w:numFmt w:val="upperRoman"/>
      <w:lvlText w:val="%1."/>
      <w:lvlJc w:val="righ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4A172669"/>
    <w:multiLevelType w:val="hybridMultilevel"/>
    <w:tmpl w:val="8B6897C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0" w15:restartNumberingAfterBreak="0">
    <w:nsid w:val="4BAB30FD"/>
    <w:multiLevelType w:val="multilevel"/>
    <w:tmpl w:val="377C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6175D"/>
    <w:multiLevelType w:val="multilevel"/>
    <w:tmpl w:val="10E4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900D9"/>
    <w:multiLevelType w:val="hybridMultilevel"/>
    <w:tmpl w:val="F1FA9D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A1C42"/>
    <w:multiLevelType w:val="hybridMultilevel"/>
    <w:tmpl w:val="AA2CDEF6"/>
    <w:lvl w:ilvl="0" w:tplc="1CF66D92">
      <w:start w:val="1"/>
      <w:numFmt w:val="upperRoman"/>
      <w:lvlText w:val="%1."/>
      <w:lvlJc w:val="left"/>
      <w:pPr>
        <w:ind w:left="531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ED253DC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2" w:tplc="A8BE1C2A">
      <w:numFmt w:val="bullet"/>
      <w:lvlText w:val="•"/>
      <w:lvlJc w:val="left"/>
      <w:pPr>
        <w:ind w:left="6488" w:hanging="720"/>
      </w:pPr>
      <w:rPr>
        <w:rFonts w:hint="default"/>
        <w:lang w:val="en-US" w:eastAsia="en-US" w:bidi="ar-SA"/>
      </w:rPr>
    </w:lvl>
    <w:lvl w:ilvl="3" w:tplc="C638DF38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4" w:tplc="ED822E94">
      <w:numFmt w:val="bullet"/>
      <w:lvlText w:val="•"/>
      <w:lvlJc w:val="left"/>
      <w:pPr>
        <w:ind w:left="7656" w:hanging="720"/>
      </w:pPr>
      <w:rPr>
        <w:rFonts w:hint="default"/>
        <w:lang w:val="en-US" w:eastAsia="en-US" w:bidi="ar-SA"/>
      </w:rPr>
    </w:lvl>
    <w:lvl w:ilvl="5" w:tplc="4882F390">
      <w:numFmt w:val="bullet"/>
      <w:lvlText w:val="•"/>
      <w:lvlJc w:val="left"/>
      <w:pPr>
        <w:ind w:left="8240" w:hanging="720"/>
      </w:pPr>
      <w:rPr>
        <w:rFonts w:hint="default"/>
        <w:lang w:val="en-US" w:eastAsia="en-US" w:bidi="ar-SA"/>
      </w:rPr>
    </w:lvl>
    <w:lvl w:ilvl="6" w:tplc="6450BF38">
      <w:numFmt w:val="bullet"/>
      <w:lvlText w:val="•"/>
      <w:lvlJc w:val="left"/>
      <w:pPr>
        <w:ind w:left="8824" w:hanging="720"/>
      </w:pPr>
      <w:rPr>
        <w:rFonts w:hint="default"/>
        <w:lang w:val="en-US" w:eastAsia="en-US" w:bidi="ar-SA"/>
      </w:rPr>
    </w:lvl>
    <w:lvl w:ilvl="7" w:tplc="3C0869D4">
      <w:numFmt w:val="bullet"/>
      <w:lvlText w:val="•"/>
      <w:lvlJc w:val="left"/>
      <w:pPr>
        <w:ind w:left="9408" w:hanging="720"/>
      </w:pPr>
      <w:rPr>
        <w:rFonts w:hint="default"/>
        <w:lang w:val="en-US" w:eastAsia="en-US" w:bidi="ar-SA"/>
      </w:rPr>
    </w:lvl>
    <w:lvl w:ilvl="8" w:tplc="4E3CA65C">
      <w:numFmt w:val="bullet"/>
      <w:lvlText w:val="•"/>
      <w:lvlJc w:val="left"/>
      <w:pPr>
        <w:ind w:left="9992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581B5A53"/>
    <w:multiLevelType w:val="multilevel"/>
    <w:tmpl w:val="E44CE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E245973"/>
    <w:multiLevelType w:val="hybridMultilevel"/>
    <w:tmpl w:val="B6EAD5C2"/>
    <w:lvl w:ilvl="0" w:tplc="0AD843DE">
      <w:start w:val="1"/>
      <w:numFmt w:val="upperLetter"/>
      <w:lvlText w:val="%1."/>
      <w:lvlJc w:val="left"/>
      <w:pPr>
        <w:ind w:left="912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1" w:tplc="0554B54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1C1E1CC4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3" w:tplc="06F09936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4" w:tplc="3CC0FF5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1524860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6D4679AE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 w:tplc="671E533E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 w:tplc="DE343384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5BC29A6"/>
    <w:multiLevelType w:val="multilevel"/>
    <w:tmpl w:val="E44CE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68A1B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841D21"/>
    <w:multiLevelType w:val="hybridMultilevel"/>
    <w:tmpl w:val="AD146D68"/>
    <w:lvl w:ilvl="0" w:tplc="F532033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C5FCF"/>
    <w:multiLevelType w:val="multilevel"/>
    <w:tmpl w:val="BB30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822071"/>
    <w:multiLevelType w:val="multilevel"/>
    <w:tmpl w:val="E44CE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F41424B"/>
    <w:multiLevelType w:val="multilevel"/>
    <w:tmpl w:val="0EAC39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6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17"/>
  </w:num>
  <w:num w:numId="10">
    <w:abstractNumId w:val="3"/>
  </w:num>
  <w:num w:numId="11">
    <w:abstractNumId w:val="4"/>
  </w:num>
  <w:num w:numId="12">
    <w:abstractNumId w:val="8"/>
  </w:num>
  <w:num w:numId="13">
    <w:abstractNumId w:val="20"/>
  </w:num>
  <w:num w:numId="14">
    <w:abstractNumId w:val="14"/>
  </w:num>
  <w:num w:numId="15">
    <w:abstractNumId w:val="10"/>
  </w:num>
  <w:num w:numId="16">
    <w:abstractNumId w:val="21"/>
  </w:num>
  <w:num w:numId="17">
    <w:abstractNumId w:val="11"/>
  </w:num>
  <w:num w:numId="18">
    <w:abstractNumId w:val="19"/>
  </w:num>
  <w:num w:numId="19">
    <w:abstractNumId w:val="18"/>
  </w:num>
  <w:num w:numId="20">
    <w:abstractNumId w:val="2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5B"/>
    <w:rsid w:val="0006572A"/>
    <w:rsid w:val="000717CC"/>
    <w:rsid w:val="000D3CB1"/>
    <w:rsid w:val="00107C38"/>
    <w:rsid w:val="001D0CA4"/>
    <w:rsid w:val="00231953"/>
    <w:rsid w:val="002C501B"/>
    <w:rsid w:val="00417549"/>
    <w:rsid w:val="00452D12"/>
    <w:rsid w:val="0046102C"/>
    <w:rsid w:val="00470A5A"/>
    <w:rsid w:val="00507C75"/>
    <w:rsid w:val="0065643C"/>
    <w:rsid w:val="00660A12"/>
    <w:rsid w:val="006B4723"/>
    <w:rsid w:val="006C115A"/>
    <w:rsid w:val="006E00A9"/>
    <w:rsid w:val="007B0AD6"/>
    <w:rsid w:val="007E518F"/>
    <w:rsid w:val="0084175B"/>
    <w:rsid w:val="009003C1"/>
    <w:rsid w:val="00917AAF"/>
    <w:rsid w:val="00A960A2"/>
    <w:rsid w:val="00B21E0F"/>
    <w:rsid w:val="00B36B34"/>
    <w:rsid w:val="00B65F4F"/>
    <w:rsid w:val="00BF579C"/>
    <w:rsid w:val="00C95C72"/>
    <w:rsid w:val="00D87C3C"/>
    <w:rsid w:val="00DA24F5"/>
    <w:rsid w:val="00E43D51"/>
    <w:rsid w:val="00F25E7E"/>
    <w:rsid w:val="00F34EAC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89E86"/>
  <w15:docId w15:val="{EA1734A8-9035-4AA2-8B39-94DEA551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0"/>
      <w:ind w:left="20"/>
      <w:outlineLvl w:val="0"/>
    </w:pPr>
    <w:rPr>
      <w:rFonts w:ascii="Calibri" w:eastAsia="Calibri" w:hAnsi="Calibri" w:cs="Calibri"/>
    </w:rPr>
  </w:style>
  <w:style w:type="paragraph" w:styleId="Heading2">
    <w:name w:val="heading 2"/>
    <w:basedOn w:val="Normal"/>
    <w:uiPriority w:val="1"/>
    <w:qFormat/>
    <w:pPr>
      <w:ind w:left="364" w:hanging="7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3"/>
      <w:ind w:left="2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24"/>
      <w:ind w:left="1723" w:right="139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0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1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02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1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02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D0CA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D0CA4"/>
    <w:rPr>
      <w:b/>
      <w:bCs/>
    </w:rPr>
  </w:style>
  <w:style w:type="character" w:styleId="Emphasis">
    <w:name w:val="Emphasis"/>
    <w:basedOn w:val="DefaultParagraphFont"/>
    <w:uiPriority w:val="20"/>
    <w:qFormat/>
    <w:rsid w:val="007E51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jraset.com/" TargetMode="External"/><Relationship Id="rId1" Type="http://schemas.openxmlformats.org/officeDocument/2006/relationships/hyperlink" Target="http://www.ijras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Sayed Mujtaba Hussai</dc:creator>
  <cp:lastModifiedBy>Sayed Mujtaba Hussai</cp:lastModifiedBy>
  <cp:revision>12</cp:revision>
  <dcterms:created xsi:type="dcterms:W3CDTF">2026-01-23T17:57:00Z</dcterms:created>
  <dcterms:modified xsi:type="dcterms:W3CDTF">2026-04-02T07:33:00Z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Producer">
    <vt:lpwstr>doPDF Ver 7.3 Build 379 (unknown Windows version - Version: 10.0.17763 (x64))</vt:lpwstr>
  </property>
  <property fmtid="{D5CDD505-2E9C-101B-9397-08002B2CF9AE}" pid="4" name="LastSaved">
    <vt:filetime>2019-04-04T00:00:00Z</vt:filetime>
  </property>
</Properties>
</file>