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8BB" w:rsidRPr="004128BB" w:rsidRDefault="004128BB" w:rsidP="00112009">
      <w:pPr>
        <w:spacing w:before="100" w:beforeAutospacing="1" w:after="100" w:afterAutospacing="1" w:line="240" w:lineRule="auto"/>
        <w:jc w:val="center"/>
        <w:outlineLvl w:val="2"/>
        <w:rPr>
          <w:rFonts w:ascii="Times New Roman" w:hAnsi="Times New Roman" w:cs="Times New Roman"/>
          <w:b/>
          <w:bCs/>
          <w:sz w:val="26"/>
          <w:szCs w:val="26"/>
        </w:rPr>
      </w:pPr>
      <w:r w:rsidRPr="004128BB">
        <w:rPr>
          <w:rFonts w:ascii="Times New Roman" w:hAnsi="Times New Roman" w:cs="Times New Roman"/>
          <w:b/>
          <w:bCs/>
          <w:sz w:val="26"/>
          <w:szCs w:val="26"/>
        </w:rPr>
        <w:t>Growing Older in the Modern World: Social Transitions and Everyday Challenges</w:t>
      </w:r>
    </w:p>
    <w:p w:rsidR="00112009" w:rsidRPr="00112009" w:rsidRDefault="00AE06A6" w:rsidP="00112009">
      <w:pPr>
        <w:spacing w:before="100" w:beforeAutospacing="1" w:after="100" w:afterAutospacing="1" w:line="240" w:lineRule="auto"/>
        <w:jc w:val="center"/>
        <w:outlineLvl w:val="2"/>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r>
      <w:proofErr w:type="spellStart"/>
      <w:r>
        <w:rPr>
          <w:rFonts w:ascii="Times New Roman" w:eastAsia="Times New Roman" w:hAnsi="Times New Roman" w:cs="Times New Roman"/>
          <w:b/>
          <w:bCs/>
          <w:i/>
          <w:iCs/>
          <w:sz w:val="24"/>
          <w:szCs w:val="24"/>
        </w:rPr>
        <w:t/>
      </w:r>
      <w:proofErr w:type="spellEnd"/>
      <w:r>
        <w:rPr>
          <w:rFonts w:ascii="Times New Roman" w:eastAsia="Times New Roman" w:hAnsi="Times New Roman" w:cs="Times New Roman"/>
          <w:b/>
          <w:bCs/>
          <w:i/>
          <w:iCs/>
          <w:sz w:val="24"/>
          <w:szCs w:val="24"/>
        </w:rPr>
        <w:t xml:space="preserve"/>
      </w:r>
      <w:proofErr w:type="spellStart"/>
      <w:r>
        <w:rPr>
          <w:rFonts w:ascii="Times New Roman" w:eastAsia="Times New Roman" w:hAnsi="Times New Roman" w:cs="Times New Roman"/>
          <w:b/>
          <w:bCs/>
          <w:i/>
          <w:iCs/>
          <w:sz w:val="24"/>
          <w:szCs w:val="24"/>
        </w:rPr>
        <w:t/>
      </w:r>
      <w:proofErr w:type="spellEnd"/>
    </w:p>
    <w:p w:rsidR="00112009" w:rsidRPr="00112009" w:rsidRDefault="00112009" w:rsidP="00112009">
      <w:pPr>
        <w:spacing w:before="100" w:beforeAutospacing="1" w:after="100" w:afterAutospacing="1" w:line="240" w:lineRule="auto"/>
        <w:jc w:val="center"/>
        <w:outlineLvl w:val="2"/>
        <w:rPr>
          <w:rFonts w:ascii="Times New Roman" w:eastAsia="Times New Roman" w:hAnsi="Times New Roman" w:cs="Times New Roman"/>
          <w:b/>
          <w:bCs/>
          <w:i/>
          <w:iCs/>
          <w:sz w:val="24"/>
          <w:szCs w:val="24"/>
        </w:rPr>
      </w:pPr>
      <w:r w:rsidRPr="00112009">
        <w:rPr>
          <w:rFonts w:ascii="Times New Roman" w:eastAsia="Times New Roman" w:hAnsi="Times New Roman" w:cs="Times New Roman"/>
          <w:b/>
          <w:bCs/>
          <w:i/>
          <w:iCs/>
          <w:sz w:val="24"/>
          <w:szCs w:val="24"/>
        </w:rPr>
        <w:t/>
      </w:r>
    </w:p>
    <w:p w:rsidR="00112009" w:rsidRPr="00112009" w:rsidRDefault="00112009" w:rsidP="00112009">
      <w:pPr>
        <w:spacing w:before="100" w:beforeAutospacing="1" w:after="100" w:afterAutospacing="1" w:line="240" w:lineRule="auto"/>
        <w:jc w:val="center"/>
        <w:outlineLvl w:val="2"/>
        <w:rPr>
          <w:rFonts w:ascii="Times New Roman" w:eastAsia="Times New Roman" w:hAnsi="Times New Roman" w:cs="Times New Roman"/>
          <w:b/>
          <w:bCs/>
          <w:i/>
          <w:iCs/>
          <w:sz w:val="24"/>
          <w:szCs w:val="24"/>
        </w:rPr>
      </w:pPr>
      <w:r w:rsidRPr="00112009">
        <w:rPr>
          <w:rFonts w:ascii="Times New Roman" w:eastAsia="Times New Roman" w:hAnsi="Times New Roman" w:cs="Times New Roman"/>
          <w:b/>
          <w:bCs/>
          <w:i/>
          <w:iCs/>
          <w:sz w:val="24"/>
          <w:szCs w:val="24"/>
        </w:rPr>
        <w:t/>
      </w:r>
    </w:p>
    <w:p w:rsidR="00112009" w:rsidRPr="00112009" w:rsidRDefault="00AE06A6" w:rsidP="00112009">
      <w:pPr>
        <w:spacing w:before="100" w:beforeAutospacing="1" w:after="100" w:afterAutospacing="1" w:line="240" w:lineRule="auto"/>
        <w:jc w:val="center"/>
        <w:outlineLvl w:val="2"/>
        <w:rPr>
          <w:rFonts w:ascii="Times New Roman" w:eastAsia="Times New Roman" w:hAnsi="Times New Roman" w:cs="Times New Roman"/>
          <w:b/>
          <w:bCs/>
          <w:i/>
          <w:iCs/>
          <w:sz w:val="24"/>
          <w:szCs w:val="24"/>
        </w:rPr>
      </w:pPr>
      <w:proofErr w:type="spellStart"/>
      <w:r>
        <w:rPr>
          <w:rFonts w:ascii="Times New Roman" w:eastAsia="Times New Roman" w:hAnsi="Times New Roman" w:cs="Times New Roman"/>
          <w:b/>
          <w:bCs/>
          <w:i/>
          <w:iCs/>
          <w:sz w:val="24"/>
          <w:szCs w:val="24"/>
        </w:rPr>
        <w:t/>
      </w:r>
      <w:proofErr w:type="spellEnd"/>
      <w:r>
        <w:rPr>
          <w:rFonts w:ascii="Times New Roman" w:eastAsia="Times New Roman" w:hAnsi="Times New Roman" w:cs="Times New Roman"/>
          <w:b/>
          <w:bCs/>
          <w:i/>
          <w:iCs/>
          <w:sz w:val="24"/>
          <w:szCs w:val="24"/>
        </w:rPr>
        <w:t xml:space="preserve"/>
      </w:r>
      <w:proofErr w:type="spellStart"/>
      <w:r>
        <w:rPr>
          <w:rFonts w:ascii="Times New Roman" w:eastAsia="Times New Roman" w:hAnsi="Times New Roman" w:cs="Times New Roman"/>
          <w:b/>
          <w:bCs/>
          <w:i/>
          <w:iCs/>
          <w:sz w:val="24"/>
          <w:szCs w:val="24"/>
        </w:rPr>
        <w:t/>
      </w:r>
      <w:proofErr w:type="spellEnd"/>
      <w:r>
        <w:rPr>
          <w:rFonts w:ascii="Times New Roman" w:eastAsia="Times New Roman" w:hAnsi="Times New Roman" w:cs="Times New Roman"/>
          <w:b/>
          <w:bCs/>
          <w:i/>
          <w:iCs/>
          <w:sz w:val="24"/>
          <w:szCs w:val="24"/>
        </w:rPr>
        <w:t xml:space="preserve"/>
      </w:r>
      <w:r w:rsidR="00112009" w:rsidRPr="00112009">
        <w:rPr>
          <w:rFonts w:ascii="Times New Roman" w:eastAsia="Times New Roman" w:hAnsi="Times New Roman" w:cs="Times New Roman"/>
          <w:b/>
          <w:bCs/>
          <w:i/>
          <w:iCs/>
          <w:sz w:val="24"/>
          <w:szCs w:val="24"/>
        </w:rPr>
        <w:t xml:space="preserve"/>
      </w:r>
    </w:p>
    <w:p w:rsidR="0088368F" w:rsidRPr="00C80837" w:rsidRDefault="0088368F" w:rsidP="009A061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Introduction</w:t>
      </w:r>
    </w:p>
    <w:p w:rsidR="0088368F" w:rsidRPr="00C80837" w:rsidRDefault="0088368F" w:rsidP="00DF5127">
      <w:pPr>
        <w:ind w:firstLine="720"/>
        <w:jc w:val="both"/>
        <w:rPr>
          <w:rFonts w:ascii="Times New Roman" w:hAnsi="Times New Roman" w:cs="Times New Roman"/>
          <w:sz w:val="24"/>
          <w:szCs w:val="24"/>
        </w:rPr>
      </w:pPr>
      <w:r w:rsidRPr="00C80837">
        <w:rPr>
          <w:rFonts w:ascii="Times New Roman" w:hAnsi="Times New Roman" w:cs="Times New Roman"/>
          <w:sz w:val="24"/>
          <w:szCs w:val="24"/>
        </w:rPr>
        <w:t xml:space="preserve">Every individual experiences ageing, but the meaning, experience, and social perception of ageing has changed dramatically in the modern world. Life expectancy has increased significantly due to advances in healthcare, technology, education, and social development. </w:t>
      </w:r>
      <w:r w:rsidR="006E473A" w:rsidRPr="00C80837">
        <w:rPr>
          <w:rFonts w:ascii="Times New Roman" w:hAnsi="Times New Roman" w:cs="Times New Roman"/>
          <w:sz w:val="24"/>
          <w:szCs w:val="24"/>
        </w:rPr>
        <w:t xml:space="preserve">Davis outlines the </w:t>
      </w:r>
      <w:r w:rsidR="006E473A" w:rsidRPr="00C80837">
        <w:rPr>
          <w:rStyle w:val="Strong"/>
          <w:rFonts w:ascii="Times New Roman" w:hAnsi="Times New Roman" w:cs="Times New Roman"/>
          <w:sz w:val="24"/>
          <w:szCs w:val="24"/>
        </w:rPr>
        <w:t>demographic transition</w:t>
      </w:r>
      <w:r w:rsidR="006E473A" w:rsidRPr="00C80837">
        <w:rPr>
          <w:rFonts w:ascii="Times New Roman" w:hAnsi="Times New Roman" w:cs="Times New Roman"/>
          <w:sz w:val="24"/>
          <w:szCs w:val="24"/>
        </w:rPr>
        <w:t>, explaining, “</w:t>
      </w:r>
      <w:r w:rsidR="000A11EB" w:rsidRPr="00C80837">
        <w:rPr>
          <w:rFonts w:ascii="Times New Roman" w:hAnsi="Times New Roman" w:cs="Times New Roman"/>
          <w:sz w:val="24"/>
          <w:szCs w:val="24"/>
        </w:rPr>
        <w:t>How</w:t>
      </w:r>
      <w:r w:rsidR="006E473A" w:rsidRPr="00C80837">
        <w:rPr>
          <w:rFonts w:ascii="Times New Roman" w:hAnsi="Times New Roman" w:cs="Times New Roman"/>
          <w:sz w:val="24"/>
          <w:szCs w:val="24"/>
        </w:rPr>
        <w:t xml:space="preserve"> advances in healthcare, nutrition, and sanitation lead to lower mortality and longer life expectancy, resulting in a larger elderly population.”</w:t>
      </w:r>
      <w:r w:rsidR="006E473A" w:rsidRPr="00C80837">
        <w:rPr>
          <w:rFonts w:ascii="Times New Roman" w:hAnsi="Times New Roman" w:cs="Times New Roman"/>
          <w:sz w:val="24"/>
          <w:szCs w:val="24"/>
          <w:vertAlign w:val="superscript"/>
        </w:rPr>
        <w:t>1</w:t>
      </w:r>
      <w:r w:rsidR="006E473A" w:rsidRPr="00C80837">
        <w:rPr>
          <w:rFonts w:ascii="Times New Roman" w:hAnsi="Times New Roman" w:cs="Times New Roman"/>
          <w:sz w:val="24"/>
          <w:szCs w:val="24"/>
        </w:rPr>
        <w:t xml:space="preserve"> </w:t>
      </w:r>
      <w:r w:rsidRPr="00C80837">
        <w:rPr>
          <w:rFonts w:ascii="Times New Roman" w:hAnsi="Times New Roman" w:cs="Times New Roman"/>
          <w:sz w:val="24"/>
          <w:szCs w:val="24"/>
        </w:rPr>
        <w:t>With people living longer than ever before, many societies are experiencing a substantial increase in the number of elderly people. Although longevity is associated with a higher quality of life, it does not always translate into it.</w:t>
      </w:r>
      <w:r w:rsidR="00941917" w:rsidRPr="00C80837">
        <w:rPr>
          <w:rFonts w:ascii="Times New Roman" w:hAnsi="Times New Roman" w:cs="Times New Roman"/>
          <w:sz w:val="24"/>
          <w:szCs w:val="24"/>
        </w:rPr>
        <w:t xml:space="preserve"> </w:t>
      </w:r>
      <w:proofErr w:type="spellStart"/>
      <w:r w:rsidR="00941917" w:rsidRPr="00C80837">
        <w:rPr>
          <w:rFonts w:ascii="Times New Roman" w:eastAsia="Times New Roman" w:hAnsi="Times New Roman" w:cs="Times New Roman"/>
          <w:sz w:val="24"/>
          <w:szCs w:val="24"/>
        </w:rPr>
        <w:t>Amartya</w:t>
      </w:r>
      <w:proofErr w:type="spellEnd"/>
      <w:r w:rsidR="00941917" w:rsidRPr="00C80837">
        <w:rPr>
          <w:rFonts w:ascii="Times New Roman" w:eastAsia="Times New Roman" w:hAnsi="Times New Roman" w:cs="Times New Roman"/>
          <w:b/>
          <w:bCs/>
          <w:sz w:val="24"/>
          <w:szCs w:val="24"/>
        </w:rPr>
        <w:t xml:space="preserve"> </w:t>
      </w:r>
      <w:proofErr w:type="spellStart"/>
      <w:r w:rsidR="000A11EB" w:rsidRPr="00C80837">
        <w:rPr>
          <w:rFonts w:ascii="Times New Roman" w:hAnsi="Times New Roman" w:cs="Times New Roman"/>
          <w:sz w:val="24"/>
          <w:szCs w:val="24"/>
        </w:rPr>
        <w:t>Sen</w:t>
      </w:r>
      <w:proofErr w:type="spellEnd"/>
      <w:r w:rsidR="000A11EB" w:rsidRPr="00C80837">
        <w:rPr>
          <w:rFonts w:ascii="Times New Roman" w:hAnsi="Times New Roman" w:cs="Times New Roman"/>
          <w:sz w:val="24"/>
          <w:szCs w:val="24"/>
        </w:rPr>
        <w:t xml:space="preserve"> emphasizes, </w:t>
      </w:r>
      <w:r w:rsidR="00941917" w:rsidRPr="00C80837">
        <w:rPr>
          <w:rFonts w:ascii="Times New Roman" w:hAnsi="Times New Roman" w:cs="Times New Roman"/>
          <w:sz w:val="24"/>
          <w:szCs w:val="24"/>
        </w:rPr>
        <w:t>“</w:t>
      </w:r>
      <w:r w:rsidR="000A11EB" w:rsidRPr="00C80837">
        <w:rPr>
          <w:rFonts w:ascii="Times New Roman" w:hAnsi="Times New Roman" w:cs="Times New Roman"/>
          <w:sz w:val="24"/>
          <w:szCs w:val="24"/>
        </w:rPr>
        <w:t>Longer</w:t>
      </w:r>
      <w:r w:rsidR="00941917" w:rsidRPr="00C80837">
        <w:rPr>
          <w:rFonts w:ascii="Times New Roman" w:hAnsi="Times New Roman" w:cs="Times New Roman"/>
          <w:sz w:val="24"/>
          <w:szCs w:val="24"/>
        </w:rPr>
        <w:t xml:space="preserve"> life expectancy is a </w:t>
      </w:r>
      <w:r w:rsidR="00941917" w:rsidRPr="00C80837">
        <w:rPr>
          <w:rStyle w:val="Strong"/>
          <w:rFonts w:ascii="Times New Roman" w:hAnsi="Times New Roman" w:cs="Times New Roman"/>
          <w:sz w:val="24"/>
          <w:szCs w:val="24"/>
        </w:rPr>
        <w:t>capability achievement</w:t>
      </w:r>
      <w:r w:rsidR="00941917" w:rsidRPr="00C80837">
        <w:rPr>
          <w:rFonts w:ascii="Times New Roman" w:hAnsi="Times New Roman" w:cs="Times New Roman"/>
          <w:sz w:val="24"/>
          <w:szCs w:val="24"/>
        </w:rPr>
        <w:t>, but quality of life depends on access to health, economic security, and social conditions, not just survival.”</w:t>
      </w:r>
      <w:r w:rsidR="00941917" w:rsidRPr="00C80837">
        <w:rPr>
          <w:rFonts w:ascii="Times New Roman" w:hAnsi="Times New Roman" w:cs="Times New Roman"/>
          <w:sz w:val="24"/>
          <w:szCs w:val="24"/>
          <w:vertAlign w:val="superscript"/>
        </w:rPr>
        <w:t>2</w:t>
      </w:r>
      <w:r w:rsidRPr="00C80837">
        <w:rPr>
          <w:rFonts w:ascii="Times New Roman" w:hAnsi="Times New Roman" w:cs="Times New Roman"/>
          <w:sz w:val="24"/>
          <w:szCs w:val="24"/>
        </w:rPr>
        <w:t xml:space="preserve"> As the population ages, urbanization, changing family structures, technological dominance, shifting economic landscapes, and evolving social values create profound social adjustments.</w:t>
      </w:r>
    </w:p>
    <w:p w:rsidR="00EC64CE" w:rsidRPr="00C80837" w:rsidRDefault="0088368F" w:rsidP="00DF5127">
      <w:pPr>
        <w:ind w:firstLine="720"/>
        <w:jc w:val="both"/>
        <w:rPr>
          <w:rFonts w:ascii="Times New Roman" w:hAnsi="Times New Roman" w:cs="Times New Roman"/>
          <w:sz w:val="24"/>
          <w:szCs w:val="24"/>
        </w:rPr>
      </w:pPr>
      <w:r w:rsidRPr="00C80837">
        <w:rPr>
          <w:rFonts w:ascii="Times New Roman" w:hAnsi="Times New Roman" w:cs="Times New Roman"/>
          <w:sz w:val="24"/>
          <w:szCs w:val="24"/>
        </w:rPr>
        <w:t xml:space="preserve">A person's age extends beyond their biological decline in today's society. </w:t>
      </w:r>
      <w:proofErr w:type="spellStart"/>
      <w:r w:rsidR="00EF38E5" w:rsidRPr="00C80837">
        <w:rPr>
          <w:rFonts w:ascii="Times New Roman" w:hAnsi="Times New Roman" w:cs="Times New Roman"/>
          <w:sz w:val="24"/>
          <w:szCs w:val="24"/>
        </w:rPr>
        <w:t>Laslett</w:t>
      </w:r>
      <w:proofErr w:type="spellEnd"/>
      <w:r w:rsidR="00EF38E5" w:rsidRPr="00C80837">
        <w:rPr>
          <w:rFonts w:ascii="Times New Roman" w:hAnsi="Times New Roman" w:cs="Times New Roman"/>
          <w:sz w:val="24"/>
          <w:szCs w:val="24"/>
        </w:rPr>
        <w:t xml:space="preserve"> describes, “</w:t>
      </w:r>
      <w:r w:rsidR="00DF5127" w:rsidRPr="00C80837">
        <w:rPr>
          <w:rFonts w:ascii="Times New Roman" w:hAnsi="Times New Roman" w:cs="Times New Roman"/>
          <w:sz w:val="24"/>
          <w:szCs w:val="24"/>
        </w:rPr>
        <w:t>Modern</w:t>
      </w:r>
      <w:r w:rsidR="00EF38E5" w:rsidRPr="00C80837">
        <w:rPr>
          <w:rFonts w:ascii="Times New Roman" w:hAnsi="Times New Roman" w:cs="Times New Roman"/>
          <w:sz w:val="24"/>
          <w:szCs w:val="24"/>
        </w:rPr>
        <w:t xml:space="preserve"> aging as extending life beyond traditional work and family roles, marking the emergence of a “third age” characterized by longevity but also requiring new social adaptations.”</w:t>
      </w:r>
      <w:r w:rsidR="00EF38E5" w:rsidRPr="00C80837">
        <w:rPr>
          <w:rFonts w:ascii="Times New Roman" w:hAnsi="Times New Roman" w:cs="Times New Roman"/>
          <w:sz w:val="24"/>
          <w:szCs w:val="24"/>
          <w:vertAlign w:val="superscript"/>
        </w:rPr>
        <w:t>3</w:t>
      </w:r>
      <w:r w:rsidR="00EF38E5" w:rsidRPr="00C80837">
        <w:rPr>
          <w:rFonts w:ascii="Times New Roman" w:hAnsi="Times New Roman" w:cs="Times New Roman"/>
          <w:sz w:val="24"/>
          <w:szCs w:val="24"/>
        </w:rPr>
        <w:t xml:space="preserve"> </w:t>
      </w:r>
      <w:r w:rsidRPr="00C80837">
        <w:rPr>
          <w:rFonts w:ascii="Times New Roman" w:hAnsi="Times New Roman" w:cs="Times New Roman"/>
          <w:sz w:val="24"/>
          <w:szCs w:val="24"/>
        </w:rPr>
        <w:t>A healthy individual is a person that is psychologically resilient, socially engaged, independent, dignified, and has a positive outlook on life. It is true that modern society has created both opportunities and obstacles for older people. Despite improvements in healthcare, better communication, and wider engagement opportunities, modernization has also brought new forms of isolation, digital inequality, financial strain, and role displacement.</w:t>
      </w:r>
      <w:r w:rsidR="00335284" w:rsidRPr="00C80837">
        <w:rPr>
          <w:rFonts w:ascii="Times New Roman" w:hAnsi="Times New Roman" w:cs="Times New Roman"/>
          <w:sz w:val="24"/>
          <w:szCs w:val="24"/>
        </w:rPr>
        <w:t xml:space="preserve"> </w:t>
      </w:r>
      <w:proofErr w:type="spellStart"/>
      <w:r w:rsidR="00335284" w:rsidRPr="00C80837">
        <w:rPr>
          <w:rFonts w:ascii="Times New Roman" w:hAnsi="Times New Roman" w:cs="Times New Roman"/>
          <w:sz w:val="24"/>
          <w:szCs w:val="24"/>
        </w:rPr>
        <w:t>Castells</w:t>
      </w:r>
      <w:proofErr w:type="spellEnd"/>
      <w:r w:rsidR="00335284" w:rsidRPr="00C80837">
        <w:rPr>
          <w:rFonts w:ascii="Times New Roman" w:hAnsi="Times New Roman" w:cs="Times New Roman"/>
          <w:sz w:val="24"/>
          <w:szCs w:val="24"/>
        </w:rPr>
        <w:t xml:space="preserve"> explains, “</w:t>
      </w:r>
      <w:r w:rsidR="00DF5127" w:rsidRPr="00C80837">
        <w:rPr>
          <w:rFonts w:ascii="Times New Roman" w:hAnsi="Times New Roman" w:cs="Times New Roman"/>
          <w:sz w:val="24"/>
          <w:szCs w:val="24"/>
        </w:rPr>
        <w:t>Technological</w:t>
      </w:r>
      <w:r w:rsidR="00335284" w:rsidRPr="00C80837">
        <w:rPr>
          <w:rFonts w:ascii="Times New Roman" w:hAnsi="Times New Roman" w:cs="Times New Roman"/>
          <w:sz w:val="24"/>
          <w:szCs w:val="24"/>
        </w:rPr>
        <w:t xml:space="preserve"> advancement and globalization restructure labor markets and social networks, influencing how aging individuals participate in economic and social life.”</w:t>
      </w:r>
      <w:r w:rsidR="00335284" w:rsidRPr="00C80837">
        <w:rPr>
          <w:rFonts w:ascii="Times New Roman" w:hAnsi="Times New Roman" w:cs="Times New Roman"/>
          <w:sz w:val="24"/>
          <w:szCs w:val="24"/>
          <w:vertAlign w:val="superscript"/>
        </w:rPr>
        <w:t>4</w:t>
      </w:r>
      <w:r w:rsidRPr="00C80837">
        <w:rPr>
          <w:rFonts w:ascii="Times New Roman" w:hAnsi="Times New Roman" w:cs="Times New Roman"/>
          <w:sz w:val="24"/>
          <w:szCs w:val="24"/>
        </w:rPr>
        <w:t xml:space="preserve"> It explores the social adjustments and challenges older people face in contemporary society as well as the modern impact on ageing.</w:t>
      </w:r>
    </w:p>
    <w:p w:rsidR="002326FB" w:rsidRPr="00C80837" w:rsidRDefault="002326FB" w:rsidP="009A061F">
      <w:pPr>
        <w:jc w:val="both"/>
        <w:rPr>
          <w:rFonts w:ascii="Times New Roman" w:hAnsi="Times New Roman" w:cs="Times New Roman"/>
          <w:b/>
          <w:bCs/>
          <w:sz w:val="24"/>
          <w:szCs w:val="24"/>
        </w:rPr>
      </w:pPr>
      <w:r w:rsidRPr="00C80837">
        <w:rPr>
          <w:rFonts w:ascii="Times New Roman" w:hAnsi="Times New Roman" w:cs="Times New Roman"/>
          <w:b/>
          <w:bCs/>
          <w:sz w:val="24"/>
          <w:szCs w:val="24"/>
        </w:rPr>
        <w:t>Changing Demographics and Increased Longevity</w:t>
      </w:r>
    </w:p>
    <w:p w:rsidR="002326FB" w:rsidRPr="00C80837" w:rsidRDefault="002326FB" w:rsidP="00DF5127">
      <w:pPr>
        <w:ind w:firstLine="720"/>
        <w:jc w:val="both"/>
        <w:rPr>
          <w:rFonts w:ascii="Times New Roman" w:hAnsi="Times New Roman" w:cs="Times New Roman"/>
          <w:sz w:val="24"/>
          <w:szCs w:val="24"/>
        </w:rPr>
      </w:pPr>
      <w:r w:rsidRPr="00C80837">
        <w:rPr>
          <w:rFonts w:ascii="Times New Roman" w:hAnsi="Times New Roman" w:cs="Times New Roman"/>
          <w:sz w:val="24"/>
          <w:szCs w:val="24"/>
        </w:rPr>
        <w:t xml:space="preserve">One of the most notable contemporary changes is demographic transformation. Improvements in healthcare, enhanced sanitation, vaccination efforts, disease control, and superior living conditions have led to a rise in global life expectancy. </w:t>
      </w:r>
      <w:r w:rsidR="00C6119C" w:rsidRPr="00C80837">
        <w:rPr>
          <w:rFonts w:ascii="Times New Roman" w:hAnsi="Times New Roman" w:cs="Times New Roman"/>
          <w:sz w:val="24"/>
          <w:szCs w:val="24"/>
        </w:rPr>
        <w:t xml:space="preserve">The UN explains that </w:t>
      </w:r>
      <w:r w:rsidR="00C6119C" w:rsidRPr="00C80837">
        <w:rPr>
          <w:rFonts w:ascii="Times New Roman" w:hAnsi="Times New Roman" w:cs="Times New Roman"/>
          <w:sz w:val="24"/>
          <w:szCs w:val="24"/>
        </w:rPr>
        <w:lastRenderedPageBreak/>
        <w:t>improvements in healthcare, sanitation, disease control, and living standards have increased global life expectancy, leading to a rapidly growing elderly population. This demographic shift requires governments to develop social protection, healthcare systems, and policies to support ageing societies.</w:t>
      </w:r>
      <w:r w:rsidR="00C6119C" w:rsidRPr="00C80837">
        <w:rPr>
          <w:rFonts w:ascii="Times New Roman" w:hAnsi="Times New Roman" w:cs="Times New Roman"/>
          <w:sz w:val="24"/>
          <w:szCs w:val="24"/>
          <w:vertAlign w:val="superscript"/>
        </w:rPr>
        <w:t>5</w:t>
      </w:r>
      <w:r w:rsidR="00DF5127">
        <w:rPr>
          <w:rFonts w:ascii="Times New Roman" w:hAnsi="Times New Roman" w:cs="Times New Roman"/>
          <w:sz w:val="24"/>
          <w:szCs w:val="24"/>
          <w:vertAlign w:val="superscript"/>
        </w:rPr>
        <w:t xml:space="preserve"> </w:t>
      </w:r>
      <w:proofErr w:type="gramStart"/>
      <w:r w:rsidR="00DF5127">
        <w:rPr>
          <w:rFonts w:ascii="Times New Roman" w:hAnsi="Times New Roman" w:cs="Times New Roman"/>
          <w:sz w:val="24"/>
          <w:szCs w:val="24"/>
        </w:rPr>
        <w:t>The</w:t>
      </w:r>
      <w:proofErr w:type="gramEnd"/>
      <w:r w:rsidR="00DF5127">
        <w:rPr>
          <w:rFonts w:ascii="Times New Roman" w:hAnsi="Times New Roman" w:cs="Times New Roman"/>
          <w:sz w:val="24"/>
          <w:szCs w:val="24"/>
        </w:rPr>
        <w:t xml:space="preserve"> </w:t>
      </w:r>
      <w:r w:rsidR="00DF5127" w:rsidRPr="00C80837">
        <w:rPr>
          <w:rFonts w:ascii="Times New Roman" w:hAnsi="Times New Roman" w:cs="Times New Roman"/>
          <w:sz w:val="24"/>
          <w:szCs w:val="24"/>
        </w:rPr>
        <w:t>numerous</w:t>
      </w:r>
      <w:r w:rsidRPr="00C80837">
        <w:rPr>
          <w:rFonts w:ascii="Times New Roman" w:hAnsi="Times New Roman" w:cs="Times New Roman"/>
          <w:sz w:val="24"/>
          <w:szCs w:val="24"/>
        </w:rPr>
        <w:t xml:space="preserve"> nations are witnessing an ageing population—a higher percentage of older individuals in relation to younger cohorts. Although this reflects advancement in human development, it also necessitates considerable social, economic, and institutional adaptations.</w:t>
      </w:r>
    </w:p>
    <w:p w:rsidR="002326FB" w:rsidRPr="00C80837" w:rsidRDefault="002326FB" w:rsidP="00DF5127">
      <w:pPr>
        <w:ind w:firstLine="720"/>
        <w:jc w:val="both"/>
        <w:rPr>
          <w:rFonts w:ascii="Times New Roman" w:hAnsi="Times New Roman" w:cs="Times New Roman"/>
          <w:sz w:val="24"/>
          <w:szCs w:val="24"/>
        </w:rPr>
      </w:pPr>
      <w:r w:rsidRPr="00C80837">
        <w:rPr>
          <w:rFonts w:ascii="Times New Roman" w:hAnsi="Times New Roman" w:cs="Times New Roman"/>
          <w:sz w:val="24"/>
          <w:szCs w:val="24"/>
        </w:rPr>
        <w:t xml:space="preserve">The increase in life expectancy has transformed societal expectations. Aging is no longer solely associated with physical deterioration; it now encompasses prolonged periods of active engagement. </w:t>
      </w:r>
      <w:r w:rsidR="00E40E2C" w:rsidRPr="00C80837">
        <w:rPr>
          <w:rFonts w:ascii="Times New Roman" w:hAnsi="Times New Roman" w:cs="Times New Roman"/>
          <w:sz w:val="24"/>
          <w:szCs w:val="24"/>
        </w:rPr>
        <w:t>WHO states that population ageing is one of the most significant global social transformations of the 21st century. Longer life expectancy represents a success of development; however, it creates pressures on healthcare, pensions, and social institutions, requiring structured planning for healthy and dignified aging.</w:t>
      </w:r>
      <w:r w:rsidR="00E40E2C" w:rsidRPr="00C80837">
        <w:rPr>
          <w:rFonts w:ascii="Times New Roman" w:hAnsi="Times New Roman" w:cs="Times New Roman"/>
          <w:sz w:val="24"/>
          <w:szCs w:val="24"/>
          <w:vertAlign w:val="superscript"/>
        </w:rPr>
        <w:t>6</w:t>
      </w:r>
      <w:r w:rsidR="00E40E2C" w:rsidRPr="00C80837">
        <w:rPr>
          <w:rFonts w:ascii="Times New Roman" w:hAnsi="Times New Roman" w:cs="Times New Roman"/>
          <w:sz w:val="24"/>
          <w:szCs w:val="24"/>
        </w:rPr>
        <w:t xml:space="preserve"> </w:t>
      </w:r>
      <w:r w:rsidR="00DF5127">
        <w:rPr>
          <w:rFonts w:ascii="Times New Roman" w:hAnsi="Times New Roman" w:cs="Times New Roman"/>
          <w:sz w:val="24"/>
          <w:szCs w:val="24"/>
        </w:rPr>
        <w:t>Harper discusses, “D</w:t>
      </w:r>
      <w:r w:rsidR="00C86689" w:rsidRPr="00C80837">
        <w:rPr>
          <w:rFonts w:ascii="Times New Roman" w:hAnsi="Times New Roman" w:cs="Times New Roman"/>
          <w:sz w:val="24"/>
          <w:szCs w:val="24"/>
        </w:rPr>
        <w:t>emographic transformation as a consequence of declining mortality and rising longevity, resulting in an increasing proportion of elderly people. She emphasizes that while ageing populations reflect human progress, they demand adaptation in economic systems, welfare arrangements, and social policy.”</w:t>
      </w:r>
      <w:r w:rsidR="00C86689" w:rsidRPr="00C80837">
        <w:rPr>
          <w:rFonts w:ascii="Times New Roman" w:hAnsi="Times New Roman" w:cs="Times New Roman"/>
          <w:sz w:val="24"/>
          <w:szCs w:val="24"/>
          <w:vertAlign w:val="superscript"/>
        </w:rPr>
        <w:t>7</w:t>
      </w:r>
      <w:r w:rsidR="00C86689" w:rsidRPr="00C80837">
        <w:rPr>
          <w:rFonts w:ascii="Times New Roman" w:hAnsi="Times New Roman" w:cs="Times New Roman"/>
          <w:sz w:val="24"/>
          <w:szCs w:val="24"/>
        </w:rPr>
        <w:t xml:space="preserve"> </w:t>
      </w:r>
      <w:r w:rsidRPr="00C80837">
        <w:rPr>
          <w:rFonts w:ascii="Times New Roman" w:hAnsi="Times New Roman" w:cs="Times New Roman"/>
          <w:sz w:val="24"/>
          <w:szCs w:val="24"/>
        </w:rPr>
        <w:t>Numerous older adults enjoy healthier and more productive lives compared to earlier generations. Nevertheless, the growing elderly population exerts pressure on healthcare systems, pension plans, and social support frameworks. Consequently, governments are required to strategize for elderly care services, develop geriatric healthcare expertise, ensure the sustainability of social security, and implement policies that foster dignified aging.</w:t>
      </w:r>
    </w:p>
    <w:p w:rsidR="00872857" w:rsidRPr="000A6D81" w:rsidRDefault="00872857" w:rsidP="009A061F">
      <w:pPr>
        <w:jc w:val="both"/>
        <w:rPr>
          <w:rFonts w:ascii="Times New Roman" w:hAnsi="Times New Roman" w:cs="Times New Roman"/>
          <w:b/>
          <w:bCs/>
          <w:sz w:val="24"/>
          <w:szCs w:val="24"/>
        </w:rPr>
      </w:pPr>
      <w:r w:rsidRPr="00C80837">
        <w:rPr>
          <w:rFonts w:ascii="Times New Roman" w:hAnsi="Times New Roman" w:cs="Times New Roman"/>
          <w:b/>
          <w:bCs/>
          <w:sz w:val="24"/>
          <w:szCs w:val="24"/>
        </w:rPr>
        <w:t>Contemporary Family Dynamics and Social Adaptation</w:t>
      </w:r>
    </w:p>
    <w:p w:rsidR="00872857" w:rsidRPr="00C80837" w:rsidRDefault="00872857" w:rsidP="00DF5127">
      <w:pPr>
        <w:ind w:firstLine="720"/>
        <w:jc w:val="both"/>
        <w:rPr>
          <w:rFonts w:ascii="Times New Roman" w:hAnsi="Times New Roman" w:cs="Times New Roman"/>
          <w:sz w:val="24"/>
          <w:szCs w:val="24"/>
        </w:rPr>
      </w:pPr>
      <w:r w:rsidRPr="00C80837">
        <w:rPr>
          <w:rFonts w:ascii="Times New Roman" w:hAnsi="Times New Roman" w:cs="Times New Roman"/>
          <w:sz w:val="24"/>
          <w:szCs w:val="24"/>
        </w:rPr>
        <w:t xml:space="preserve">Historically, the concept of aging was intimately linked to the support provided by extended family members. Senior individuals resided with their children and grandchildren, benefiting from both emotional stability and physical assistance. </w:t>
      </w:r>
      <w:r w:rsidR="00921E07" w:rsidRPr="00C80837">
        <w:rPr>
          <w:rFonts w:ascii="Times New Roman" w:hAnsi="Times New Roman" w:cs="Times New Roman"/>
          <w:sz w:val="24"/>
          <w:szCs w:val="24"/>
        </w:rPr>
        <w:t>Shah discusses, “the traditional role of the extended family in India, where older persons lived with multiple generations, gaining emotional support and practical care within a joint family structure.”</w:t>
      </w:r>
      <w:r w:rsidR="00921E07" w:rsidRPr="00C80837">
        <w:rPr>
          <w:rFonts w:ascii="Times New Roman" w:hAnsi="Times New Roman" w:cs="Times New Roman"/>
          <w:sz w:val="24"/>
          <w:szCs w:val="24"/>
          <w:vertAlign w:val="superscript"/>
        </w:rPr>
        <w:t>8</w:t>
      </w:r>
      <w:r w:rsidR="00921E07" w:rsidRPr="00C80837">
        <w:rPr>
          <w:rFonts w:ascii="Times New Roman" w:hAnsi="Times New Roman" w:cs="Times New Roman"/>
          <w:sz w:val="24"/>
          <w:szCs w:val="24"/>
        </w:rPr>
        <w:t xml:space="preserve"> </w:t>
      </w:r>
      <w:r w:rsidRPr="00C80837">
        <w:rPr>
          <w:rFonts w:ascii="Times New Roman" w:hAnsi="Times New Roman" w:cs="Times New Roman"/>
          <w:sz w:val="24"/>
          <w:szCs w:val="24"/>
        </w:rPr>
        <w:t>In contrast, modern society has altered family configurations. Factors such as industrialization, urban migration, globalization, and evolving lifestyle preferences have resulted in nuclear families supplanting joint families across numerous cultures.</w:t>
      </w:r>
      <w:r w:rsidR="00B175E5" w:rsidRPr="00C80837">
        <w:rPr>
          <w:rFonts w:ascii="Times New Roman" w:hAnsi="Times New Roman" w:cs="Times New Roman"/>
          <w:sz w:val="24"/>
          <w:szCs w:val="24"/>
        </w:rPr>
        <w:t xml:space="preserve"> </w:t>
      </w:r>
      <w:proofErr w:type="spellStart"/>
      <w:r w:rsidR="00B175E5" w:rsidRPr="00C80837">
        <w:rPr>
          <w:rFonts w:ascii="Times New Roman" w:hAnsi="Times New Roman" w:cs="Times New Roman"/>
          <w:sz w:val="24"/>
          <w:szCs w:val="24"/>
        </w:rPr>
        <w:t>Srinivas</w:t>
      </w:r>
      <w:proofErr w:type="spellEnd"/>
      <w:r w:rsidR="00B175E5" w:rsidRPr="00C80837">
        <w:rPr>
          <w:rFonts w:ascii="Times New Roman" w:hAnsi="Times New Roman" w:cs="Times New Roman"/>
          <w:sz w:val="24"/>
          <w:szCs w:val="24"/>
        </w:rPr>
        <w:t xml:space="preserve"> links industrialization, urbanization, and modern economic pressures to the </w:t>
      </w:r>
      <w:r w:rsidR="00B175E5" w:rsidRPr="00C80837">
        <w:rPr>
          <w:rStyle w:val="Strong"/>
          <w:rFonts w:ascii="Times New Roman" w:hAnsi="Times New Roman" w:cs="Times New Roman"/>
          <w:sz w:val="24"/>
          <w:szCs w:val="24"/>
        </w:rPr>
        <w:t>decline of the joint family</w:t>
      </w:r>
      <w:r w:rsidR="00B175E5" w:rsidRPr="00C80837">
        <w:rPr>
          <w:rFonts w:ascii="Times New Roman" w:hAnsi="Times New Roman" w:cs="Times New Roman"/>
          <w:sz w:val="24"/>
          <w:szCs w:val="24"/>
        </w:rPr>
        <w:t xml:space="preserve"> and rise of nuclear households, reshaping support for the elderly.</w:t>
      </w:r>
      <w:r w:rsidR="00B175E5" w:rsidRPr="00C80837">
        <w:rPr>
          <w:rFonts w:ascii="Times New Roman" w:hAnsi="Times New Roman" w:cs="Times New Roman"/>
          <w:sz w:val="24"/>
          <w:szCs w:val="24"/>
          <w:vertAlign w:val="superscript"/>
        </w:rPr>
        <w:t>9</w:t>
      </w:r>
    </w:p>
    <w:p w:rsidR="00E5562A" w:rsidRPr="00C80837" w:rsidRDefault="00E5562A" w:rsidP="00DF5127">
      <w:pPr>
        <w:ind w:firstLine="720"/>
        <w:jc w:val="both"/>
        <w:rPr>
          <w:rFonts w:ascii="Times New Roman" w:hAnsi="Times New Roman" w:cs="Times New Roman"/>
          <w:sz w:val="24"/>
          <w:szCs w:val="24"/>
        </w:rPr>
      </w:pPr>
      <w:r w:rsidRPr="00C80837">
        <w:rPr>
          <w:rFonts w:ascii="Times New Roman" w:hAnsi="Times New Roman" w:cs="Times New Roman"/>
          <w:sz w:val="24"/>
          <w:szCs w:val="24"/>
        </w:rPr>
        <w:t xml:space="preserve">A significant number of elderly individuals today reside either independently or within care facilities. </w:t>
      </w:r>
      <w:r w:rsidR="00891A27" w:rsidRPr="00C80837">
        <w:rPr>
          <w:rFonts w:ascii="Times New Roman" w:hAnsi="Times New Roman" w:cs="Times New Roman"/>
          <w:sz w:val="24"/>
          <w:szCs w:val="24"/>
        </w:rPr>
        <w:t>B</w:t>
      </w:r>
      <w:r w:rsidR="00DF5127">
        <w:rPr>
          <w:rFonts w:ascii="Times New Roman" w:hAnsi="Times New Roman" w:cs="Times New Roman"/>
          <w:sz w:val="24"/>
          <w:szCs w:val="24"/>
        </w:rPr>
        <w:t>eck and Beck-</w:t>
      </w:r>
      <w:proofErr w:type="spellStart"/>
      <w:r w:rsidR="00DF5127">
        <w:rPr>
          <w:rFonts w:ascii="Times New Roman" w:hAnsi="Times New Roman" w:cs="Times New Roman"/>
          <w:sz w:val="24"/>
          <w:szCs w:val="24"/>
        </w:rPr>
        <w:t>Gernsheim</w:t>
      </w:r>
      <w:proofErr w:type="spellEnd"/>
      <w:r w:rsidR="00DF5127">
        <w:rPr>
          <w:rFonts w:ascii="Times New Roman" w:hAnsi="Times New Roman" w:cs="Times New Roman"/>
          <w:sz w:val="24"/>
          <w:szCs w:val="24"/>
        </w:rPr>
        <w:t xml:space="preserve"> argue, “T</w:t>
      </w:r>
      <w:r w:rsidR="00891A27" w:rsidRPr="00C80837">
        <w:rPr>
          <w:rFonts w:ascii="Times New Roman" w:hAnsi="Times New Roman" w:cs="Times New Roman"/>
          <w:sz w:val="24"/>
          <w:szCs w:val="24"/>
        </w:rPr>
        <w:t>hat modern societies emphasize individual autonomy over collective family bonds, weakening intergenerational co-residence and emotional support systems.”</w:t>
      </w:r>
      <w:r w:rsidR="00891A27" w:rsidRPr="00C80837">
        <w:rPr>
          <w:rFonts w:ascii="Times New Roman" w:hAnsi="Times New Roman" w:cs="Times New Roman"/>
          <w:sz w:val="24"/>
          <w:szCs w:val="24"/>
          <w:vertAlign w:val="superscript"/>
        </w:rPr>
        <w:t>10</w:t>
      </w:r>
      <w:r w:rsidR="00891A27" w:rsidRPr="00C80837">
        <w:rPr>
          <w:rFonts w:ascii="Times New Roman" w:hAnsi="Times New Roman" w:cs="Times New Roman"/>
          <w:sz w:val="24"/>
          <w:szCs w:val="24"/>
        </w:rPr>
        <w:t xml:space="preserve"> </w:t>
      </w:r>
      <w:r w:rsidRPr="00C80837">
        <w:rPr>
          <w:rFonts w:ascii="Times New Roman" w:hAnsi="Times New Roman" w:cs="Times New Roman"/>
          <w:sz w:val="24"/>
          <w:szCs w:val="24"/>
        </w:rPr>
        <w:t xml:space="preserve">While some may find empowerment in their independence, it can also lead to feelings of loneliness, social isolation, and emotional fragility for many others. The </w:t>
      </w:r>
      <w:r w:rsidRPr="00C80837">
        <w:rPr>
          <w:rFonts w:ascii="Times New Roman" w:hAnsi="Times New Roman" w:cs="Times New Roman"/>
          <w:sz w:val="24"/>
          <w:szCs w:val="24"/>
        </w:rPr>
        <w:lastRenderedPageBreak/>
        <w:t>contemporary world frequently emphasizes productivity, economic worth, and rapid lifestyles, often neglecting the emotional requirements of older adults.</w:t>
      </w:r>
    </w:p>
    <w:p w:rsidR="00872857" w:rsidRPr="00C80837" w:rsidRDefault="00D20747" w:rsidP="00DF5127">
      <w:pPr>
        <w:ind w:firstLine="720"/>
        <w:jc w:val="both"/>
        <w:rPr>
          <w:rFonts w:ascii="Times New Roman" w:hAnsi="Times New Roman" w:cs="Times New Roman"/>
          <w:sz w:val="24"/>
          <w:szCs w:val="24"/>
        </w:rPr>
      </w:pPr>
      <w:proofErr w:type="spellStart"/>
      <w:r w:rsidRPr="00C80837">
        <w:rPr>
          <w:rFonts w:ascii="Times New Roman" w:hAnsi="Times New Roman" w:cs="Times New Roman"/>
          <w:sz w:val="24"/>
          <w:szCs w:val="24"/>
        </w:rPr>
        <w:t>Phillipson</w:t>
      </w:r>
      <w:proofErr w:type="spellEnd"/>
      <w:r w:rsidRPr="00C80837">
        <w:rPr>
          <w:rFonts w:ascii="Times New Roman" w:hAnsi="Times New Roman" w:cs="Times New Roman"/>
          <w:sz w:val="24"/>
          <w:szCs w:val="24"/>
        </w:rPr>
        <w:t xml:space="preserve"> argues that generational gaps widen as cultural norms and technologies evolve rapidly, making it harder for older adults to connect emotionally and socially with younger generations.</w:t>
      </w:r>
      <w:r w:rsidRPr="00C80837">
        <w:rPr>
          <w:rFonts w:ascii="Times New Roman" w:hAnsi="Times New Roman" w:cs="Times New Roman"/>
          <w:sz w:val="24"/>
          <w:szCs w:val="24"/>
          <w:vertAlign w:val="superscript"/>
        </w:rPr>
        <w:t>11</w:t>
      </w:r>
      <w:r w:rsidRPr="00C80837">
        <w:rPr>
          <w:rFonts w:ascii="Times New Roman" w:hAnsi="Times New Roman" w:cs="Times New Roman"/>
          <w:sz w:val="24"/>
          <w:szCs w:val="24"/>
        </w:rPr>
        <w:t xml:space="preserve"> </w:t>
      </w:r>
      <w:r w:rsidR="00E5562A" w:rsidRPr="00C80837">
        <w:rPr>
          <w:rFonts w:ascii="Times New Roman" w:hAnsi="Times New Roman" w:cs="Times New Roman"/>
          <w:sz w:val="24"/>
          <w:szCs w:val="24"/>
        </w:rPr>
        <w:t xml:space="preserve">Moreover, the bonds between generations have diminished. Younger individuals may find it challenging to connect with the experiences and values of their older counterparts, resulting in gaps in communication. </w:t>
      </w:r>
      <w:r w:rsidR="00BA58BE" w:rsidRPr="00C80837">
        <w:rPr>
          <w:rFonts w:ascii="Times New Roman" w:hAnsi="Times New Roman" w:cs="Times New Roman"/>
          <w:sz w:val="24"/>
          <w:szCs w:val="24"/>
        </w:rPr>
        <w:t>Butler discusses ageism and cultural devaluation of older people in modern societies that prioritize productivity and youth, contributing to marginalization and perceived irrelevance.</w:t>
      </w:r>
      <w:r w:rsidR="00BA58BE" w:rsidRPr="00C80837">
        <w:rPr>
          <w:rFonts w:ascii="Times New Roman" w:hAnsi="Times New Roman" w:cs="Times New Roman"/>
          <w:sz w:val="24"/>
          <w:szCs w:val="24"/>
          <w:vertAlign w:val="superscript"/>
        </w:rPr>
        <w:t>12</w:t>
      </w:r>
      <w:r w:rsidR="00BA58BE" w:rsidRPr="00C80837">
        <w:rPr>
          <w:rFonts w:ascii="Times New Roman" w:hAnsi="Times New Roman" w:cs="Times New Roman"/>
          <w:sz w:val="24"/>
          <w:szCs w:val="24"/>
        </w:rPr>
        <w:t xml:space="preserve"> </w:t>
      </w:r>
      <w:r w:rsidR="00E5562A" w:rsidRPr="00C80837">
        <w:rPr>
          <w:rFonts w:ascii="Times New Roman" w:hAnsi="Times New Roman" w:cs="Times New Roman"/>
          <w:sz w:val="24"/>
          <w:szCs w:val="24"/>
        </w:rPr>
        <w:t>Elderly people may struggle to adapt to new cultural trends, social norms, and evolving moral frameworks. This can foster sentiments of irrelevance, marginalization, and social invisibility.</w:t>
      </w:r>
    </w:p>
    <w:p w:rsidR="00A81D60" w:rsidRPr="00C80837" w:rsidRDefault="00A81D60" w:rsidP="009A061F">
      <w:pPr>
        <w:jc w:val="both"/>
        <w:rPr>
          <w:rFonts w:ascii="Times New Roman" w:hAnsi="Times New Roman" w:cs="Times New Roman"/>
          <w:b/>
          <w:bCs/>
          <w:sz w:val="24"/>
          <w:szCs w:val="24"/>
        </w:rPr>
      </w:pPr>
      <w:r w:rsidRPr="00C80837">
        <w:rPr>
          <w:rFonts w:ascii="Times New Roman" w:hAnsi="Times New Roman" w:cs="Times New Roman"/>
          <w:b/>
          <w:bCs/>
          <w:sz w:val="24"/>
          <w:szCs w:val="24"/>
        </w:rPr>
        <w:t>Technological Progress: Advantage and Obstacle</w:t>
      </w:r>
    </w:p>
    <w:p w:rsidR="00A81D60" w:rsidRPr="00C80837" w:rsidRDefault="00A81D60"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Technology stands as one of the most significant characteristics of contemporary society. The digital revolution has altered the ways in which individuals communicate, obtain information, conduct business, shop, manage finances, socialize, and access healthcare.</w:t>
      </w:r>
      <w:r w:rsidR="0035438B" w:rsidRPr="00C80837">
        <w:rPr>
          <w:rFonts w:ascii="Times New Roman" w:hAnsi="Times New Roman" w:cs="Times New Roman"/>
          <w:sz w:val="24"/>
          <w:szCs w:val="24"/>
        </w:rPr>
        <w:t xml:space="preserve"> </w:t>
      </w:r>
      <w:proofErr w:type="spellStart"/>
      <w:r w:rsidR="006A07AE">
        <w:rPr>
          <w:rFonts w:ascii="Times New Roman" w:hAnsi="Times New Roman" w:cs="Times New Roman"/>
          <w:sz w:val="24"/>
          <w:szCs w:val="24"/>
        </w:rPr>
        <w:t>Cotten</w:t>
      </w:r>
      <w:proofErr w:type="spellEnd"/>
      <w:r w:rsidR="006A07AE">
        <w:rPr>
          <w:rFonts w:ascii="Times New Roman" w:hAnsi="Times New Roman" w:cs="Times New Roman"/>
          <w:sz w:val="24"/>
          <w:szCs w:val="24"/>
        </w:rPr>
        <w:t xml:space="preserve"> notes, “T</w:t>
      </w:r>
      <w:r w:rsidR="0035438B" w:rsidRPr="00C80837">
        <w:rPr>
          <w:rFonts w:ascii="Times New Roman" w:hAnsi="Times New Roman" w:cs="Times New Roman"/>
          <w:sz w:val="24"/>
          <w:szCs w:val="24"/>
        </w:rPr>
        <w:t>echnology can enhance older adults’ connectivity, access to information, and social engagement—especially through tools like e-mail, social media, and video calls.”</w:t>
      </w:r>
      <w:r w:rsidR="0035438B" w:rsidRPr="00C80837">
        <w:rPr>
          <w:rFonts w:ascii="Times New Roman" w:hAnsi="Times New Roman" w:cs="Times New Roman"/>
          <w:sz w:val="24"/>
          <w:szCs w:val="24"/>
          <w:vertAlign w:val="superscript"/>
        </w:rPr>
        <w:t>13</w:t>
      </w:r>
      <w:r w:rsidRPr="00C80837">
        <w:rPr>
          <w:rFonts w:ascii="Times New Roman" w:hAnsi="Times New Roman" w:cs="Times New Roman"/>
          <w:sz w:val="24"/>
          <w:szCs w:val="24"/>
        </w:rPr>
        <w:t xml:space="preserve"> For senior citizens, technology offers both advantages and considerable challenges.</w:t>
      </w:r>
    </w:p>
    <w:p w:rsidR="00A81D60" w:rsidRPr="00C80837" w:rsidRDefault="00A81D60"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On the beneficial side, technology improves connectivity. Social media platforms, smart</w:t>
      </w:r>
      <w:r w:rsidR="006667F2" w:rsidRPr="00C80837">
        <w:rPr>
          <w:rFonts w:ascii="Times New Roman" w:hAnsi="Times New Roman" w:cs="Times New Roman"/>
          <w:sz w:val="24"/>
          <w:szCs w:val="24"/>
        </w:rPr>
        <w:t>-</w:t>
      </w:r>
      <w:r w:rsidRPr="00C80837">
        <w:rPr>
          <w:rFonts w:ascii="Times New Roman" w:hAnsi="Times New Roman" w:cs="Times New Roman"/>
          <w:sz w:val="24"/>
          <w:szCs w:val="24"/>
        </w:rPr>
        <w:t>phones, and video conferencing tools enable older adults to keep in touch with family and friends who are far away.</w:t>
      </w:r>
      <w:r w:rsidR="004A39BC" w:rsidRPr="00C80837">
        <w:rPr>
          <w:rFonts w:ascii="Times New Roman" w:hAnsi="Times New Roman" w:cs="Times New Roman"/>
          <w:sz w:val="24"/>
          <w:szCs w:val="24"/>
        </w:rPr>
        <w:t xml:space="preserve"> </w:t>
      </w:r>
      <w:r w:rsidR="006A07AE">
        <w:rPr>
          <w:rFonts w:ascii="Times New Roman" w:hAnsi="Times New Roman" w:cs="Times New Roman"/>
          <w:sz w:val="24"/>
          <w:szCs w:val="24"/>
        </w:rPr>
        <w:t>Betts explains, "H</w:t>
      </w:r>
      <w:r w:rsidR="004A39BC" w:rsidRPr="00C80837">
        <w:rPr>
          <w:rFonts w:ascii="Times New Roman" w:hAnsi="Times New Roman" w:cs="Times New Roman"/>
          <w:sz w:val="24"/>
          <w:szCs w:val="24"/>
        </w:rPr>
        <w:t xml:space="preserve">ow </w:t>
      </w:r>
      <w:proofErr w:type="spellStart"/>
      <w:r w:rsidR="004A39BC" w:rsidRPr="00C80837">
        <w:rPr>
          <w:rFonts w:ascii="Times New Roman" w:hAnsi="Times New Roman" w:cs="Times New Roman"/>
          <w:sz w:val="24"/>
          <w:szCs w:val="24"/>
        </w:rPr>
        <w:t>telehealth</w:t>
      </w:r>
      <w:proofErr w:type="spellEnd"/>
      <w:r w:rsidR="004A39BC" w:rsidRPr="00C80837">
        <w:rPr>
          <w:rFonts w:ascii="Times New Roman" w:hAnsi="Times New Roman" w:cs="Times New Roman"/>
          <w:sz w:val="24"/>
          <w:szCs w:val="24"/>
        </w:rPr>
        <w:t xml:space="preserve"> and remote monitoring technologies expand healthcare access for seniors, improving convenience and continuity of care."</w:t>
      </w:r>
      <w:r w:rsidR="004A39BC" w:rsidRPr="00C80837">
        <w:rPr>
          <w:rFonts w:ascii="Times New Roman" w:hAnsi="Times New Roman" w:cs="Times New Roman"/>
          <w:sz w:val="24"/>
          <w:szCs w:val="24"/>
          <w:vertAlign w:val="superscript"/>
        </w:rPr>
        <w:t>14</w:t>
      </w:r>
      <w:r w:rsidRPr="00C80837">
        <w:rPr>
          <w:rFonts w:ascii="Times New Roman" w:hAnsi="Times New Roman" w:cs="Times New Roman"/>
          <w:sz w:val="24"/>
          <w:szCs w:val="24"/>
        </w:rPr>
        <w:t xml:space="preserve"> Tele</w:t>
      </w:r>
      <w:r w:rsidR="006667F2" w:rsidRPr="00C80837">
        <w:rPr>
          <w:rFonts w:ascii="Times New Roman" w:hAnsi="Times New Roman" w:cs="Times New Roman"/>
          <w:sz w:val="24"/>
          <w:szCs w:val="24"/>
        </w:rPr>
        <w:t>-</w:t>
      </w:r>
      <w:r w:rsidRPr="00C80837">
        <w:rPr>
          <w:rFonts w:ascii="Times New Roman" w:hAnsi="Times New Roman" w:cs="Times New Roman"/>
          <w:sz w:val="24"/>
          <w:szCs w:val="24"/>
        </w:rPr>
        <w:t>health services provide easier access to medical care. Assistive technologies, including mobility aids and health-monitoring devices, promote independent living and enhance safety.</w:t>
      </w:r>
    </w:p>
    <w:p w:rsidR="00A81D60" w:rsidRPr="00C80837" w:rsidRDefault="00A81D60"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 xml:space="preserve">Conversely, the digital divide continues to be a significant issue. Numerous elderly individuals lack the necessary digital skills, access to technology, or the confidence to utilize digital tools. </w:t>
      </w:r>
      <w:r w:rsidR="004A39BC" w:rsidRPr="00C80837">
        <w:rPr>
          <w:rFonts w:ascii="Times New Roman" w:hAnsi="Times New Roman" w:cs="Times New Roman"/>
          <w:sz w:val="24"/>
          <w:szCs w:val="24"/>
        </w:rPr>
        <w:t>Th</w:t>
      </w:r>
      <w:r w:rsidR="006A07AE">
        <w:rPr>
          <w:rFonts w:ascii="Times New Roman" w:hAnsi="Times New Roman" w:cs="Times New Roman"/>
          <w:sz w:val="24"/>
          <w:szCs w:val="24"/>
        </w:rPr>
        <w:t xml:space="preserve">ompson and </w:t>
      </w:r>
      <w:proofErr w:type="spellStart"/>
      <w:r w:rsidR="006A07AE">
        <w:rPr>
          <w:rFonts w:ascii="Times New Roman" w:hAnsi="Times New Roman" w:cs="Times New Roman"/>
          <w:sz w:val="24"/>
          <w:szCs w:val="24"/>
        </w:rPr>
        <w:t>Charness</w:t>
      </w:r>
      <w:proofErr w:type="spellEnd"/>
      <w:r w:rsidR="006A07AE">
        <w:rPr>
          <w:rFonts w:ascii="Times New Roman" w:hAnsi="Times New Roman" w:cs="Times New Roman"/>
          <w:sz w:val="24"/>
          <w:szCs w:val="24"/>
        </w:rPr>
        <w:t xml:space="preserve"> describe, “H</w:t>
      </w:r>
      <w:r w:rsidR="004A39BC" w:rsidRPr="00C80837">
        <w:rPr>
          <w:rFonts w:ascii="Times New Roman" w:hAnsi="Times New Roman" w:cs="Times New Roman"/>
          <w:sz w:val="24"/>
          <w:szCs w:val="24"/>
        </w:rPr>
        <w:t>ow mobility aids, smart home devices, and health monitors support independence and safety among older adults.”</w:t>
      </w:r>
      <w:r w:rsidR="004A39BC" w:rsidRPr="00C80837">
        <w:rPr>
          <w:rFonts w:ascii="Times New Roman" w:hAnsi="Times New Roman" w:cs="Times New Roman"/>
          <w:sz w:val="24"/>
          <w:szCs w:val="24"/>
          <w:vertAlign w:val="superscript"/>
        </w:rPr>
        <w:t>15</w:t>
      </w:r>
      <w:r w:rsidR="004A39BC" w:rsidRPr="00C80837">
        <w:rPr>
          <w:rFonts w:ascii="Times New Roman" w:hAnsi="Times New Roman" w:cs="Times New Roman"/>
          <w:sz w:val="24"/>
          <w:szCs w:val="24"/>
        </w:rPr>
        <w:t xml:space="preserve"> </w:t>
      </w:r>
      <w:r w:rsidRPr="00C80837">
        <w:rPr>
          <w:rFonts w:ascii="Times New Roman" w:hAnsi="Times New Roman" w:cs="Times New Roman"/>
          <w:sz w:val="24"/>
          <w:szCs w:val="24"/>
        </w:rPr>
        <w:t>This exclusion exacerbates social isolation and fosters reliance on others. Additionally, the rapid pace of technological advancement can be daunting for older adults, complicating their ability to adapt.</w:t>
      </w:r>
      <w:r w:rsidR="002049D5" w:rsidRPr="00C80837">
        <w:rPr>
          <w:rFonts w:ascii="Times New Roman" w:hAnsi="Times New Roman" w:cs="Times New Roman"/>
          <w:sz w:val="24"/>
          <w:szCs w:val="24"/>
        </w:rPr>
        <w:t xml:space="preserve"> </w:t>
      </w:r>
      <w:r w:rsidR="006A07AE">
        <w:rPr>
          <w:rFonts w:ascii="Times New Roman" w:hAnsi="Times New Roman" w:cs="Times New Roman"/>
          <w:sz w:val="24"/>
          <w:szCs w:val="24"/>
        </w:rPr>
        <w:t xml:space="preserve">Van </w:t>
      </w:r>
      <w:proofErr w:type="spellStart"/>
      <w:r w:rsidR="006A07AE">
        <w:rPr>
          <w:rFonts w:ascii="Times New Roman" w:hAnsi="Times New Roman" w:cs="Times New Roman"/>
          <w:sz w:val="24"/>
          <w:szCs w:val="24"/>
        </w:rPr>
        <w:t>Dijk</w:t>
      </w:r>
      <w:proofErr w:type="spellEnd"/>
      <w:r w:rsidR="006A07AE">
        <w:rPr>
          <w:rFonts w:ascii="Times New Roman" w:hAnsi="Times New Roman" w:cs="Times New Roman"/>
          <w:sz w:val="24"/>
          <w:szCs w:val="24"/>
        </w:rPr>
        <w:t xml:space="preserve"> defines, “T</w:t>
      </w:r>
      <w:r w:rsidR="002049D5" w:rsidRPr="00C80837">
        <w:rPr>
          <w:rFonts w:ascii="Times New Roman" w:hAnsi="Times New Roman" w:cs="Times New Roman"/>
          <w:sz w:val="24"/>
          <w:szCs w:val="24"/>
        </w:rPr>
        <w:t xml:space="preserve">he </w:t>
      </w:r>
      <w:r w:rsidR="002049D5" w:rsidRPr="00C80837">
        <w:rPr>
          <w:rStyle w:val="Strong"/>
          <w:rFonts w:ascii="Times New Roman" w:hAnsi="Times New Roman" w:cs="Times New Roman"/>
          <w:sz w:val="24"/>
          <w:szCs w:val="24"/>
        </w:rPr>
        <w:t>digital divide</w:t>
      </w:r>
      <w:r w:rsidR="002049D5" w:rsidRPr="00C80837">
        <w:rPr>
          <w:rFonts w:ascii="Times New Roman" w:hAnsi="Times New Roman" w:cs="Times New Roman"/>
          <w:sz w:val="24"/>
          <w:szCs w:val="24"/>
        </w:rPr>
        <w:t xml:space="preserve"> as unequal access to digital technologies and competencies, frequently disadvantaging older adults in terms of skills, affordability, and meaningful use.”</w:t>
      </w:r>
      <w:r w:rsidR="002049D5" w:rsidRPr="00C80837">
        <w:rPr>
          <w:rFonts w:ascii="Times New Roman" w:hAnsi="Times New Roman" w:cs="Times New Roman"/>
          <w:sz w:val="24"/>
          <w:szCs w:val="24"/>
          <w:vertAlign w:val="superscript"/>
        </w:rPr>
        <w:t>16</w:t>
      </w:r>
      <w:r w:rsidRPr="00C80837">
        <w:rPr>
          <w:rFonts w:ascii="Times New Roman" w:hAnsi="Times New Roman" w:cs="Times New Roman"/>
          <w:sz w:val="24"/>
          <w:szCs w:val="24"/>
        </w:rPr>
        <w:t xml:space="preserve"> Cyber fraud and online scams disproportionately target the elderly, leading to both financial and emotional vulnerabilities.</w:t>
      </w:r>
    </w:p>
    <w:p w:rsidR="00A81D60" w:rsidRPr="00C80837" w:rsidRDefault="00EF3536" w:rsidP="006A07AE">
      <w:pPr>
        <w:pStyle w:val="NormalWeb"/>
        <w:ind w:firstLine="720"/>
        <w:jc w:val="both"/>
      </w:pPr>
      <w:proofErr w:type="spellStart"/>
      <w:r w:rsidRPr="00C80837">
        <w:t>Hargittai</w:t>
      </w:r>
      <w:proofErr w:type="spellEnd"/>
      <w:r w:rsidRPr="00C80837">
        <w:t xml:space="preserve"> and Shaw</w:t>
      </w:r>
      <w:r w:rsidR="009A4F62" w:rsidRPr="00C80837">
        <w:t xml:space="preserve"> s</w:t>
      </w:r>
      <w:r w:rsidRPr="00C80837">
        <w:t>how</w:t>
      </w:r>
      <w:r w:rsidR="009A4F62" w:rsidRPr="00C80837">
        <w:t>,</w:t>
      </w:r>
      <w:r w:rsidRPr="00C80837">
        <w:t xml:space="preserve"> </w:t>
      </w:r>
      <w:r w:rsidR="009A4F62" w:rsidRPr="00C80837">
        <w:t>“</w:t>
      </w:r>
      <w:r w:rsidR="006A07AE">
        <w:t>O</w:t>
      </w:r>
      <w:r w:rsidRPr="00C80837">
        <w:t>lder adults often face anxiety and skills barriers when confronting rapid technological change, complicating their adaptation and participation.”</w:t>
      </w:r>
      <w:r w:rsidRPr="00C80837">
        <w:rPr>
          <w:vertAlign w:val="superscript"/>
        </w:rPr>
        <w:t xml:space="preserve">17 </w:t>
      </w:r>
      <w:r w:rsidR="00A81D60" w:rsidRPr="00C80837">
        <w:t xml:space="preserve">Therefore, while technology has positively impacted the aging process in numerous ways, it also </w:t>
      </w:r>
      <w:r w:rsidR="00A81D60" w:rsidRPr="00C80837">
        <w:lastRenderedPageBreak/>
        <w:t>introduces obstacles that society must confront through inclusive education, user-friendly design, and supportive digital policies.</w:t>
      </w:r>
    </w:p>
    <w:p w:rsidR="00E36586" w:rsidRPr="00C80837" w:rsidRDefault="00E36586" w:rsidP="009A061F">
      <w:pPr>
        <w:jc w:val="both"/>
        <w:rPr>
          <w:rFonts w:ascii="Times New Roman" w:hAnsi="Times New Roman" w:cs="Times New Roman"/>
          <w:b/>
          <w:bCs/>
          <w:sz w:val="24"/>
          <w:szCs w:val="24"/>
        </w:rPr>
      </w:pPr>
      <w:r w:rsidRPr="00C80837">
        <w:rPr>
          <w:rFonts w:ascii="Times New Roman" w:hAnsi="Times New Roman" w:cs="Times New Roman"/>
          <w:b/>
          <w:bCs/>
          <w:sz w:val="24"/>
          <w:szCs w:val="24"/>
        </w:rPr>
        <w:t>Economic Challenges and Financial Security</w:t>
      </w:r>
    </w:p>
    <w:p w:rsidR="00E36586" w:rsidRPr="00C80837" w:rsidRDefault="00E36586"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Economic stability is vital for ensuring a dignified experience in old age. Retirement often signifies a major financial shift. In traditional cultures, older individuals depended on familial support.</w:t>
      </w:r>
      <w:r w:rsidR="00F05B88" w:rsidRPr="00C80837">
        <w:rPr>
          <w:rFonts w:ascii="Times New Roman" w:hAnsi="Times New Roman" w:cs="Times New Roman"/>
          <w:sz w:val="24"/>
          <w:szCs w:val="24"/>
        </w:rPr>
        <w:t xml:space="preserve"> </w:t>
      </w:r>
      <w:r w:rsidR="006A07AE">
        <w:rPr>
          <w:rFonts w:ascii="Times New Roman" w:hAnsi="Times New Roman" w:cs="Times New Roman"/>
          <w:sz w:val="24"/>
          <w:szCs w:val="24"/>
        </w:rPr>
        <w:t>Estes argues, “N</w:t>
      </w:r>
      <w:r w:rsidR="00F05B88" w:rsidRPr="00C80837">
        <w:rPr>
          <w:rFonts w:ascii="Times New Roman" w:hAnsi="Times New Roman" w:cs="Times New Roman"/>
          <w:sz w:val="24"/>
          <w:szCs w:val="24"/>
        </w:rPr>
        <w:t>eoliberal globalization and welfare restructuring reduce state responsibility, forcing older adults to rely on private income, savings, and family support, increasing risk of insecurity among those without stable employment histories.”</w:t>
      </w:r>
      <w:r w:rsidR="00F05B88" w:rsidRPr="00C80837">
        <w:rPr>
          <w:rFonts w:ascii="Times New Roman" w:hAnsi="Times New Roman" w:cs="Times New Roman"/>
          <w:sz w:val="24"/>
          <w:szCs w:val="24"/>
          <w:vertAlign w:val="superscript"/>
        </w:rPr>
        <w:t>18</w:t>
      </w:r>
      <w:r w:rsidRPr="00C80837">
        <w:rPr>
          <w:rFonts w:ascii="Times New Roman" w:hAnsi="Times New Roman" w:cs="Times New Roman"/>
          <w:sz w:val="24"/>
          <w:szCs w:val="24"/>
        </w:rPr>
        <w:t xml:space="preserve"> However, in today's economic landscape, it has become imperative to engage in self-sufficient financial planning.</w:t>
      </w:r>
    </w:p>
    <w:p w:rsidR="00E36586" w:rsidRPr="00C80837" w:rsidRDefault="00E36586"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Numerous elderly individuals encounter economic instability due to inadequate pension benefits, insufficient savings, healthcare costs, rising living expenses, and limited job prospects. Seniors who have worked in informal sectors or without pension plans face increased vulnerability.</w:t>
      </w:r>
      <w:r w:rsidR="00A77577" w:rsidRPr="00C80837">
        <w:rPr>
          <w:rFonts w:ascii="Times New Roman" w:hAnsi="Times New Roman" w:cs="Times New Roman"/>
          <w:sz w:val="24"/>
          <w:szCs w:val="24"/>
        </w:rPr>
        <w:t xml:space="preserve"> </w:t>
      </w:r>
      <w:proofErr w:type="spellStart"/>
      <w:r w:rsidR="00A77577" w:rsidRPr="00C80837">
        <w:rPr>
          <w:rFonts w:ascii="Times New Roman" w:hAnsi="Times New Roman" w:cs="Times New Roman"/>
          <w:sz w:val="24"/>
          <w:szCs w:val="24"/>
        </w:rPr>
        <w:t>Ginn</w:t>
      </w:r>
      <w:proofErr w:type="spellEnd"/>
      <w:r w:rsidR="00A77577" w:rsidRPr="00C80837">
        <w:rPr>
          <w:rFonts w:ascii="Times New Roman" w:hAnsi="Times New Roman" w:cs="Times New Roman"/>
          <w:sz w:val="24"/>
          <w:szCs w:val="24"/>
        </w:rPr>
        <w:t xml:space="preserve"> and Arber show, “women face greater financial hardship in old age due to wage inequality, interrupted careers, unpaid </w:t>
      </w:r>
      <w:proofErr w:type="spellStart"/>
      <w:r w:rsidR="00A77577" w:rsidRPr="00C80837">
        <w:rPr>
          <w:rFonts w:ascii="Times New Roman" w:hAnsi="Times New Roman" w:cs="Times New Roman"/>
          <w:sz w:val="24"/>
          <w:szCs w:val="24"/>
        </w:rPr>
        <w:t>caregiving</w:t>
      </w:r>
      <w:proofErr w:type="spellEnd"/>
      <w:r w:rsidR="00A77577" w:rsidRPr="00C80837">
        <w:rPr>
          <w:rFonts w:ascii="Times New Roman" w:hAnsi="Times New Roman" w:cs="Times New Roman"/>
          <w:sz w:val="24"/>
          <w:szCs w:val="24"/>
        </w:rPr>
        <w:t>, and longer life expectancy, leading to gendered pension disadvantage.”</w:t>
      </w:r>
      <w:r w:rsidR="00A77577" w:rsidRPr="00C80837">
        <w:rPr>
          <w:rFonts w:ascii="Times New Roman" w:hAnsi="Times New Roman" w:cs="Times New Roman"/>
          <w:sz w:val="24"/>
          <w:szCs w:val="24"/>
          <w:vertAlign w:val="superscript"/>
        </w:rPr>
        <w:t>19</w:t>
      </w:r>
      <w:r w:rsidRPr="00C80837">
        <w:rPr>
          <w:rFonts w:ascii="Times New Roman" w:hAnsi="Times New Roman" w:cs="Times New Roman"/>
          <w:sz w:val="24"/>
          <w:szCs w:val="24"/>
        </w:rPr>
        <w:t xml:space="preserve"> Women, in particular, experience heightened financial difficulties stemming from career interruptions, wage gaps, and longer life spans.</w:t>
      </w:r>
    </w:p>
    <w:p w:rsidR="00E36586" w:rsidRPr="00C80837" w:rsidRDefault="00E36586"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Conversely, some elderly individuals choose to continue working past the conventional retirement age, whether by preference or necessity. Society has slowly started to acknowledge the contributions of seasoned older workers. Nevertheless, age discrimination persists in the job market.</w:t>
      </w:r>
      <w:r w:rsidR="00BD1D32" w:rsidRPr="00C80837">
        <w:rPr>
          <w:rFonts w:ascii="Times New Roman" w:hAnsi="Times New Roman" w:cs="Times New Roman"/>
          <w:sz w:val="24"/>
          <w:szCs w:val="24"/>
        </w:rPr>
        <w:t xml:space="preserve"> </w:t>
      </w:r>
      <w:r w:rsidR="006A07AE">
        <w:rPr>
          <w:rFonts w:ascii="Times New Roman" w:hAnsi="Times New Roman" w:cs="Times New Roman"/>
          <w:sz w:val="24"/>
          <w:szCs w:val="24"/>
        </w:rPr>
        <w:t>Taylor explains, “W</w:t>
      </w:r>
      <w:r w:rsidR="00BD1D32" w:rsidRPr="00C80837">
        <w:rPr>
          <w:rFonts w:ascii="Times New Roman" w:hAnsi="Times New Roman" w:cs="Times New Roman"/>
          <w:sz w:val="24"/>
          <w:szCs w:val="24"/>
        </w:rPr>
        <w:t>hile older workers contribute valuable experience, institutional and cultural biases frequently exclude them from labor markets, reinforcing economic insecurity.”</w:t>
      </w:r>
      <w:r w:rsidR="00BD1D32" w:rsidRPr="00C80837">
        <w:rPr>
          <w:rFonts w:ascii="Times New Roman" w:hAnsi="Times New Roman" w:cs="Times New Roman"/>
          <w:sz w:val="24"/>
          <w:szCs w:val="24"/>
          <w:vertAlign w:val="superscript"/>
        </w:rPr>
        <w:t>20</w:t>
      </w:r>
      <w:r w:rsidRPr="00C80837">
        <w:rPr>
          <w:rFonts w:ascii="Times New Roman" w:hAnsi="Times New Roman" w:cs="Times New Roman"/>
          <w:sz w:val="24"/>
          <w:szCs w:val="24"/>
        </w:rPr>
        <w:t xml:space="preserve"> Many organizations favor younger employees, perceiving older individuals as less flexible or technologically adept.</w:t>
      </w:r>
    </w:p>
    <w:p w:rsidR="00E36586" w:rsidRPr="00C80837" w:rsidRDefault="00E36586"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Economic insecurity impacts not only living conditions but also mental health.</w:t>
      </w:r>
      <w:r w:rsidR="0084435B" w:rsidRPr="00C80837">
        <w:rPr>
          <w:rFonts w:ascii="Times New Roman" w:hAnsi="Times New Roman" w:cs="Times New Roman"/>
          <w:sz w:val="24"/>
          <w:szCs w:val="24"/>
        </w:rPr>
        <w:t xml:space="preserve"> Hepworth explains’ “aging involves both physical vulnerability (chronic illness, disability) and emotional challenges such as loss, loneliness, identity changes, and adjustment after retirement.”</w:t>
      </w:r>
      <w:r w:rsidR="0084435B" w:rsidRPr="00C80837">
        <w:rPr>
          <w:rFonts w:ascii="Times New Roman" w:hAnsi="Times New Roman" w:cs="Times New Roman"/>
          <w:sz w:val="24"/>
          <w:szCs w:val="24"/>
          <w:vertAlign w:val="superscript"/>
        </w:rPr>
        <w:t>21</w:t>
      </w:r>
      <w:r w:rsidRPr="00C80837">
        <w:rPr>
          <w:rFonts w:ascii="Times New Roman" w:hAnsi="Times New Roman" w:cs="Times New Roman"/>
          <w:sz w:val="24"/>
          <w:szCs w:val="24"/>
        </w:rPr>
        <w:t xml:space="preserve"> Financial </w:t>
      </w:r>
      <w:proofErr w:type="gramStart"/>
      <w:r w:rsidRPr="00C80837">
        <w:rPr>
          <w:rFonts w:ascii="Times New Roman" w:hAnsi="Times New Roman" w:cs="Times New Roman"/>
          <w:sz w:val="24"/>
          <w:szCs w:val="24"/>
        </w:rPr>
        <w:t>strain</w:t>
      </w:r>
      <w:proofErr w:type="gramEnd"/>
      <w:r w:rsidRPr="00C80837">
        <w:rPr>
          <w:rFonts w:ascii="Times New Roman" w:hAnsi="Times New Roman" w:cs="Times New Roman"/>
          <w:sz w:val="24"/>
          <w:szCs w:val="24"/>
        </w:rPr>
        <w:t xml:space="preserve"> can result in anxiety, depression, dependency, and diminished self-esteem. Thus, it is essential to provide financial safeguards for the elderly through pension reforms, social welfare initiatives, job opportunities, and financial education programs.</w:t>
      </w:r>
      <w:r w:rsidR="00577096" w:rsidRPr="00C80837">
        <w:rPr>
          <w:rFonts w:ascii="Times New Roman" w:hAnsi="Times New Roman" w:cs="Times New Roman"/>
          <w:sz w:val="24"/>
          <w:szCs w:val="24"/>
        </w:rPr>
        <w:t xml:space="preserve"> Harper argues that although longer life expectancy improves opportunities for active aging, it also requires strong healthcare systems, mental health support, and policies that promote dignity and independence.</w:t>
      </w:r>
      <w:r w:rsidR="00577096" w:rsidRPr="00C80837">
        <w:rPr>
          <w:rFonts w:ascii="Times New Roman" w:hAnsi="Times New Roman" w:cs="Times New Roman"/>
          <w:sz w:val="24"/>
          <w:szCs w:val="24"/>
          <w:vertAlign w:val="superscript"/>
        </w:rPr>
        <w:t>22</w:t>
      </w:r>
    </w:p>
    <w:p w:rsidR="009F3024" w:rsidRPr="00C80837" w:rsidRDefault="009F3024" w:rsidP="009A061F">
      <w:pPr>
        <w:jc w:val="both"/>
        <w:rPr>
          <w:rFonts w:ascii="Times New Roman" w:hAnsi="Times New Roman" w:cs="Times New Roman"/>
          <w:b/>
          <w:bCs/>
          <w:sz w:val="24"/>
          <w:szCs w:val="24"/>
        </w:rPr>
      </w:pPr>
      <w:r w:rsidRPr="00C80837">
        <w:rPr>
          <w:rFonts w:ascii="Times New Roman" w:hAnsi="Times New Roman" w:cs="Times New Roman"/>
          <w:b/>
          <w:bCs/>
          <w:sz w:val="24"/>
          <w:szCs w:val="24"/>
        </w:rPr>
        <w:t>Health, Well-Being, and Psychological Adjustments</w:t>
      </w:r>
    </w:p>
    <w:p w:rsidR="009F3024" w:rsidRPr="00C80837" w:rsidRDefault="009F3024"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 xml:space="preserve">Health continues to be a primary concern as </w:t>
      </w:r>
      <w:r w:rsidR="006A07AE" w:rsidRPr="00C80837">
        <w:rPr>
          <w:rFonts w:ascii="Times New Roman" w:hAnsi="Times New Roman" w:cs="Times New Roman"/>
          <w:sz w:val="24"/>
          <w:szCs w:val="24"/>
        </w:rPr>
        <w:t>individual’s</w:t>
      </w:r>
      <w:r w:rsidRPr="00C80837">
        <w:rPr>
          <w:rFonts w:ascii="Times New Roman" w:hAnsi="Times New Roman" w:cs="Times New Roman"/>
          <w:sz w:val="24"/>
          <w:szCs w:val="24"/>
        </w:rPr>
        <w:t xml:space="preserve"> age. While advancements in modern healthcare have greatly extended life expectancy, the natural process of ageing increases vulnerability to chronic conditions such as diabetes, hypertension, cardiovascular diseases, </w:t>
      </w:r>
      <w:r w:rsidRPr="00C80837">
        <w:rPr>
          <w:rFonts w:ascii="Times New Roman" w:hAnsi="Times New Roman" w:cs="Times New Roman"/>
          <w:sz w:val="24"/>
          <w:szCs w:val="24"/>
        </w:rPr>
        <w:lastRenderedPageBreak/>
        <w:t>arthritis, and cognitive decline.</w:t>
      </w:r>
      <w:r w:rsidR="00CF390F" w:rsidRPr="00C80837">
        <w:rPr>
          <w:rFonts w:ascii="Times New Roman" w:hAnsi="Times New Roman" w:cs="Times New Roman"/>
          <w:sz w:val="24"/>
          <w:szCs w:val="24"/>
        </w:rPr>
        <w:t xml:space="preserve"> </w:t>
      </w:r>
      <w:proofErr w:type="spellStart"/>
      <w:r w:rsidR="00CF390F" w:rsidRPr="00C80837">
        <w:rPr>
          <w:rFonts w:ascii="Times New Roman" w:hAnsi="Times New Roman" w:cs="Times New Roman"/>
          <w:sz w:val="24"/>
          <w:szCs w:val="24"/>
        </w:rPr>
        <w:t>Ca</w:t>
      </w:r>
      <w:r w:rsidR="006A07AE">
        <w:rPr>
          <w:rFonts w:ascii="Times New Roman" w:hAnsi="Times New Roman" w:cs="Times New Roman"/>
          <w:sz w:val="24"/>
          <w:szCs w:val="24"/>
        </w:rPr>
        <w:t>cioppo</w:t>
      </w:r>
      <w:proofErr w:type="spellEnd"/>
      <w:r w:rsidR="006A07AE">
        <w:rPr>
          <w:rFonts w:ascii="Times New Roman" w:hAnsi="Times New Roman" w:cs="Times New Roman"/>
          <w:sz w:val="24"/>
          <w:szCs w:val="24"/>
        </w:rPr>
        <w:t xml:space="preserve"> &amp; </w:t>
      </w:r>
      <w:proofErr w:type="spellStart"/>
      <w:r w:rsidR="006A07AE">
        <w:rPr>
          <w:rFonts w:ascii="Times New Roman" w:hAnsi="Times New Roman" w:cs="Times New Roman"/>
          <w:sz w:val="24"/>
          <w:szCs w:val="24"/>
        </w:rPr>
        <w:t>Hawkley</w:t>
      </w:r>
      <w:proofErr w:type="spellEnd"/>
      <w:r w:rsidR="006A07AE">
        <w:rPr>
          <w:rFonts w:ascii="Times New Roman" w:hAnsi="Times New Roman" w:cs="Times New Roman"/>
          <w:sz w:val="24"/>
          <w:szCs w:val="24"/>
        </w:rPr>
        <w:t xml:space="preserve"> demonstrate, "L</w:t>
      </w:r>
      <w:r w:rsidR="00CF390F" w:rsidRPr="00C80837">
        <w:rPr>
          <w:rFonts w:ascii="Times New Roman" w:hAnsi="Times New Roman" w:cs="Times New Roman"/>
          <w:sz w:val="24"/>
          <w:szCs w:val="24"/>
        </w:rPr>
        <w:t>oneliness and social isolation in older people are strongly associated with depression, anxiety, stress, cognitive decline, and poorer mental health outcomes."</w:t>
      </w:r>
      <w:r w:rsidR="00CF390F" w:rsidRPr="00C80837">
        <w:rPr>
          <w:rFonts w:ascii="Times New Roman" w:hAnsi="Times New Roman" w:cs="Times New Roman"/>
          <w:sz w:val="24"/>
          <w:szCs w:val="24"/>
          <w:vertAlign w:val="superscript"/>
        </w:rPr>
        <w:t>23</w:t>
      </w:r>
    </w:p>
    <w:p w:rsidR="009F3024" w:rsidRPr="00C80837" w:rsidRDefault="0018102C"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Rowe and Kahn define “successful/active ageing” as maintaining physical health, mental functioning, and social engagement in later life through lifestyle choices, healthcare access, and social participation.</w:t>
      </w:r>
      <w:r w:rsidRPr="00C80837">
        <w:rPr>
          <w:rFonts w:ascii="Times New Roman" w:hAnsi="Times New Roman" w:cs="Times New Roman"/>
          <w:sz w:val="24"/>
          <w:szCs w:val="24"/>
          <w:vertAlign w:val="superscript"/>
        </w:rPr>
        <w:t>24</w:t>
      </w:r>
      <w:r w:rsidRPr="00C80837">
        <w:rPr>
          <w:rFonts w:ascii="Times New Roman" w:hAnsi="Times New Roman" w:cs="Times New Roman"/>
          <w:sz w:val="24"/>
          <w:szCs w:val="24"/>
        </w:rPr>
        <w:t xml:space="preserve"> </w:t>
      </w:r>
      <w:r w:rsidR="009F3024" w:rsidRPr="00C80837">
        <w:rPr>
          <w:rFonts w:ascii="Times New Roman" w:hAnsi="Times New Roman" w:cs="Times New Roman"/>
          <w:sz w:val="24"/>
          <w:szCs w:val="24"/>
        </w:rPr>
        <w:t>Challenges related to physical health frequently intersect with psychological issues. Factors such as retirement, diminished social interactions, the loss of friends or a spouse, declining physical capabilities, and increased dependency can contribute to emotional distress. Conditions like depression, anxiety, loneliness, and dementia are becoming more common among the elderly population.</w:t>
      </w:r>
      <w:r w:rsidR="003231EB" w:rsidRPr="00C80837">
        <w:rPr>
          <w:rFonts w:ascii="Times New Roman" w:hAnsi="Times New Roman" w:cs="Times New Roman"/>
          <w:sz w:val="24"/>
          <w:szCs w:val="24"/>
        </w:rPr>
        <w:t xml:space="preserve"> </w:t>
      </w:r>
      <w:r w:rsidR="006A07AE">
        <w:rPr>
          <w:rFonts w:ascii="Times New Roman" w:hAnsi="Times New Roman" w:cs="Times New Roman"/>
          <w:sz w:val="24"/>
          <w:szCs w:val="24"/>
        </w:rPr>
        <w:t>Coleman explains, “R</w:t>
      </w:r>
      <w:r w:rsidR="003231EB" w:rsidRPr="00C80837">
        <w:rPr>
          <w:rFonts w:ascii="Times New Roman" w:hAnsi="Times New Roman" w:cs="Times New Roman"/>
          <w:sz w:val="24"/>
          <w:szCs w:val="24"/>
        </w:rPr>
        <w:t>etirement often results in loss of identity, routine, and social status; therefore, psychological adaptation, emotional resilience, and social support are essential for maintaining purpose and mental well-being in old age.”</w:t>
      </w:r>
      <w:r w:rsidR="003231EB" w:rsidRPr="00C80837">
        <w:rPr>
          <w:rFonts w:ascii="Times New Roman" w:hAnsi="Times New Roman" w:cs="Times New Roman"/>
          <w:sz w:val="24"/>
          <w:szCs w:val="24"/>
          <w:vertAlign w:val="superscript"/>
        </w:rPr>
        <w:t>25</w:t>
      </w:r>
    </w:p>
    <w:p w:rsidR="009F3024" w:rsidRPr="00C80837" w:rsidRDefault="009F3024"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Nevertheless, contemporary health systems also offer various opportunities. Preventive healthcare measures, geriatric medicine, heightened mental health awareness, and rehabilitation services significantly contribute to the well-being of older adults. The promotion of active ageing fosters physical activity, social participation, intellectual engagement, and the adoption of healthy lifestyles.</w:t>
      </w:r>
    </w:p>
    <w:p w:rsidR="009F3024" w:rsidRPr="00C80837" w:rsidRDefault="009F3024"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A vital psychological adjustment involves the redefinition of identity and purpose. Numerous elderly individuals face challenges related to role loss following retirement. Employment often plays a crucial role in shaping one’s identity, daily routine, and social standing.</w:t>
      </w:r>
      <w:r w:rsidR="00EA0BE8" w:rsidRPr="00C80837">
        <w:rPr>
          <w:rFonts w:ascii="Times New Roman" w:hAnsi="Times New Roman" w:cs="Times New Roman"/>
          <w:sz w:val="24"/>
          <w:szCs w:val="24"/>
        </w:rPr>
        <w:t xml:space="preserve"> </w:t>
      </w:r>
      <w:r w:rsidR="006A07AE">
        <w:rPr>
          <w:rFonts w:ascii="Times New Roman" w:hAnsi="Times New Roman" w:cs="Times New Roman"/>
          <w:sz w:val="24"/>
          <w:szCs w:val="24"/>
        </w:rPr>
        <w:t>Victor highlights, “L</w:t>
      </w:r>
      <w:r w:rsidR="00EA0BE8" w:rsidRPr="00C80837">
        <w:rPr>
          <w:rFonts w:ascii="Times New Roman" w:hAnsi="Times New Roman" w:cs="Times New Roman"/>
          <w:sz w:val="24"/>
          <w:szCs w:val="24"/>
        </w:rPr>
        <w:t>oneliness and emotional isolation are increasingly common in ageing populations and significantly influence psychological health, well-being, and life satisfaction.”</w:t>
      </w:r>
      <w:r w:rsidR="00EA0BE8" w:rsidRPr="00C80837">
        <w:rPr>
          <w:rFonts w:ascii="Times New Roman" w:hAnsi="Times New Roman" w:cs="Times New Roman"/>
          <w:sz w:val="24"/>
          <w:szCs w:val="24"/>
          <w:vertAlign w:val="superscript"/>
        </w:rPr>
        <w:t>26</w:t>
      </w:r>
      <w:r w:rsidRPr="00C80837">
        <w:rPr>
          <w:rFonts w:ascii="Times New Roman" w:hAnsi="Times New Roman" w:cs="Times New Roman"/>
          <w:sz w:val="24"/>
          <w:szCs w:val="24"/>
        </w:rPr>
        <w:t xml:space="preserve"> The absence of this aspect necessitates emotional resilience and social support to facilitate a positive adaptation.</w:t>
      </w:r>
    </w:p>
    <w:p w:rsidR="007A521E" w:rsidRPr="00C80837" w:rsidRDefault="007A521E" w:rsidP="009A061F">
      <w:pPr>
        <w:jc w:val="both"/>
        <w:rPr>
          <w:rFonts w:ascii="Times New Roman" w:hAnsi="Times New Roman" w:cs="Times New Roman"/>
          <w:b/>
          <w:bCs/>
          <w:sz w:val="24"/>
          <w:szCs w:val="24"/>
        </w:rPr>
      </w:pPr>
      <w:r w:rsidRPr="00C80837">
        <w:rPr>
          <w:rFonts w:ascii="Times New Roman" w:hAnsi="Times New Roman" w:cs="Times New Roman"/>
          <w:b/>
          <w:bCs/>
          <w:sz w:val="24"/>
          <w:szCs w:val="24"/>
        </w:rPr>
        <w:t>Social Participation and Inclusion</w:t>
      </w:r>
    </w:p>
    <w:p w:rsidR="007A521E" w:rsidRPr="00C80837" w:rsidRDefault="00927700"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 xml:space="preserve">Rowe and Kahn define </w:t>
      </w:r>
      <w:r w:rsidRPr="00C80837">
        <w:rPr>
          <w:rStyle w:val="Strong"/>
          <w:rFonts w:ascii="Times New Roman" w:hAnsi="Times New Roman" w:cs="Times New Roman"/>
          <w:sz w:val="24"/>
          <w:szCs w:val="24"/>
        </w:rPr>
        <w:t>successful aging</w:t>
      </w:r>
      <w:r w:rsidRPr="00C80837">
        <w:rPr>
          <w:rFonts w:ascii="Times New Roman" w:hAnsi="Times New Roman" w:cs="Times New Roman"/>
          <w:sz w:val="24"/>
          <w:szCs w:val="24"/>
        </w:rPr>
        <w:t xml:space="preserve"> as a combination of low disease risk, high physical and cognitive functioning, and active engagement in social life. Participation in community, volunteering, learning, and recreation enhances life satisfaction and well-being among older adults.</w:t>
      </w:r>
      <w:r w:rsidRPr="00C80837">
        <w:rPr>
          <w:rFonts w:ascii="Times New Roman" w:hAnsi="Times New Roman" w:cs="Times New Roman"/>
          <w:sz w:val="24"/>
          <w:szCs w:val="24"/>
          <w:vertAlign w:val="superscript"/>
        </w:rPr>
        <w:t>27</w:t>
      </w:r>
      <w:r w:rsidRPr="00C80837">
        <w:rPr>
          <w:rFonts w:ascii="Times New Roman" w:hAnsi="Times New Roman" w:cs="Times New Roman"/>
          <w:sz w:val="24"/>
          <w:szCs w:val="24"/>
        </w:rPr>
        <w:t xml:space="preserve"> </w:t>
      </w:r>
      <w:proofErr w:type="gramStart"/>
      <w:r w:rsidR="007A521E" w:rsidRPr="00C80837">
        <w:rPr>
          <w:rFonts w:ascii="Times New Roman" w:hAnsi="Times New Roman" w:cs="Times New Roman"/>
          <w:sz w:val="24"/>
          <w:szCs w:val="24"/>
        </w:rPr>
        <w:t>Engaging</w:t>
      </w:r>
      <w:proofErr w:type="gramEnd"/>
      <w:r w:rsidR="007A521E" w:rsidRPr="00C80837">
        <w:rPr>
          <w:rFonts w:ascii="Times New Roman" w:hAnsi="Times New Roman" w:cs="Times New Roman"/>
          <w:sz w:val="24"/>
          <w:szCs w:val="24"/>
        </w:rPr>
        <w:t xml:space="preserve"> actively in social life has a profound impact on the outcomes of ageing. Contemporary societies are increasingly recognizing the significance of involving the elderly in community activities. Volunteering, cultural engagement, participation in senior clubs, educational initiatives, and recreational pursuits promote a sense of empowerment and belonging.</w:t>
      </w:r>
    </w:p>
    <w:p w:rsidR="007A521E" w:rsidRPr="00C80837" w:rsidRDefault="007A521E"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Nevertheless, obstacles persist. Ageism, defined as prejudice against older individuals, continues to exist in numerous cultures. Stereotypes that depict elderly people as frail, unproductive, or burdensome lead to their marginalization.</w:t>
      </w:r>
      <w:r w:rsidR="00EC0A32" w:rsidRPr="00C80837">
        <w:rPr>
          <w:rFonts w:ascii="Times New Roman" w:hAnsi="Times New Roman" w:cs="Times New Roman"/>
          <w:sz w:val="24"/>
          <w:szCs w:val="24"/>
        </w:rPr>
        <w:t xml:space="preserve"> Butler introduces, “</w:t>
      </w:r>
      <w:r w:rsidR="006A07AE">
        <w:rPr>
          <w:rStyle w:val="Strong"/>
          <w:rFonts w:ascii="Times New Roman" w:hAnsi="Times New Roman" w:cs="Times New Roman"/>
          <w:sz w:val="24"/>
          <w:szCs w:val="24"/>
        </w:rPr>
        <w:t>A</w:t>
      </w:r>
      <w:r w:rsidR="00EC0A32" w:rsidRPr="00C80837">
        <w:rPr>
          <w:rStyle w:val="Strong"/>
          <w:rFonts w:ascii="Times New Roman" w:hAnsi="Times New Roman" w:cs="Times New Roman"/>
          <w:sz w:val="24"/>
          <w:szCs w:val="24"/>
        </w:rPr>
        <w:t>geism</w:t>
      </w:r>
      <w:r w:rsidR="00EC0A32" w:rsidRPr="00C80837">
        <w:rPr>
          <w:rFonts w:ascii="Times New Roman" w:hAnsi="Times New Roman" w:cs="Times New Roman"/>
          <w:sz w:val="24"/>
          <w:szCs w:val="24"/>
        </w:rPr>
        <w:t xml:space="preserve"> as prejudice and discrimination against older people, rooted in stereotypes that depict them as frail, </w:t>
      </w:r>
      <w:r w:rsidR="00EC0A32" w:rsidRPr="00C80837">
        <w:rPr>
          <w:rFonts w:ascii="Times New Roman" w:hAnsi="Times New Roman" w:cs="Times New Roman"/>
          <w:sz w:val="24"/>
          <w:szCs w:val="24"/>
        </w:rPr>
        <w:lastRenderedPageBreak/>
        <w:t>dependent, or unproductive, leading to marginalization in social and economic life.”</w:t>
      </w:r>
      <w:r w:rsidR="00EC0A32" w:rsidRPr="00C80837">
        <w:rPr>
          <w:rFonts w:ascii="Times New Roman" w:hAnsi="Times New Roman" w:cs="Times New Roman"/>
          <w:sz w:val="24"/>
          <w:szCs w:val="24"/>
          <w:vertAlign w:val="superscript"/>
        </w:rPr>
        <w:t>28</w:t>
      </w:r>
      <w:r w:rsidRPr="00C80837">
        <w:rPr>
          <w:rFonts w:ascii="Times New Roman" w:hAnsi="Times New Roman" w:cs="Times New Roman"/>
          <w:sz w:val="24"/>
          <w:szCs w:val="24"/>
        </w:rPr>
        <w:t xml:space="preserve"> Public spaces, transportation systems, and social services frequently lack </w:t>
      </w:r>
      <w:r w:rsidR="006A07AE" w:rsidRPr="00C80837">
        <w:rPr>
          <w:rFonts w:ascii="Times New Roman" w:hAnsi="Times New Roman" w:cs="Times New Roman"/>
          <w:sz w:val="24"/>
          <w:szCs w:val="24"/>
        </w:rPr>
        <w:t>an age-friendly feature, which further restricts</w:t>
      </w:r>
      <w:r w:rsidRPr="00C80837">
        <w:rPr>
          <w:rFonts w:ascii="Times New Roman" w:hAnsi="Times New Roman" w:cs="Times New Roman"/>
          <w:sz w:val="24"/>
          <w:szCs w:val="24"/>
        </w:rPr>
        <w:t xml:space="preserve"> participation.</w:t>
      </w:r>
    </w:p>
    <w:p w:rsidR="009F3024" w:rsidRPr="00C80837" w:rsidRDefault="007A521E"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 xml:space="preserve">To build inclusive societies, it is essential to foster respect for ageing, encourage intergenerational harmony, ensure accessible infrastructure, and implement policies centered </w:t>
      </w:r>
      <w:proofErr w:type="gramStart"/>
      <w:r w:rsidRPr="00C80837">
        <w:rPr>
          <w:rFonts w:ascii="Times New Roman" w:hAnsi="Times New Roman" w:cs="Times New Roman"/>
          <w:sz w:val="24"/>
          <w:szCs w:val="24"/>
        </w:rPr>
        <w:t>around</w:t>
      </w:r>
      <w:proofErr w:type="gramEnd"/>
      <w:r w:rsidRPr="00C80837">
        <w:rPr>
          <w:rFonts w:ascii="Times New Roman" w:hAnsi="Times New Roman" w:cs="Times New Roman"/>
          <w:sz w:val="24"/>
          <w:szCs w:val="24"/>
        </w:rPr>
        <w:t xml:space="preserve"> the elderly. Acknowledging the wisdom, experience, and contributions of older individuals strengthens societal unity.</w:t>
      </w:r>
      <w:r w:rsidR="00337ACE" w:rsidRPr="00C80837">
        <w:rPr>
          <w:rFonts w:ascii="Times New Roman" w:hAnsi="Times New Roman" w:cs="Times New Roman"/>
          <w:sz w:val="24"/>
          <w:szCs w:val="24"/>
        </w:rPr>
        <w:t xml:space="preserve"> </w:t>
      </w:r>
      <w:r w:rsidR="006A07AE">
        <w:rPr>
          <w:rFonts w:ascii="Times New Roman" w:hAnsi="Times New Roman" w:cs="Times New Roman"/>
          <w:sz w:val="24"/>
          <w:szCs w:val="24"/>
        </w:rPr>
        <w:t xml:space="preserve">Glenn &amp; </w:t>
      </w:r>
      <w:proofErr w:type="spellStart"/>
      <w:r w:rsidR="006A07AE">
        <w:rPr>
          <w:rFonts w:ascii="Times New Roman" w:hAnsi="Times New Roman" w:cs="Times New Roman"/>
          <w:sz w:val="24"/>
          <w:szCs w:val="24"/>
        </w:rPr>
        <w:t>McLanahan</w:t>
      </w:r>
      <w:proofErr w:type="spellEnd"/>
      <w:r w:rsidR="006A07AE">
        <w:rPr>
          <w:rFonts w:ascii="Times New Roman" w:hAnsi="Times New Roman" w:cs="Times New Roman"/>
          <w:sz w:val="24"/>
          <w:szCs w:val="24"/>
        </w:rPr>
        <w:t xml:space="preserve"> argue, "S</w:t>
      </w:r>
      <w:r w:rsidR="00337ACE" w:rsidRPr="00C80837">
        <w:rPr>
          <w:rFonts w:ascii="Times New Roman" w:hAnsi="Times New Roman" w:cs="Times New Roman"/>
          <w:sz w:val="24"/>
          <w:szCs w:val="24"/>
        </w:rPr>
        <w:t>ocieties benefit from intergenerational programs that promote mutual respect, knowledge exchange, and solidarity between young and old, strengthening social cohesion."</w:t>
      </w:r>
      <w:r w:rsidR="00337ACE" w:rsidRPr="00C80837">
        <w:rPr>
          <w:rFonts w:ascii="Times New Roman" w:hAnsi="Times New Roman" w:cs="Times New Roman"/>
          <w:sz w:val="24"/>
          <w:szCs w:val="24"/>
          <w:vertAlign w:val="superscript"/>
        </w:rPr>
        <w:t>29</w:t>
      </w:r>
    </w:p>
    <w:p w:rsidR="00817316" w:rsidRPr="00C80837" w:rsidRDefault="00817316" w:rsidP="009A061F">
      <w:pPr>
        <w:jc w:val="both"/>
        <w:rPr>
          <w:rFonts w:ascii="Times New Roman" w:hAnsi="Times New Roman" w:cs="Times New Roman"/>
          <w:b/>
          <w:bCs/>
          <w:sz w:val="24"/>
          <w:szCs w:val="24"/>
        </w:rPr>
      </w:pPr>
      <w:r w:rsidRPr="00C80837">
        <w:rPr>
          <w:rFonts w:ascii="Times New Roman" w:hAnsi="Times New Roman" w:cs="Times New Roman"/>
          <w:b/>
          <w:bCs/>
          <w:sz w:val="24"/>
          <w:szCs w:val="24"/>
        </w:rPr>
        <w:t>Cultural Transformations and Identity Issues</w:t>
      </w:r>
    </w:p>
    <w:p w:rsidR="00817316" w:rsidRPr="00C80837" w:rsidRDefault="00817316" w:rsidP="006A07AE">
      <w:pPr>
        <w:ind w:firstLine="720"/>
        <w:jc w:val="both"/>
        <w:rPr>
          <w:rFonts w:ascii="Times New Roman" w:hAnsi="Times New Roman" w:cs="Times New Roman"/>
          <w:sz w:val="24"/>
          <w:szCs w:val="24"/>
        </w:rPr>
      </w:pPr>
      <w:r w:rsidRPr="00C80837">
        <w:rPr>
          <w:rFonts w:ascii="Times New Roman" w:hAnsi="Times New Roman" w:cs="Times New Roman"/>
          <w:sz w:val="24"/>
          <w:szCs w:val="24"/>
        </w:rPr>
        <w:t>Cultural values play a crucial role in shaping the experiences of aging. In numerous traditional societies, aging was linked to honor, respect, and wisdom.</w:t>
      </w:r>
      <w:r w:rsidR="006A7061" w:rsidRPr="00C80837">
        <w:rPr>
          <w:rFonts w:ascii="Times New Roman" w:hAnsi="Times New Roman" w:cs="Times New Roman"/>
          <w:sz w:val="24"/>
          <w:szCs w:val="24"/>
        </w:rPr>
        <w:t xml:space="preserve"> </w:t>
      </w:r>
      <w:proofErr w:type="spellStart"/>
      <w:r w:rsidR="006A07AE">
        <w:rPr>
          <w:rFonts w:ascii="Times New Roman" w:hAnsi="Times New Roman" w:cs="Times New Roman"/>
          <w:sz w:val="24"/>
          <w:szCs w:val="24"/>
        </w:rPr>
        <w:t>Goffman</w:t>
      </w:r>
      <w:proofErr w:type="spellEnd"/>
      <w:r w:rsidR="006A07AE">
        <w:rPr>
          <w:rFonts w:ascii="Times New Roman" w:hAnsi="Times New Roman" w:cs="Times New Roman"/>
          <w:sz w:val="24"/>
          <w:szCs w:val="24"/>
        </w:rPr>
        <w:t xml:space="preserve"> discusses, “H</w:t>
      </w:r>
      <w:r w:rsidR="006A7061" w:rsidRPr="00C80837">
        <w:rPr>
          <w:rFonts w:ascii="Times New Roman" w:hAnsi="Times New Roman" w:cs="Times New Roman"/>
          <w:sz w:val="24"/>
          <w:szCs w:val="24"/>
        </w:rPr>
        <w:t xml:space="preserve">ow social roles—including the role of the elder—are defined and reinforced through cultural scripts and interactions. In many traditional settings, age is associated with </w:t>
      </w:r>
      <w:r w:rsidR="006A7061" w:rsidRPr="00C80837">
        <w:rPr>
          <w:rStyle w:val="Strong"/>
          <w:rFonts w:ascii="Times New Roman" w:hAnsi="Times New Roman" w:cs="Times New Roman"/>
          <w:sz w:val="24"/>
          <w:szCs w:val="24"/>
        </w:rPr>
        <w:t>authority, respect, and wisdom</w:t>
      </w:r>
      <w:r w:rsidR="006A7061" w:rsidRPr="00C80837">
        <w:rPr>
          <w:rFonts w:ascii="Times New Roman" w:hAnsi="Times New Roman" w:cs="Times New Roman"/>
          <w:sz w:val="24"/>
          <w:szCs w:val="24"/>
        </w:rPr>
        <w:t>.”</w:t>
      </w:r>
      <w:r w:rsidR="006A7061" w:rsidRPr="00C80837">
        <w:rPr>
          <w:rFonts w:ascii="Times New Roman" w:hAnsi="Times New Roman" w:cs="Times New Roman"/>
          <w:sz w:val="24"/>
          <w:szCs w:val="24"/>
          <w:vertAlign w:val="superscript"/>
        </w:rPr>
        <w:t>30</w:t>
      </w:r>
      <w:r w:rsidRPr="00C80837">
        <w:rPr>
          <w:rFonts w:ascii="Times New Roman" w:hAnsi="Times New Roman" w:cs="Times New Roman"/>
          <w:sz w:val="24"/>
          <w:szCs w:val="24"/>
        </w:rPr>
        <w:t xml:space="preserve"> Elders were regarded as authoritative figures within families and communities. However, modernization has changed these views. Youth culture now prevails in media, fashion, technology, and social discussions. Traits such as physical attractiveness, productivity, and speed are frequently celebrated, often eclipsing the significance of age and experience.</w:t>
      </w:r>
      <w:r w:rsidR="00AE0CAB" w:rsidRPr="00C80837">
        <w:rPr>
          <w:rFonts w:ascii="Times New Roman" w:hAnsi="Times New Roman" w:cs="Times New Roman"/>
          <w:sz w:val="24"/>
          <w:szCs w:val="24"/>
        </w:rPr>
        <w:t xml:space="preserve"> </w:t>
      </w:r>
      <w:proofErr w:type="spellStart"/>
      <w:r w:rsidR="00AE0CAB" w:rsidRPr="00C80837">
        <w:rPr>
          <w:rFonts w:ascii="Times New Roman" w:hAnsi="Times New Roman" w:cs="Times New Roman"/>
          <w:sz w:val="24"/>
          <w:szCs w:val="24"/>
        </w:rPr>
        <w:t>Hofstede’s</w:t>
      </w:r>
      <w:proofErr w:type="spellEnd"/>
      <w:r w:rsidR="00AE0CAB" w:rsidRPr="00C80837">
        <w:rPr>
          <w:rFonts w:ascii="Times New Roman" w:hAnsi="Times New Roman" w:cs="Times New Roman"/>
          <w:sz w:val="24"/>
          <w:szCs w:val="24"/>
        </w:rPr>
        <w:t xml:space="preserve"> cultural dimensions show that </w:t>
      </w:r>
      <w:r w:rsidR="00AE0CAB" w:rsidRPr="00C80837">
        <w:rPr>
          <w:rStyle w:val="Strong"/>
          <w:rFonts w:ascii="Times New Roman" w:hAnsi="Times New Roman" w:cs="Times New Roman"/>
          <w:sz w:val="24"/>
          <w:szCs w:val="24"/>
        </w:rPr>
        <w:t>respect for elders and hierarchical age structures</w:t>
      </w:r>
      <w:r w:rsidR="00AE0CAB" w:rsidRPr="00C80837">
        <w:rPr>
          <w:rFonts w:ascii="Times New Roman" w:hAnsi="Times New Roman" w:cs="Times New Roman"/>
          <w:sz w:val="24"/>
          <w:szCs w:val="24"/>
        </w:rPr>
        <w:t xml:space="preserve"> vary significantly across cultures. Societies high on power distance tend to value seniority more than those emphasizing egalitarian and youth-oriented values.</w:t>
      </w:r>
      <w:r w:rsidR="00AE0CAB" w:rsidRPr="00C80837">
        <w:rPr>
          <w:rFonts w:ascii="Times New Roman" w:hAnsi="Times New Roman" w:cs="Times New Roman"/>
          <w:sz w:val="24"/>
          <w:szCs w:val="24"/>
          <w:vertAlign w:val="superscript"/>
        </w:rPr>
        <w:t>31</w:t>
      </w:r>
    </w:p>
    <w:p w:rsidR="00302680" w:rsidRPr="00C80837" w:rsidRDefault="00817316" w:rsidP="00A419E4">
      <w:pPr>
        <w:ind w:firstLine="720"/>
        <w:jc w:val="both"/>
        <w:rPr>
          <w:rFonts w:ascii="Times New Roman" w:hAnsi="Times New Roman" w:cs="Times New Roman"/>
          <w:sz w:val="24"/>
          <w:szCs w:val="24"/>
        </w:rPr>
      </w:pPr>
      <w:r w:rsidRPr="00C80837">
        <w:rPr>
          <w:rFonts w:ascii="Times New Roman" w:hAnsi="Times New Roman" w:cs="Times New Roman"/>
          <w:sz w:val="24"/>
          <w:szCs w:val="24"/>
        </w:rPr>
        <w:t xml:space="preserve">As a result, older individuals may face challenges related to self-esteem and identity in a society that glorifies youth. </w:t>
      </w:r>
      <w:r w:rsidR="00A419E4">
        <w:rPr>
          <w:rFonts w:ascii="Times New Roman" w:hAnsi="Times New Roman" w:cs="Times New Roman"/>
          <w:sz w:val="24"/>
          <w:szCs w:val="24"/>
        </w:rPr>
        <w:t>Arnett’s theory highlights, “H</w:t>
      </w:r>
      <w:r w:rsidR="002F2003" w:rsidRPr="00C80837">
        <w:rPr>
          <w:rFonts w:ascii="Times New Roman" w:hAnsi="Times New Roman" w:cs="Times New Roman"/>
          <w:sz w:val="24"/>
          <w:szCs w:val="24"/>
        </w:rPr>
        <w:t xml:space="preserve">ow </w:t>
      </w:r>
      <w:r w:rsidR="002F2003" w:rsidRPr="00C80837">
        <w:rPr>
          <w:rStyle w:val="Strong"/>
          <w:rFonts w:ascii="Times New Roman" w:hAnsi="Times New Roman" w:cs="Times New Roman"/>
          <w:sz w:val="24"/>
          <w:szCs w:val="24"/>
        </w:rPr>
        <w:t>youth culture</w:t>
      </w:r>
      <w:r w:rsidR="002F2003" w:rsidRPr="00C80837">
        <w:rPr>
          <w:rFonts w:ascii="Times New Roman" w:hAnsi="Times New Roman" w:cs="Times New Roman"/>
          <w:sz w:val="24"/>
          <w:szCs w:val="24"/>
        </w:rPr>
        <w:t xml:space="preserve"> has become a dominant reference point in contemporary societies, shaping identities and meanings attached to aging and life stages—even beyond adolescence.”</w:t>
      </w:r>
      <w:r w:rsidR="002F2003" w:rsidRPr="00C80837">
        <w:rPr>
          <w:rFonts w:ascii="Times New Roman" w:hAnsi="Times New Roman" w:cs="Times New Roman"/>
          <w:sz w:val="24"/>
          <w:szCs w:val="24"/>
          <w:vertAlign w:val="superscript"/>
        </w:rPr>
        <w:t>32</w:t>
      </w:r>
      <w:r w:rsidR="002F2003" w:rsidRPr="00C80837">
        <w:rPr>
          <w:rFonts w:ascii="Times New Roman" w:hAnsi="Times New Roman" w:cs="Times New Roman"/>
          <w:sz w:val="24"/>
          <w:szCs w:val="24"/>
        </w:rPr>
        <w:t xml:space="preserve"> </w:t>
      </w:r>
      <w:r w:rsidRPr="00C80837">
        <w:rPr>
          <w:rFonts w:ascii="Times New Roman" w:hAnsi="Times New Roman" w:cs="Times New Roman"/>
          <w:sz w:val="24"/>
          <w:szCs w:val="24"/>
        </w:rPr>
        <w:t>This cultural transformation can lead to feelings of inadequacy. Nevertheless, certain cultures still maintain a deep respect for elders, illustrating that the experience of aging can differ greatly across various societies.</w:t>
      </w:r>
      <w:r w:rsidR="00302680" w:rsidRPr="00C80837">
        <w:rPr>
          <w:rFonts w:ascii="Times New Roman" w:hAnsi="Times New Roman" w:cs="Times New Roman"/>
          <w:sz w:val="24"/>
          <w:szCs w:val="24"/>
        </w:rPr>
        <w:t xml:space="preserve"> </w:t>
      </w:r>
      <w:proofErr w:type="spellStart"/>
      <w:r w:rsidR="00302680" w:rsidRPr="00C80837">
        <w:rPr>
          <w:rFonts w:ascii="Times New Roman" w:hAnsi="Times New Roman" w:cs="Times New Roman"/>
          <w:sz w:val="24"/>
          <w:szCs w:val="24"/>
        </w:rPr>
        <w:t>Kegan</w:t>
      </w:r>
      <w:proofErr w:type="spellEnd"/>
      <w:r w:rsidR="00302680" w:rsidRPr="00C80837">
        <w:rPr>
          <w:rFonts w:ascii="Times New Roman" w:hAnsi="Times New Roman" w:cs="Times New Roman"/>
          <w:sz w:val="24"/>
          <w:szCs w:val="24"/>
        </w:rPr>
        <w:t xml:space="preserve"> suggests that the psychological demands of modernity can make ageing more challenging, with individuals experiencing role loss and identity strain when cultural expectations shift away from age-related roles.</w:t>
      </w:r>
      <w:r w:rsidR="00302680" w:rsidRPr="00C80837">
        <w:rPr>
          <w:rFonts w:ascii="Times New Roman" w:hAnsi="Times New Roman" w:cs="Times New Roman"/>
          <w:sz w:val="24"/>
          <w:szCs w:val="24"/>
          <w:vertAlign w:val="superscript"/>
        </w:rPr>
        <w:t>33</w:t>
      </w:r>
    </w:p>
    <w:p w:rsidR="00A448CA" w:rsidRPr="00C80837" w:rsidRDefault="00A448CA" w:rsidP="009A061F">
      <w:pPr>
        <w:jc w:val="both"/>
        <w:rPr>
          <w:rFonts w:ascii="Times New Roman" w:hAnsi="Times New Roman" w:cs="Times New Roman"/>
          <w:b/>
          <w:bCs/>
          <w:sz w:val="24"/>
          <w:szCs w:val="24"/>
        </w:rPr>
      </w:pPr>
      <w:r w:rsidRPr="00C80837">
        <w:rPr>
          <w:rFonts w:ascii="Times New Roman" w:hAnsi="Times New Roman" w:cs="Times New Roman"/>
          <w:b/>
          <w:bCs/>
          <w:sz w:val="24"/>
          <w:szCs w:val="24"/>
        </w:rPr>
        <w:t>Ageing and Urbanization</w:t>
      </w:r>
    </w:p>
    <w:p w:rsidR="00A448CA" w:rsidRPr="00C80837" w:rsidRDefault="00A448CA" w:rsidP="00E76B2C">
      <w:pPr>
        <w:ind w:firstLine="720"/>
        <w:jc w:val="both"/>
        <w:rPr>
          <w:rFonts w:ascii="Times New Roman" w:hAnsi="Times New Roman" w:cs="Times New Roman"/>
          <w:sz w:val="24"/>
          <w:szCs w:val="24"/>
        </w:rPr>
      </w:pPr>
      <w:r w:rsidRPr="00C80837">
        <w:rPr>
          <w:rFonts w:ascii="Times New Roman" w:hAnsi="Times New Roman" w:cs="Times New Roman"/>
          <w:sz w:val="24"/>
          <w:szCs w:val="24"/>
        </w:rPr>
        <w:t>Urbanization significantly influences the process of ageing. Life in urban areas can provide enhanced healthcare, improved transportation, and greater opportunities for social engagement. Nevertheless, it also presents challenges, including elevated living expenses, congested surroundings, rapid lifestyles, and diminished community connections.</w:t>
      </w:r>
      <w:r w:rsidR="00110C27" w:rsidRPr="00C80837">
        <w:rPr>
          <w:rFonts w:ascii="Times New Roman" w:hAnsi="Times New Roman" w:cs="Times New Roman"/>
          <w:sz w:val="24"/>
          <w:szCs w:val="24"/>
        </w:rPr>
        <w:t xml:space="preserve"> The UN report highlights that rapid urban growth brings both opportunities (services, infrastructure) and risks </w:t>
      </w:r>
      <w:r w:rsidR="00110C27" w:rsidRPr="00C80837">
        <w:rPr>
          <w:rFonts w:ascii="Times New Roman" w:hAnsi="Times New Roman" w:cs="Times New Roman"/>
          <w:sz w:val="24"/>
          <w:szCs w:val="24"/>
        </w:rPr>
        <w:lastRenderedPageBreak/>
        <w:t xml:space="preserve">(costs, congestion, </w:t>
      </w:r>
      <w:proofErr w:type="gramStart"/>
      <w:r w:rsidR="00110C27" w:rsidRPr="00C80837">
        <w:rPr>
          <w:rFonts w:ascii="Times New Roman" w:hAnsi="Times New Roman" w:cs="Times New Roman"/>
          <w:sz w:val="24"/>
          <w:szCs w:val="24"/>
        </w:rPr>
        <w:t>weakened</w:t>
      </w:r>
      <w:proofErr w:type="gramEnd"/>
      <w:r w:rsidR="00110C27" w:rsidRPr="00C80837">
        <w:rPr>
          <w:rFonts w:ascii="Times New Roman" w:hAnsi="Times New Roman" w:cs="Times New Roman"/>
          <w:sz w:val="24"/>
          <w:szCs w:val="24"/>
        </w:rPr>
        <w:t xml:space="preserve"> community ties) that influence the well-being of ageing populations.</w:t>
      </w:r>
      <w:r w:rsidR="00110C27" w:rsidRPr="00C80837">
        <w:rPr>
          <w:rFonts w:ascii="Times New Roman" w:hAnsi="Times New Roman" w:cs="Times New Roman"/>
          <w:sz w:val="24"/>
          <w:szCs w:val="24"/>
          <w:vertAlign w:val="superscript"/>
        </w:rPr>
        <w:t>34</w:t>
      </w:r>
    </w:p>
    <w:p w:rsidR="00A448CA" w:rsidRPr="00C80837" w:rsidRDefault="00A448CA" w:rsidP="00E76B2C">
      <w:pPr>
        <w:ind w:firstLine="720"/>
        <w:jc w:val="both"/>
        <w:rPr>
          <w:rFonts w:ascii="Times New Roman" w:hAnsi="Times New Roman" w:cs="Times New Roman"/>
          <w:sz w:val="24"/>
          <w:szCs w:val="24"/>
        </w:rPr>
      </w:pPr>
      <w:r w:rsidRPr="00C80837">
        <w:rPr>
          <w:rFonts w:ascii="Times New Roman" w:hAnsi="Times New Roman" w:cs="Times New Roman"/>
          <w:sz w:val="24"/>
          <w:szCs w:val="24"/>
        </w:rPr>
        <w:t>Numerous older individuals residing in cities encounter feelings of anonymity and isolation. In contrast, elderly populations in rural settings struggle with insufficient healthcare, poor transportation options, and fewer job opportunities. Both scenarios necessitate specific policy interventions.</w:t>
      </w:r>
      <w:r w:rsidR="00984F82" w:rsidRPr="00C80837">
        <w:rPr>
          <w:rFonts w:ascii="Times New Roman" w:hAnsi="Times New Roman" w:cs="Times New Roman"/>
          <w:sz w:val="24"/>
          <w:szCs w:val="24"/>
        </w:rPr>
        <w:t xml:space="preserve"> </w:t>
      </w:r>
      <w:r w:rsidR="00E76B2C">
        <w:rPr>
          <w:rFonts w:ascii="Times New Roman" w:hAnsi="Times New Roman" w:cs="Times New Roman"/>
          <w:sz w:val="24"/>
          <w:szCs w:val="24"/>
        </w:rPr>
        <w:t>Greenberg highlights, “R</w:t>
      </w:r>
      <w:r w:rsidR="00984F82" w:rsidRPr="00C80837">
        <w:rPr>
          <w:rFonts w:ascii="Times New Roman" w:hAnsi="Times New Roman" w:cs="Times New Roman"/>
          <w:sz w:val="24"/>
          <w:szCs w:val="24"/>
        </w:rPr>
        <w:t xml:space="preserve">ural older adults face </w:t>
      </w:r>
      <w:r w:rsidR="00984F82" w:rsidRPr="00C80837">
        <w:rPr>
          <w:rStyle w:val="Strong"/>
          <w:rFonts w:ascii="Times New Roman" w:hAnsi="Times New Roman" w:cs="Times New Roman"/>
          <w:sz w:val="24"/>
          <w:szCs w:val="24"/>
        </w:rPr>
        <w:t>limited access to healthcare, poor transport, and fewer economic opportunities</w:t>
      </w:r>
      <w:r w:rsidR="00984F82" w:rsidRPr="00C80837">
        <w:rPr>
          <w:rFonts w:ascii="Times New Roman" w:hAnsi="Times New Roman" w:cs="Times New Roman"/>
          <w:sz w:val="24"/>
          <w:szCs w:val="24"/>
        </w:rPr>
        <w:t>, contributing to health and social vulnerabilities.”</w:t>
      </w:r>
      <w:r w:rsidR="00984F82" w:rsidRPr="00C80837">
        <w:rPr>
          <w:rFonts w:ascii="Times New Roman" w:hAnsi="Times New Roman" w:cs="Times New Roman"/>
          <w:sz w:val="24"/>
          <w:szCs w:val="24"/>
          <w:vertAlign w:val="superscript"/>
        </w:rPr>
        <w:t>35</w:t>
      </w:r>
    </w:p>
    <w:p w:rsidR="005C2C03" w:rsidRPr="00C80837" w:rsidRDefault="005C2C03" w:rsidP="009A061F">
      <w:pPr>
        <w:jc w:val="both"/>
        <w:rPr>
          <w:rFonts w:ascii="Times New Roman" w:hAnsi="Times New Roman" w:cs="Times New Roman"/>
          <w:b/>
          <w:bCs/>
          <w:sz w:val="24"/>
          <w:szCs w:val="24"/>
        </w:rPr>
      </w:pPr>
      <w:r w:rsidRPr="00C80837">
        <w:rPr>
          <w:rFonts w:ascii="Times New Roman" w:hAnsi="Times New Roman" w:cs="Times New Roman"/>
          <w:b/>
          <w:bCs/>
          <w:sz w:val="24"/>
          <w:szCs w:val="24"/>
        </w:rPr>
        <w:t>Policy Responses and Global Perspectives</w:t>
      </w:r>
    </w:p>
    <w:p w:rsidR="00C20825" w:rsidRPr="00C80837" w:rsidRDefault="005C2C03" w:rsidP="00300940">
      <w:pPr>
        <w:ind w:firstLine="720"/>
        <w:jc w:val="both"/>
        <w:rPr>
          <w:rFonts w:ascii="Times New Roman" w:hAnsi="Times New Roman" w:cs="Times New Roman"/>
          <w:sz w:val="24"/>
          <w:szCs w:val="24"/>
        </w:rPr>
      </w:pPr>
      <w:r w:rsidRPr="00C80837">
        <w:rPr>
          <w:rFonts w:ascii="Times New Roman" w:hAnsi="Times New Roman" w:cs="Times New Roman"/>
          <w:sz w:val="24"/>
          <w:szCs w:val="24"/>
        </w:rPr>
        <w:t>The increasing elderly population requires strong policy frameworks globally. Numerous nations have implemented national ageing policies, pension systems, social protection initiatives, age-friendly infrastructure projects, and healthcare reforms. International organizations highlight the concepts of "active ageing," "healthy ageing," and "age-inclusive development."</w:t>
      </w:r>
      <w:r w:rsidR="00C20825" w:rsidRPr="00C80837">
        <w:rPr>
          <w:rFonts w:ascii="Times New Roman" w:hAnsi="Times New Roman" w:cs="Times New Roman"/>
          <w:sz w:val="24"/>
          <w:szCs w:val="24"/>
        </w:rPr>
        <w:t xml:space="preserve"> </w:t>
      </w:r>
      <w:proofErr w:type="spellStart"/>
      <w:r w:rsidR="00C20825" w:rsidRPr="00C80837">
        <w:rPr>
          <w:rFonts w:ascii="Times New Roman" w:hAnsi="Times New Roman" w:cs="Times New Roman"/>
          <w:sz w:val="24"/>
          <w:szCs w:val="24"/>
        </w:rPr>
        <w:t>Munnell</w:t>
      </w:r>
      <w:proofErr w:type="spellEnd"/>
      <w:r w:rsidR="00C20825" w:rsidRPr="00C80837">
        <w:rPr>
          <w:rFonts w:ascii="Times New Roman" w:hAnsi="Times New Roman" w:cs="Times New Roman"/>
          <w:sz w:val="24"/>
          <w:szCs w:val="24"/>
        </w:rPr>
        <w:t xml:space="preserve"> and </w:t>
      </w:r>
      <w:proofErr w:type="spellStart"/>
      <w:r w:rsidR="00C20825" w:rsidRPr="00C80837">
        <w:rPr>
          <w:rFonts w:ascii="Times New Roman" w:hAnsi="Times New Roman" w:cs="Times New Roman"/>
          <w:sz w:val="24"/>
          <w:szCs w:val="24"/>
        </w:rPr>
        <w:t>Sundén</w:t>
      </w:r>
      <w:proofErr w:type="spellEnd"/>
      <w:r w:rsidR="00C20825" w:rsidRPr="00C80837">
        <w:rPr>
          <w:rFonts w:ascii="Times New Roman" w:hAnsi="Times New Roman" w:cs="Times New Roman"/>
          <w:sz w:val="24"/>
          <w:szCs w:val="24"/>
        </w:rPr>
        <w:t xml:space="preserve"> highlight the necessity of </w:t>
      </w:r>
      <w:r w:rsidR="00C20825" w:rsidRPr="00C80837">
        <w:rPr>
          <w:rStyle w:val="Strong"/>
          <w:rFonts w:ascii="Times New Roman" w:hAnsi="Times New Roman" w:cs="Times New Roman"/>
          <w:sz w:val="24"/>
          <w:szCs w:val="24"/>
        </w:rPr>
        <w:t>reliable pension systems and retirement planning</w:t>
      </w:r>
      <w:r w:rsidR="00C20825" w:rsidRPr="00C80837">
        <w:rPr>
          <w:rFonts w:ascii="Times New Roman" w:hAnsi="Times New Roman" w:cs="Times New Roman"/>
          <w:sz w:val="24"/>
          <w:szCs w:val="24"/>
        </w:rPr>
        <w:t xml:space="preserve"> as part of aging policy to prevent old-age economic insecurity.</w:t>
      </w:r>
      <w:r w:rsidR="00C20825" w:rsidRPr="00C80837">
        <w:rPr>
          <w:rFonts w:ascii="Times New Roman" w:hAnsi="Times New Roman" w:cs="Times New Roman"/>
          <w:sz w:val="24"/>
          <w:szCs w:val="24"/>
          <w:vertAlign w:val="superscript"/>
        </w:rPr>
        <w:t>36</w:t>
      </w:r>
      <w:r w:rsidR="003D6502" w:rsidRPr="00C80837">
        <w:rPr>
          <w:rFonts w:ascii="Times New Roman" w:hAnsi="Times New Roman" w:cs="Times New Roman"/>
          <w:sz w:val="24"/>
          <w:szCs w:val="24"/>
        </w:rPr>
        <w:t xml:space="preserve"> The World Bank emphasizes policies that support older adults’ </w:t>
      </w:r>
      <w:r w:rsidR="003D6502" w:rsidRPr="00C80837">
        <w:rPr>
          <w:rStyle w:val="Strong"/>
          <w:rFonts w:ascii="Times New Roman" w:hAnsi="Times New Roman" w:cs="Times New Roman"/>
          <w:sz w:val="24"/>
          <w:szCs w:val="24"/>
        </w:rPr>
        <w:t>economic participation, social protection, and active engagement</w:t>
      </w:r>
      <w:r w:rsidR="003D6502" w:rsidRPr="00C80837">
        <w:rPr>
          <w:rFonts w:ascii="Times New Roman" w:hAnsi="Times New Roman" w:cs="Times New Roman"/>
          <w:sz w:val="24"/>
          <w:szCs w:val="24"/>
        </w:rPr>
        <w:t xml:space="preserve"> as part of inclusive development strategies.</w:t>
      </w:r>
      <w:r w:rsidR="003D6502" w:rsidRPr="00C80837">
        <w:rPr>
          <w:rFonts w:ascii="Times New Roman" w:hAnsi="Times New Roman" w:cs="Times New Roman"/>
          <w:sz w:val="24"/>
          <w:szCs w:val="24"/>
          <w:vertAlign w:val="superscript"/>
        </w:rPr>
        <w:t>37</w:t>
      </w:r>
    </w:p>
    <w:p w:rsidR="005C2C03" w:rsidRPr="00C80837" w:rsidRDefault="005C2C03" w:rsidP="00300940">
      <w:pPr>
        <w:ind w:firstLine="720"/>
        <w:jc w:val="both"/>
        <w:rPr>
          <w:rFonts w:ascii="Times New Roman" w:hAnsi="Times New Roman" w:cs="Times New Roman"/>
          <w:sz w:val="24"/>
          <w:szCs w:val="24"/>
        </w:rPr>
      </w:pPr>
      <w:r w:rsidRPr="00C80837">
        <w:rPr>
          <w:rFonts w:ascii="Times New Roman" w:hAnsi="Times New Roman" w:cs="Times New Roman"/>
          <w:sz w:val="24"/>
          <w:szCs w:val="24"/>
        </w:rPr>
        <w:t>Effective ageing policies encompass access to healthcare, social security, housing, transportation, legal protection, and social inclusion. It is equally crucial to foster societal attitudes that appreciate ageing instead of perceiving it as a liability.</w:t>
      </w:r>
      <w:r w:rsidR="00D058B0" w:rsidRPr="00C80837">
        <w:rPr>
          <w:rFonts w:ascii="Times New Roman" w:hAnsi="Times New Roman" w:cs="Times New Roman"/>
          <w:sz w:val="24"/>
          <w:szCs w:val="24"/>
        </w:rPr>
        <w:t xml:space="preserve"> The WHO’s GSAP promotes </w:t>
      </w:r>
      <w:r w:rsidR="00D058B0" w:rsidRPr="00C80837">
        <w:rPr>
          <w:rStyle w:val="Strong"/>
          <w:rFonts w:ascii="Times New Roman" w:hAnsi="Times New Roman" w:cs="Times New Roman"/>
          <w:sz w:val="24"/>
          <w:szCs w:val="24"/>
        </w:rPr>
        <w:t>“healthy ageing”</w:t>
      </w:r>
      <w:r w:rsidR="00D058B0" w:rsidRPr="00C80837">
        <w:rPr>
          <w:rFonts w:ascii="Times New Roman" w:hAnsi="Times New Roman" w:cs="Times New Roman"/>
          <w:sz w:val="24"/>
          <w:szCs w:val="24"/>
        </w:rPr>
        <w:t xml:space="preserve"> through policies that maintain functional ability, support long-term care, and build age-inclusive environments.</w:t>
      </w:r>
      <w:r w:rsidR="00D058B0" w:rsidRPr="00C80837">
        <w:rPr>
          <w:rFonts w:ascii="Times New Roman" w:hAnsi="Times New Roman" w:cs="Times New Roman"/>
          <w:sz w:val="24"/>
          <w:szCs w:val="24"/>
          <w:vertAlign w:val="superscript"/>
        </w:rPr>
        <w:t>3</w:t>
      </w:r>
      <w:r w:rsidR="003D6502" w:rsidRPr="00C80837">
        <w:rPr>
          <w:rFonts w:ascii="Times New Roman" w:hAnsi="Times New Roman" w:cs="Times New Roman"/>
          <w:sz w:val="24"/>
          <w:szCs w:val="24"/>
          <w:vertAlign w:val="superscript"/>
        </w:rPr>
        <w:t>8</w:t>
      </w:r>
    </w:p>
    <w:p w:rsidR="00B44F8C" w:rsidRPr="00C80837" w:rsidRDefault="00B44F8C" w:rsidP="009A061F">
      <w:pPr>
        <w:jc w:val="both"/>
        <w:rPr>
          <w:rFonts w:ascii="Times New Roman" w:hAnsi="Times New Roman" w:cs="Times New Roman"/>
          <w:b/>
          <w:bCs/>
          <w:sz w:val="24"/>
          <w:szCs w:val="24"/>
        </w:rPr>
      </w:pPr>
      <w:r w:rsidRPr="00C80837">
        <w:rPr>
          <w:rFonts w:ascii="Times New Roman" w:hAnsi="Times New Roman" w:cs="Times New Roman"/>
          <w:b/>
          <w:bCs/>
          <w:sz w:val="24"/>
          <w:szCs w:val="24"/>
        </w:rPr>
        <w:t>Opportunities in Ageing</w:t>
      </w:r>
    </w:p>
    <w:p w:rsidR="005C2C03" w:rsidRPr="00C80837" w:rsidRDefault="00B44F8C" w:rsidP="00576F5F">
      <w:pPr>
        <w:ind w:firstLine="720"/>
        <w:jc w:val="both"/>
        <w:rPr>
          <w:rFonts w:ascii="Times New Roman" w:hAnsi="Times New Roman" w:cs="Times New Roman"/>
          <w:sz w:val="24"/>
          <w:szCs w:val="24"/>
        </w:rPr>
      </w:pPr>
      <w:r w:rsidRPr="00C80837">
        <w:rPr>
          <w:rFonts w:ascii="Times New Roman" w:hAnsi="Times New Roman" w:cs="Times New Roman"/>
          <w:sz w:val="24"/>
          <w:szCs w:val="24"/>
        </w:rPr>
        <w:t xml:space="preserve">In spite of the challenges, ageing in contemporary society presents significant opportunities. There is a heightened awareness of the rights of the elderly, advancements in healthcare, a rise in social activism, and the availability of technological resources that facilitate empowered ageing. </w:t>
      </w:r>
      <w:r w:rsidR="00576F5F">
        <w:rPr>
          <w:rFonts w:ascii="Times New Roman" w:hAnsi="Times New Roman" w:cs="Times New Roman"/>
          <w:sz w:val="24"/>
          <w:szCs w:val="24"/>
        </w:rPr>
        <w:t>Harper argues, “A</w:t>
      </w:r>
      <w:r w:rsidR="008C7662" w:rsidRPr="00C80837">
        <w:rPr>
          <w:rFonts w:ascii="Times New Roman" w:hAnsi="Times New Roman" w:cs="Times New Roman"/>
          <w:sz w:val="24"/>
          <w:szCs w:val="24"/>
        </w:rPr>
        <w:t xml:space="preserve">ging societies present </w:t>
      </w:r>
      <w:r w:rsidR="008C7662" w:rsidRPr="00C80837">
        <w:rPr>
          <w:rStyle w:val="Strong"/>
          <w:rFonts w:ascii="Times New Roman" w:hAnsi="Times New Roman" w:cs="Times New Roman"/>
          <w:sz w:val="24"/>
          <w:szCs w:val="24"/>
        </w:rPr>
        <w:t>opportunities</w:t>
      </w:r>
      <w:r w:rsidR="008C7662" w:rsidRPr="00C80837">
        <w:rPr>
          <w:rFonts w:ascii="Times New Roman" w:hAnsi="Times New Roman" w:cs="Times New Roman"/>
          <w:sz w:val="24"/>
          <w:szCs w:val="24"/>
        </w:rPr>
        <w:t>—including older adults’ engagement in lifelong learning, volunteerism, mentorship, and civic participation—contributing to social and economic development.”</w:t>
      </w:r>
      <w:r w:rsidR="008C7662" w:rsidRPr="00C80837">
        <w:rPr>
          <w:rFonts w:ascii="Times New Roman" w:hAnsi="Times New Roman" w:cs="Times New Roman"/>
          <w:sz w:val="24"/>
          <w:szCs w:val="24"/>
          <w:vertAlign w:val="superscript"/>
        </w:rPr>
        <w:t>39</w:t>
      </w:r>
      <w:r w:rsidR="008C7662" w:rsidRPr="00C80837">
        <w:rPr>
          <w:rFonts w:ascii="Times New Roman" w:hAnsi="Times New Roman" w:cs="Times New Roman"/>
          <w:sz w:val="24"/>
          <w:szCs w:val="24"/>
        </w:rPr>
        <w:t xml:space="preserve"> </w:t>
      </w:r>
      <w:r w:rsidRPr="00C80837">
        <w:rPr>
          <w:rFonts w:ascii="Times New Roman" w:hAnsi="Times New Roman" w:cs="Times New Roman"/>
          <w:sz w:val="24"/>
          <w:szCs w:val="24"/>
        </w:rPr>
        <w:t>Numerous older adults participate in lifelong learning, entrepreneurship, mentorship, and advocacy. Their contributions are substantial to families, communities, and national progress.</w:t>
      </w:r>
    </w:p>
    <w:p w:rsidR="005203B3" w:rsidRPr="00C80837" w:rsidRDefault="005203B3" w:rsidP="009A061F">
      <w:pPr>
        <w:jc w:val="both"/>
        <w:rPr>
          <w:rFonts w:ascii="Times New Roman" w:hAnsi="Times New Roman" w:cs="Times New Roman"/>
          <w:b/>
          <w:bCs/>
          <w:sz w:val="24"/>
          <w:szCs w:val="24"/>
        </w:rPr>
      </w:pPr>
      <w:r w:rsidRPr="00C80837">
        <w:rPr>
          <w:rFonts w:ascii="Times New Roman" w:hAnsi="Times New Roman" w:cs="Times New Roman"/>
          <w:b/>
          <w:bCs/>
          <w:sz w:val="24"/>
          <w:szCs w:val="24"/>
        </w:rPr>
        <w:t>Conclusion</w:t>
      </w:r>
    </w:p>
    <w:p w:rsidR="005203B3" w:rsidRPr="00C80837" w:rsidRDefault="005203B3" w:rsidP="00576F5F">
      <w:pPr>
        <w:ind w:firstLine="720"/>
        <w:jc w:val="both"/>
        <w:rPr>
          <w:rFonts w:ascii="Times New Roman" w:hAnsi="Times New Roman" w:cs="Times New Roman"/>
          <w:sz w:val="24"/>
          <w:szCs w:val="24"/>
        </w:rPr>
      </w:pPr>
      <w:r w:rsidRPr="00C80837">
        <w:rPr>
          <w:rFonts w:ascii="Times New Roman" w:hAnsi="Times New Roman" w:cs="Times New Roman"/>
          <w:sz w:val="24"/>
          <w:szCs w:val="24"/>
        </w:rPr>
        <w:t xml:space="preserve">The experience of ageing in today's world is intricate, dynamic, and multifaceted, influenced by advancements in technology, shifts in social norms, economic changes, and the </w:t>
      </w:r>
      <w:r w:rsidRPr="00C80837">
        <w:rPr>
          <w:rFonts w:ascii="Times New Roman" w:hAnsi="Times New Roman" w:cs="Times New Roman"/>
          <w:sz w:val="24"/>
          <w:szCs w:val="24"/>
        </w:rPr>
        <w:lastRenderedPageBreak/>
        <w:t>evolution of cultural values. While the increase in longevity signifies human progress, it simultaneously imposes new responsibilities on individuals, families, and communities.</w:t>
      </w:r>
    </w:p>
    <w:p w:rsidR="005203B3" w:rsidRPr="00C80837" w:rsidRDefault="005203B3" w:rsidP="00576F5F">
      <w:pPr>
        <w:ind w:firstLine="720"/>
        <w:jc w:val="both"/>
        <w:rPr>
          <w:rFonts w:ascii="Times New Roman" w:hAnsi="Times New Roman" w:cs="Times New Roman"/>
          <w:sz w:val="24"/>
          <w:szCs w:val="24"/>
        </w:rPr>
      </w:pPr>
      <w:r w:rsidRPr="00C80837">
        <w:rPr>
          <w:rFonts w:ascii="Times New Roman" w:hAnsi="Times New Roman" w:cs="Times New Roman"/>
          <w:sz w:val="24"/>
          <w:szCs w:val="24"/>
        </w:rPr>
        <w:t>Contemporary older adults are required to adapt to social changes that include evolving family dynamics, the integration of digital technology, financial planning, health management, and the cultivation of psychological resilience. Concurrently, they face challenges such as social isolation, exclusion from digital platforms, economic instability, healthcare demands, and cultural marginalization.</w:t>
      </w:r>
    </w:p>
    <w:p w:rsidR="005203B3" w:rsidRPr="00C80837" w:rsidRDefault="005203B3" w:rsidP="00576F5F">
      <w:pPr>
        <w:ind w:firstLine="720"/>
        <w:jc w:val="both"/>
        <w:rPr>
          <w:rFonts w:ascii="Times New Roman" w:hAnsi="Times New Roman" w:cs="Times New Roman"/>
          <w:sz w:val="24"/>
          <w:szCs w:val="24"/>
        </w:rPr>
      </w:pPr>
      <w:r w:rsidRPr="00C80837">
        <w:rPr>
          <w:rFonts w:ascii="Times New Roman" w:hAnsi="Times New Roman" w:cs="Times New Roman"/>
          <w:sz w:val="24"/>
          <w:szCs w:val="24"/>
        </w:rPr>
        <w:t>It is crucial to acknowledge ageing as a significant social concern in order to foster compassionate, inclusive, and sustainable communities. Initiatives should prioritize the enhancement of social support systems, the assurance of financial stability, the encouragement of active engagement, the fight against ageism, the improvement of healthcare accessibility, and the promotion of intergenerational understanding.</w:t>
      </w:r>
      <w:r w:rsidR="001F74D9" w:rsidRPr="00C80837">
        <w:rPr>
          <w:rFonts w:ascii="Times New Roman" w:hAnsi="Times New Roman" w:cs="Times New Roman"/>
          <w:sz w:val="24"/>
          <w:szCs w:val="24"/>
        </w:rPr>
        <w:t xml:space="preserve"> Butler defines </w:t>
      </w:r>
      <w:r w:rsidR="001F74D9" w:rsidRPr="00C80837">
        <w:rPr>
          <w:rStyle w:val="Strong"/>
          <w:rFonts w:ascii="Times New Roman" w:hAnsi="Times New Roman" w:cs="Times New Roman"/>
          <w:sz w:val="24"/>
          <w:szCs w:val="24"/>
        </w:rPr>
        <w:t>ageism</w:t>
      </w:r>
      <w:r w:rsidR="001F74D9" w:rsidRPr="00C80837">
        <w:rPr>
          <w:rFonts w:ascii="Times New Roman" w:hAnsi="Times New Roman" w:cs="Times New Roman"/>
          <w:sz w:val="24"/>
          <w:szCs w:val="24"/>
        </w:rPr>
        <w:t xml:space="preserve"> as stereotyping and discrimination based on age, highlighting the importance of changing societal attitudes to foster inclusion and respect for older individuals.</w:t>
      </w:r>
      <w:r w:rsidR="001F74D9" w:rsidRPr="00C80837">
        <w:rPr>
          <w:rFonts w:ascii="Times New Roman" w:hAnsi="Times New Roman" w:cs="Times New Roman"/>
          <w:sz w:val="24"/>
          <w:szCs w:val="24"/>
          <w:vertAlign w:val="superscript"/>
        </w:rPr>
        <w:t>40</w:t>
      </w:r>
    </w:p>
    <w:p w:rsidR="00B44F8C" w:rsidRPr="00C80837" w:rsidRDefault="005203B3" w:rsidP="00576F5F">
      <w:pPr>
        <w:ind w:firstLine="720"/>
        <w:jc w:val="both"/>
        <w:rPr>
          <w:rFonts w:ascii="Times New Roman" w:hAnsi="Times New Roman" w:cs="Times New Roman"/>
          <w:sz w:val="24"/>
          <w:szCs w:val="24"/>
        </w:rPr>
      </w:pPr>
      <w:r w:rsidRPr="00C80837">
        <w:rPr>
          <w:rFonts w:ascii="Times New Roman" w:hAnsi="Times New Roman" w:cs="Times New Roman"/>
          <w:sz w:val="24"/>
          <w:szCs w:val="24"/>
        </w:rPr>
        <w:t>In conclusion, ageing ought to be perceived not merely as a time of decline but as an ongoing stage of life characterized by dignity, purpose, wisdom, and potential. Modern society possesses both the capability and the obligation to transform ageing into a positive, enriching, and esteemed phase of human life.</w:t>
      </w:r>
    </w:p>
    <w:p w:rsidR="006E473A" w:rsidRPr="00C80837" w:rsidRDefault="006E473A" w:rsidP="009A061F">
      <w:pPr>
        <w:jc w:val="both"/>
        <w:rPr>
          <w:rFonts w:ascii="Times New Roman" w:hAnsi="Times New Roman" w:cs="Times New Roman"/>
          <w:b/>
          <w:bCs/>
          <w:sz w:val="24"/>
          <w:szCs w:val="24"/>
        </w:rPr>
      </w:pPr>
      <w:r w:rsidRPr="00C80837">
        <w:rPr>
          <w:rFonts w:ascii="Times New Roman" w:hAnsi="Times New Roman" w:cs="Times New Roman"/>
          <w:b/>
          <w:bCs/>
          <w:sz w:val="24"/>
          <w:szCs w:val="24"/>
        </w:rPr>
        <w:t xml:space="preserve">Reference Books: </w:t>
      </w:r>
    </w:p>
    <w:p w:rsidR="006E473A" w:rsidRPr="00C80837" w:rsidRDefault="006E473A"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Kingsley Davis:</w:t>
      </w:r>
      <w:r w:rsidRPr="00C80837">
        <w:rPr>
          <w:rFonts w:ascii="Times New Roman" w:eastAsia="Times New Roman" w:hAnsi="Times New Roman" w:cs="Times New Roman"/>
          <w:sz w:val="24"/>
          <w:szCs w:val="24"/>
        </w:rPr>
        <w:t xml:space="preserve"> The Theory of Change and Response in Modern Demographic History, </w:t>
      </w:r>
      <w:r w:rsidRPr="00C80837">
        <w:rPr>
          <w:rFonts w:ascii="Times New Roman" w:eastAsia="Times New Roman" w:hAnsi="Times New Roman" w:cs="Times New Roman"/>
          <w:b/>
          <w:bCs/>
          <w:sz w:val="24"/>
          <w:szCs w:val="24"/>
        </w:rPr>
        <w:t>Publication:</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Population Index</w:t>
      </w:r>
      <w:r w:rsidRPr="00C80837">
        <w:rPr>
          <w:rFonts w:ascii="Times New Roman" w:eastAsia="Times New Roman" w:hAnsi="Times New Roman" w:cs="Times New Roman"/>
          <w:sz w:val="24"/>
          <w:szCs w:val="24"/>
        </w:rPr>
        <w:t xml:space="preserve">, Vol. 29, </w:t>
      </w:r>
      <w:proofErr w:type="gramStart"/>
      <w:r w:rsidRPr="00C80837">
        <w:rPr>
          <w:rFonts w:ascii="Times New Roman" w:eastAsia="Times New Roman" w:hAnsi="Times New Roman" w:cs="Times New Roman"/>
          <w:sz w:val="24"/>
          <w:szCs w:val="24"/>
        </w:rPr>
        <w:t>No</w:t>
      </w:r>
      <w:proofErr w:type="gramEnd"/>
      <w:r w:rsidRPr="00C80837">
        <w:rPr>
          <w:rFonts w:ascii="Times New Roman" w:eastAsia="Times New Roman" w:hAnsi="Times New Roman" w:cs="Times New Roman"/>
          <w:sz w:val="24"/>
          <w:szCs w:val="24"/>
        </w:rPr>
        <w:t>. 4</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1963</w:t>
      </w:r>
      <w:r w:rsidRPr="00C80837">
        <w:rPr>
          <w:rFonts w:ascii="Times New Roman" w:eastAsia="Times New Roman" w:hAnsi="Times New Roman" w:cs="Times New Roman"/>
          <w:b/>
          <w:bCs/>
          <w:sz w:val="24"/>
          <w:szCs w:val="24"/>
        </w:rPr>
        <w:t>, Pages:</w:t>
      </w:r>
      <w:r w:rsidRPr="00C80837">
        <w:rPr>
          <w:rFonts w:ascii="Times New Roman" w:eastAsia="Times New Roman" w:hAnsi="Times New Roman" w:cs="Times New Roman"/>
          <w:sz w:val="24"/>
          <w:szCs w:val="24"/>
        </w:rPr>
        <w:t xml:space="preserve"> 345</w:t>
      </w:r>
      <w:r w:rsidR="007E0514">
        <w:rPr>
          <w:rFonts w:ascii="Times New Roman" w:eastAsia="Times New Roman" w:hAnsi="Times New Roman" w:cs="Times New Roman"/>
          <w:sz w:val="24"/>
          <w:szCs w:val="24"/>
        </w:rPr>
        <w:t>.</w:t>
      </w:r>
    </w:p>
    <w:p w:rsidR="00941917" w:rsidRPr="00C80837" w:rsidRDefault="00941917"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proofErr w:type="spellStart"/>
      <w:r w:rsidRPr="00C80837">
        <w:rPr>
          <w:rFonts w:ascii="Times New Roman" w:eastAsia="Times New Roman" w:hAnsi="Times New Roman" w:cs="Times New Roman"/>
          <w:b/>
          <w:bCs/>
          <w:sz w:val="24"/>
          <w:szCs w:val="24"/>
        </w:rPr>
        <w:t>Amartya</w:t>
      </w:r>
      <w:proofErr w:type="spellEnd"/>
      <w:r w:rsidRPr="00C80837">
        <w:rPr>
          <w:rFonts w:ascii="Times New Roman" w:eastAsia="Times New Roman" w:hAnsi="Times New Roman" w:cs="Times New Roman"/>
          <w:b/>
          <w:bCs/>
          <w:sz w:val="24"/>
          <w:szCs w:val="24"/>
        </w:rPr>
        <w:t xml:space="preserve"> </w:t>
      </w:r>
      <w:proofErr w:type="spellStart"/>
      <w:r w:rsidRPr="00C80837">
        <w:rPr>
          <w:rFonts w:ascii="Times New Roman" w:eastAsia="Times New Roman" w:hAnsi="Times New Roman" w:cs="Times New Roman"/>
          <w:b/>
          <w:bCs/>
          <w:sz w:val="24"/>
          <w:szCs w:val="24"/>
        </w:rPr>
        <w:t>Sen</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Development as Freedom</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New York: Knopf</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1999</w:t>
      </w:r>
      <w:r w:rsidRPr="00C80837">
        <w:rPr>
          <w:rFonts w:ascii="Times New Roman" w:eastAsia="Times New Roman" w:hAnsi="Times New Roman" w:cs="Times New Roman"/>
          <w:b/>
          <w:bCs/>
          <w:sz w:val="24"/>
          <w:szCs w:val="24"/>
        </w:rPr>
        <w:t>, Pages:</w:t>
      </w:r>
      <w:r w:rsidRPr="00C80837">
        <w:rPr>
          <w:rFonts w:ascii="Times New Roman" w:eastAsia="Times New Roman" w:hAnsi="Times New Roman" w:cs="Times New Roman"/>
          <w:sz w:val="24"/>
          <w:szCs w:val="24"/>
        </w:rPr>
        <w:t xml:space="preserve"> 68</w:t>
      </w:r>
      <w:r w:rsidR="007E0514">
        <w:rPr>
          <w:rFonts w:ascii="Times New Roman" w:eastAsia="Times New Roman" w:hAnsi="Times New Roman" w:cs="Times New Roman"/>
          <w:sz w:val="24"/>
          <w:szCs w:val="24"/>
        </w:rPr>
        <w:t>.</w:t>
      </w:r>
    </w:p>
    <w:p w:rsidR="00EF38E5" w:rsidRPr="00C80837" w:rsidRDefault="00EF38E5"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 xml:space="preserve">Peter </w:t>
      </w:r>
      <w:proofErr w:type="spellStart"/>
      <w:r w:rsidRPr="00C80837">
        <w:rPr>
          <w:rFonts w:ascii="Times New Roman" w:eastAsia="Times New Roman" w:hAnsi="Times New Roman" w:cs="Times New Roman"/>
          <w:b/>
          <w:bCs/>
          <w:sz w:val="24"/>
          <w:szCs w:val="24"/>
        </w:rPr>
        <w:t>Laslett</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A Fresh Map of Life: The Emergence of the Third Age</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London: </w:t>
      </w:r>
      <w:proofErr w:type="spellStart"/>
      <w:r w:rsidRPr="00C80837">
        <w:rPr>
          <w:rFonts w:ascii="Times New Roman" w:eastAsia="Times New Roman" w:hAnsi="Times New Roman" w:cs="Times New Roman"/>
          <w:sz w:val="24"/>
          <w:szCs w:val="24"/>
        </w:rPr>
        <w:t>Weidenfeld</w:t>
      </w:r>
      <w:proofErr w:type="spellEnd"/>
      <w:r w:rsidRPr="00C80837">
        <w:rPr>
          <w:rFonts w:ascii="Times New Roman" w:eastAsia="Times New Roman" w:hAnsi="Times New Roman" w:cs="Times New Roman"/>
          <w:sz w:val="24"/>
          <w:szCs w:val="24"/>
        </w:rPr>
        <w:t xml:space="preserve"> &amp; Nicolson</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1989</w:t>
      </w:r>
      <w:r w:rsidRPr="00C80837">
        <w:rPr>
          <w:rFonts w:ascii="Times New Roman" w:eastAsia="Times New Roman" w:hAnsi="Times New Roman" w:cs="Times New Roman"/>
          <w:b/>
          <w:bCs/>
          <w:sz w:val="24"/>
          <w:szCs w:val="24"/>
        </w:rPr>
        <w:t>, Pages:</w:t>
      </w:r>
      <w:r w:rsidR="007E0514">
        <w:rPr>
          <w:rFonts w:ascii="Times New Roman" w:eastAsia="Times New Roman" w:hAnsi="Times New Roman" w:cs="Times New Roman"/>
          <w:sz w:val="24"/>
          <w:szCs w:val="24"/>
        </w:rPr>
        <w:t xml:space="preserve"> 0</w:t>
      </w:r>
      <w:r w:rsidRPr="00C80837">
        <w:rPr>
          <w:rFonts w:ascii="Times New Roman" w:eastAsia="Times New Roman" w:hAnsi="Times New Roman" w:cs="Times New Roman"/>
          <w:sz w:val="24"/>
          <w:szCs w:val="24"/>
        </w:rPr>
        <w:t>6</w:t>
      </w:r>
      <w:r w:rsidR="007E0514">
        <w:rPr>
          <w:rFonts w:ascii="Times New Roman" w:eastAsia="Times New Roman" w:hAnsi="Times New Roman" w:cs="Times New Roman"/>
          <w:sz w:val="24"/>
          <w:szCs w:val="24"/>
        </w:rPr>
        <w:t>.</w:t>
      </w:r>
    </w:p>
    <w:p w:rsidR="00335284" w:rsidRPr="00C80837" w:rsidRDefault="00335284"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 xml:space="preserve">Manuel </w:t>
      </w:r>
      <w:proofErr w:type="spellStart"/>
      <w:r w:rsidRPr="00C80837">
        <w:rPr>
          <w:rFonts w:ascii="Times New Roman" w:eastAsia="Times New Roman" w:hAnsi="Times New Roman" w:cs="Times New Roman"/>
          <w:b/>
          <w:bCs/>
          <w:sz w:val="24"/>
          <w:szCs w:val="24"/>
        </w:rPr>
        <w:t>Castells</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The Rise of the Network Society</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Oxford: Blackwell</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1996</w:t>
      </w:r>
      <w:r w:rsidRPr="00C80837">
        <w:rPr>
          <w:rFonts w:ascii="Times New Roman" w:eastAsia="Times New Roman" w:hAnsi="Times New Roman" w:cs="Times New Roman"/>
          <w:b/>
          <w:bCs/>
          <w:sz w:val="24"/>
          <w:szCs w:val="24"/>
        </w:rPr>
        <w:t>, Pages:</w:t>
      </w:r>
      <w:r w:rsidR="007E0514">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401</w:t>
      </w:r>
      <w:r w:rsidR="007E0514">
        <w:rPr>
          <w:rFonts w:ascii="Times New Roman" w:eastAsia="Times New Roman" w:hAnsi="Times New Roman" w:cs="Times New Roman"/>
          <w:sz w:val="24"/>
          <w:szCs w:val="24"/>
        </w:rPr>
        <w:t>.</w:t>
      </w:r>
    </w:p>
    <w:p w:rsidR="00C6119C" w:rsidRPr="00C80837" w:rsidRDefault="00C6119C"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United Nations Report:</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World Population Ageing 2019</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United Nations, Department of Economic and Social Affairs (UN-DESA)</w:t>
      </w:r>
      <w:r w:rsidRPr="00C80837">
        <w:rPr>
          <w:rFonts w:ascii="Times New Roman" w:eastAsia="Times New Roman" w:hAnsi="Times New Roman" w:cs="Times New Roman"/>
          <w:b/>
          <w:bCs/>
          <w:sz w:val="24"/>
          <w:szCs w:val="24"/>
        </w:rPr>
        <w:t xml:space="preserve">, </w:t>
      </w:r>
      <w:proofErr w:type="gramStart"/>
      <w:r w:rsidRPr="00C80837">
        <w:rPr>
          <w:rFonts w:ascii="Times New Roman" w:eastAsia="Times New Roman" w:hAnsi="Times New Roman" w:cs="Times New Roman"/>
          <w:b/>
          <w:bCs/>
          <w:sz w:val="24"/>
          <w:szCs w:val="24"/>
        </w:rPr>
        <w:t>Year</w:t>
      </w:r>
      <w:proofErr w:type="gram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2019</w:t>
      </w:r>
      <w:r w:rsidRPr="00C80837">
        <w:rPr>
          <w:rFonts w:ascii="Times New Roman" w:eastAsia="Times New Roman" w:hAnsi="Times New Roman" w:cs="Times New Roman"/>
          <w:b/>
          <w:bCs/>
          <w:sz w:val="24"/>
          <w:szCs w:val="24"/>
        </w:rPr>
        <w:t>, Pages:</w:t>
      </w:r>
      <w:r w:rsidR="007E0514">
        <w:rPr>
          <w:rFonts w:ascii="Times New Roman" w:eastAsia="Times New Roman" w:hAnsi="Times New Roman" w:cs="Times New Roman"/>
          <w:sz w:val="24"/>
          <w:szCs w:val="24"/>
        </w:rPr>
        <w:t xml:space="preserve"> 0</w:t>
      </w:r>
      <w:r w:rsidRPr="00C80837">
        <w:rPr>
          <w:rFonts w:ascii="Times New Roman" w:eastAsia="Times New Roman" w:hAnsi="Times New Roman" w:cs="Times New Roman"/>
          <w:sz w:val="24"/>
          <w:szCs w:val="24"/>
        </w:rPr>
        <w:t>5</w:t>
      </w:r>
      <w:r w:rsidR="007E0514">
        <w:rPr>
          <w:rFonts w:ascii="Times New Roman" w:eastAsia="Times New Roman" w:hAnsi="Times New Roman" w:cs="Times New Roman"/>
          <w:sz w:val="24"/>
          <w:szCs w:val="24"/>
        </w:rPr>
        <w:t>,</w:t>
      </w:r>
      <w:r w:rsidRPr="00C80837">
        <w:rPr>
          <w:rFonts w:ascii="Times New Roman" w:eastAsia="Times New Roman" w:hAnsi="Times New Roman" w:cs="Times New Roman"/>
          <w:sz w:val="24"/>
          <w:szCs w:val="24"/>
        </w:rPr>
        <w:t xml:space="preserve"> 19</w:t>
      </w:r>
      <w:r w:rsidR="007E0514">
        <w:rPr>
          <w:rFonts w:ascii="Times New Roman" w:eastAsia="Times New Roman" w:hAnsi="Times New Roman" w:cs="Times New Roman"/>
          <w:sz w:val="24"/>
          <w:szCs w:val="24"/>
        </w:rPr>
        <w:t>.</w:t>
      </w:r>
    </w:p>
    <w:p w:rsidR="00E40E2C" w:rsidRPr="00C80837" w:rsidRDefault="00E40E2C"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World Health Organization (WHO) Report:</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Global Health and Aging</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WHO &amp; National Institute on Aging, NIH</w:t>
      </w:r>
      <w:r w:rsidRPr="00C80837">
        <w:rPr>
          <w:rFonts w:ascii="Times New Roman" w:eastAsia="Times New Roman" w:hAnsi="Times New Roman" w:cs="Times New Roman"/>
          <w:b/>
          <w:bCs/>
          <w:sz w:val="24"/>
          <w:szCs w:val="24"/>
        </w:rPr>
        <w:t xml:space="preserve">, </w:t>
      </w:r>
      <w:proofErr w:type="gramStart"/>
      <w:r w:rsidRPr="00C80837">
        <w:rPr>
          <w:rFonts w:ascii="Times New Roman" w:eastAsia="Times New Roman" w:hAnsi="Times New Roman" w:cs="Times New Roman"/>
          <w:b/>
          <w:bCs/>
          <w:sz w:val="24"/>
          <w:szCs w:val="24"/>
        </w:rPr>
        <w:t>Year</w:t>
      </w:r>
      <w:proofErr w:type="gram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2011</w:t>
      </w:r>
      <w:r w:rsidRPr="00C80837">
        <w:rPr>
          <w:rFonts w:ascii="Times New Roman" w:eastAsia="Times New Roman" w:hAnsi="Times New Roman" w:cs="Times New Roman"/>
          <w:b/>
          <w:bCs/>
          <w:sz w:val="24"/>
          <w:szCs w:val="24"/>
        </w:rPr>
        <w:t>, Pages:</w:t>
      </w:r>
      <w:r w:rsidR="007E0514">
        <w:rPr>
          <w:rFonts w:ascii="Times New Roman" w:eastAsia="Times New Roman" w:hAnsi="Times New Roman" w:cs="Times New Roman"/>
          <w:sz w:val="24"/>
          <w:szCs w:val="24"/>
        </w:rPr>
        <w:t xml:space="preserve"> 03, </w:t>
      </w:r>
      <w:r w:rsidRPr="00C80837">
        <w:rPr>
          <w:rFonts w:ascii="Times New Roman" w:eastAsia="Times New Roman" w:hAnsi="Times New Roman" w:cs="Times New Roman"/>
          <w:sz w:val="24"/>
          <w:szCs w:val="24"/>
        </w:rPr>
        <w:t>21</w:t>
      </w:r>
      <w:r w:rsidR="007E0514">
        <w:rPr>
          <w:rFonts w:ascii="Times New Roman" w:eastAsia="Times New Roman" w:hAnsi="Times New Roman" w:cs="Times New Roman"/>
          <w:sz w:val="24"/>
          <w:szCs w:val="24"/>
        </w:rPr>
        <w:t>.</w:t>
      </w:r>
    </w:p>
    <w:p w:rsidR="00221A7B" w:rsidRPr="00C80837" w:rsidRDefault="00221A7B"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Sarah Harper:</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Ageing Societies: Myths, Challenges and Opportunities</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Cambridge: Polity Press</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2014</w:t>
      </w:r>
      <w:r w:rsidRPr="00C80837">
        <w:rPr>
          <w:rFonts w:ascii="Times New Roman" w:eastAsia="Times New Roman" w:hAnsi="Times New Roman" w:cs="Times New Roman"/>
          <w:b/>
          <w:bCs/>
          <w:sz w:val="24"/>
          <w:szCs w:val="24"/>
        </w:rPr>
        <w:t>, Pages:</w:t>
      </w:r>
      <w:r w:rsidR="007E0514">
        <w:rPr>
          <w:rFonts w:ascii="Times New Roman" w:eastAsia="Times New Roman" w:hAnsi="Times New Roman" w:cs="Times New Roman"/>
          <w:sz w:val="24"/>
          <w:szCs w:val="24"/>
        </w:rPr>
        <w:t xml:space="preserve"> 04,</w:t>
      </w:r>
      <w:r w:rsidRPr="00C80837">
        <w:rPr>
          <w:rFonts w:ascii="Times New Roman" w:eastAsia="Times New Roman" w:hAnsi="Times New Roman" w:cs="Times New Roman"/>
          <w:sz w:val="24"/>
          <w:szCs w:val="24"/>
        </w:rPr>
        <w:t xml:space="preserve"> 4</w:t>
      </w:r>
      <w:r w:rsidR="007E0514">
        <w:rPr>
          <w:rFonts w:ascii="Times New Roman" w:eastAsia="Times New Roman" w:hAnsi="Times New Roman" w:cs="Times New Roman"/>
          <w:sz w:val="24"/>
          <w:szCs w:val="24"/>
        </w:rPr>
        <w:t>5.</w:t>
      </w:r>
    </w:p>
    <w:p w:rsidR="00B175E5" w:rsidRPr="00C80837" w:rsidRDefault="00B175E5"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 xml:space="preserve">M. N. </w:t>
      </w:r>
      <w:proofErr w:type="spellStart"/>
      <w:r w:rsidRPr="00C80837">
        <w:rPr>
          <w:rFonts w:ascii="Times New Roman" w:eastAsia="Times New Roman" w:hAnsi="Times New Roman" w:cs="Times New Roman"/>
          <w:b/>
          <w:bCs/>
          <w:sz w:val="24"/>
          <w:szCs w:val="24"/>
        </w:rPr>
        <w:t>Srinivas</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Social Change in Modern India</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Berkeley: University of California </w:t>
      </w:r>
      <w:proofErr w:type="spellStart"/>
      <w:r w:rsidRPr="00C80837">
        <w:rPr>
          <w:rFonts w:ascii="Times New Roman" w:eastAsia="Times New Roman" w:hAnsi="Times New Roman" w:cs="Times New Roman"/>
          <w:sz w:val="24"/>
          <w:szCs w:val="24"/>
        </w:rPr>
        <w:t>Press</w:t>
      </w:r>
      <w:proofErr w:type="gramStart"/>
      <w:r w:rsidRPr="00C80837">
        <w:rPr>
          <w:rFonts w:ascii="Times New Roman" w:eastAsia="Times New Roman" w:hAnsi="Times New Roman" w:cs="Times New Roman"/>
          <w:b/>
          <w:bCs/>
          <w:sz w:val="24"/>
          <w:szCs w:val="24"/>
        </w:rPr>
        <w:t>,Year</w:t>
      </w:r>
      <w:proofErr w:type="spellEnd"/>
      <w:proofErr w:type="gram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1966</w:t>
      </w:r>
      <w:r w:rsidRPr="00C80837">
        <w:rPr>
          <w:rFonts w:ascii="Times New Roman" w:eastAsia="Times New Roman" w:hAnsi="Times New Roman" w:cs="Times New Roman"/>
          <w:b/>
          <w:bCs/>
          <w:sz w:val="24"/>
          <w:szCs w:val="24"/>
        </w:rPr>
        <w:t>, Pages:</w:t>
      </w:r>
      <w:r w:rsidR="007E0514">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74</w:t>
      </w:r>
      <w:r w:rsidR="007E0514">
        <w:rPr>
          <w:rFonts w:ascii="Times New Roman" w:eastAsia="Times New Roman" w:hAnsi="Times New Roman" w:cs="Times New Roman"/>
          <w:sz w:val="24"/>
          <w:szCs w:val="24"/>
        </w:rPr>
        <w:t>.</w:t>
      </w:r>
    </w:p>
    <w:p w:rsidR="00891A27" w:rsidRPr="00C80837" w:rsidRDefault="00891A27"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 xml:space="preserve">M. N. </w:t>
      </w:r>
      <w:proofErr w:type="spellStart"/>
      <w:r w:rsidRPr="00C80837">
        <w:rPr>
          <w:rFonts w:ascii="Times New Roman" w:eastAsia="Times New Roman" w:hAnsi="Times New Roman" w:cs="Times New Roman"/>
          <w:b/>
          <w:bCs/>
          <w:sz w:val="24"/>
          <w:szCs w:val="24"/>
        </w:rPr>
        <w:t>Srinivas</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Social Change in Modern India</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Berkeley: University of California Press</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1966</w:t>
      </w:r>
      <w:r w:rsidRPr="00C80837">
        <w:rPr>
          <w:rFonts w:ascii="Times New Roman" w:eastAsia="Times New Roman" w:hAnsi="Times New Roman" w:cs="Times New Roman"/>
          <w:b/>
          <w:bCs/>
          <w:sz w:val="24"/>
          <w:szCs w:val="24"/>
        </w:rPr>
        <w:t>, Pages:</w:t>
      </w:r>
      <w:r w:rsidR="007E0514">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74</w:t>
      </w:r>
      <w:r w:rsidR="007E0514">
        <w:rPr>
          <w:rFonts w:ascii="Times New Roman" w:eastAsia="Times New Roman" w:hAnsi="Times New Roman" w:cs="Times New Roman"/>
          <w:sz w:val="24"/>
          <w:szCs w:val="24"/>
        </w:rPr>
        <w:t>.</w:t>
      </w:r>
    </w:p>
    <w:p w:rsidR="00891A27" w:rsidRPr="00C80837" w:rsidRDefault="00891A27"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lastRenderedPageBreak/>
        <w:t>Ulrich Beck &amp; Elisabeth Beck-</w:t>
      </w:r>
      <w:proofErr w:type="spellStart"/>
      <w:r w:rsidRPr="00C80837">
        <w:rPr>
          <w:rFonts w:ascii="Times New Roman" w:eastAsia="Times New Roman" w:hAnsi="Times New Roman" w:cs="Times New Roman"/>
          <w:b/>
          <w:bCs/>
          <w:sz w:val="24"/>
          <w:szCs w:val="24"/>
        </w:rPr>
        <w:t>Gernsheim</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Individualization: Institutionalized Individualism and Its Social and Political Consequences</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London: Sage</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2002</w:t>
      </w:r>
      <w:r w:rsidRPr="00C80837">
        <w:rPr>
          <w:rFonts w:ascii="Times New Roman" w:eastAsia="Times New Roman" w:hAnsi="Times New Roman" w:cs="Times New Roman"/>
          <w:b/>
          <w:bCs/>
          <w:sz w:val="24"/>
          <w:szCs w:val="24"/>
        </w:rPr>
        <w:t>, Pages:</w:t>
      </w:r>
      <w:r w:rsidR="007E0514">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86</w:t>
      </w:r>
      <w:r w:rsidR="007E0514">
        <w:rPr>
          <w:rFonts w:ascii="Times New Roman" w:eastAsia="Times New Roman" w:hAnsi="Times New Roman" w:cs="Times New Roman"/>
          <w:sz w:val="24"/>
          <w:szCs w:val="24"/>
        </w:rPr>
        <w:t>.</w:t>
      </w:r>
    </w:p>
    <w:p w:rsidR="00D20747" w:rsidRPr="00C80837" w:rsidRDefault="00D20747"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 xml:space="preserve">Chris </w:t>
      </w:r>
      <w:proofErr w:type="spellStart"/>
      <w:r w:rsidRPr="00C80837">
        <w:rPr>
          <w:rFonts w:ascii="Times New Roman" w:eastAsia="Times New Roman" w:hAnsi="Times New Roman" w:cs="Times New Roman"/>
          <w:b/>
          <w:bCs/>
          <w:sz w:val="24"/>
          <w:szCs w:val="24"/>
        </w:rPr>
        <w:t>Phillipson</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Ageing and Social Change: Relationships, Responsibilities and Sociability</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New York: Open University Press</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2007</w:t>
      </w:r>
      <w:r w:rsidRPr="00C80837">
        <w:rPr>
          <w:rFonts w:ascii="Times New Roman" w:eastAsia="Times New Roman" w:hAnsi="Times New Roman" w:cs="Times New Roman"/>
          <w:b/>
          <w:bCs/>
          <w:sz w:val="24"/>
          <w:szCs w:val="24"/>
        </w:rPr>
        <w:t>, Pages:</w:t>
      </w:r>
      <w:r w:rsidR="002060BF">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93</w:t>
      </w:r>
      <w:r w:rsidR="002060BF">
        <w:rPr>
          <w:rFonts w:ascii="Times New Roman" w:eastAsia="Times New Roman" w:hAnsi="Times New Roman" w:cs="Times New Roman"/>
          <w:sz w:val="24"/>
          <w:szCs w:val="24"/>
        </w:rPr>
        <w:t>.</w:t>
      </w:r>
    </w:p>
    <w:p w:rsidR="002E4DC9" w:rsidRPr="00C80837" w:rsidRDefault="002E4DC9"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Robert Butler:</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Why Survive? Being Old in America</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New York: Harper &amp; Row</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1975</w:t>
      </w:r>
      <w:r w:rsidRPr="00C80837">
        <w:rPr>
          <w:rFonts w:ascii="Times New Roman" w:eastAsia="Times New Roman" w:hAnsi="Times New Roman" w:cs="Times New Roman"/>
          <w:b/>
          <w:bCs/>
          <w:sz w:val="24"/>
          <w:szCs w:val="24"/>
        </w:rPr>
        <w:t>, Pages:</w:t>
      </w:r>
      <w:r w:rsidR="002060BF">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32</w:t>
      </w:r>
      <w:r w:rsidR="002060BF">
        <w:rPr>
          <w:rFonts w:ascii="Times New Roman" w:eastAsia="Times New Roman" w:hAnsi="Times New Roman" w:cs="Times New Roman"/>
          <w:sz w:val="24"/>
          <w:szCs w:val="24"/>
        </w:rPr>
        <w:t>.</w:t>
      </w:r>
    </w:p>
    <w:p w:rsidR="00A819B8" w:rsidRPr="00C80837" w:rsidRDefault="00A819B8"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 xml:space="preserve">Sheila R. </w:t>
      </w:r>
      <w:proofErr w:type="spellStart"/>
      <w:r w:rsidRPr="00C80837">
        <w:rPr>
          <w:rFonts w:ascii="Times New Roman" w:eastAsia="Times New Roman" w:hAnsi="Times New Roman" w:cs="Times New Roman"/>
          <w:b/>
          <w:bCs/>
          <w:sz w:val="24"/>
          <w:szCs w:val="24"/>
        </w:rPr>
        <w:t>Cotten</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The Digital Divide and Its Impact on Older Adults, </w:t>
      </w:r>
      <w:r w:rsidRPr="00C80837">
        <w:rPr>
          <w:rFonts w:ascii="Times New Roman" w:eastAsia="Times New Roman" w:hAnsi="Times New Roman" w:cs="Times New Roman"/>
          <w:b/>
          <w:bCs/>
          <w:sz w:val="24"/>
          <w:szCs w:val="24"/>
        </w:rPr>
        <w:t>Publication:</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Generations: Journal of the American Society on Aging</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2011</w:t>
      </w:r>
      <w:r w:rsidRPr="00C80837">
        <w:rPr>
          <w:rFonts w:ascii="Times New Roman" w:eastAsia="Times New Roman" w:hAnsi="Times New Roman" w:cs="Times New Roman"/>
          <w:b/>
          <w:bCs/>
          <w:sz w:val="24"/>
          <w:szCs w:val="24"/>
        </w:rPr>
        <w:t>, Pages:</w:t>
      </w:r>
      <w:r w:rsidR="002060BF">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11</w:t>
      </w:r>
      <w:r w:rsidR="002060BF">
        <w:rPr>
          <w:rFonts w:ascii="Times New Roman" w:eastAsia="Times New Roman" w:hAnsi="Times New Roman" w:cs="Times New Roman"/>
          <w:sz w:val="24"/>
          <w:szCs w:val="24"/>
        </w:rPr>
        <w:t>.</w:t>
      </w:r>
    </w:p>
    <w:p w:rsidR="00772C1A" w:rsidRPr="00C80837" w:rsidRDefault="00772C1A"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Cynthia L. Betts:</w:t>
      </w:r>
      <w:r w:rsidRPr="00C80837">
        <w:rPr>
          <w:rFonts w:ascii="Times New Roman" w:eastAsia="Times New Roman" w:hAnsi="Times New Roman" w:cs="Times New Roman"/>
          <w:sz w:val="24"/>
          <w:szCs w:val="24"/>
        </w:rPr>
        <w:t xml:space="preserve"> </w:t>
      </w:r>
      <w:proofErr w:type="spellStart"/>
      <w:r w:rsidRPr="00C80837">
        <w:rPr>
          <w:rFonts w:ascii="Times New Roman" w:eastAsia="Times New Roman" w:hAnsi="Times New Roman" w:cs="Times New Roman"/>
          <w:sz w:val="24"/>
          <w:szCs w:val="24"/>
        </w:rPr>
        <w:t>Telehealth</w:t>
      </w:r>
      <w:proofErr w:type="spellEnd"/>
      <w:r w:rsidRPr="00C80837">
        <w:rPr>
          <w:rFonts w:ascii="Times New Roman" w:eastAsia="Times New Roman" w:hAnsi="Times New Roman" w:cs="Times New Roman"/>
          <w:sz w:val="24"/>
          <w:szCs w:val="24"/>
        </w:rPr>
        <w:t xml:space="preserve"> for Older Adults</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 xml:space="preserve">Journal of </w:t>
      </w:r>
      <w:proofErr w:type="spellStart"/>
      <w:r w:rsidRPr="00C80837">
        <w:rPr>
          <w:rFonts w:ascii="Times New Roman" w:eastAsia="Times New Roman" w:hAnsi="Times New Roman" w:cs="Times New Roman"/>
          <w:i/>
          <w:iCs/>
          <w:sz w:val="24"/>
          <w:szCs w:val="24"/>
        </w:rPr>
        <w:t>Gerontological</w:t>
      </w:r>
      <w:proofErr w:type="spellEnd"/>
      <w:r w:rsidRPr="00C80837">
        <w:rPr>
          <w:rFonts w:ascii="Times New Roman" w:eastAsia="Times New Roman" w:hAnsi="Times New Roman" w:cs="Times New Roman"/>
          <w:i/>
          <w:iCs/>
          <w:sz w:val="24"/>
          <w:szCs w:val="24"/>
        </w:rPr>
        <w:t xml:space="preserve"> Nursing</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2018</w:t>
      </w:r>
      <w:r w:rsidRPr="00C80837">
        <w:rPr>
          <w:rFonts w:ascii="Times New Roman" w:eastAsia="Times New Roman" w:hAnsi="Times New Roman" w:cs="Times New Roman"/>
          <w:b/>
          <w:bCs/>
          <w:sz w:val="24"/>
          <w:szCs w:val="24"/>
        </w:rPr>
        <w:t>, Pages:</w:t>
      </w:r>
      <w:r w:rsidR="002060BF">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22</w:t>
      </w:r>
      <w:r w:rsidR="002060BF">
        <w:rPr>
          <w:rFonts w:ascii="Times New Roman" w:eastAsia="Times New Roman" w:hAnsi="Times New Roman" w:cs="Times New Roman"/>
          <w:sz w:val="24"/>
          <w:szCs w:val="24"/>
        </w:rPr>
        <w:t>.</w:t>
      </w:r>
    </w:p>
    <w:p w:rsidR="00E12E52" w:rsidRPr="00C80837" w:rsidRDefault="00E12E52"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 xml:space="preserve">Catherine J. Thompson &amp; Neil </w:t>
      </w:r>
      <w:proofErr w:type="spellStart"/>
      <w:r w:rsidRPr="00C80837">
        <w:rPr>
          <w:rFonts w:ascii="Times New Roman" w:eastAsia="Times New Roman" w:hAnsi="Times New Roman" w:cs="Times New Roman"/>
          <w:b/>
          <w:bCs/>
          <w:sz w:val="24"/>
          <w:szCs w:val="24"/>
        </w:rPr>
        <w:t>Charness</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Assistive Technologies for Elderly Users</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Annual Review of Gerontology and Geriatrics</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2020</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75</w:t>
      </w:r>
      <w:r w:rsidR="006F5CDA">
        <w:rPr>
          <w:rFonts w:ascii="Times New Roman" w:eastAsia="Times New Roman" w:hAnsi="Times New Roman" w:cs="Times New Roman"/>
          <w:sz w:val="24"/>
          <w:szCs w:val="24"/>
        </w:rPr>
        <w:t>.</w:t>
      </w:r>
    </w:p>
    <w:p w:rsidR="008C13B2" w:rsidRPr="00C80837" w:rsidRDefault="008C13B2"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 xml:space="preserve">Jan van </w:t>
      </w:r>
      <w:proofErr w:type="spellStart"/>
      <w:r w:rsidRPr="00C80837">
        <w:rPr>
          <w:rFonts w:ascii="Times New Roman" w:eastAsia="Times New Roman" w:hAnsi="Times New Roman" w:cs="Times New Roman"/>
          <w:b/>
          <w:bCs/>
          <w:sz w:val="24"/>
          <w:szCs w:val="24"/>
        </w:rPr>
        <w:t>Dijk</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w:t>
      </w:r>
      <w:proofErr w:type="gramStart"/>
      <w:r w:rsidRPr="00C80837">
        <w:rPr>
          <w:rFonts w:ascii="Times New Roman" w:eastAsia="Times New Roman" w:hAnsi="Times New Roman" w:cs="Times New Roman"/>
          <w:i/>
          <w:iCs/>
          <w:sz w:val="24"/>
          <w:szCs w:val="24"/>
        </w:rPr>
        <w:t>The</w:t>
      </w:r>
      <w:proofErr w:type="gramEnd"/>
      <w:r w:rsidRPr="00C80837">
        <w:rPr>
          <w:rFonts w:ascii="Times New Roman" w:eastAsia="Times New Roman" w:hAnsi="Times New Roman" w:cs="Times New Roman"/>
          <w:i/>
          <w:iCs/>
          <w:sz w:val="24"/>
          <w:szCs w:val="24"/>
        </w:rPr>
        <w:t xml:space="preserve"> Deepening Divide: Inequality in the Information Society</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London: Sage</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2005</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21</w:t>
      </w:r>
      <w:r w:rsidR="006F5CDA">
        <w:rPr>
          <w:rFonts w:ascii="Times New Roman" w:eastAsia="Times New Roman" w:hAnsi="Times New Roman" w:cs="Times New Roman"/>
          <w:sz w:val="24"/>
          <w:szCs w:val="24"/>
        </w:rPr>
        <w:t>.</w:t>
      </w:r>
    </w:p>
    <w:p w:rsidR="005571CB" w:rsidRPr="00C80837" w:rsidRDefault="005571CB"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proofErr w:type="spellStart"/>
      <w:r w:rsidRPr="00C80837">
        <w:rPr>
          <w:rFonts w:ascii="Times New Roman" w:eastAsia="Times New Roman" w:hAnsi="Times New Roman" w:cs="Times New Roman"/>
          <w:b/>
          <w:bCs/>
          <w:sz w:val="24"/>
          <w:szCs w:val="24"/>
        </w:rPr>
        <w:t>Eszter</w:t>
      </w:r>
      <w:proofErr w:type="spellEnd"/>
      <w:r w:rsidRPr="00C80837">
        <w:rPr>
          <w:rFonts w:ascii="Times New Roman" w:eastAsia="Times New Roman" w:hAnsi="Times New Roman" w:cs="Times New Roman"/>
          <w:b/>
          <w:bCs/>
          <w:sz w:val="24"/>
          <w:szCs w:val="24"/>
        </w:rPr>
        <w:t xml:space="preserve"> </w:t>
      </w:r>
      <w:proofErr w:type="spellStart"/>
      <w:r w:rsidRPr="00C80837">
        <w:rPr>
          <w:rFonts w:ascii="Times New Roman" w:eastAsia="Times New Roman" w:hAnsi="Times New Roman" w:cs="Times New Roman"/>
          <w:b/>
          <w:bCs/>
          <w:sz w:val="24"/>
          <w:szCs w:val="24"/>
        </w:rPr>
        <w:t>Hargittai</w:t>
      </w:r>
      <w:proofErr w:type="spellEnd"/>
      <w:r w:rsidRPr="00C80837">
        <w:rPr>
          <w:rFonts w:ascii="Times New Roman" w:eastAsia="Times New Roman" w:hAnsi="Times New Roman" w:cs="Times New Roman"/>
          <w:b/>
          <w:bCs/>
          <w:sz w:val="24"/>
          <w:szCs w:val="24"/>
        </w:rPr>
        <w:t xml:space="preserve"> &amp; Aaron Shaw:</w:t>
      </w:r>
      <w:r w:rsidRPr="00C80837">
        <w:rPr>
          <w:rFonts w:ascii="Times New Roman" w:eastAsia="Times New Roman" w:hAnsi="Times New Roman" w:cs="Times New Roman"/>
          <w:sz w:val="24"/>
          <w:szCs w:val="24"/>
        </w:rPr>
        <w:t xml:space="preserve"> Mind the Skills Gap: The Role of Technology Skills in the Digital Divide</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Social Science Computer Review</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2015</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111, </w:t>
      </w:r>
      <w:r w:rsidRPr="00C80837">
        <w:rPr>
          <w:rFonts w:ascii="Times New Roman" w:eastAsia="Times New Roman" w:hAnsi="Times New Roman" w:cs="Times New Roman"/>
          <w:sz w:val="24"/>
          <w:szCs w:val="24"/>
        </w:rPr>
        <w:t>127</w:t>
      </w:r>
      <w:r w:rsidR="006F5CDA">
        <w:rPr>
          <w:rFonts w:ascii="Times New Roman" w:eastAsia="Times New Roman" w:hAnsi="Times New Roman" w:cs="Times New Roman"/>
          <w:sz w:val="24"/>
          <w:szCs w:val="24"/>
        </w:rPr>
        <w:t>.</w:t>
      </w:r>
    </w:p>
    <w:p w:rsidR="005571CB" w:rsidRPr="00C80837" w:rsidRDefault="005571CB"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Carroll L. Estes:</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Social Policy and Aging: A Critical Perspective</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Sage Publications, Thousand Oaks</w:t>
      </w:r>
      <w:r w:rsidRPr="00C80837">
        <w:rPr>
          <w:rFonts w:ascii="Times New Roman" w:eastAsia="Times New Roman" w:hAnsi="Times New Roman" w:cs="Times New Roman"/>
          <w:b/>
          <w:bCs/>
          <w:sz w:val="24"/>
          <w:szCs w:val="24"/>
        </w:rPr>
        <w:t xml:space="preserve">, </w:t>
      </w:r>
      <w:proofErr w:type="gramStart"/>
      <w:r w:rsidRPr="00C80837">
        <w:rPr>
          <w:rFonts w:ascii="Times New Roman" w:eastAsia="Times New Roman" w:hAnsi="Times New Roman" w:cs="Times New Roman"/>
          <w:b/>
          <w:bCs/>
          <w:sz w:val="24"/>
          <w:szCs w:val="24"/>
        </w:rPr>
        <w:t>Year</w:t>
      </w:r>
      <w:proofErr w:type="gram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2001</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7</w:t>
      </w:r>
      <w:r w:rsidR="006F5CDA">
        <w:rPr>
          <w:rFonts w:ascii="Times New Roman" w:eastAsia="Times New Roman" w:hAnsi="Times New Roman" w:cs="Times New Roman"/>
          <w:sz w:val="24"/>
          <w:szCs w:val="24"/>
        </w:rPr>
        <w:t>8.</w:t>
      </w:r>
    </w:p>
    <w:p w:rsidR="002A58B5" w:rsidRPr="00C80837" w:rsidRDefault="002A58B5"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 xml:space="preserve">Jay </w:t>
      </w:r>
      <w:proofErr w:type="spellStart"/>
      <w:r w:rsidRPr="00C80837">
        <w:rPr>
          <w:rFonts w:ascii="Times New Roman" w:eastAsia="Times New Roman" w:hAnsi="Times New Roman" w:cs="Times New Roman"/>
          <w:b/>
          <w:bCs/>
          <w:sz w:val="24"/>
          <w:szCs w:val="24"/>
        </w:rPr>
        <w:t>Ginn</w:t>
      </w:r>
      <w:proofErr w:type="spellEnd"/>
      <w:r w:rsidRPr="00C80837">
        <w:rPr>
          <w:rFonts w:ascii="Times New Roman" w:eastAsia="Times New Roman" w:hAnsi="Times New Roman" w:cs="Times New Roman"/>
          <w:b/>
          <w:bCs/>
          <w:sz w:val="24"/>
          <w:szCs w:val="24"/>
        </w:rPr>
        <w:t xml:space="preserve"> &amp; Sara Arber:</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Gender, Pensions and Power: Social Policy and Gender Inequality in Old Age</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Open University Press, Buckingham</w:t>
      </w:r>
      <w:r w:rsidRPr="00C80837">
        <w:rPr>
          <w:rFonts w:ascii="Times New Roman" w:eastAsia="Times New Roman" w:hAnsi="Times New Roman" w:cs="Times New Roman"/>
          <w:b/>
          <w:bCs/>
          <w:sz w:val="24"/>
          <w:szCs w:val="24"/>
        </w:rPr>
        <w:t xml:space="preserve">, </w:t>
      </w:r>
      <w:proofErr w:type="gramStart"/>
      <w:r w:rsidRPr="00C80837">
        <w:rPr>
          <w:rFonts w:ascii="Times New Roman" w:eastAsia="Times New Roman" w:hAnsi="Times New Roman" w:cs="Times New Roman"/>
          <w:b/>
          <w:bCs/>
          <w:sz w:val="24"/>
          <w:szCs w:val="24"/>
        </w:rPr>
        <w:t>Year</w:t>
      </w:r>
      <w:proofErr w:type="gram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1999</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45</w:t>
      </w:r>
      <w:r w:rsidR="006F5CDA">
        <w:rPr>
          <w:rFonts w:ascii="Times New Roman" w:eastAsia="Times New Roman" w:hAnsi="Times New Roman" w:cs="Times New Roman"/>
          <w:sz w:val="24"/>
          <w:szCs w:val="24"/>
        </w:rPr>
        <w:t>.</w:t>
      </w:r>
    </w:p>
    <w:p w:rsidR="0084435B" w:rsidRPr="00C80837" w:rsidRDefault="0084435B"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Philip Taylor:</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 xml:space="preserve">Ageing and Employment: Global Perspectives, </w:t>
      </w:r>
      <w:r w:rsidRPr="00C80837">
        <w:rPr>
          <w:rFonts w:ascii="Times New Roman" w:eastAsia="Times New Roman" w:hAnsi="Times New Roman" w:cs="Times New Roman"/>
          <w:b/>
          <w:bCs/>
          <w:sz w:val="24"/>
          <w:szCs w:val="24"/>
        </w:rPr>
        <w:t>Publication:</w:t>
      </w:r>
      <w:r w:rsidRPr="00C80837">
        <w:rPr>
          <w:rFonts w:ascii="Times New Roman" w:eastAsia="Times New Roman" w:hAnsi="Times New Roman" w:cs="Times New Roman"/>
          <w:sz w:val="24"/>
          <w:szCs w:val="24"/>
        </w:rPr>
        <w:t xml:space="preserve"> Edward Elgar Publishing, Cheltenham</w:t>
      </w:r>
      <w:r w:rsidRPr="00C80837">
        <w:rPr>
          <w:rFonts w:ascii="Times New Roman" w:eastAsia="Times New Roman" w:hAnsi="Times New Roman" w:cs="Times New Roman"/>
          <w:b/>
          <w:bCs/>
          <w:sz w:val="24"/>
          <w:szCs w:val="24"/>
        </w:rPr>
        <w:t xml:space="preserve">, </w:t>
      </w:r>
      <w:proofErr w:type="gramStart"/>
      <w:r w:rsidRPr="00C80837">
        <w:rPr>
          <w:rFonts w:ascii="Times New Roman" w:eastAsia="Times New Roman" w:hAnsi="Times New Roman" w:cs="Times New Roman"/>
          <w:b/>
          <w:bCs/>
          <w:sz w:val="24"/>
          <w:szCs w:val="24"/>
        </w:rPr>
        <w:t>Year</w:t>
      </w:r>
      <w:proofErr w:type="gram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2013</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80</w:t>
      </w:r>
      <w:r w:rsidR="006F5CDA">
        <w:rPr>
          <w:rFonts w:ascii="Times New Roman" w:eastAsia="Times New Roman" w:hAnsi="Times New Roman" w:cs="Times New Roman"/>
          <w:sz w:val="24"/>
          <w:szCs w:val="24"/>
        </w:rPr>
        <w:t>.</w:t>
      </w:r>
    </w:p>
    <w:p w:rsidR="0084435B" w:rsidRPr="00C80837" w:rsidRDefault="0084435B"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Mike Hepworth:</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Stories of Ageing</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Open University Press, Buckingham</w:t>
      </w:r>
      <w:r w:rsidRPr="00C80837">
        <w:rPr>
          <w:rFonts w:ascii="Times New Roman" w:eastAsia="Times New Roman" w:hAnsi="Times New Roman" w:cs="Times New Roman"/>
          <w:b/>
          <w:bCs/>
          <w:sz w:val="24"/>
          <w:szCs w:val="24"/>
        </w:rPr>
        <w:t xml:space="preserve">, </w:t>
      </w:r>
      <w:proofErr w:type="gramStart"/>
      <w:r w:rsidRPr="00C80837">
        <w:rPr>
          <w:rFonts w:ascii="Times New Roman" w:eastAsia="Times New Roman" w:hAnsi="Times New Roman" w:cs="Times New Roman"/>
          <w:b/>
          <w:bCs/>
          <w:sz w:val="24"/>
          <w:szCs w:val="24"/>
        </w:rPr>
        <w:t>Year</w:t>
      </w:r>
      <w:proofErr w:type="gram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2000</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67</w:t>
      </w:r>
      <w:r w:rsidR="006F5CDA">
        <w:rPr>
          <w:rFonts w:ascii="Times New Roman" w:eastAsia="Times New Roman" w:hAnsi="Times New Roman" w:cs="Times New Roman"/>
          <w:sz w:val="24"/>
          <w:szCs w:val="24"/>
        </w:rPr>
        <w:t>.</w:t>
      </w:r>
    </w:p>
    <w:p w:rsidR="00CF390F" w:rsidRPr="00C80837" w:rsidRDefault="00577096"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Sarah Harper:</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Ageing Societies: Myths, Challenges and Opportunities</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w:t>
      </w:r>
      <w:proofErr w:type="spellStart"/>
      <w:r w:rsidRPr="00C80837">
        <w:rPr>
          <w:rFonts w:ascii="Times New Roman" w:eastAsia="Times New Roman" w:hAnsi="Times New Roman" w:cs="Times New Roman"/>
          <w:sz w:val="24"/>
          <w:szCs w:val="24"/>
        </w:rPr>
        <w:t>Routledge</w:t>
      </w:r>
      <w:proofErr w:type="spellEnd"/>
      <w:r w:rsidRPr="00C80837">
        <w:rPr>
          <w:rFonts w:ascii="Times New Roman" w:eastAsia="Times New Roman" w:hAnsi="Times New Roman" w:cs="Times New Roman"/>
          <w:sz w:val="24"/>
          <w:szCs w:val="24"/>
        </w:rPr>
        <w:t>, London</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2014</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130</w:t>
      </w:r>
      <w:r w:rsidR="006F5CDA">
        <w:rPr>
          <w:rFonts w:ascii="Times New Roman" w:eastAsia="Times New Roman" w:hAnsi="Times New Roman" w:cs="Times New Roman"/>
          <w:sz w:val="24"/>
          <w:szCs w:val="24"/>
        </w:rPr>
        <w:t>.</w:t>
      </w:r>
    </w:p>
    <w:p w:rsidR="00CF390F" w:rsidRPr="00C80837" w:rsidRDefault="00CF390F"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proofErr w:type="spellStart"/>
      <w:r w:rsidRPr="00C80837">
        <w:rPr>
          <w:rStyle w:val="Strong"/>
          <w:rFonts w:ascii="Times New Roman" w:hAnsi="Times New Roman" w:cs="Times New Roman"/>
          <w:sz w:val="24"/>
          <w:szCs w:val="24"/>
        </w:rPr>
        <w:t>Cacioppo</w:t>
      </w:r>
      <w:proofErr w:type="spellEnd"/>
      <w:r w:rsidRPr="00C80837">
        <w:rPr>
          <w:rStyle w:val="Strong"/>
          <w:rFonts w:ascii="Times New Roman" w:hAnsi="Times New Roman" w:cs="Times New Roman"/>
          <w:sz w:val="24"/>
          <w:szCs w:val="24"/>
        </w:rPr>
        <w:t xml:space="preserve">, J. &amp; </w:t>
      </w:r>
      <w:proofErr w:type="spellStart"/>
      <w:r w:rsidRPr="00C80837">
        <w:rPr>
          <w:rStyle w:val="Strong"/>
          <w:rFonts w:ascii="Times New Roman" w:hAnsi="Times New Roman" w:cs="Times New Roman"/>
          <w:sz w:val="24"/>
          <w:szCs w:val="24"/>
        </w:rPr>
        <w:t>Hawkley</w:t>
      </w:r>
      <w:proofErr w:type="spellEnd"/>
      <w:r w:rsidRPr="00C80837">
        <w:rPr>
          <w:rStyle w:val="Strong"/>
          <w:rFonts w:ascii="Times New Roman" w:hAnsi="Times New Roman" w:cs="Times New Roman"/>
          <w:sz w:val="24"/>
          <w:szCs w:val="24"/>
        </w:rPr>
        <w:t>, L</w:t>
      </w:r>
      <w:proofErr w:type="gramStart"/>
      <w:r w:rsidRPr="00C80837">
        <w:rPr>
          <w:rStyle w:val="Strong"/>
          <w:rFonts w:ascii="Times New Roman" w:hAnsi="Times New Roman" w:cs="Times New Roman"/>
          <w:sz w:val="24"/>
          <w:szCs w:val="24"/>
        </w:rPr>
        <w:t>.</w:t>
      </w:r>
      <w:r w:rsidRPr="00C80837">
        <w:rPr>
          <w:rFonts w:ascii="Times New Roman" w:hAnsi="Times New Roman" w:cs="Times New Roman"/>
          <w:sz w:val="24"/>
          <w:szCs w:val="24"/>
        </w:rPr>
        <w:t xml:space="preserve"> </w:t>
      </w:r>
      <w:r w:rsidRPr="00C80837">
        <w:rPr>
          <w:rStyle w:val="Strong"/>
          <w:rFonts w:ascii="Times New Roman" w:hAnsi="Times New Roman" w:cs="Times New Roman"/>
          <w:sz w:val="24"/>
          <w:szCs w:val="24"/>
        </w:rPr>
        <w:t>:</w:t>
      </w:r>
      <w:proofErr w:type="gramEnd"/>
      <w:r w:rsidRPr="00C80837">
        <w:rPr>
          <w:rFonts w:ascii="Times New Roman" w:hAnsi="Times New Roman" w:cs="Times New Roman"/>
          <w:sz w:val="24"/>
          <w:szCs w:val="24"/>
        </w:rPr>
        <w:t xml:space="preserve"> Perceived Social Isolation and Cognition in Older Adults</w:t>
      </w:r>
      <w:r w:rsidRPr="00C80837">
        <w:rPr>
          <w:rStyle w:val="Strong"/>
          <w:rFonts w:ascii="Times New Roman" w:hAnsi="Times New Roman" w:cs="Times New Roman"/>
          <w:sz w:val="24"/>
          <w:szCs w:val="24"/>
        </w:rPr>
        <w:t>:</w:t>
      </w:r>
      <w:r w:rsidRPr="00C80837">
        <w:rPr>
          <w:rFonts w:ascii="Times New Roman" w:hAnsi="Times New Roman" w:cs="Times New Roman"/>
          <w:sz w:val="24"/>
          <w:szCs w:val="24"/>
        </w:rPr>
        <w:t xml:space="preserve"> </w:t>
      </w:r>
      <w:r w:rsidRPr="00C80837">
        <w:rPr>
          <w:rStyle w:val="Emphasis"/>
          <w:rFonts w:ascii="Times New Roman" w:hAnsi="Times New Roman" w:cs="Times New Roman"/>
          <w:sz w:val="24"/>
          <w:szCs w:val="24"/>
        </w:rPr>
        <w:t>Journal of Cognitive Neuroscience</w:t>
      </w:r>
      <w:r w:rsidRPr="00C80837">
        <w:rPr>
          <w:rFonts w:ascii="Times New Roman" w:hAnsi="Times New Roman" w:cs="Times New Roman"/>
          <w:sz w:val="24"/>
          <w:szCs w:val="24"/>
        </w:rPr>
        <w:t xml:space="preserve">, </w:t>
      </w:r>
      <w:r w:rsidRPr="00C80837">
        <w:rPr>
          <w:rStyle w:val="Strong"/>
          <w:rFonts w:ascii="Times New Roman" w:hAnsi="Times New Roman" w:cs="Times New Roman"/>
          <w:sz w:val="24"/>
          <w:szCs w:val="24"/>
        </w:rPr>
        <w:t>Year:</w:t>
      </w:r>
      <w:r w:rsidRPr="00C80837">
        <w:rPr>
          <w:rFonts w:ascii="Times New Roman" w:hAnsi="Times New Roman" w:cs="Times New Roman"/>
          <w:sz w:val="24"/>
          <w:szCs w:val="24"/>
        </w:rPr>
        <w:t xml:space="preserve"> 2009, </w:t>
      </w:r>
      <w:r w:rsidRPr="00C80837">
        <w:rPr>
          <w:rStyle w:val="Strong"/>
          <w:rFonts w:ascii="Times New Roman" w:hAnsi="Times New Roman" w:cs="Times New Roman"/>
          <w:sz w:val="24"/>
          <w:szCs w:val="24"/>
        </w:rPr>
        <w:t>Pages:</w:t>
      </w:r>
      <w:r w:rsidR="006F5CDA">
        <w:rPr>
          <w:rFonts w:ascii="Times New Roman" w:hAnsi="Times New Roman" w:cs="Times New Roman"/>
          <w:sz w:val="24"/>
          <w:szCs w:val="24"/>
        </w:rPr>
        <w:t xml:space="preserve"> </w:t>
      </w:r>
      <w:r w:rsidRPr="00C80837">
        <w:rPr>
          <w:rFonts w:ascii="Times New Roman" w:hAnsi="Times New Roman" w:cs="Times New Roman"/>
          <w:sz w:val="24"/>
          <w:szCs w:val="24"/>
        </w:rPr>
        <w:t>155</w:t>
      </w:r>
      <w:r w:rsidR="006F5CDA">
        <w:rPr>
          <w:rFonts w:ascii="Times New Roman" w:hAnsi="Times New Roman" w:cs="Times New Roman"/>
          <w:sz w:val="24"/>
          <w:szCs w:val="24"/>
        </w:rPr>
        <w:t>.</w:t>
      </w:r>
    </w:p>
    <w:p w:rsidR="00D573BC" w:rsidRPr="00C80837" w:rsidRDefault="00D573BC" w:rsidP="00C20C88">
      <w:pPr>
        <w:pStyle w:val="NormalWeb"/>
        <w:numPr>
          <w:ilvl w:val="0"/>
          <w:numId w:val="1"/>
        </w:numPr>
        <w:spacing w:line="276" w:lineRule="auto"/>
      </w:pPr>
      <w:r w:rsidRPr="00C80837">
        <w:rPr>
          <w:rStyle w:val="Strong"/>
        </w:rPr>
        <w:t>Rowe, J. &amp; Kahn, R</w:t>
      </w:r>
      <w:proofErr w:type="gramStart"/>
      <w:r w:rsidRPr="00C80837">
        <w:rPr>
          <w:rStyle w:val="Strong"/>
        </w:rPr>
        <w:t>.</w:t>
      </w:r>
      <w:r w:rsidRPr="00C80837">
        <w:t xml:space="preserve"> </w:t>
      </w:r>
      <w:r w:rsidRPr="00C80837">
        <w:rPr>
          <w:rStyle w:val="Strong"/>
        </w:rPr>
        <w:t>:</w:t>
      </w:r>
      <w:proofErr w:type="gramEnd"/>
      <w:r w:rsidRPr="00C80837">
        <w:t xml:space="preserve"> </w:t>
      </w:r>
      <w:r w:rsidRPr="00C80837">
        <w:rPr>
          <w:rStyle w:val="Emphasis"/>
        </w:rPr>
        <w:t>Successful Aging</w:t>
      </w:r>
      <w:r w:rsidRPr="00C80837">
        <w:t xml:space="preserve">, </w:t>
      </w:r>
      <w:r w:rsidRPr="00C80837">
        <w:rPr>
          <w:rStyle w:val="Strong"/>
        </w:rPr>
        <w:t>Publication:</w:t>
      </w:r>
      <w:r w:rsidRPr="00C80837">
        <w:t xml:space="preserve"> Pantheon Books, New York, </w:t>
      </w:r>
      <w:r w:rsidRPr="00C80837">
        <w:rPr>
          <w:rStyle w:val="Strong"/>
        </w:rPr>
        <w:t>Year:</w:t>
      </w:r>
      <w:r w:rsidRPr="00C80837">
        <w:t xml:space="preserve"> 1998, </w:t>
      </w:r>
      <w:r w:rsidRPr="00C80837">
        <w:rPr>
          <w:rStyle w:val="Strong"/>
        </w:rPr>
        <w:t>Pages:</w:t>
      </w:r>
      <w:r w:rsidR="006F5CDA">
        <w:t xml:space="preserve"> 36.</w:t>
      </w:r>
    </w:p>
    <w:p w:rsidR="00CA2675" w:rsidRPr="00C80837" w:rsidRDefault="00CA2675" w:rsidP="00C20C88">
      <w:pPr>
        <w:pStyle w:val="NormalWeb"/>
        <w:numPr>
          <w:ilvl w:val="0"/>
          <w:numId w:val="1"/>
        </w:numPr>
        <w:spacing w:line="276" w:lineRule="auto"/>
      </w:pPr>
      <w:r w:rsidRPr="00C80837">
        <w:rPr>
          <w:rStyle w:val="Strong"/>
        </w:rPr>
        <w:t>Peter G. Coleman:</w:t>
      </w:r>
      <w:r w:rsidRPr="00C80837">
        <w:t xml:space="preserve"> </w:t>
      </w:r>
      <w:r w:rsidRPr="00C80837">
        <w:rPr>
          <w:rStyle w:val="Emphasis"/>
        </w:rPr>
        <w:t>Ageing and Development: Theories and Research</w:t>
      </w:r>
      <w:r w:rsidRPr="00C80837">
        <w:t xml:space="preserve">, </w:t>
      </w:r>
      <w:r w:rsidRPr="00C80837">
        <w:rPr>
          <w:rStyle w:val="Strong"/>
        </w:rPr>
        <w:t>Publication:</w:t>
      </w:r>
      <w:r w:rsidRPr="00C80837">
        <w:t xml:space="preserve"> Arnold Publishers, London, </w:t>
      </w:r>
      <w:proofErr w:type="gramStart"/>
      <w:r w:rsidRPr="00C80837">
        <w:rPr>
          <w:rStyle w:val="Strong"/>
        </w:rPr>
        <w:t>Year</w:t>
      </w:r>
      <w:proofErr w:type="gramEnd"/>
      <w:r w:rsidRPr="00C80837">
        <w:rPr>
          <w:rStyle w:val="Strong"/>
        </w:rPr>
        <w:t>:</w:t>
      </w:r>
      <w:r w:rsidRPr="00C80837">
        <w:t xml:space="preserve"> 1999, </w:t>
      </w:r>
      <w:r w:rsidRPr="00C80837">
        <w:rPr>
          <w:rStyle w:val="Strong"/>
        </w:rPr>
        <w:t>Pages:</w:t>
      </w:r>
      <w:r w:rsidR="006F5CDA">
        <w:t xml:space="preserve"> 71.</w:t>
      </w:r>
    </w:p>
    <w:p w:rsidR="00927700" w:rsidRPr="00C80837" w:rsidRDefault="00927700" w:rsidP="00C20C88">
      <w:pPr>
        <w:pStyle w:val="NormalWeb"/>
        <w:numPr>
          <w:ilvl w:val="0"/>
          <w:numId w:val="1"/>
        </w:numPr>
        <w:spacing w:line="276" w:lineRule="auto"/>
      </w:pPr>
      <w:r w:rsidRPr="00C80837">
        <w:rPr>
          <w:rStyle w:val="Strong"/>
        </w:rPr>
        <w:t>Victor, C. R.:</w:t>
      </w:r>
      <w:r w:rsidRPr="00C80837">
        <w:t xml:space="preserve"> </w:t>
      </w:r>
      <w:r w:rsidRPr="00C80837">
        <w:rPr>
          <w:rStyle w:val="Emphasis"/>
        </w:rPr>
        <w:t>Loneliness in Later Life</w:t>
      </w:r>
      <w:r w:rsidRPr="00C80837">
        <w:t xml:space="preserve">, </w:t>
      </w:r>
      <w:r w:rsidRPr="00C80837">
        <w:rPr>
          <w:rStyle w:val="Strong"/>
        </w:rPr>
        <w:t>Publication:</w:t>
      </w:r>
      <w:r w:rsidRPr="00C80837">
        <w:t xml:space="preserve"> Open University Press, Maidenhead, </w:t>
      </w:r>
      <w:proofErr w:type="gramStart"/>
      <w:r w:rsidRPr="00C80837">
        <w:rPr>
          <w:rStyle w:val="Strong"/>
        </w:rPr>
        <w:t>Year</w:t>
      </w:r>
      <w:proofErr w:type="gramEnd"/>
      <w:r w:rsidRPr="00C80837">
        <w:rPr>
          <w:rStyle w:val="Strong"/>
        </w:rPr>
        <w:t>:</w:t>
      </w:r>
      <w:r w:rsidRPr="00C80837">
        <w:t xml:space="preserve"> 2005, </w:t>
      </w:r>
      <w:r w:rsidRPr="00C80837">
        <w:rPr>
          <w:rStyle w:val="Strong"/>
        </w:rPr>
        <w:t>Pages:</w:t>
      </w:r>
      <w:r w:rsidR="006F5CDA">
        <w:t xml:space="preserve"> </w:t>
      </w:r>
      <w:r w:rsidRPr="00C80837">
        <w:t>112</w:t>
      </w:r>
      <w:r w:rsidR="006F5CDA">
        <w:t>.</w:t>
      </w:r>
    </w:p>
    <w:p w:rsidR="00927700" w:rsidRPr="00C80837" w:rsidRDefault="00927700"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Rowe, J. W. &amp; Kahn, R. L</w:t>
      </w:r>
      <w:proofErr w:type="gramStart"/>
      <w:r w:rsidRPr="00C80837">
        <w:rPr>
          <w:rFonts w:ascii="Times New Roman" w:eastAsia="Times New Roman" w:hAnsi="Times New Roman" w:cs="Times New Roman"/>
          <w:b/>
          <w:bCs/>
          <w:sz w:val="24"/>
          <w:szCs w:val="24"/>
        </w:rPr>
        <w:t>. :</w:t>
      </w:r>
      <w:proofErr w:type="gramEnd"/>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Successful Aging</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Pantheon Books, New York</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1998</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62</w:t>
      </w:r>
      <w:r w:rsidR="006F5CDA">
        <w:rPr>
          <w:rFonts w:ascii="Times New Roman" w:eastAsia="Times New Roman" w:hAnsi="Times New Roman" w:cs="Times New Roman"/>
          <w:sz w:val="24"/>
          <w:szCs w:val="24"/>
        </w:rPr>
        <w:t>.</w:t>
      </w:r>
    </w:p>
    <w:p w:rsidR="00EC0A32" w:rsidRPr="00C80837" w:rsidRDefault="00EC0A32"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lastRenderedPageBreak/>
        <w:t>Butler, R. N</w:t>
      </w:r>
      <w:proofErr w:type="gramStart"/>
      <w:r w:rsidRPr="00C80837">
        <w:rPr>
          <w:rFonts w:ascii="Times New Roman" w:eastAsia="Times New Roman" w:hAnsi="Times New Roman" w:cs="Times New Roman"/>
          <w:b/>
          <w:bCs/>
          <w:sz w:val="24"/>
          <w:szCs w:val="24"/>
        </w:rPr>
        <w:t>. :</w:t>
      </w:r>
      <w:proofErr w:type="gramEnd"/>
      <w:r w:rsidRPr="00C80837">
        <w:rPr>
          <w:rFonts w:ascii="Times New Roman" w:eastAsia="Times New Roman" w:hAnsi="Times New Roman" w:cs="Times New Roman"/>
          <w:sz w:val="24"/>
          <w:szCs w:val="24"/>
        </w:rPr>
        <w:t xml:space="preserve"> Age-ism: Another Form of Bigotry</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The Gerontologist</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1969</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243</w:t>
      </w:r>
      <w:r w:rsidR="006F5CDA">
        <w:rPr>
          <w:rFonts w:ascii="Times New Roman" w:eastAsia="Times New Roman" w:hAnsi="Times New Roman" w:cs="Times New Roman"/>
          <w:sz w:val="24"/>
          <w:szCs w:val="24"/>
        </w:rPr>
        <w:t>.</w:t>
      </w:r>
    </w:p>
    <w:p w:rsidR="00337ACE" w:rsidRPr="00C80837" w:rsidRDefault="00337ACE"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 xml:space="preserve">Glenn, N. D. &amp; </w:t>
      </w:r>
      <w:proofErr w:type="spellStart"/>
      <w:r w:rsidRPr="00C80837">
        <w:rPr>
          <w:rFonts w:ascii="Times New Roman" w:eastAsia="Times New Roman" w:hAnsi="Times New Roman" w:cs="Times New Roman"/>
          <w:b/>
          <w:bCs/>
          <w:sz w:val="24"/>
          <w:szCs w:val="24"/>
        </w:rPr>
        <w:t>McLanahan</w:t>
      </w:r>
      <w:proofErr w:type="spellEnd"/>
      <w:r w:rsidRPr="00C80837">
        <w:rPr>
          <w:rFonts w:ascii="Times New Roman" w:eastAsia="Times New Roman" w:hAnsi="Times New Roman" w:cs="Times New Roman"/>
          <w:b/>
          <w:bCs/>
          <w:sz w:val="24"/>
          <w:szCs w:val="24"/>
        </w:rPr>
        <w:t>, S. S</w:t>
      </w:r>
      <w:proofErr w:type="gramStart"/>
      <w:r w:rsidRPr="00C80837">
        <w:rPr>
          <w:rFonts w:ascii="Times New Roman" w:eastAsia="Times New Roman" w:hAnsi="Times New Roman" w:cs="Times New Roman"/>
          <w:b/>
          <w:bCs/>
          <w:sz w:val="24"/>
          <w:szCs w:val="24"/>
        </w:rPr>
        <w:t>. :</w:t>
      </w:r>
      <w:proofErr w:type="gramEnd"/>
      <w:r w:rsidRPr="00C80837">
        <w:rPr>
          <w:rFonts w:ascii="Times New Roman" w:eastAsia="Times New Roman" w:hAnsi="Times New Roman" w:cs="Times New Roman"/>
          <w:sz w:val="24"/>
          <w:szCs w:val="24"/>
        </w:rPr>
        <w:t xml:space="preserve"> Intergenerational Relations in an Aging Society</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American Journal of Sociology</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1982</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1277</w:t>
      </w:r>
      <w:r w:rsidR="006F5CDA">
        <w:rPr>
          <w:rFonts w:ascii="Times New Roman" w:eastAsia="Times New Roman" w:hAnsi="Times New Roman" w:cs="Times New Roman"/>
          <w:sz w:val="24"/>
          <w:szCs w:val="24"/>
        </w:rPr>
        <w:t>.</w:t>
      </w:r>
    </w:p>
    <w:p w:rsidR="006A7061" w:rsidRPr="00C80837" w:rsidRDefault="006A7061"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 xml:space="preserve">Erving </w:t>
      </w:r>
      <w:proofErr w:type="spellStart"/>
      <w:r w:rsidRPr="00C80837">
        <w:rPr>
          <w:rFonts w:ascii="Times New Roman" w:eastAsia="Times New Roman" w:hAnsi="Times New Roman" w:cs="Times New Roman"/>
          <w:b/>
          <w:bCs/>
          <w:sz w:val="24"/>
          <w:szCs w:val="24"/>
        </w:rPr>
        <w:t>Goffman</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The Presentation of Self in Everyday Life</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Garden City, NY: Doubleday</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1959</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219</w:t>
      </w:r>
      <w:r w:rsidR="006F5CDA">
        <w:rPr>
          <w:rFonts w:ascii="Times New Roman" w:eastAsia="Times New Roman" w:hAnsi="Times New Roman" w:cs="Times New Roman"/>
          <w:sz w:val="24"/>
          <w:szCs w:val="24"/>
        </w:rPr>
        <w:t>.</w:t>
      </w:r>
    </w:p>
    <w:p w:rsidR="00AE0CAB" w:rsidRPr="00C80837" w:rsidRDefault="00AE0CAB"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proofErr w:type="spellStart"/>
      <w:r w:rsidRPr="00C80837">
        <w:rPr>
          <w:rFonts w:ascii="Times New Roman" w:eastAsia="Times New Roman" w:hAnsi="Times New Roman" w:cs="Times New Roman"/>
          <w:b/>
          <w:bCs/>
          <w:sz w:val="24"/>
          <w:szCs w:val="24"/>
        </w:rPr>
        <w:t>Geert</w:t>
      </w:r>
      <w:proofErr w:type="spellEnd"/>
      <w:r w:rsidRPr="00C80837">
        <w:rPr>
          <w:rFonts w:ascii="Times New Roman" w:eastAsia="Times New Roman" w:hAnsi="Times New Roman" w:cs="Times New Roman"/>
          <w:b/>
          <w:bCs/>
          <w:sz w:val="24"/>
          <w:szCs w:val="24"/>
        </w:rPr>
        <w:t xml:space="preserve"> </w:t>
      </w:r>
      <w:proofErr w:type="spellStart"/>
      <w:r w:rsidRPr="00C80837">
        <w:rPr>
          <w:rFonts w:ascii="Times New Roman" w:eastAsia="Times New Roman" w:hAnsi="Times New Roman" w:cs="Times New Roman"/>
          <w:b/>
          <w:bCs/>
          <w:sz w:val="24"/>
          <w:szCs w:val="24"/>
        </w:rPr>
        <w:t>Hofstede</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Culture’s Consequences: International Differences in Work-Related Values</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Thousand Oaks, CA: Sage</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1984</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260</w:t>
      </w:r>
      <w:r w:rsidR="006F5CDA">
        <w:rPr>
          <w:rFonts w:ascii="Times New Roman" w:eastAsia="Times New Roman" w:hAnsi="Times New Roman" w:cs="Times New Roman"/>
          <w:sz w:val="24"/>
          <w:szCs w:val="24"/>
        </w:rPr>
        <w:t>.</w:t>
      </w:r>
    </w:p>
    <w:p w:rsidR="002F2003" w:rsidRPr="00C80837" w:rsidRDefault="002F2003"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Jeffrey Arnett:</w:t>
      </w:r>
      <w:r w:rsidRPr="00C80837">
        <w:rPr>
          <w:rFonts w:ascii="Times New Roman" w:eastAsia="Times New Roman" w:hAnsi="Times New Roman" w:cs="Times New Roman"/>
          <w:sz w:val="24"/>
          <w:szCs w:val="24"/>
        </w:rPr>
        <w:t xml:space="preserve"> Emerging Adulthood: A Theory of Development from the Late Teens through the Twenties</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American Psychologist</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2000</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469</w:t>
      </w:r>
      <w:r w:rsidR="006F5CDA">
        <w:rPr>
          <w:rFonts w:ascii="Times New Roman" w:eastAsia="Times New Roman" w:hAnsi="Times New Roman" w:cs="Times New Roman"/>
          <w:sz w:val="24"/>
          <w:szCs w:val="24"/>
        </w:rPr>
        <w:t>.</w:t>
      </w:r>
    </w:p>
    <w:p w:rsidR="006A7061" w:rsidRPr="00C80837" w:rsidRDefault="00302680"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 xml:space="preserve">Robert </w:t>
      </w:r>
      <w:proofErr w:type="spellStart"/>
      <w:r w:rsidRPr="00C80837">
        <w:rPr>
          <w:rFonts w:ascii="Times New Roman" w:eastAsia="Times New Roman" w:hAnsi="Times New Roman" w:cs="Times New Roman"/>
          <w:b/>
          <w:bCs/>
          <w:sz w:val="24"/>
          <w:szCs w:val="24"/>
        </w:rPr>
        <w:t>Kegan</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In Over Our Heads: The Mental Demands of Modern Life</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Cambridge, MA: Harvard University Press</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1994</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245</w:t>
      </w:r>
      <w:r w:rsidR="006F5CDA">
        <w:rPr>
          <w:rFonts w:ascii="Times New Roman" w:eastAsia="Times New Roman" w:hAnsi="Times New Roman" w:cs="Times New Roman"/>
          <w:sz w:val="24"/>
          <w:szCs w:val="24"/>
        </w:rPr>
        <w:t>.</w:t>
      </w:r>
    </w:p>
    <w:p w:rsidR="00110C27" w:rsidRPr="00C80837" w:rsidRDefault="00110C27"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United Nations:</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 xml:space="preserve">World Urbanization Prospects: The 2018 Revision, </w:t>
      </w:r>
      <w:r w:rsidRPr="00C80837">
        <w:rPr>
          <w:rFonts w:ascii="Times New Roman" w:eastAsia="Times New Roman" w:hAnsi="Times New Roman" w:cs="Times New Roman"/>
          <w:b/>
          <w:bCs/>
          <w:sz w:val="24"/>
          <w:szCs w:val="24"/>
        </w:rPr>
        <w:t>Publication:</w:t>
      </w:r>
      <w:r w:rsidRPr="00C80837">
        <w:rPr>
          <w:rFonts w:ascii="Times New Roman" w:eastAsia="Times New Roman" w:hAnsi="Times New Roman" w:cs="Times New Roman"/>
          <w:sz w:val="24"/>
          <w:szCs w:val="24"/>
        </w:rPr>
        <w:t xml:space="preserve"> United Nations, Department of Economic and Social Affairs</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2018</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8, 45</w:t>
      </w:r>
      <w:r w:rsidR="006F5CDA">
        <w:rPr>
          <w:rFonts w:ascii="Times New Roman" w:eastAsia="Times New Roman" w:hAnsi="Times New Roman" w:cs="Times New Roman"/>
          <w:sz w:val="24"/>
          <w:szCs w:val="24"/>
        </w:rPr>
        <w:t>.</w:t>
      </w:r>
    </w:p>
    <w:p w:rsidR="00C20825" w:rsidRPr="00C80837" w:rsidRDefault="00984F82"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Michael J. Greenberg:</w:t>
      </w:r>
      <w:r w:rsidRPr="00C80837">
        <w:rPr>
          <w:rFonts w:ascii="Times New Roman" w:eastAsia="Times New Roman" w:hAnsi="Times New Roman" w:cs="Times New Roman"/>
          <w:sz w:val="24"/>
          <w:szCs w:val="24"/>
        </w:rPr>
        <w:t xml:space="preserve"> Ageing in Rural America: Trends and Challenges</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Journal of Rural Studies</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2004</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63</w:t>
      </w:r>
      <w:r w:rsidR="006F5CDA">
        <w:rPr>
          <w:rFonts w:ascii="Times New Roman" w:eastAsia="Times New Roman" w:hAnsi="Times New Roman" w:cs="Times New Roman"/>
          <w:sz w:val="24"/>
          <w:szCs w:val="24"/>
        </w:rPr>
        <w:t>.</w:t>
      </w:r>
    </w:p>
    <w:p w:rsidR="003D6502" w:rsidRPr="00C80837" w:rsidRDefault="00C20825"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 xml:space="preserve">Alicia H. </w:t>
      </w:r>
      <w:proofErr w:type="spellStart"/>
      <w:r w:rsidRPr="00C80837">
        <w:rPr>
          <w:rFonts w:ascii="Times New Roman" w:eastAsia="Times New Roman" w:hAnsi="Times New Roman" w:cs="Times New Roman"/>
          <w:b/>
          <w:bCs/>
          <w:sz w:val="24"/>
          <w:szCs w:val="24"/>
        </w:rPr>
        <w:t>Munnell</w:t>
      </w:r>
      <w:proofErr w:type="spellEnd"/>
      <w:r w:rsidRPr="00C80837">
        <w:rPr>
          <w:rFonts w:ascii="Times New Roman" w:eastAsia="Times New Roman" w:hAnsi="Times New Roman" w:cs="Times New Roman"/>
          <w:b/>
          <w:bCs/>
          <w:sz w:val="24"/>
          <w:szCs w:val="24"/>
        </w:rPr>
        <w:t xml:space="preserve"> &amp; </w:t>
      </w:r>
      <w:proofErr w:type="spellStart"/>
      <w:r w:rsidRPr="00C80837">
        <w:rPr>
          <w:rFonts w:ascii="Times New Roman" w:eastAsia="Times New Roman" w:hAnsi="Times New Roman" w:cs="Times New Roman"/>
          <w:b/>
          <w:bCs/>
          <w:sz w:val="24"/>
          <w:szCs w:val="24"/>
        </w:rPr>
        <w:t>Annika</w:t>
      </w:r>
      <w:proofErr w:type="spellEnd"/>
      <w:r w:rsidRPr="00C80837">
        <w:rPr>
          <w:rFonts w:ascii="Times New Roman" w:eastAsia="Times New Roman" w:hAnsi="Times New Roman" w:cs="Times New Roman"/>
          <w:b/>
          <w:bCs/>
          <w:sz w:val="24"/>
          <w:szCs w:val="24"/>
        </w:rPr>
        <w:t xml:space="preserve"> </w:t>
      </w:r>
      <w:proofErr w:type="spellStart"/>
      <w:r w:rsidRPr="00C80837">
        <w:rPr>
          <w:rFonts w:ascii="Times New Roman" w:eastAsia="Times New Roman" w:hAnsi="Times New Roman" w:cs="Times New Roman"/>
          <w:b/>
          <w:bCs/>
          <w:sz w:val="24"/>
          <w:szCs w:val="24"/>
        </w:rPr>
        <w:t>Sundén</w:t>
      </w:r>
      <w:proofErr w:type="spellEnd"/>
      <w:r w:rsidRPr="00C80837">
        <w:rPr>
          <w:rFonts w:ascii="Times New Roman" w:eastAsia="Times New Roman" w:hAnsi="Times New Roman" w:cs="Times New Roman"/>
          <w:b/>
          <w:bCs/>
          <w:sz w:val="24"/>
          <w:szCs w:val="24"/>
        </w:rPr>
        <w:t>:</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 xml:space="preserve">401(k) Plans Are Not Replaceable: The </w:t>
      </w:r>
      <w:proofErr w:type="spellStart"/>
      <w:r w:rsidRPr="00C80837">
        <w:rPr>
          <w:rFonts w:ascii="Times New Roman" w:eastAsia="Times New Roman" w:hAnsi="Times New Roman" w:cs="Times New Roman"/>
          <w:i/>
          <w:iCs/>
          <w:sz w:val="24"/>
          <w:szCs w:val="24"/>
        </w:rPr>
        <w:t>Deﬁcit</w:t>
      </w:r>
      <w:proofErr w:type="spellEnd"/>
      <w:r w:rsidRPr="00C80837">
        <w:rPr>
          <w:rFonts w:ascii="Times New Roman" w:eastAsia="Times New Roman" w:hAnsi="Times New Roman" w:cs="Times New Roman"/>
          <w:i/>
          <w:iCs/>
          <w:sz w:val="24"/>
          <w:szCs w:val="24"/>
        </w:rPr>
        <w:t xml:space="preserve"> in Old-Age Security</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Brookings Institution Press</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2004</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12</w:t>
      </w:r>
      <w:r w:rsidR="006F5CDA">
        <w:rPr>
          <w:rFonts w:ascii="Times New Roman" w:eastAsia="Times New Roman" w:hAnsi="Times New Roman" w:cs="Times New Roman"/>
          <w:sz w:val="24"/>
          <w:szCs w:val="24"/>
        </w:rPr>
        <w:t>.</w:t>
      </w:r>
    </w:p>
    <w:p w:rsidR="003D6502" w:rsidRPr="00C80837" w:rsidRDefault="003D6502"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World Bank:</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Live Long and Prosper: Aging in East Asia and the Pacific</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Washington, DC: World Bank</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2016</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88</w:t>
      </w:r>
      <w:r w:rsidR="006F5CDA">
        <w:rPr>
          <w:rFonts w:ascii="Times New Roman" w:eastAsia="Times New Roman" w:hAnsi="Times New Roman" w:cs="Times New Roman"/>
          <w:sz w:val="24"/>
          <w:szCs w:val="24"/>
        </w:rPr>
        <w:t>.</w:t>
      </w:r>
    </w:p>
    <w:p w:rsidR="004A4191" w:rsidRPr="00C80837" w:rsidRDefault="00D058B0"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World Health Organization:</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Global Strategy and Action Plan on Ageing and Health (GSAP)</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Geneva: WHO</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2016</w:t>
      </w:r>
      <w:r w:rsidR="006F5CDA">
        <w:rPr>
          <w:rFonts w:ascii="Times New Roman" w:eastAsia="Times New Roman" w:hAnsi="Times New Roman" w:cs="Times New Roman"/>
          <w:sz w:val="24"/>
          <w:szCs w:val="24"/>
        </w:rPr>
        <w:t>.</w:t>
      </w:r>
    </w:p>
    <w:p w:rsidR="004A4191" w:rsidRPr="00C80837" w:rsidRDefault="004A4191"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Sarah Harper:</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Ageing Societies: Myths, Challenges and Opportunities</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London: </w:t>
      </w:r>
      <w:proofErr w:type="spellStart"/>
      <w:r w:rsidRPr="00C80837">
        <w:rPr>
          <w:rFonts w:ascii="Times New Roman" w:eastAsia="Times New Roman" w:hAnsi="Times New Roman" w:cs="Times New Roman"/>
          <w:sz w:val="24"/>
          <w:szCs w:val="24"/>
        </w:rPr>
        <w:t>Routledge</w:t>
      </w:r>
      <w:proofErr w:type="spellEnd"/>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2014</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15</w:t>
      </w:r>
      <w:r w:rsidR="006F5CDA">
        <w:rPr>
          <w:rFonts w:ascii="Times New Roman" w:eastAsia="Times New Roman" w:hAnsi="Times New Roman" w:cs="Times New Roman"/>
          <w:sz w:val="24"/>
          <w:szCs w:val="24"/>
        </w:rPr>
        <w:t>.</w:t>
      </w:r>
    </w:p>
    <w:p w:rsidR="001F74D9" w:rsidRPr="000A6D81" w:rsidRDefault="001F74D9" w:rsidP="00C20C88">
      <w:pPr>
        <w:pStyle w:val="ListParagraph"/>
        <w:numPr>
          <w:ilvl w:val="0"/>
          <w:numId w:val="1"/>
        </w:numPr>
        <w:spacing w:before="100" w:beforeAutospacing="1" w:after="100" w:afterAutospacing="1"/>
        <w:outlineLvl w:val="2"/>
        <w:rPr>
          <w:rFonts w:ascii="Times New Roman" w:eastAsia="Times New Roman" w:hAnsi="Times New Roman" w:cs="Times New Roman"/>
          <w:b/>
          <w:bCs/>
          <w:sz w:val="24"/>
          <w:szCs w:val="24"/>
        </w:rPr>
      </w:pPr>
      <w:r w:rsidRPr="00C80837">
        <w:rPr>
          <w:rFonts w:ascii="Times New Roman" w:eastAsia="Times New Roman" w:hAnsi="Times New Roman" w:cs="Times New Roman"/>
          <w:b/>
          <w:bCs/>
          <w:sz w:val="24"/>
          <w:szCs w:val="24"/>
        </w:rPr>
        <w:t>Robert N. Butler:</w:t>
      </w:r>
      <w:r w:rsidRPr="00C80837">
        <w:rPr>
          <w:rFonts w:ascii="Times New Roman" w:eastAsia="Times New Roman" w:hAnsi="Times New Roman" w:cs="Times New Roman"/>
          <w:sz w:val="24"/>
          <w:szCs w:val="24"/>
        </w:rPr>
        <w:t xml:space="preserve"> Ageism: Another Form of Bigotry</w:t>
      </w:r>
      <w:r w:rsidRPr="00C80837">
        <w:rPr>
          <w:rFonts w:ascii="Times New Roman" w:eastAsia="Times New Roman" w:hAnsi="Times New Roman" w:cs="Times New Roman"/>
          <w:b/>
          <w:bCs/>
          <w:sz w:val="24"/>
          <w:szCs w:val="24"/>
        </w:rPr>
        <w:t>, Publication:</w:t>
      </w:r>
      <w:r w:rsidRPr="00C80837">
        <w:rPr>
          <w:rFonts w:ascii="Times New Roman" w:eastAsia="Times New Roman" w:hAnsi="Times New Roman" w:cs="Times New Roman"/>
          <w:sz w:val="24"/>
          <w:szCs w:val="24"/>
        </w:rPr>
        <w:t xml:space="preserve"> </w:t>
      </w:r>
      <w:r w:rsidRPr="00C80837">
        <w:rPr>
          <w:rFonts w:ascii="Times New Roman" w:eastAsia="Times New Roman" w:hAnsi="Times New Roman" w:cs="Times New Roman"/>
          <w:i/>
          <w:iCs/>
          <w:sz w:val="24"/>
          <w:szCs w:val="24"/>
        </w:rPr>
        <w:t>The Gerontologist</w:t>
      </w:r>
      <w:r w:rsidRPr="00C80837">
        <w:rPr>
          <w:rFonts w:ascii="Times New Roman" w:eastAsia="Times New Roman" w:hAnsi="Times New Roman" w:cs="Times New Roman"/>
          <w:b/>
          <w:bCs/>
          <w:sz w:val="24"/>
          <w:szCs w:val="24"/>
        </w:rPr>
        <w:t>, Year:</w:t>
      </w:r>
      <w:r w:rsidRPr="00C80837">
        <w:rPr>
          <w:rFonts w:ascii="Times New Roman" w:eastAsia="Times New Roman" w:hAnsi="Times New Roman" w:cs="Times New Roman"/>
          <w:sz w:val="24"/>
          <w:szCs w:val="24"/>
        </w:rPr>
        <w:t xml:space="preserve"> 1969</w:t>
      </w:r>
      <w:r w:rsidRPr="00C80837">
        <w:rPr>
          <w:rFonts w:ascii="Times New Roman" w:eastAsia="Times New Roman" w:hAnsi="Times New Roman" w:cs="Times New Roman"/>
          <w:b/>
          <w:bCs/>
          <w:sz w:val="24"/>
          <w:szCs w:val="24"/>
        </w:rPr>
        <w:t>, Pages:</w:t>
      </w:r>
      <w:r w:rsidR="006F5CDA">
        <w:rPr>
          <w:rFonts w:ascii="Times New Roman" w:eastAsia="Times New Roman" w:hAnsi="Times New Roman" w:cs="Times New Roman"/>
          <w:sz w:val="24"/>
          <w:szCs w:val="24"/>
        </w:rPr>
        <w:t xml:space="preserve"> </w:t>
      </w:r>
      <w:r w:rsidRPr="00C80837">
        <w:rPr>
          <w:rFonts w:ascii="Times New Roman" w:eastAsia="Times New Roman" w:hAnsi="Times New Roman" w:cs="Times New Roman"/>
          <w:sz w:val="24"/>
          <w:szCs w:val="24"/>
        </w:rPr>
        <w:t>243</w:t>
      </w:r>
      <w:r w:rsidR="006F5CDA">
        <w:rPr>
          <w:rFonts w:ascii="Times New Roman" w:eastAsia="Times New Roman" w:hAnsi="Times New Roman" w:cs="Times New Roman"/>
          <w:sz w:val="24"/>
          <w:szCs w:val="24"/>
        </w:rPr>
        <w:t>.</w:t>
      </w:r>
    </w:p>
    <w:p w:rsidR="000A6D81" w:rsidRPr="000A6D81" w:rsidRDefault="000A6D81" w:rsidP="000A6D81">
      <w:pPr>
        <w:spacing w:before="100" w:beforeAutospacing="1" w:after="100" w:afterAutospacing="1"/>
        <w:ind w:left="36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p w:rsidR="006E473A" w:rsidRPr="009A061F" w:rsidRDefault="006E473A" w:rsidP="009A061F">
      <w:pPr>
        <w:jc w:val="both"/>
        <w:rPr>
          <w:rFonts w:ascii="Times New Roman" w:hAnsi="Times New Roman" w:cs="Times New Roman"/>
          <w:sz w:val="24"/>
          <w:szCs w:val="24"/>
        </w:rPr>
      </w:pPr>
    </w:p>
    <w:sectPr w:rsidR="006E473A" w:rsidRPr="009A061F" w:rsidSect="00E61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12393"/>
    <w:multiLevelType w:val="hybridMultilevel"/>
    <w:tmpl w:val="CF904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B77C2"/>
    <w:rsid w:val="00056EE5"/>
    <w:rsid w:val="000A11EB"/>
    <w:rsid w:val="000A6D81"/>
    <w:rsid w:val="000B77C2"/>
    <w:rsid w:val="00110C27"/>
    <w:rsid w:val="00112009"/>
    <w:rsid w:val="0018102C"/>
    <w:rsid w:val="00196959"/>
    <w:rsid w:val="001F74D9"/>
    <w:rsid w:val="002049D5"/>
    <w:rsid w:val="002060BF"/>
    <w:rsid w:val="00221A7B"/>
    <w:rsid w:val="002326FB"/>
    <w:rsid w:val="00252370"/>
    <w:rsid w:val="002579E5"/>
    <w:rsid w:val="002A58B5"/>
    <w:rsid w:val="002E4DC9"/>
    <w:rsid w:val="002F2003"/>
    <w:rsid w:val="00300940"/>
    <w:rsid w:val="00302680"/>
    <w:rsid w:val="003231EB"/>
    <w:rsid w:val="00335284"/>
    <w:rsid w:val="00337ACE"/>
    <w:rsid w:val="0035438B"/>
    <w:rsid w:val="003D6502"/>
    <w:rsid w:val="003E5A4F"/>
    <w:rsid w:val="004128BB"/>
    <w:rsid w:val="004478DF"/>
    <w:rsid w:val="004A39BC"/>
    <w:rsid w:val="004A4191"/>
    <w:rsid w:val="005203B3"/>
    <w:rsid w:val="005271C1"/>
    <w:rsid w:val="005571CB"/>
    <w:rsid w:val="00576F5F"/>
    <w:rsid w:val="00577096"/>
    <w:rsid w:val="005C2C03"/>
    <w:rsid w:val="005D437A"/>
    <w:rsid w:val="006667F2"/>
    <w:rsid w:val="006A07AE"/>
    <w:rsid w:val="006A7061"/>
    <w:rsid w:val="006D6885"/>
    <w:rsid w:val="006E473A"/>
    <w:rsid w:val="006E61EC"/>
    <w:rsid w:val="006F5CDA"/>
    <w:rsid w:val="007059BB"/>
    <w:rsid w:val="00772C1A"/>
    <w:rsid w:val="0078019A"/>
    <w:rsid w:val="007A521E"/>
    <w:rsid w:val="007C0AA7"/>
    <w:rsid w:val="007E0514"/>
    <w:rsid w:val="007E3537"/>
    <w:rsid w:val="00817316"/>
    <w:rsid w:val="0084435B"/>
    <w:rsid w:val="00872857"/>
    <w:rsid w:val="008763A8"/>
    <w:rsid w:val="0088368F"/>
    <w:rsid w:val="00891A27"/>
    <w:rsid w:val="008C13B2"/>
    <w:rsid w:val="008C7662"/>
    <w:rsid w:val="00921E07"/>
    <w:rsid w:val="00927700"/>
    <w:rsid w:val="00941917"/>
    <w:rsid w:val="00984F82"/>
    <w:rsid w:val="009A061F"/>
    <w:rsid w:val="009A4F62"/>
    <w:rsid w:val="009F3024"/>
    <w:rsid w:val="00A419E4"/>
    <w:rsid w:val="00A448CA"/>
    <w:rsid w:val="00A6220B"/>
    <w:rsid w:val="00A77577"/>
    <w:rsid w:val="00A819B8"/>
    <w:rsid w:val="00A81D60"/>
    <w:rsid w:val="00AB6183"/>
    <w:rsid w:val="00AE06A6"/>
    <w:rsid w:val="00AE0CAB"/>
    <w:rsid w:val="00AF3BA9"/>
    <w:rsid w:val="00B10B8B"/>
    <w:rsid w:val="00B175E5"/>
    <w:rsid w:val="00B27AF5"/>
    <w:rsid w:val="00B35763"/>
    <w:rsid w:val="00B44F8C"/>
    <w:rsid w:val="00BA58BE"/>
    <w:rsid w:val="00BD1D32"/>
    <w:rsid w:val="00C20825"/>
    <w:rsid w:val="00C20C88"/>
    <w:rsid w:val="00C6119C"/>
    <w:rsid w:val="00C67BE5"/>
    <w:rsid w:val="00C80837"/>
    <w:rsid w:val="00C86689"/>
    <w:rsid w:val="00CA2675"/>
    <w:rsid w:val="00CF390F"/>
    <w:rsid w:val="00D058B0"/>
    <w:rsid w:val="00D20747"/>
    <w:rsid w:val="00D318B3"/>
    <w:rsid w:val="00D5442F"/>
    <w:rsid w:val="00D573BC"/>
    <w:rsid w:val="00DA543F"/>
    <w:rsid w:val="00DB4B36"/>
    <w:rsid w:val="00DF5127"/>
    <w:rsid w:val="00E12E52"/>
    <w:rsid w:val="00E36586"/>
    <w:rsid w:val="00E40E2C"/>
    <w:rsid w:val="00E5562A"/>
    <w:rsid w:val="00E76B2C"/>
    <w:rsid w:val="00EA0BE8"/>
    <w:rsid w:val="00EC0A32"/>
    <w:rsid w:val="00EC64CE"/>
    <w:rsid w:val="00EC6B42"/>
    <w:rsid w:val="00EF3536"/>
    <w:rsid w:val="00EF38E5"/>
    <w:rsid w:val="00F05B88"/>
    <w:rsid w:val="00F9095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B36"/>
  </w:style>
  <w:style w:type="paragraph" w:styleId="Heading2">
    <w:name w:val="heading 2"/>
    <w:basedOn w:val="Normal"/>
    <w:link w:val="Heading2Char"/>
    <w:uiPriority w:val="9"/>
    <w:qFormat/>
    <w:rsid w:val="005D43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43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77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77C2"/>
    <w:rPr>
      <w:b/>
      <w:bCs/>
    </w:rPr>
  </w:style>
  <w:style w:type="character" w:customStyle="1" w:styleId="max-w-15ch">
    <w:name w:val="max-w-[15ch]"/>
    <w:basedOn w:val="DefaultParagraphFont"/>
    <w:rsid w:val="000B77C2"/>
  </w:style>
  <w:style w:type="character" w:customStyle="1" w:styleId="-me-1">
    <w:name w:val="-me-1"/>
    <w:basedOn w:val="DefaultParagraphFont"/>
    <w:rsid w:val="000B77C2"/>
  </w:style>
  <w:style w:type="character" w:styleId="Emphasis">
    <w:name w:val="Emphasis"/>
    <w:basedOn w:val="DefaultParagraphFont"/>
    <w:uiPriority w:val="20"/>
    <w:qFormat/>
    <w:rsid w:val="005D437A"/>
    <w:rPr>
      <w:i/>
      <w:iCs/>
    </w:rPr>
  </w:style>
  <w:style w:type="character" w:customStyle="1" w:styleId="ms-1">
    <w:name w:val="ms-1"/>
    <w:basedOn w:val="DefaultParagraphFont"/>
    <w:rsid w:val="005D437A"/>
  </w:style>
  <w:style w:type="character" w:customStyle="1" w:styleId="Heading2Char">
    <w:name w:val="Heading 2 Char"/>
    <w:basedOn w:val="DefaultParagraphFont"/>
    <w:link w:val="Heading2"/>
    <w:uiPriority w:val="9"/>
    <w:rsid w:val="005D43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437A"/>
    <w:rPr>
      <w:rFonts w:ascii="Times New Roman" w:eastAsia="Times New Roman" w:hAnsi="Times New Roman" w:cs="Times New Roman"/>
      <w:b/>
      <w:bCs/>
      <w:sz w:val="27"/>
      <w:szCs w:val="27"/>
    </w:rPr>
  </w:style>
  <w:style w:type="paragraph" w:styleId="ListParagraph">
    <w:name w:val="List Paragraph"/>
    <w:basedOn w:val="Normal"/>
    <w:uiPriority w:val="34"/>
    <w:qFormat/>
    <w:rsid w:val="006E473A"/>
    <w:pPr>
      <w:ind w:left="720"/>
      <w:contextualSpacing/>
    </w:pPr>
  </w:style>
</w:styles>
</file>

<file path=word/webSettings.xml><?xml version="1.0" encoding="utf-8"?>
<w:webSettings xmlns:r="http://schemas.openxmlformats.org/officeDocument/2006/relationships" xmlns:w="http://schemas.openxmlformats.org/wordprocessingml/2006/main">
  <w:divs>
    <w:div w:id="16741674">
      <w:bodyDiv w:val="1"/>
      <w:marLeft w:val="0"/>
      <w:marRight w:val="0"/>
      <w:marTop w:val="0"/>
      <w:marBottom w:val="0"/>
      <w:divBdr>
        <w:top w:val="none" w:sz="0" w:space="0" w:color="auto"/>
        <w:left w:val="none" w:sz="0" w:space="0" w:color="auto"/>
        <w:bottom w:val="none" w:sz="0" w:space="0" w:color="auto"/>
        <w:right w:val="none" w:sz="0" w:space="0" w:color="auto"/>
      </w:divBdr>
    </w:div>
    <w:div w:id="40715850">
      <w:bodyDiv w:val="1"/>
      <w:marLeft w:val="0"/>
      <w:marRight w:val="0"/>
      <w:marTop w:val="0"/>
      <w:marBottom w:val="0"/>
      <w:divBdr>
        <w:top w:val="none" w:sz="0" w:space="0" w:color="auto"/>
        <w:left w:val="none" w:sz="0" w:space="0" w:color="auto"/>
        <w:bottom w:val="none" w:sz="0" w:space="0" w:color="auto"/>
        <w:right w:val="none" w:sz="0" w:space="0" w:color="auto"/>
      </w:divBdr>
    </w:div>
    <w:div w:id="47340431">
      <w:bodyDiv w:val="1"/>
      <w:marLeft w:val="0"/>
      <w:marRight w:val="0"/>
      <w:marTop w:val="0"/>
      <w:marBottom w:val="0"/>
      <w:divBdr>
        <w:top w:val="none" w:sz="0" w:space="0" w:color="auto"/>
        <w:left w:val="none" w:sz="0" w:space="0" w:color="auto"/>
        <w:bottom w:val="none" w:sz="0" w:space="0" w:color="auto"/>
        <w:right w:val="none" w:sz="0" w:space="0" w:color="auto"/>
      </w:divBdr>
    </w:div>
    <w:div w:id="134690426">
      <w:bodyDiv w:val="1"/>
      <w:marLeft w:val="0"/>
      <w:marRight w:val="0"/>
      <w:marTop w:val="0"/>
      <w:marBottom w:val="0"/>
      <w:divBdr>
        <w:top w:val="none" w:sz="0" w:space="0" w:color="auto"/>
        <w:left w:val="none" w:sz="0" w:space="0" w:color="auto"/>
        <w:bottom w:val="none" w:sz="0" w:space="0" w:color="auto"/>
        <w:right w:val="none" w:sz="0" w:space="0" w:color="auto"/>
      </w:divBdr>
    </w:div>
    <w:div w:id="162863132">
      <w:bodyDiv w:val="1"/>
      <w:marLeft w:val="0"/>
      <w:marRight w:val="0"/>
      <w:marTop w:val="0"/>
      <w:marBottom w:val="0"/>
      <w:divBdr>
        <w:top w:val="none" w:sz="0" w:space="0" w:color="auto"/>
        <w:left w:val="none" w:sz="0" w:space="0" w:color="auto"/>
        <w:bottom w:val="none" w:sz="0" w:space="0" w:color="auto"/>
        <w:right w:val="none" w:sz="0" w:space="0" w:color="auto"/>
      </w:divBdr>
    </w:div>
    <w:div w:id="201333686">
      <w:bodyDiv w:val="1"/>
      <w:marLeft w:val="0"/>
      <w:marRight w:val="0"/>
      <w:marTop w:val="0"/>
      <w:marBottom w:val="0"/>
      <w:divBdr>
        <w:top w:val="none" w:sz="0" w:space="0" w:color="auto"/>
        <w:left w:val="none" w:sz="0" w:space="0" w:color="auto"/>
        <w:bottom w:val="none" w:sz="0" w:space="0" w:color="auto"/>
        <w:right w:val="none" w:sz="0" w:space="0" w:color="auto"/>
      </w:divBdr>
      <w:divsChild>
        <w:div w:id="1241713252">
          <w:marLeft w:val="0"/>
          <w:marRight w:val="0"/>
          <w:marTop w:val="0"/>
          <w:marBottom w:val="0"/>
          <w:divBdr>
            <w:top w:val="none" w:sz="0" w:space="0" w:color="auto"/>
            <w:left w:val="none" w:sz="0" w:space="0" w:color="auto"/>
            <w:bottom w:val="none" w:sz="0" w:space="0" w:color="auto"/>
            <w:right w:val="none" w:sz="0" w:space="0" w:color="auto"/>
          </w:divBdr>
          <w:divsChild>
            <w:div w:id="1791585299">
              <w:marLeft w:val="0"/>
              <w:marRight w:val="0"/>
              <w:marTop w:val="0"/>
              <w:marBottom w:val="0"/>
              <w:divBdr>
                <w:top w:val="none" w:sz="0" w:space="0" w:color="auto"/>
                <w:left w:val="none" w:sz="0" w:space="0" w:color="auto"/>
                <w:bottom w:val="none" w:sz="0" w:space="0" w:color="auto"/>
                <w:right w:val="none" w:sz="0" w:space="0" w:color="auto"/>
              </w:divBdr>
              <w:divsChild>
                <w:div w:id="1187869066">
                  <w:marLeft w:val="0"/>
                  <w:marRight w:val="0"/>
                  <w:marTop w:val="0"/>
                  <w:marBottom w:val="0"/>
                  <w:divBdr>
                    <w:top w:val="none" w:sz="0" w:space="0" w:color="auto"/>
                    <w:left w:val="none" w:sz="0" w:space="0" w:color="auto"/>
                    <w:bottom w:val="none" w:sz="0" w:space="0" w:color="auto"/>
                    <w:right w:val="none" w:sz="0" w:space="0" w:color="auto"/>
                  </w:divBdr>
                  <w:divsChild>
                    <w:div w:id="1517840219">
                      <w:marLeft w:val="0"/>
                      <w:marRight w:val="0"/>
                      <w:marTop w:val="0"/>
                      <w:marBottom w:val="0"/>
                      <w:divBdr>
                        <w:top w:val="none" w:sz="0" w:space="0" w:color="auto"/>
                        <w:left w:val="none" w:sz="0" w:space="0" w:color="auto"/>
                        <w:bottom w:val="none" w:sz="0" w:space="0" w:color="auto"/>
                        <w:right w:val="none" w:sz="0" w:space="0" w:color="auto"/>
                      </w:divBdr>
                      <w:divsChild>
                        <w:div w:id="1770926282">
                          <w:marLeft w:val="0"/>
                          <w:marRight w:val="0"/>
                          <w:marTop w:val="0"/>
                          <w:marBottom w:val="0"/>
                          <w:divBdr>
                            <w:top w:val="none" w:sz="0" w:space="0" w:color="auto"/>
                            <w:left w:val="none" w:sz="0" w:space="0" w:color="auto"/>
                            <w:bottom w:val="none" w:sz="0" w:space="0" w:color="auto"/>
                            <w:right w:val="none" w:sz="0" w:space="0" w:color="auto"/>
                          </w:divBdr>
                          <w:divsChild>
                            <w:div w:id="339552048">
                              <w:marLeft w:val="0"/>
                              <w:marRight w:val="0"/>
                              <w:marTop w:val="0"/>
                              <w:marBottom w:val="0"/>
                              <w:divBdr>
                                <w:top w:val="none" w:sz="0" w:space="0" w:color="auto"/>
                                <w:left w:val="none" w:sz="0" w:space="0" w:color="auto"/>
                                <w:bottom w:val="none" w:sz="0" w:space="0" w:color="auto"/>
                                <w:right w:val="none" w:sz="0" w:space="0" w:color="auto"/>
                              </w:divBdr>
                              <w:divsChild>
                                <w:div w:id="281571159">
                                  <w:marLeft w:val="0"/>
                                  <w:marRight w:val="0"/>
                                  <w:marTop w:val="0"/>
                                  <w:marBottom w:val="0"/>
                                  <w:divBdr>
                                    <w:top w:val="none" w:sz="0" w:space="0" w:color="auto"/>
                                    <w:left w:val="none" w:sz="0" w:space="0" w:color="auto"/>
                                    <w:bottom w:val="none" w:sz="0" w:space="0" w:color="auto"/>
                                    <w:right w:val="none" w:sz="0" w:space="0" w:color="auto"/>
                                  </w:divBdr>
                                  <w:divsChild>
                                    <w:div w:id="1986734223">
                                      <w:marLeft w:val="0"/>
                                      <w:marRight w:val="0"/>
                                      <w:marTop w:val="0"/>
                                      <w:marBottom w:val="0"/>
                                      <w:divBdr>
                                        <w:top w:val="none" w:sz="0" w:space="0" w:color="auto"/>
                                        <w:left w:val="none" w:sz="0" w:space="0" w:color="auto"/>
                                        <w:bottom w:val="none" w:sz="0" w:space="0" w:color="auto"/>
                                        <w:right w:val="none" w:sz="0" w:space="0" w:color="auto"/>
                                      </w:divBdr>
                                      <w:divsChild>
                                        <w:div w:id="1182084789">
                                          <w:marLeft w:val="0"/>
                                          <w:marRight w:val="0"/>
                                          <w:marTop w:val="0"/>
                                          <w:marBottom w:val="0"/>
                                          <w:divBdr>
                                            <w:top w:val="none" w:sz="0" w:space="0" w:color="auto"/>
                                            <w:left w:val="none" w:sz="0" w:space="0" w:color="auto"/>
                                            <w:bottom w:val="none" w:sz="0" w:space="0" w:color="auto"/>
                                            <w:right w:val="none" w:sz="0" w:space="0" w:color="auto"/>
                                          </w:divBdr>
                                          <w:divsChild>
                                            <w:div w:id="16027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143965">
          <w:marLeft w:val="0"/>
          <w:marRight w:val="0"/>
          <w:marTop w:val="0"/>
          <w:marBottom w:val="0"/>
          <w:divBdr>
            <w:top w:val="none" w:sz="0" w:space="0" w:color="auto"/>
            <w:left w:val="none" w:sz="0" w:space="0" w:color="auto"/>
            <w:bottom w:val="none" w:sz="0" w:space="0" w:color="auto"/>
            <w:right w:val="none" w:sz="0" w:space="0" w:color="auto"/>
          </w:divBdr>
          <w:divsChild>
            <w:div w:id="783766922">
              <w:marLeft w:val="0"/>
              <w:marRight w:val="0"/>
              <w:marTop w:val="0"/>
              <w:marBottom w:val="0"/>
              <w:divBdr>
                <w:top w:val="none" w:sz="0" w:space="0" w:color="auto"/>
                <w:left w:val="none" w:sz="0" w:space="0" w:color="auto"/>
                <w:bottom w:val="none" w:sz="0" w:space="0" w:color="auto"/>
                <w:right w:val="none" w:sz="0" w:space="0" w:color="auto"/>
              </w:divBdr>
              <w:divsChild>
                <w:div w:id="8450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72486">
      <w:bodyDiv w:val="1"/>
      <w:marLeft w:val="0"/>
      <w:marRight w:val="0"/>
      <w:marTop w:val="0"/>
      <w:marBottom w:val="0"/>
      <w:divBdr>
        <w:top w:val="none" w:sz="0" w:space="0" w:color="auto"/>
        <w:left w:val="none" w:sz="0" w:space="0" w:color="auto"/>
        <w:bottom w:val="none" w:sz="0" w:space="0" w:color="auto"/>
        <w:right w:val="none" w:sz="0" w:space="0" w:color="auto"/>
      </w:divBdr>
    </w:div>
    <w:div w:id="300811833">
      <w:bodyDiv w:val="1"/>
      <w:marLeft w:val="0"/>
      <w:marRight w:val="0"/>
      <w:marTop w:val="0"/>
      <w:marBottom w:val="0"/>
      <w:divBdr>
        <w:top w:val="none" w:sz="0" w:space="0" w:color="auto"/>
        <w:left w:val="none" w:sz="0" w:space="0" w:color="auto"/>
        <w:bottom w:val="none" w:sz="0" w:space="0" w:color="auto"/>
        <w:right w:val="none" w:sz="0" w:space="0" w:color="auto"/>
      </w:divBdr>
    </w:div>
    <w:div w:id="302852638">
      <w:bodyDiv w:val="1"/>
      <w:marLeft w:val="0"/>
      <w:marRight w:val="0"/>
      <w:marTop w:val="0"/>
      <w:marBottom w:val="0"/>
      <w:divBdr>
        <w:top w:val="none" w:sz="0" w:space="0" w:color="auto"/>
        <w:left w:val="none" w:sz="0" w:space="0" w:color="auto"/>
        <w:bottom w:val="none" w:sz="0" w:space="0" w:color="auto"/>
        <w:right w:val="none" w:sz="0" w:space="0" w:color="auto"/>
      </w:divBdr>
    </w:div>
    <w:div w:id="366487507">
      <w:bodyDiv w:val="1"/>
      <w:marLeft w:val="0"/>
      <w:marRight w:val="0"/>
      <w:marTop w:val="0"/>
      <w:marBottom w:val="0"/>
      <w:divBdr>
        <w:top w:val="none" w:sz="0" w:space="0" w:color="auto"/>
        <w:left w:val="none" w:sz="0" w:space="0" w:color="auto"/>
        <w:bottom w:val="none" w:sz="0" w:space="0" w:color="auto"/>
        <w:right w:val="none" w:sz="0" w:space="0" w:color="auto"/>
      </w:divBdr>
    </w:div>
    <w:div w:id="382406752">
      <w:bodyDiv w:val="1"/>
      <w:marLeft w:val="0"/>
      <w:marRight w:val="0"/>
      <w:marTop w:val="0"/>
      <w:marBottom w:val="0"/>
      <w:divBdr>
        <w:top w:val="none" w:sz="0" w:space="0" w:color="auto"/>
        <w:left w:val="none" w:sz="0" w:space="0" w:color="auto"/>
        <w:bottom w:val="none" w:sz="0" w:space="0" w:color="auto"/>
        <w:right w:val="none" w:sz="0" w:space="0" w:color="auto"/>
      </w:divBdr>
    </w:div>
    <w:div w:id="454641861">
      <w:bodyDiv w:val="1"/>
      <w:marLeft w:val="0"/>
      <w:marRight w:val="0"/>
      <w:marTop w:val="0"/>
      <w:marBottom w:val="0"/>
      <w:divBdr>
        <w:top w:val="none" w:sz="0" w:space="0" w:color="auto"/>
        <w:left w:val="none" w:sz="0" w:space="0" w:color="auto"/>
        <w:bottom w:val="none" w:sz="0" w:space="0" w:color="auto"/>
        <w:right w:val="none" w:sz="0" w:space="0" w:color="auto"/>
      </w:divBdr>
    </w:div>
    <w:div w:id="536233885">
      <w:bodyDiv w:val="1"/>
      <w:marLeft w:val="0"/>
      <w:marRight w:val="0"/>
      <w:marTop w:val="0"/>
      <w:marBottom w:val="0"/>
      <w:divBdr>
        <w:top w:val="none" w:sz="0" w:space="0" w:color="auto"/>
        <w:left w:val="none" w:sz="0" w:space="0" w:color="auto"/>
        <w:bottom w:val="none" w:sz="0" w:space="0" w:color="auto"/>
        <w:right w:val="none" w:sz="0" w:space="0" w:color="auto"/>
      </w:divBdr>
    </w:div>
    <w:div w:id="544291898">
      <w:bodyDiv w:val="1"/>
      <w:marLeft w:val="0"/>
      <w:marRight w:val="0"/>
      <w:marTop w:val="0"/>
      <w:marBottom w:val="0"/>
      <w:divBdr>
        <w:top w:val="none" w:sz="0" w:space="0" w:color="auto"/>
        <w:left w:val="none" w:sz="0" w:space="0" w:color="auto"/>
        <w:bottom w:val="none" w:sz="0" w:space="0" w:color="auto"/>
        <w:right w:val="none" w:sz="0" w:space="0" w:color="auto"/>
      </w:divBdr>
    </w:div>
    <w:div w:id="609747841">
      <w:bodyDiv w:val="1"/>
      <w:marLeft w:val="0"/>
      <w:marRight w:val="0"/>
      <w:marTop w:val="0"/>
      <w:marBottom w:val="0"/>
      <w:divBdr>
        <w:top w:val="none" w:sz="0" w:space="0" w:color="auto"/>
        <w:left w:val="none" w:sz="0" w:space="0" w:color="auto"/>
        <w:bottom w:val="none" w:sz="0" w:space="0" w:color="auto"/>
        <w:right w:val="none" w:sz="0" w:space="0" w:color="auto"/>
      </w:divBdr>
    </w:div>
    <w:div w:id="630285950">
      <w:bodyDiv w:val="1"/>
      <w:marLeft w:val="0"/>
      <w:marRight w:val="0"/>
      <w:marTop w:val="0"/>
      <w:marBottom w:val="0"/>
      <w:divBdr>
        <w:top w:val="none" w:sz="0" w:space="0" w:color="auto"/>
        <w:left w:val="none" w:sz="0" w:space="0" w:color="auto"/>
        <w:bottom w:val="none" w:sz="0" w:space="0" w:color="auto"/>
        <w:right w:val="none" w:sz="0" w:space="0" w:color="auto"/>
      </w:divBdr>
    </w:div>
    <w:div w:id="729229890">
      <w:bodyDiv w:val="1"/>
      <w:marLeft w:val="0"/>
      <w:marRight w:val="0"/>
      <w:marTop w:val="0"/>
      <w:marBottom w:val="0"/>
      <w:divBdr>
        <w:top w:val="none" w:sz="0" w:space="0" w:color="auto"/>
        <w:left w:val="none" w:sz="0" w:space="0" w:color="auto"/>
        <w:bottom w:val="none" w:sz="0" w:space="0" w:color="auto"/>
        <w:right w:val="none" w:sz="0" w:space="0" w:color="auto"/>
      </w:divBdr>
    </w:div>
    <w:div w:id="733358318">
      <w:bodyDiv w:val="1"/>
      <w:marLeft w:val="0"/>
      <w:marRight w:val="0"/>
      <w:marTop w:val="0"/>
      <w:marBottom w:val="0"/>
      <w:divBdr>
        <w:top w:val="none" w:sz="0" w:space="0" w:color="auto"/>
        <w:left w:val="none" w:sz="0" w:space="0" w:color="auto"/>
        <w:bottom w:val="none" w:sz="0" w:space="0" w:color="auto"/>
        <w:right w:val="none" w:sz="0" w:space="0" w:color="auto"/>
      </w:divBdr>
    </w:div>
    <w:div w:id="753432120">
      <w:bodyDiv w:val="1"/>
      <w:marLeft w:val="0"/>
      <w:marRight w:val="0"/>
      <w:marTop w:val="0"/>
      <w:marBottom w:val="0"/>
      <w:divBdr>
        <w:top w:val="none" w:sz="0" w:space="0" w:color="auto"/>
        <w:left w:val="none" w:sz="0" w:space="0" w:color="auto"/>
        <w:bottom w:val="none" w:sz="0" w:space="0" w:color="auto"/>
        <w:right w:val="none" w:sz="0" w:space="0" w:color="auto"/>
      </w:divBdr>
    </w:div>
    <w:div w:id="784813446">
      <w:bodyDiv w:val="1"/>
      <w:marLeft w:val="0"/>
      <w:marRight w:val="0"/>
      <w:marTop w:val="0"/>
      <w:marBottom w:val="0"/>
      <w:divBdr>
        <w:top w:val="none" w:sz="0" w:space="0" w:color="auto"/>
        <w:left w:val="none" w:sz="0" w:space="0" w:color="auto"/>
        <w:bottom w:val="none" w:sz="0" w:space="0" w:color="auto"/>
        <w:right w:val="none" w:sz="0" w:space="0" w:color="auto"/>
      </w:divBdr>
    </w:div>
    <w:div w:id="794101494">
      <w:bodyDiv w:val="1"/>
      <w:marLeft w:val="0"/>
      <w:marRight w:val="0"/>
      <w:marTop w:val="0"/>
      <w:marBottom w:val="0"/>
      <w:divBdr>
        <w:top w:val="none" w:sz="0" w:space="0" w:color="auto"/>
        <w:left w:val="none" w:sz="0" w:space="0" w:color="auto"/>
        <w:bottom w:val="none" w:sz="0" w:space="0" w:color="auto"/>
        <w:right w:val="none" w:sz="0" w:space="0" w:color="auto"/>
      </w:divBdr>
    </w:div>
    <w:div w:id="798180776">
      <w:bodyDiv w:val="1"/>
      <w:marLeft w:val="0"/>
      <w:marRight w:val="0"/>
      <w:marTop w:val="0"/>
      <w:marBottom w:val="0"/>
      <w:divBdr>
        <w:top w:val="none" w:sz="0" w:space="0" w:color="auto"/>
        <w:left w:val="none" w:sz="0" w:space="0" w:color="auto"/>
        <w:bottom w:val="none" w:sz="0" w:space="0" w:color="auto"/>
        <w:right w:val="none" w:sz="0" w:space="0" w:color="auto"/>
      </w:divBdr>
    </w:div>
    <w:div w:id="854152061">
      <w:bodyDiv w:val="1"/>
      <w:marLeft w:val="0"/>
      <w:marRight w:val="0"/>
      <w:marTop w:val="0"/>
      <w:marBottom w:val="0"/>
      <w:divBdr>
        <w:top w:val="none" w:sz="0" w:space="0" w:color="auto"/>
        <w:left w:val="none" w:sz="0" w:space="0" w:color="auto"/>
        <w:bottom w:val="none" w:sz="0" w:space="0" w:color="auto"/>
        <w:right w:val="none" w:sz="0" w:space="0" w:color="auto"/>
      </w:divBdr>
      <w:divsChild>
        <w:div w:id="190456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314264">
      <w:bodyDiv w:val="1"/>
      <w:marLeft w:val="0"/>
      <w:marRight w:val="0"/>
      <w:marTop w:val="0"/>
      <w:marBottom w:val="0"/>
      <w:divBdr>
        <w:top w:val="none" w:sz="0" w:space="0" w:color="auto"/>
        <w:left w:val="none" w:sz="0" w:space="0" w:color="auto"/>
        <w:bottom w:val="none" w:sz="0" w:space="0" w:color="auto"/>
        <w:right w:val="none" w:sz="0" w:space="0" w:color="auto"/>
      </w:divBdr>
    </w:div>
    <w:div w:id="903612738">
      <w:bodyDiv w:val="1"/>
      <w:marLeft w:val="0"/>
      <w:marRight w:val="0"/>
      <w:marTop w:val="0"/>
      <w:marBottom w:val="0"/>
      <w:divBdr>
        <w:top w:val="none" w:sz="0" w:space="0" w:color="auto"/>
        <w:left w:val="none" w:sz="0" w:space="0" w:color="auto"/>
        <w:bottom w:val="none" w:sz="0" w:space="0" w:color="auto"/>
        <w:right w:val="none" w:sz="0" w:space="0" w:color="auto"/>
      </w:divBdr>
    </w:div>
    <w:div w:id="942304556">
      <w:bodyDiv w:val="1"/>
      <w:marLeft w:val="0"/>
      <w:marRight w:val="0"/>
      <w:marTop w:val="0"/>
      <w:marBottom w:val="0"/>
      <w:divBdr>
        <w:top w:val="none" w:sz="0" w:space="0" w:color="auto"/>
        <w:left w:val="none" w:sz="0" w:space="0" w:color="auto"/>
        <w:bottom w:val="none" w:sz="0" w:space="0" w:color="auto"/>
        <w:right w:val="none" w:sz="0" w:space="0" w:color="auto"/>
      </w:divBdr>
    </w:div>
    <w:div w:id="942610160">
      <w:bodyDiv w:val="1"/>
      <w:marLeft w:val="0"/>
      <w:marRight w:val="0"/>
      <w:marTop w:val="0"/>
      <w:marBottom w:val="0"/>
      <w:divBdr>
        <w:top w:val="none" w:sz="0" w:space="0" w:color="auto"/>
        <w:left w:val="none" w:sz="0" w:space="0" w:color="auto"/>
        <w:bottom w:val="none" w:sz="0" w:space="0" w:color="auto"/>
        <w:right w:val="none" w:sz="0" w:space="0" w:color="auto"/>
      </w:divBdr>
    </w:div>
    <w:div w:id="953440734">
      <w:bodyDiv w:val="1"/>
      <w:marLeft w:val="0"/>
      <w:marRight w:val="0"/>
      <w:marTop w:val="0"/>
      <w:marBottom w:val="0"/>
      <w:divBdr>
        <w:top w:val="none" w:sz="0" w:space="0" w:color="auto"/>
        <w:left w:val="none" w:sz="0" w:space="0" w:color="auto"/>
        <w:bottom w:val="none" w:sz="0" w:space="0" w:color="auto"/>
        <w:right w:val="none" w:sz="0" w:space="0" w:color="auto"/>
      </w:divBdr>
    </w:div>
    <w:div w:id="987324105">
      <w:bodyDiv w:val="1"/>
      <w:marLeft w:val="0"/>
      <w:marRight w:val="0"/>
      <w:marTop w:val="0"/>
      <w:marBottom w:val="0"/>
      <w:divBdr>
        <w:top w:val="none" w:sz="0" w:space="0" w:color="auto"/>
        <w:left w:val="none" w:sz="0" w:space="0" w:color="auto"/>
        <w:bottom w:val="none" w:sz="0" w:space="0" w:color="auto"/>
        <w:right w:val="none" w:sz="0" w:space="0" w:color="auto"/>
      </w:divBdr>
    </w:div>
    <w:div w:id="996105677">
      <w:bodyDiv w:val="1"/>
      <w:marLeft w:val="0"/>
      <w:marRight w:val="0"/>
      <w:marTop w:val="0"/>
      <w:marBottom w:val="0"/>
      <w:divBdr>
        <w:top w:val="none" w:sz="0" w:space="0" w:color="auto"/>
        <w:left w:val="none" w:sz="0" w:space="0" w:color="auto"/>
        <w:bottom w:val="none" w:sz="0" w:space="0" w:color="auto"/>
        <w:right w:val="none" w:sz="0" w:space="0" w:color="auto"/>
      </w:divBdr>
    </w:div>
    <w:div w:id="1013924245">
      <w:bodyDiv w:val="1"/>
      <w:marLeft w:val="0"/>
      <w:marRight w:val="0"/>
      <w:marTop w:val="0"/>
      <w:marBottom w:val="0"/>
      <w:divBdr>
        <w:top w:val="none" w:sz="0" w:space="0" w:color="auto"/>
        <w:left w:val="none" w:sz="0" w:space="0" w:color="auto"/>
        <w:bottom w:val="none" w:sz="0" w:space="0" w:color="auto"/>
        <w:right w:val="none" w:sz="0" w:space="0" w:color="auto"/>
      </w:divBdr>
    </w:div>
    <w:div w:id="1070882172">
      <w:bodyDiv w:val="1"/>
      <w:marLeft w:val="0"/>
      <w:marRight w:val="0"/>
      <w:marTop w:val="0"/>
      <w:marBottom w:val="0"/>
      <w:divBdr>
        <w:top w:val="none" w:sz="0" w:space="0" w:color="auto"/>
        <w:left w:val="none" w:sz="0" w:space="0" w:color="auto"/>
        <w:bottom w:val="none" w:sz="0" w:space="0" w:color="auto"/>
        <w:right w:val="none" w:sz="0" w:space="0" w:color="auto"/>
      </w:divBdr>
    </w:div>
    <w:div w:id="1090202630">
      <w:bodyDiv w:val="1"/>
      <w:marLeft w:val="0"/>
      <w:marRight w:val="0"/>
      <w:marTop w:val="0"/>
      <w:marBottom w:val="0"/>
      <w:divBdr>
        <w:top w:val="none" w:sz="0" w:space="0" w:color="auto"/>
        <w:left w:val="none" w:sz="0" w:space="0" w:color="auto"/>
        <w:bottom w:val="none" w:sz="0" w:space="0" w:color="auto"/>
        <w:right w:val="none" w:sz="0" w:space="0" w:color="auto"/>
      </w:divBdr>
    </w:div>
    <w:div w:id="1167864117">
      <w:bodyDiv w:val="1"/>
      <w:marLeft w:val="0"/>
      <w:marRight w:val="0"/>
      <w:marTop w:val="0"/>
      <w:marBottom w:val="0"/>
      <w:divBdr>
        <w:top w:val="none" w:sz="0" w:space="0" w:color="auto"/>
        <w:left w:val="none" w:sz="0" w:space="0" w:color="auto"/>
        <w:bottom w:val="none" w:sz="0" w:space="0" w:color="auto"/>
        <w:right w:val="none" w:sz="0" w:space="0" w:color="auto"/>
      </w:divBdr>
    </w:div>
    <w:div w:id="1314289432">
      <w:bodyDiv w:val="1"/>
      <w:marLeft w:val="0"/>
      <w:marRight w:val="0"/>
      <w:marTop w:val="0"/>
      <w:marBottom w:val="0"/>
      <w:divBdr>
        <w:top w:val="none" w:sz="0" w:space="0" w:color="auto"/>
        <w:left w:val="none" w:sz="0" w:space="0" w:color="auto"/>
        <w:bottom w:val="none" w:sz="0" w:space="0" w:color="auto"/>
        <w:right w:val="none" w:sz="0" w:space="0" w:color="auto"/>
      </w:divBdr>
      <w:divsChild>
        <w:div w:id="754323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932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87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311640">
      <w:bodyDiv w:val="1"/>
      <w:marLeft w:val="0"/>
      <w:marRight w:val="0"/>
      <w:marTop w:val="0"/>
      <w:marBottom w:val="0"/>
      <w:divBdr>
        <w:top w:val="none" w:sz="0" w:space="0" w:color="auto"/>
        <w:left w:val="none" w:sz="0" w:space="0" w:color="auto"/>
        <w:bottom w:val="none" w:sz="0" w:space="0" w:color="auto"/>
        <w:right w:val="none" w:sz="0" w:space="0" w:color="auto"/>
      </w:divBdr>
    </w:div>
    <w:div w:id="1333410910">
      <w:bodyDiv w:val="1"/>
      <w:marLeft w:val="0"/>
      <w:marRight w:val="0"/>
      <w:marTop w:val="0"/>
      <w:marBottom w:val="0"/>
      <w:divBdr>
        <w:top w:val="none" w:sz="0" w:space="0" w:color="auto"/>
        <w:left w:val="none" w:sz="0" w:space="0" w:color="auto"/>
        <w:bottom w:val="none" w:sz="0" w:space="0" w:color="auto"/>
        <w:right w:val="none" w:sz="0" w:space="0" w:color="auto"/>
      </w:divBdr>
    </w:div>
    <w:div w:id="1396011227">
      <w:bodyDiv w:val="1"/>
      <w:marLeft w:val="0"/>
      <w:marRight w:val="0"/>
      <w:marTop w:val="0"/>
      <w:marBottom w:val="0"/>
      <w:divBdr>
        <w:top w:val="none" w:sz="0" w:space="0" w:color="auto"/>
        <w:left w:val="none" w:sz="0" w:space="0" w:color="auto"/>
        <w:bottom w:val="none" w:sz="0" w:space="0" w:color="auto"/>
        <w:right w:val="none" w:sz="0" w:space="0" w:color="auto"/>
      </w:divBdr>
    </w:div>
    <w:div w:id="1405758911">
      <w:bodyDiv w:val="1"/>
      <w:marLeft w:val="0"/>
      <w:marRight w:val="0"/>
      <w:marTop w:val="0"/>
      <w:marBottom w:val="0"/>
      <w:divBdr>
        <w:top w:val="none" w:sz="0" w:space="0" w:color="auto"/>
        <w:left w:val="none" w:sz="0" w:space="0" w:color="auto"/>
        <w:bottom w:val="none" w:sz="0" w:space="0" w:color="auto"/>
        <w:right w:val="none" w:sz="0" w:space="0" w:color="auto"/>
      </w:divBdr>
    </w:div>
    <w:div w:id="1415321786">
      <w:bodyDiv w:val="1"/>
      <w:marLeft w:val="0"/>
      <w:marRight w:val="0"/>
      <w:marTop w:val="0"/>
      <w:marBottom w:val="0"/>
      <w:divBdr>
        <w:top w:val="none" w:sz="0" w:space="0" w:color="auto"/>
        <w:left w:val="none" w:sz="0" w:space="0" w:color="auto"/>
        <w:bottom w:val="none" w:sz="0" w:space="0" w:color="auto"/>
        <w:right w:val="none" w:sz="0" w:space="0" w:color="auto"/>
      </w:divBdr>
    </w:div>
    <w:div w:id="1484735167">
      <w:bodyDiv w:val="1"/>
      <w:marLeft w:val="0"/>
      <w:marRight w:val="0"/>
      <w:marTop w:val="0"/>
      <w:marBottom w:val="0"/>
      <w:divBdr>
        <w:top w:val="none" w:sz="0" w:space="0" w:color="auto"/>
        <w:left w:val="none" w:sz="0" w:space="0" w:color="auto"/>
        <w:bottom w:val="none" w:sz="0" w:space="0" w:color="auto"/>
        <w:right w:val="none" w:sz="0" w:space="0" w:color="auto"/>
      </w:divBdr>
    </w:div>
    <w:div w:id="1502551001">
      <w:bodyDiv w:val="1"/>
      <w:marLeft w:val="0"/>
      <w:marRight w:val="0"/>
      <w:marTop w:val="0"/>
      <w:marBottom w:val="0"/>
      <w:divBdr>
        <w:top w:val="none" w:sz="0" w:space="0" w:color="auto"/>
        <w:left w:val="none" w:sz="0" w:space="0" w:color="auto"/>
        <w:bottom w:val="none" w:sz="0" w:space="0" w:color="auto"/>
        <w:right w:val="none" w:sz="0" w:space="0" w:color="auto"/>
      </w:divBdr>
    </w:div>
    <w:div w:id="1551569886">
      <w:bodyDiv w:val="1"/>
      <w:marLeft w:val="0"/>
      <w:marRight w:val="0"/>
      <w:marTop w:val="0"/>
      <w:marBottom w:val="0"/>
      <w:divBdr>
        <w:top w:val="none" w:sz="0" w:space="0" w:color="auto"/>
        <w:left w:val="none" w:sz="0" w:space="0" w:color="auto"/>
        <w:bottom w:val="none" w:sz="0" w:space="0" w:color="auto"/>
        <w:right w:val="none" w:sz="0" w:space="0" w:color="auto"/>
      </w:divBdr>
    </w:div>
    <w:div w:id="1609266970">
      <w:bodyDiv w:val="1"/>
      <w:marLeft w:val="0"/>
      <w:marRight w:val="0"/>
      <w:marTop w:val="0"/>
      <w:marBottom w:val="0"/>
      <w:divBdr>
        <w:top w:val="none" w:sz="0" w:space="0" w:color="auto"/>
        <w:left w:val="none" w:sz="0" w:space="0" w:color="auto"/>
        <w:bottom w:val="none" w:sz="0" w:space="0" w:color="auto"/>
        <w:right w:val="none" w:sz="0" w:space="0" w:color="auto"/>
      </w:divBdr>
    </w:div>
    <w:div w:id="1615751503">
      <w:bodyDiv w:val="1"/>
      <w:marLeft w:val="0"/>
      <w:marRight w:val="0"/>
      <w:marTop w:val="0"/>
      <w:marBottom w:val="0"/>
      <w:divBdr>
        <w:top w:val="none" w:sz="0" w:space="0" w:color="auto"/>
        <w:left w:val="none" w:sz="0" w:space="0" w:color="auto"/>
        <w:bottom w:val="none" w:sz="0" w:space="0" w:color="auto"/>
        <w:right w:val="none" w:sz="0" w:space="0" w:color="auto"/>
      </w:divBdr>
    </w:div>
    <w:div w:id="1686783781">
      <w:bodyDiv w:val="1"/>
      <w:marLeft w:val="0"/>
      <w:marRight w:val="0"/>
      <w:marTop w:val="0"/>
      <w:marBottom w:val="0"/>
      <w:divBdr>
        <w:top w:val="none" w:sz="0" w:space="0" w:color="auto"/>
        <w:left w:val="none" w:sz="0" w:space="0" w:color="auto"/>
        <w:bottom w:val="none" w:sz="0" w:space="0" w:color="auto"/>
        <w:right w:val="none" w:sz="0" w:space="0" w:color="auto"/>
      </w:divBdr>
    </w:div>
    <w:div w:id="1863470895">
      <w:bodyDiv w:val="1"/>
      <w:marLeft w:val="0"/>
      <w:marRight w:val="0"/>
      <w:marTop w:val="0"/>
      <w:marBottom w:val="0"/>
      <w:divBdr>
        <w:top w:val="none" w:sz="0" w:space="0" w:color="auto"/>
        <w:left w:val="none" w:sz="0" w:space="0" w:color="auto"/>
        <w:bottom w:val="none" w:sz="0" w:space="0" w:color="auto"/>
        <w:right w:val="none" w:sz="0" w:space="0" w:color="auto"/>
      </w:divBdr>
    </w:div>
    <w:div w:id="1898857033">
      <w:bodyDiv w:val="1"/>
      <w:marLeft w:val="0"/>
      <w:marRight w:val="0"/>
      <w:marTop w:val="0"/>
      <w:marBottom w:val="0"/>
      <w:divBdr>
        <w:top w:val="none" w:sz="0" w:space="0" w:color="auto"/>
        <w:left w:val="none" w:sz="0" w:space="0" w:color="auto"/>
        <w:bottom w:val="none" w:sz="0" w:space="0" w:color="auto"/>
        <w:right w:val="none" w:sz="0" w:space="0" w:color="auto"/>
      </w:divBdr>
    </w:div>
    <w:div w:id="1913537377">
      <w:bodyDiv w:val="1"/>
      <w:marLeft w:val="0"/>
      <w:marRight w:val="0"/>
      <w:marTop w:val="0"/>
      <w:marBottom w:val="0"/>
      <w:divBdr>
        <w:top w:val="none" w:sz="0" w:space="0" w:color="auto"/>
        <w:left w:val="none" w:sz="0" w:space="0" w:color="auto"/>
        <w:bottom w:val="none" w:sz="0" w:space="0" w:color="auto"/>
        <w:right w:val="none" w:sz="0" w:space="0" w:color="auto"/>
      </w:divBdr>
    </w:div>
    <w:div w:id="1939630157">
      <w:bodyDiv w:val="1"/>
      <w:marLeft w:val="0"/>
      <w:marRight w:val="0"/>
      <w:marTop w:val="0"/>
      <w:marBottom w:val="0"/>
      <w:divBdr>
        <w:top w:val="none" w:sz="0" w:space="0" w:color="auto"/>
        <w:left w:val="none" w:sz="0" w:space="0" w:color="auto"/>
        <w:bottom w:val="none" w:sz="0" w:space="0" w:color="auto"/>
        <w:right w:val="none" w:sz="0" w:space="0" w:color="auto"/>
      </w:divBdr>
    </w:div>
    <w:div w:id="2015451248">
      <w:bodyDiv w:val="1"/>
      <w:marLeft w:val="0"/>
      <w:marRight w:val="0"/>
      <w:marTop w:val="0"/>
      <w:marBottom w:val="0"/>
      <w:divBdr>
        <w:top w:val="none" w:sz="0" w:space="0" w:color="auto"/>
        <w:left w:val="none" w:sz="0" w:space="0" w:color="auto"/>
        <w:bottom w:val="none" w:sz="0" w:space="0" w:color="auto"/>
        <w:right w:val="none" w:sz="0" w:space="0" w:color="auto"/>
      </w:divBdr>
    </w:div>
    <w:div w:id="2074086838">
      <w:bodyDiv w:val="1"/>
      <w:marLeft w:val="0"/>
      <w:marRight w:val="0"/>
      <w:marTop w:val="0"/>
      <w:marBottom w:val="0"/>
      <w:divBdr>
        <w:top w:val="none" w:sz="0" w:space="0" w:color="auto"/>
        <w:left w:val="none" w:sz="0" w:space="0" w:color="auto"/>
        <w:bottom w:val="none" w:sz="0" w:space="0" w:color="auto"/>
        <w:right w:val="none" w:sz="0" w:space="0" w:color="auto"/>
      </w:divBdr>
    </w:div>
    <w:div w:id="2079816079">
      <w:bodyDiv w:val="1"/>
      <w:marLeft w:val="0"/>
      <w:marRight w:val="0"/>
      <w:marTop w:val="0"/>
      <w:marBottom w:val="0"/>
      <w:divBdr>
        <w:top w:val="none" w:sz="0" w:space="0" w:color="auto"/>
        <w:left w:val="none" w:sz="0" w:space="0" w:color="auto"/>
        <w:bottom w:val="none" w:sz="0" w:space="0" w:color="auto"/>
        <w:right w:val="none" w:sz="0" w:space="0" w:color="auto"/>
      </w:divBdr>
    </w:div>
    <w:div w:id="2118865975">
      <w:bodyDiv w:val="1"/>
      <w:marLeft w:val="0"/>
      <w:marRight w:val="0"/>
      <w:marTop w:val="0"/>
      <w:marBottom w:val="0"/>
      <w:divBdr>
        <w:top w:val="none" w:sz="0" w:space="0" w:color="auto"/>
        <w:left w:val="none" w:sz="0" w:space="0" w:color="auto"/>
        <w:bottom w:val="none" w:sz="0" w:space="0" w:color="auto"/>
        <w:right w:val="none" w:sz="0" w:space="0" w:color="auto"/>
      </w:divBdr>
    </w:div>
    <w:div w:id="21251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10</Pages>
  <Words>4153</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SHARDE</dc:creator>
  <cp:keywords/>
  <dc:description/>
  <cp:lastModifiedBy>VIKAS SHARDE</cp:lastModifiedBy>
  <cp:revision>110</cp:revision>
  <dcterms:created xsi:type="dcterms:W3CDTF">2025-12-19T15:22:00Z</dcterms:created>
  <dcterms:modified xsi:type="dcterms:W3CDTF">2026-06-16T17:31:00Z</dcterms:modified>
</cp:coreProperties>
</file>