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F3C9C" w14:textId="77777777" w:rsidR="0015367A" w:rsidRDefault="00000000" w:rsidP="009D4009">
      <w:pPr>
        <w:jc w:val="center"/>
        <w:rPr>
          <w:rFonts w:ascii="Times New Roman" w:eastAsia="Times New Roman" w:hAnsi="Times New Roman" w:cs="Times New Roman"/>
          <w:b/>
          <w:bCs/>
        </w:rPr>
      </w:pPr>
      <w:r>
        <w:rPr>
          <w:rFonts w:ascii="Times New Roman" w:eastAsia="Times New Roman" w:hAnsi="Times New Roman" w:cs="Times New Roman"/>
          <w:b/>
          <w:bCs/>
        </w:rPr>
        <w:t>THE RELATIONSHIP BETWEEN LEARNING STRATEGIES AND CRITICAL THINKING AMONG UNDERGRADUATES</w:t>
      </w:r>
    </w:p>
    <w:p w14:paraId="2524F235" w14:textId="77777777" w:rsidR="0015367A" w:rsidRDefault="0015367A" w:rsidP="009D4009">
      <w:pPr>
        <w:rPr>
          <w:rFonts w:ascii="Times New Roman" w:eastAsia="Times New Roman" w:hAnsi="Times New Roman" w:cs="Times New Roman"/>
        </w:rPr>
      </w:pPr>
    </w:p>
    <w:p w14:paraId="156CA450" w14:textId="3ED29790" w:rsidR="0015367A" w:rsidRDefault="00000000" w:rsidP="009D4009">
      <w:pPr>
        <w:jc w:val="center"/>
        <w:rPr>
          <w:rFonts w:ascii="Times New Roman" w:eastAsia="Times New Roman" w:hAnsi="Times New Roman" w:cs="Times New Roman"/>
        </w:rPr>
      </w:pPr>
      <w:r>
        <w:rPr>
          <w:rFonts w:ascii="Times New Roman" w:eastAsia="Times New Roman" w:hAnsi="Times New Roman" w:cs="Times New Roman"/>
        </w:rPr>
        <w:t/>
      </w:r>
      <w:proofErr w:type="spellStart"/>
      <w:r>
        <w:rPr>
          <w:rFonts w:ascii="Times New Roman" w:eastAsia="Times New Roman" w:hAnsi="Times New Roman" w:cs="Times New Roman"/>
          <w:vertAlign w:val="superscript"/>
        </w:rPr>
        <w:t/>
      </w:r>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03E8485D" w14:textId="502F6249" w:rsidR="0015367A" w:rsidRDefault="00000000" w:rsidP="009D4009">
      <w:pPr>
        <w:jc w:val="center"/>
        <w:rPr>
          <w:rFonts w:ascii="Times New Roman" w:eastAsia="Times New Roman" w:hAnsi="Times New Roman" w:cs="Times New Roman"/>
        </w:rPr>
      </w:pPr>
      <w:proofErr w:type="spellStart"/>
      <w:r>
        <w:rPr>
          <w:rFonts w:ascii="Times New Roman" w:eastAsia="Times New Roman" w:hAnsi="Times New Roman" w:cs="Times New Roman"/>
          <w:vertAlign w:val="superscript"/>
        </w:rPr>
        <w:t/>
      </w:r>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012CCD37" w14:textId="0C794A5E" w:rsidR="0015367A" w:rsidRDefault="00000000" w:rsidP="009D4009">
      <w:pPr>
        <w:jc w:val="center"/>
        <w:rPr>
          <w:rFonts w:ascii="Times New Roman" w:eastAsia="Times New Roman" w:hAnsi="Times New Roman" w:cs="Times New Roman"/>
        </w:rPr>
      </w:pPr>
      <w:proofErr w:type="spellStart"/>
      <w:r>
        <w:rPr>
          <w:rFonts w:ascii="Times New Roman" w:eastAsia="Times New Roman" w:hAnsi="Times New Roman" w:cs="Times New Roman"/>
          <w:vertAlign w:val="superscript"/>
        </w:rPr>
        <w:t/>
      </w:r>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2EC957A7" w14:textId="1482FC57" w:rsidR="0015367A" w:rsidRDefault="00000000" w:rsidP="009D4009">
      <w:pPr>
        <w:jc w:val="center"/>
        <w:rPr>
          <w:rFonts w:ascii="Times New Roman" w:eastAsia="Times New Roman" w:hAnsi="Times New Roman" w:cs="Times New Roman"/>
        </w:rPr>
      </w:pPr>
      <w:proofErr w:type="spellStart"/>
      <w:r>
        <w:rPr>
          <w:rFonts w:ascii="Times New Roman" w:eastAsia="Times New Roman" w:hAnsi="Times New Roman" w:cs="Times New Roman"/>
          <w:vertAlign w:val="superscript"/>
        </w:rPr>
        <w:t/>
      </w:r>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7D345CA2" w14:textId="0BDA7397" w:rsidR="0015367A" w:rsidRDefault="00000000" w:rsidP="009D4009">
      <w:pPr>
        <w:jc w:val="center"/>
        <w:rPr>
          <w:rFonts w:ascii="Times New Roman" w:eastAsia="Times New Roman" w:hAnsi="Times New Roman" w:cs="Times New Roman"/>
        </w:rPr>
      </w:pPr>
      <w:proofErr w:type="spellStart"/>
      <w:r>
        <w:rPr>
          <w:rFonts w:ascii="Times New Roman" w:eastAsia="Times New Roman" w:hAnsi="Times New Roman" w:cs="Times New Roman"/>
          <w:vertAlign w:val="superscript"/>
        </w:rPr>
        <w:t/>
      </w:r>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5CD2BCAE" w14:textId="77777777" w:rsidR="0015367A" w:rsidRDefault="0015367A" w:rsidP="009D4009">
      <w:pPr>
        <w:rPr>
          <w:rFonts w:ascii="Times New Roman" w:eastAsia="Times New Roman" w:hAnsi="Times New Roman" w:cs="Times New Roman"/>
        </w:rPr>
      </w:pPr>
    </w:p>
    <w:p w14:paraId="1B9D512E" w14:textId="77777777" w:rsidR="0015367A" w:rsidRDefault="00000000" w:rsidP="009D4009">
      <w:pPr>
        <w:jc w:val="center"/>
        <w:rPr>
          <w:rFonts w:ascii="Times New Roman" w:eastAsia="Times New Roman" w:hAnsi="Times New Roman" w:cs="Times New Roman"/>
          <w:b/>
          <w:bCs/>
        </w:rPr>
      </w:pPr>
      <w:r>
        <w:rPr>
          <w:rFonts w:ascii="Times New Roman" w:eastAsia="Times New Roman" w:hAnsi="Times New Roman" w:cs="Times New Roman"/>
          <w:b/>
          <w:bCs/>
        </w:rPr>
        <w:t/>
      </w:r>
    </w:p>
    <w:p w14:paraId="7D400FC0" w14:textId="77777777" w:rsidR="0015367A" w:rsidRDefault="00000000" w:rsidP="009D4009">
      <w:pPr>
        <w:jc w:val="center"/>
        <w:rPr>
          <w:rFonts w:ascii="Times New Roman" w:eastAsia="Times New Roman" w:hAnsi="Times New Roman" w:cs="Times New Roman"/>
        </w:rPr>
      </w:pPr>
      <w:proofErr w:type="spellStart"/>
      <w:r>
        <w:rPr>
          <w:rFonts w:ascii="Times New Roman" w:eastAsia="Times New Roman" w:hAnsi="Times New Roman" w:cs="Times New Roman"/>
          <w:vertAlign w:val="superscript"/>
        </w:rPr>
        <w:t/>
      </w:r>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1DA921E0" w14:textId="77777777" w:rsidR="0015367A" w:rsidRDefault="00000000" w:rsidP="009D4009">
      <w:pPr>
        <w:jc w:val="center"/>
        <w:rPr>
          <w:rFonts w:ascii="Times New Roman" w:eastAsia="Times New Roman" w:hAnsi="Times New Roman" w:cs="Times New Roman"/>
        </w:rPr>
      </w:pPr>
      <w:proofErr w:type="spellStart"/>
      <w:r>
        <w:rPr>
          <w:rFonts w:ascii="Times New Roman" w:eastAsia="Times New Roman" w:hAnsi="Times New Roman" w:cs="Times New Roman"/>
          <w:vertAlign w:val="superscript"/>
        </w:rPr>
        <w:t/>
      </w:r>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7C856237" w14:textId="77777777" w:rsidR="0015367A" w:rsidRDefault="0015367A" w:rsidP="009D4009">
      <w:pPr>
        <w:jc w:val="center"/>
        <w:rPr>
          <w:rFonts w:ascii="Times New Roman" w:eastAsia="Times New Roman" w:hAnsi="Times New Roman" w:cs="Times New Roman"/>
        </w:rPr>
      </w:pPr>
    </w:p>
    <w:p w14:paraId="2415E200" w14:textId="77777777" w:rsidR="0015367A" w:rsidRDefault="00000000" w:rsidP="009D4009">
      <w:pPr>
        <w:jc w:val="center"/>
        <w:rPr>
          <w:rFonts w:ascii="Times New Roman" w:eastAsia="Times New Roman" w:hAnsi="Times New Roman" w:cs="Times New Roman"/>
        </w:rPr>
      </w:pPr>
      <w:r>
        <w:rPr>
          <w:rFonts w:ascii="Times New Roman" w:eastAsia="Times New Roman" w:hAnsi="Times New Roman" w:cs="Times New Roman"/>
        </w:rPr>
        <w:t/>
      </w:r>
      <w:hyperlink r:id="rId8">
        <w:r w:rsidR="0015367A">
          <w:rPr>
            <w:rFonts w:ascii="Times New Roman" w:eastAsia="Times New Roman" w:hAnsi="Times New Roman" w:cs="Times New Roman"/>
            <w:u w:val="single"/>
          </w:rPr>
          <w:t/>
        </w:r>
      </w:hyperlink>
      <w:r>
        <w:rPr>
          <w:rFonts w:ascii="Times New Roman" w:eastAsia="Times New Roman" w:hAnsi="Times New Roman" w:cs="Times New Roman"/>
        </w:rPr>
        <w:t/>
      </w:r>
    </w:p>
    <w:p w14:paraId="768BE3CD" w14:textId="77777777" w:rsidR="0015367A" w:rsidRDefault="0015367A" w:rsidP="009D4009">
      <w:pPr>
        <w:jc w:val="center"/>
        <w:rPr>
          <w:rFonts w:ascii="Times New Roman" w:eastAsia="Times New Roman" w:hAnsi="Times New Roman" w:cs="Times New Roman"/>
        </w:rPr>
      </w:pPr>
    </w:p>
    <w:p w14:paraId="6FAF2C73" w14:textId="77777777" w:rsidR="0015367A" w:rsidRDefault="00000000" w:rsidP="009D4009">
      <w:pPr>
        <w:jc w:val="center"/>
        <w:rPr>
          <w:rFonts w:ascii="Times New Roman" w:eastAsia="Times New Roman" w:hAnsi="Times New Roman" w:cs="Times New Roman"/>
          <w:b/>
          <w:bCs/>
        </w:rPr>
      </w:pPr>
      <w:r>
        <w:rPr>
          <w:rFonts w:ascii="Times New Roman" w:eastAsia="Times New Roman" w:hAnsi="Times New Roman" w:cs="Times New Roman"/>
          <w:b/>
          <w:bCs/>
        </w:rPr>
        <w:t>ABSTRACT</w:t>
      </w:r>
    </w:p>
    <w:p w14:paraId="2E493715" w14:textId="77777777" w:rsidR="0015367A" w:rsidRDefault="00000000" w:rsidP="009D4009">
      <w:pPr>
        <w:jc w:val="both"/>
        <w:rPr>
          <w:rFonts w:ascii="Times New Roman" w:eastAsia="Times New Roman" w:hAnsi="Times New Roman" w:cs="Times New Roman"/>
        </w:rPr>
      </w:pPr>
      <w:r>
        <w:rPr>
          <w:rFonts w:ascii="Times New Roman" w:eastAsia="Times New Roman" w:hAnsi="Times New Roman" w:cs="Times New Roman"/>
        </w:rPr>
        <w:t xml:space="preserve">Critical thinking and learning strategies play important roles in supporting effective learning among undergraduates in higher education settings. Therefore, this study explores the relationship between learning strategies and critical thinking among undergraduates. Specifically, the study investigates learners’ perceptions of critical thinking, cognitive strategies, metacognitive strategies, and resource management strategies, as well as the relationship between critical thinking and learning strategies. This study employed a quantitative survey research design involving 322 undergraduate students selected through convenience sampling. The instrument used was a 5-point Likert scale questionnaire adapted from Wenden and Rubin (1987) and </w:t>
      </w:r>
      <w:proofErr w:type="spellStart"/>
      <w:r>
        <w:rPr>
          <w:rFonts w:ascii="Times New Roman" w:eastAsia="Times New Roman" w:hAnsi="Times New Roman" w:cs="Times New Roman"/>
        </w:rPr>
        <w:t>Pintrich</w:t>
      </w:r>
      <w:proofErr w:type="spellEnd"/>
      <w:r>
        <w:rPr>
          <w:rFonts w:ascii="Times New Roman" w:eastAsia="Times New Roman" w:hAnsi="Times New Roman" w:cs="Times New Roman"/>
        </w:rPr>
        <w:t xml:space="preserve"> et al. (1991). The questionnaire consisted of 42 items covering cognitive strategies, metacognitive self-regulation, and resource management strategies. Data were analysed using descriptive statistics, inferential statistics, and correlation analysis. The findings revealed that learners generally demonstrated positive perceptions towards the use of critical thinking and learning strategies during learning activities. The study also found significant positive relationships between critical thinking and cognitive, metacognitive, and resource management strategies. However, no significant differences were found across faculties and SPM English achievement backgrounds. Overall, the findings suggest that critical thinking plays an important role in influencing learners’ use of learning strategies in higher education contexts. The study provides useful pedagogical implications for promoting active and self-regulated learning among undergraduates.</w:t>
      </w:r>
    </w:p>
    <w:p w14:paraId="49D2EB7B" w14:textId="77777777" w:rsidR="0015367A" w:rsidRDefault="00000000" w:rsidP="009D4009">
      <w:pPr>
        <w:jc w:val="both"/>
        <w:rPr>
          <w:rFonts w:ascii="Times New Roman" w:eastAsia="Times New Roman" w:hAnsi="Times New Roman" w:cs="Times New Roman"/>
        </w:rPr>
      </w:pPr>
      <w:r>
        <w:rPr>
          <w:rFonts w:ascii="Times New Roman" w:eastAsia="Times New Roman" w:hAnsi="Times New Roman" w:cs="Times New Roman"/>
        </w:rPr>
        <w:t>KEYWORDS: Critical thinking, learning strategies, cognitive strategies, metacognitive strategies, resource management</w:t>
      </w:r>
    </w:p>
    <w:p w14:paraId="2350B76E" w14:textId="77777777" w:rsidR="009D4009" w:rsidRDefault="009D4009" w:rsidP="009D4009">
      <w:pPr>
        <w:jc w:val="both"/>
      </w:pPr>
    </w:p>
    <w:p w14:paraId="3BA0B922" w14:textId="77777777" w:rsidR="0015367A" w:rsidRDefault="00000000" w:rsidP="009D4009">
      <w:pPr>
        <w:pStyle w:val="Heading1"/>
        <w:numPr>
          <w:ilvl w:val="0"/>
          <w:numId w:val="2"/>
        </w:numPr>
        <w:spacing w:line="240" w:lineRule="auto"/>
      </w:pPr>
      <w:bookmarkStart w:id="0" w:name="_heading=h.iwg3aoij4rfi" w:colFirst="0" w:colLast="0"/>
      <w:bookmarkEnd w:id="0"/>
      <w:r>
        <w:t>INTRODUCTION</w:t>
      </w:r>
    </w:p>
    <w:p w14:paraId="1FEB12F6" w14:textId="77777777" w:rsidR="0015367A" w:rsidRDefault="0015367A" w:rsidP="009D4009">
      <w:pPr>
        <w:pStyle w:val="Heading2"/>
        <w:spacing w:line="240" w:lineRule="auto"/>
        <w:ind w:left="720"/>
      </w:pPr>
      <w:bookmarkStart w:id="1" w:name="_heading=h.6vnmm7x7oqam" w:colFirst="0" w:colLast="0"/>
      <w:bookmarkEnd w:id="1"/>
    </w:p>
    <w:p w14:paraId="18433765" w14:textId="77777777" w:rsidR="0015367A" w:rsidRDefault="00000000" w:rsidP="009D4009">
      <w:pPr>
        <w:pStyle w:val="Heading2"/>
        <w:spacing w:line="240" w:lineRule="auto"/>
        <w:ind w:left="720"/>
        <w:rPr>
          <w:color w:val="000000"/>
        </w:rPr>
      </w:pPr>
      <w:bookmarkStart w:id="2" w:name="_heading=h.jp3rd77clhji" w:colFirst="0" w:colLast="0"/>
      <w:bookmarkEnd w:id="2"/>
      <w:r>
        <w:t>1.1 Background of Study</w:t>
      </w:r>
    </w:p>
    <w:p w14:paraId="65B0D0DE"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Learning strategies have long been recognised as important factors that influence learners’ academic performance and learning processes. In higher education settings, students are expected to become more independent learners capable of managing their learning effectively and adapting to increasingly demanding academic tasks. As a result, learners often use different strategies to process, organise, monitor, and regulate their learning experiences. According to Anita Wenden and Joan Rubin (1987), learning strategies are the techniques or actions learners use to facilitate the acquisition, storage, retrieval, and use of information during learning activities.</w:t>
      </w:r>
    </w:p>
    <w:p w14:paraId="4B49B0CF"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Learning strategies are commonly categorised into cognitive, metacognitive, and resource management strategies. Cognitive strategies involve mental processes such as rehearsal, elaboration, organisation, and critical thinking that assist learners in understanding and processing information effectively. Metacognitive strategies refer to learners’ ability to plan, monitor, and regulate their learning processes, while resource management strategies involve the management of study environments, effort, and help-seeking behaviours during learning (</w:t>
      </w:r>
      <w:proofErr w:type="spellStart"/>
      <w:r>
        <w:rPr>
          <w:rFonts w:ascii="Times New Roman" w:eastAsia="Times New Roman" w:hAnsi="Times New Roman" w:cs="Times New Roman"/>
        </w:rPr>
        <w:t>Pintrich</w:t>
      </w:r>
      <w:proofErr w:type="spellEnd"/>
      <w:r>
        <w:rPr>
          <w:rFonts w:ascii="Times New Roman" w:eastAsia="Times New Roman" w:hAnsi="Times New Roman" w:cs="Times New Roman"/>
        </w:rPr>
        <w:t xml:space="preserve"> et al., 1991). These strategies are essential in helping learners become more active and self-regulated learners in academic settings.</w:t>
      </w:r>
    </w:p>
    <w:p w14:paraId="6510DF12"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In recent years, critical thinking has also gained increasing attention in higher education due to its importance in preparing students for academic, professional, and real-world problem-solving contexts. Critical thinking is often associated with learners’ ability to analyse information, evaluate arguments, question assumptions, and make reasoned judgments based on evidence. According to </w:t>
      </w:r>
      <w:proofErr w:type="spellStart"/>
      <w:r>
        <w:rPr>
          <w:rFonts w:ascii="Times New Roman" w:eastAsia="Times New Roman" w:hAnsi="Times New Roman" w:cs="Times New Roman"/>
        </w:rPr>
        <w:t>Facione</w:t>
      </w:r>
      <w:proofErr w:type="spellEnd"/>
      <w:r>
        <w:rPr>
          <w:rFonts w:ascii="Times New Roman" w:eastAsia="Times New Roman" w:hAnsi="Times New Roman" w:cs="Times New Roman"/>
        </w:rPr>
        <w:t xml:space="preserve"> (1990), critical thinking involves purposeful and reflective judgment that includes interpretation, analysis, evaluation, and inference. In language learning contexts, critical thinking enables learners to engage more actively with learning materials, interpret information critically, and develop independent perspectives during learning activities.</w:t>
      </w:r>
    </w:p>
    <w:p w14:paraId="534AA8A1"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 integration of critical thinking into learning processes has become increasingly relevant in higher education as learners are expected to move beyond memorisation-based learning towards more analytical and reflective learning practices. Learners who demonstrate stronger critical thinking skills are often more capable of selecting and applying appropriate learning strategies to support their academic learning. Rahmat (2021) states that learners use cognitive and metacognitive strategies when engaging in learning tasks that require reading, thinking, and problem-solving processes. This suggests that critical thinking may play an important role in influencing the use of learning strategies among undergraduate learners. </w:t>
      </w:r>
    </w:p>
    <w:p w14:paraId="72340253"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Therefore, this study explores the relationship between learning strategies and critical thinking among undergraduates. Specifically, this study focuses on the relationship between critical thinking and three dimensions of learning strategies, namely cognitive strategies, metacognitive self-regulation, and resource management strategies among undergraduate students in a higher education institution. </w:t>
      </w:r>
    </w:p>
    <w:p w14:paraId="27B5D3A0" w14:textId="77777777" w:rsidR="009D4009" w:rsidRDefault="009D4009" w:rsidP="009D4009">
      <w:pPr>
        <w:ind w:firstLine="720"/>
        <w:jc w:val="both"/>
        <w:rPr>
          <w:rFonts w:ascii="Times New Roman" w:eastAsia="Times New Roman" w:hAnsi="Times New Roman" w:cs="Times New Roman"/>
          <w:color w:val="000000"/>
        </w:rPr>
      </w:pPr>
    </w:p>
    <w:p w14:paraId="504A2230" w14:textId="77777777" w:rsidR="0015367A" w:rsidRDefault="00000000" w:rsidP="009D4009">
      <w:pPr>
        <w:pStyle w:val="Heading2"/>
        <w:spacing w:line="240" w:lineRule="auto"/>
        <w:ind w:left="720"/>
      </w:pPr>
      <w:bookmarkStart w:id="3" w:name="_heading=h.csea85mwox18" w:colFirst="0" w:colLast="0"/>
      <w:bookmarkEnd w:id="3"/>
      <w:r>
        <w:t xml:space="preserve">1.2 </w:t>
      </w:r>
      <w:r>
        <w:rPr>
          <w:color w:val="000000"/>
        </w:rPr>
        <w:t>Statement of Problem</w:t>
      </w:r>
    </w:p>
    <w:p w14:paraId="470E64D4" w14:textId="77777777" w:rsidR="0015367A" w:rsidRDefault="0015367A" w:rsidP="009D4009"/>
    <w:p w14:paraId="0E3EE73E" w14:textId="77777777" w:rsidR="0015367A" w:rsidRDefault="00000000" w:rsidP="009D4009">
      <w:pPr>
        <w:pBdr>
          <w:top w:val="nil"/>
          <w:left w:val="nil"/>
          <w:bottom w:val="nil"/>
          <w:right w:val="nil"/>
          <w:between w:val="nil"/>
        </w:pBdr>
        <w:ind w:firstLine="720"/>
        <w:jc w:val="both"/>
        <w:rPr>
          <w:rFonts w:ascii="Times New Roman" w:eastAsia="Times New Roman" w:hAnsi="Times New Roman" w:cs="Times New Roman"/>
        </w:rPr>
      </w:pPr>
      <w:r>
        <w:rPr>
          <w:rFonts w:ascii="Times New Roman" w:eastAsia="Times New Roman" w:hAnsi="Times New Roman" w:cs="Times New Roman"/>
        </w:rPr>
        <w:t xml:space="preserve">The increasing emphasis on critical thinking in higher education has encouraged researchers to investigate the factors that contribute to learners’ development of critical thinking. In modern educational settings, students are expected not only to acquire knowledge but also to evaluate information critically, solve problems effectively, and apply knowledge meaningfully in various contexts. Despite this expectation, many learners continue to rely heavily on surface-level learning approaches such as memorisation and passive learning, which may hinder the development of higher-order thinking skills. </w:t>
      </w:r>
    </w:p>
    <w:p w14:paraId="1E3A0147" w14:textId="77777777" w:rsidR="0015367A" w:rsidRDefault="0015367A" w:rsidP="009D4009">
      <w:pPr>
        <w:pBdr>
          <w:top w:val="nil"/>
          <w:left w:val="nil"/>
          <w:bottom w:val="nil"/>
          <w:right w:val="nil"/>
          <w:between w:val="nil"/>
        </w:pBdr>
        <w:ind w:left="630"/>
        <w:jc w:val="both"/>
        <w:rPr>
          <w:rFonts w:ascii="Times New Roman" w:eastAsia="Times New Roman" w:hAnsi="Times New Roman" w:cs="Times New Roman"/>
        </w:rPr>
      </w:pPr>
    </w:p>
    <w:p w14:paraId="324FCCC5" w14:textId="77777777" w:rsidR="0015367A" w:rsidRDefault="00000000" w:rsidP="009D4009">
      <w:pPr>
        <w:pBdr>
          <w:top w:val="nil"/>
          <w:left w:val="nil"/>
          <w:bottom w:val="nil"/>
          <w:right w:val="nil"/>
          <w:between w:val="nil"/>
        </w:pBdr>
        <w:ind w:firstLine="720"/>
        <w:jc w:val="both"/>
        <w:rPr>
          <w:rFonts w:ascii="Times New Roman" w:eastAsia="Times New Roman" w:hAnsi="Times New Roman" w:cs="Times New Roman"/>
        </w:rPr>
      </w:pPr>
      <w:r>
        <w:rPr>
          <w:rFonts w:ascii="Times New Roman" w:eastAsia="Times New Roman" w:hAnsi="Times New Roman" w:cs="Times New Roman"/>
        </w:rPr>
        <w:t xml:space="preserve">Previous studies have highlighted the importance of learning strategies in supporting learners’ academic achievement and self-regulated learning processes. For instance, </w:t>
      </w:r>
      <w:proofErr w:type="spellStart"/>
      <w:r>
        <w:rPr>
          <w:rFonts w:ascii="Times New Roman" w:eastAsia="Times New Roman" w:hAnsi="Times New Roman" w:cs="Times New Roman"/>
        </w:rPr>
        <w:t>Pintrich</w:t>
      </w:r>
      <w:proofErr w:type="spellEnd"/>
      <w:r>
        <w:rPr>
          <w:rFonts w:ascii="Times New Roman" w:eastAsia="Times New Roman" w:hAnsi="Times New Roman" w:cs="Times New Roman"/>
        </w:rPr>
        <w:t xml:space="preserve"> et al. (1991) emphasised that cognitive, metacognitive, and resource-management strategies help learners regulate their learning processes more effectively. Similarly, Rahmat et al. (2020) reported that learners use different learning strategies to cope with academic tasks and learning challenges. These findings indicate that learning strategies play an important role in shaping learners’ engagement with learning tasks. In addition, several studies have also examined critical thinking within language learning and higher education contexts. </w:t>
      </w:r>
      <w:proofErr w:type="spellStart"/>
      <w:r>
        <w:rPr>
          <w:rFonts w:ascii="Times New Roman" w:eastAsia="Times New Roman" w:hAnsi="Times New Roman" w:cs="Times New Roman"/>
        </w:rPr>
        <w:t>Facione</w:t>
      </w:r>
      <w:proofErr w:type="spellEnd"/>
      <w:r>
        <w:rPr>
          <w:rFonts w:ascii="Times New Roman" w:eastAsia="Times New Roman" w:hAnsi="Times New Roman" w:cs="Times New Roman"/>
        </w:rPr>
        <w:t xml:space="preserve"> (1990) argued that critical thinking involves reflective judgment and analytical reasoning, which are </w:t>
      </w:r>
      <w:r>
        <w:rPr>
          <w:rFonts w:ascii="Times New Roman" w:eastAsia="Times New Roman" w:hAnsi="Times New Roman" w:cs="Times New Roman"/>
        </w:rPr>
        <w:lastRenderedPageBreak/>
        <w:t xml:space="preserve">essential for effective learning and decision-making. Meanwhile, studies by Abrami et al. (2015) and Tiruneh et al. (2017) revealed that critical thinking skills can be enhanced through learning environments that encourage active learning, reflection, and problem-solving activities. These findings suggest that learners’ ability to think critically may be influenced by the strategies they use during learning. </w:t>
      </w:r>
    </w:p>
    <w:p w14:paraId="3A6F8273" w14:textId="77777777" w:rsidR="0015367A" w:rsidRDefault="0015367A" w:rsidP="009D4009">
      <w:pPr>
        <w:pBdr>
          <w:top w:val="nil"/>
          <w:left w:val="nil"/>
          <w:bottom w:val="nil"/>
          <w:right w:val="nil"/>
          <w:between w:val="nil"/>
        </w:pBdr>
        <w:ind w:left="630"/>
        <w:jc w:val="both"/>
        <w:rPr>
          <w:rFonts w:ascii="Times New Roman" w:eastAsia="Times New Roman" w:hAnsi="Times New Roman" w:cs="Times New Roman"/>
        </w:rPr>
      </w:pPr>
    </w:p>
    <w:p w14:paraId="62EC4A4B" w14:textId="77777777" w:rsidR="0015367A" w:rsidRDefault="00000000" w:rsidP="009D4009">
      <w:pPr>
        <w:pBdr>
          <w:top w:val="nil"/>
          <w:left w:val="nil"/>
          <w:bottom w:val="nil"/>
          <w:right w:val="nil"/>
          <w:between w:val="nil"/>
        </w:pBdr>
        <w:ind w:firstLine="720"/>
        <w:jc w:val="both"/>
        <w:rPr>
          <w:rFonts w:ascii="Times New Roman" w:eastAsia="Times New Roman" w:hAnsi="Times New Roman" w:cs="Times New Roman"/>
        </w:rPr>
      </w:pPr>
      <w:r>
        <w:rPr>
          <w:rFonts w:ascii="Times New Roman" w:eastAsia="Times New Roman" w:hAnsi="Times New Roman" w:cs="Times New Roman"/>
        </w:rPr>
        <w:t>However, although many studies have investigated learning strategies and critical thinking separately, the relationship between critical thinking and specific learning strategy dimensions remains an area that requires further exploration, particularly among undergraduate learners in Malaysian higher education settings. Existing studies have frequently focused on academic achievement, motivation, self-regulated learning, and language performance without specifically examining how critical thinking is associated with cognitive, metacognitive, and resource management strategies simultaneously (</w:t>
      </w:r>
      <w:proofErr w:type="spellStart"/>
      <w:r>
        <w:rPr>
          <w:rFonts w:ascii="Times New Roman" w:eastAsia="Times New Roman" w:hAnsi="Times New Roman" w:cs="Times New Roman"/>
        </w:rPr>
        <w:t>Pintrich</w:t>
      </w:r>
      <w:proofErr w:type="spellEnd"/>
      <w:r>
        <w:rPr>
          <w:rFonts w:ascii="Times New Roman" w:eastAsia="Times New Roman" w:hAnsi="Times New Roman" w:cs="Times New Roman"/>
        </w:rPr>
        <w:t xml:space="preserve"> et al., 1991; Rahmat, 2021; Oxford, 1990). For instance, studies by </w:t>
      </w:r>
      <w:proofErr w:type="spellStart"/>
      <w:r>
        <w:rPr>
          <w:rFonts w:ascii="Times New Roman" w:eastAsia="Times New Roman" w:hAnsi="Times New Roman" w:cs="Times New Roman"/>
        </w:rPr>
        <w:t>Pintrich</w:t>
      </w:r>
      <w:proofErr w:type="spellEnd"/>
      <w:r>
        <w:rPr>
          <w:rFonts w:ascii="Times New Roman" w:eastAsia="Times New Roman" w:hAnsi="Times New Roman" w:cs="Times New Roman"/>
        </w:rPr>
        <w:t xml:space="preserve"> et al. (1991) and Zimmerman (2002) primarily examined learners’ self-regulation and strategy use in relation to academic learning and motivation, while Rahmat (2021) focused on cognitive and metacognitive strategies in ESL writing contexts. Although these studies provide important insights into learners’ strategy use, the relationship between critical thinking and different dimensions of learning strategies remains insufficiently explored. </w:t>
      </w:r>
    </w:p>
    <w:p w14:paraId="1DEB1B41" w14:textId="77777777" w:rsidR="0015367A" w:rsidRDefault="0015367A" w:rsidP="009D4009">
      <w:pPr>
        <w:pBdr>
          <w:top w:val="nil"/>
          <w:left w:val="nil"/>
          <w:bottom w:val="nil"/>
          <w:right w:val="nil"/>
          <w:between w:val="nil"/>
        </w:pBdr>
        <w:ind w:left="630"/>
        <w:jc w:val="both"/>
        <w:rPr>
          <w:rFonts w:ascii="Times New Roman" w:eastAsia="Times New Roman" w:hAnsi="Times New Roman" w:cs="Times New Roman"/>
        </w:rPr>
      </w:pPr>
    </w:p>
    <w:p w14:paraId="5F8157B1" w14:textId="77777777" w:rsidR="0015367A" w:rsidRDefault="00000000" w:rsidP="009D4009">
      <w:pPr>
        <w:pBdr>
          <w:top w:val="nil"/>
          <w:left w:val="nil"/>
          <w:bottom w:val="nil"/>
          <w:right w:val="nil"/>
          <w:between w:val="nil"/>
        </w:pBdr>
        <w:ind w:firstLine="720"/>
        <w:jc w:val="both"/>
      </w:pPr>
      <w:r>
        <w:rPr>
          <w:rFonts w:ascii="Times New Roman" w:eastAsia="Times New Roman" w:hAnsi="Times New Roman" w:cs="Times New Roman"/>
        </w:rPr>
        <w:t>Furthermore, most previous studies on learning strategies have concentrated on language proficiency, academic achievement, self-regulated learning, or online learning environments (Oxford, 1990; Rahmat et al., 2020; Teng, 2022), while fewer</w:t>
      </w:r>
      <w:r>
        <w:rPr>
          <w:rFonts w:ascii="Times New Roman" w:eastAsia="Times New Roman" w:hAnsi="Times New Roman" w:cs="Times New Roman"/>
          <w:color w:val="00B050"/>
        </w:rPr>
        <w:t xml:space="preserve"> </w:t>
      </w:r>
      <w:r>
        <w:rPr>
          <w:rFonts w:ascii="Times New Roman" w:eastAsia="Times New Roman" w:hAnsi="Times New Roman" w:cs="Times New Roman"/>
        </w:rPr>
        <w:t xml:space="preserve">studies have explored the relationship between learning strategies and critical thinking across different faculties and English language achievement backgrounds among undergraduates. Studies investigating learning strategies often emphasise learners’ academic performance or language learning outcomes rather than examining how critical thinking skills may influence learners’ use of cognitive, metacognitive, and resource management strategies in higher education settings. Therefore, this creates a need to further investigate how learners’ critical thinking is associated with their use of learning strategies among undergraduate learners in higher education contexts. Specifically, this study investigates the relationship between critical thinking and three learning strategy dimensions, namely cognitive strategies, metacognitive self-regulation, and resource management strategies across faculties and SPM English achievement levels. </w:t>
      </w:r>
    </w:p>
    <w:p w14:paraId="000DFB4B" w14:textId="77777777" w:rsidR="0015367A" w:rsidRDefault="0015367A" w:rsidP="009D4009">
      <w:pPr>
        <w:rPr>
          <w:rFonts w:ascii="Times New Roman" w:eastAsia="Times New Roman" w:hAnsi="Times New Roman" w:cs="Times New Roman"/>
        </w:rPr>
      </w:pPr>
    </w:p>
    <w:p w14:paraId="336E257E" w14:textId="77777777" w:rsidR="0015367A" w:rsidRDefault="00000000" w:rsidP="009D4009">
      <w:pPr>
        <w:pStyle w:val="Heading2"/>
        <w:spacing w:line="240" w:lineRule="auto"/>
        <w:ind w:left="720"/>
      </w:pPr>
      <w:bookmarkStart w:id="4" w:name="_heading=h.1c47iebmcmrz" w:colFirst="0" w:colLast="0"/>
      <w:bookmarkEnd w:id="4"/>
      <w:r>
        <w:t>1.3 Objectives of the Study and Research Questions</w:t>
      </w:r>
    </w:p>
    <w:p w14:paraId="23A123ED" w14:textId="77777777" w:rsidR="0015367A" w:rsidRDefault="00000000" w:rsidP="009D4009">
      <w:pPr>
        <w:jc w:val="both"/>
        <w:rPr>
          <w:rFonts w:ascii="Times New Roman" w:eastAsia="Times New Roman" w:hAnsi="Times New Roman" w:cs="Times New Roman"/>
        </w:rPr>
      </w:pPr>
      <w:r>
        <w:rPr>
          <w:rFonts w:ascii="Times New Roman" w:eastAsia="Times New Roman" w:hAnsi="Times New Roman" w:cs="Times New Roman"/>
        </w:rPr>
        <w:t>This study is done to explore the relationship between learning strategies and critical thinking. Specifically, this study is done to answer the following questions;</w:t>
      </w:r>
    </w:p>
    <w:p w14:paraId="77EBF158" w14:textId="77777777" w:rsidR="0015367A" w:rsidRDefault="0015367A" w:rsidP="009D4009">
      <w:pPr>
        <w:jc w:val="both"/>
        <w:rPr>
          <w:rFonts w:ascii="Times New Roman" w:eastAsia="Times New Roman" w:hAnsi="Times New Roman" w:cs="Times New Roman"/>
        </w:rPr>
      </w:pPr>
    </w:p>
    <w:p w14:paraId="3196AA4A" w14:textId="77777777" w:rsidR="0015367A" w:rsidRDefault="00000000" w:rsidP="009D4009">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Are there significant differences in critical thinking and learning strategies across faculties among undergraduates? </w:t>
      </w:r>
    </w:p>
    <w:p w14:paraId="7C0FB351" w14:textId="77777777" w:rsidR="0015367A" w:rsidRDefault="00000000" w:rsidP="009D4009">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Are there significant differences in critical thinking and learning strategies based on students’ SPM English achievement?</w:t>
      </w:r>
    </w:p>
    <w:p w14:paraId="015F33D9" w14:textId="77777777" w:rsidR="0015367A" w:rsidRDefault="00000000" w:rsidP="009D4009">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What are the levels of critical thinking and learning strategies among undergraduates? </w:t>
      </w:r>
    </w:p>
    <w:p w14:paraId="3C54C441" w14:textId="77777777" w:rsidR="0015367A" w:rsidRDefault="00000000" w:rsidP="009D4009">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Is there a significant relationship between critical thinking and learning strategies among undergraduates? </w:t>
      </w:r>
    </w:p>
    <w:p w14:paraId="1AF9C2D7" w14:textId="77777777" w:rsidR="0015367A" w:rsidRDefault="0015367A" w:rsidP="009D4009">
      <w:pPr>
        <w:pBdr>
          <w:top w:val="nil"/>
          <w:left w:val="nil"/>
          <w:bottom w:val="nil"/>
          <w:right w:val="nil"/>
          <w:between w:val="nil"/>
        </w:pBdr>
        <w:ind w:left="1440"/>
        <w:rPr>
          <w:rFonts w:ascii="Times New Roman" w:eastAsia="Times New Roman" w:hAnsi="Times New Roman" w:cs="Times New Roman"/>
          <w:color w:val="000000"/>
        </w:rPr>
      </w:pPr>
    </w:p>
    <w:p w14:paraId="7AB46D25" w14:textId="77777777" w:rsidR="0015367A" w:rsidRDefault="00000000" w:rsidP="009D4009">
      <w:pPr>
        <w:pStyle w:val="Heading1"/>
        <w:numPr>
          <w:ilvl w:val="0"/>
          <w:numId w:val="2"/>
        </w:numPr>
        <w:spacing w:line="240" w:lineRule="auto"/>
      </w:pPr>
      <w:bookmarkStart w:id="5" w:name="_heading=h.tncn5lbzywyb" w:colFirst="0" w:colLast="0"/>
      <w:bookmarkEnd w:id="5"/>
      <w:r>
        <w:lastRenderedPageBreak/>
        <w:t>LITERATURE REVIEW</w:t>
      </w:r>
    </w:p>
    <w:p w14:paraId="76CC29BC" w14:textId="77777777" w:rsidR="0015367A" w:rsidRDefault="0015367A" w:rsidP="009D4009">
      <w:pPr>
        <w:pStyle w:val="Heading2"/>
        <w:spacing w:line="240" w:lineRule="auto"/>
      </w:pPr>
      <w:bookmarkStart w:id="6" w:name="_heading=h.irdcudalqzsd" w:colFirst="0" w:colLast="0"/>
      <w:bookmarkEnd w:id="6"/>
    </w:p>
    <w:p w14:paraId="116A16E6" w14:textId="77777777" w:rsidR="0015367A" w:rsidRDefault="00000000" w:rsidP="009D4009">
      <w:pPr>
        <w:pStyle w:val="Heading2"/>
        <w:spacing w:line="240" w:lineRule="auto"/>
      </w:pPr>
      <w:bookmarkStart w:id="7" w:name="_heading=h.msl28k1keyku" w:colFirst="0" w:colLast="0"/>
      <w:bookmarkEnd w:id="7"/>
      <w:r>
        <w:t>2.1 Theoretical Framework of the Study</w:t>
      </w:r>
    </w:p>
    <w:p w14:paraId="2DFD23F0" w14:textId="77777777" w:rsidR="0015367A" w:rsidRDefault="0015367A" w:rsidP="009D4009">
      <w:pPr>
        <w:pStyle w:val="Heading3"/>
        <w:spacing w:line="240" w:lineRule="auto"/>
      </w:pPr>
      <w:bookmarkStart w:id="8" w:name="_heading=h.e78vu6e6wgq8" w:colFirst="0" w:colLast="0"/>
      <w:bookmarkEnd w:id="8"/>
    </w:p>
    <w:p w14:paraId="6358725F" w14:textId="77777777" w:rsidR="0015367A" w:rsidRDefault="00000000" w:rsidP="009D4009">
      <w:pPr>
        <w:pStyle w:val="Heading3"/>
        <w:spacing w:line="240" w:lineRule="auto"/>
      </w:pPr>
      <w:bookmarkStart w:id="9" w:name="_heading=h.468m3hhuz14m" w:colFirst="0" w:colLast="0"/>
      <w:bookmarkEnd w:id="9"/>
      <w:r>
        <w:t>2.1.1 Critical Thinking in Language Learning</w:t>
      </w:r>
    </w:p>
    <w:p w14:paraId="53288B97" w14:textId="77777777" w:rsidR="0015367A" w:rsidRDefault="0015367A" w:rsidP="009D4009">
      <w:pPr>
        <w:pBdr>
          <w:top w:val="nil"/>
          <w:left w:val="nil"/>
          <w:bottom w:val="nil"/>
          <w:right w:val="nil"/>
          <w:between w:val="nil"/>
        </w:pBdr>
        <w:rPr>
          <w:rFonts w:ascii="Times New Roman" w:eastAsia="Times New Roman" w:hAnsi="Times New Roman" w:cs="Times New Roman"/>
        </w:rPr>
      </w:pPr>
    </w:p>
    <w:p w14:paraId="557FFAF8" w14:textId="77777777" w:rsidR="0015367A" w:rsidRDefault="00000000" w:rsidP="009D4009">
      <w:pPr>
        <w:pBdr>
          <w:top w:val="nil"/>
          <w:left w:val="nil"/>
          <w:bottom w:val="nil"/>
          <w:right w:val="nil"/>
          <w:between w:val="nil"/>
        </w:pBdr>
        <w:ind w:firstLine="720"/>
        <w:jc w:val="both"/>
        <w:rPr>
          <w:rFonts w:ascii="Times New Roman" w:eastAsia="Times New Roman" w:hAnsi="Times New Roman" w:cs="Times New Roman"/>
        </w:rPr>
      </w:pPr>
      <w:r>
        <w:rPr>
          <w:rFonts w:ascii="Times New Roman" w:eastAsia="Times New Roman" w:hAnsi="Times New Roman" w:cs="Times New Roman"/>
        </w:rPr>
        <w:t xml:space="preserve">Critical thinking has become an essential component in higher education as learners are increasingly expected to analyse information, evaluate arguments, solve problems, and make informed decisions during learning activities. In educational contexts, critical thinking refers to learners’ ability to engage in reflective and analytical thinking processes when interpreting information and constructing knowledge. According to Peter A. </w:t>
      </w:r>
      <w:proofErr w:type="spellStart"/>
      <w:r>
        <w:rPr>
          <w:rFonts w:ascii="Times New Roman" w:eastAsia="Times New Roman" w:hAnsi="Times New Roman" w:cs="Times New Roman"/>
        </w:rPr>
        <w:t>Facione</w:t>
      </w:r>
      <w:proofErr w:type="spellEnd"/>
      <w:r>
        <w:rPr>
          <w:rFonts w:ascii="Times New Roman" w:eastAsia="Times New Roman" w:hAnsi="Times New Roman" w:cs="Times New Roman"/>
        </w:rPr>
        <w:t xml:space="preserve"> (1990), critical thinking involves purposeful and self-regulatory judgment, which includes interpretation, analysis, evaluation, inference, and explanation. In language learning contexts, critical thinking enables learners to move beyond passive learning and engage more actively with learning materials through questioning, reasoning, and evaluating ideas critically. Learners who demonstrate critical thinking skills are often more capable of interpreting information meaningfully and applying knowledge in different learning situations. Additionally, critical thinking encourages learners to become more independent and reflective learners by enabling them to evaluate their own understanding and learning processes. Rahmat (2021) further states that learners use cognitive and metacognitive strategies when engaging in reading and thinking tasks, suggesting that critical thinking plays an important role in influencing learners’ strategy use during learning activities. Therefore, critical thinking is considered an important element in higher education learning as it supports learners’ ability to engage actively, reflect critically, and regulate their learning processes effectively. </w:t>
      </w:r>
    </w:p>
    <w:p w14:paraId="29CBD124" w14:textId="77777777" w:rsidR="0015367A" w:rsidRDefault="0015367A" w:rsidP="009D4009">
      <w:pPr>
        <w:pBdr>
          <w:top w:val="nil"/>
          <w:left w:val="nil"/>
          <w:bottom w:val="nil"/>
          <w:right w:val="nil"/>
          <w:between w:val="nil"/>
        </w:pBdr>
        <w:rPr>
          <w:rFonts w:ascii="Times New Roman" w:eastAsia="Times New Roman" w:hAnsi="Times New Roman" w:cs="Times New Roman"/>
        </w:rPr>
      </w:pPr>
    </w:p>
    <w:p w14:paraId="0B230BC7" w14:textId="77777777" w:rsidR="0015367A" w:rsidRDefault="00000000" w:rsidP="009D4009">
      <w:pPr>
        <w:pStyle w:val="Heading3"/>
        <w:spacing w:line="240" w:lineRule="auto"/>
      </w:pPr>
      <w:bookmarkStart w:id="10" w:name="_heading=h.9xg2mgen0syt" w:colFirst="0" w:colLast="0"/>
      <w:bookmarkEnd w:id="10"/>
      <w:r>
        <w:t>2.1.2 Learning Strategies Dimensions</w:t>
      </w:r>
    </w:p>
    <w:p w14:paraId="5A877F86" w14:textId="77777777" w:rsidR="0015367A" w:rsidRDefault="0015367A" w:rsidP="009D4009">
      <w:pPr>
        <w:pBdr>
          <w:top w:val="nil"/>
          <w:left w:val="nil"/>
          <w:bottom w:val="nil"/>
          <w:right w:val="nil"/>
          <w:between w:val="nil"/>
        </w:pBdr>
        <w:jc w:val="both"/>
        <w:rPr>
          <w:rFonts w:ascii="Times New Roman" w:eastAsia="Times New Roman" w:hAnsi="Times New Roman" w:cs="Times New Roman"/>
          <w:color w:val="0070C0"/>
        </w:rPr>
      </w:pPr>
    </w:p>
    <w:p w14:paraId="1B34144B" w14:textId="77777777" w:rsidR="0015367A" w:rsidRDefault="00000000" w:rsidP="009D4009">
      <w:pPr>
        <w:pBdr>
          <w:top w:val="nil"/>
          <w:left w:val="nil"/>
          <w:bottom w:val="nil"/>
          <w:right w:val="nil"/>
          <w:between w:val="nil"/>
        </w:pBdr>
        <w:ind w:firstLine="720"/>
        <w:jc w:val="both"/>
        <w:rPr>
          <w:rFonts w:ascii="Times New Roman" w:eastAsia="Times New Roman" w:hAnsi="Times New Roman" w:cs="Times New Roman"/>
        </w:rPr>
      </w:pPr>
      <w:r>
        <w:rPr>
          <w:rFonts w:ascii="Times New Roman" w:eastAsia="Times New Roman" w:hAnsi="Times New Roman" w:cs="Times New Roman"/>
        </w:rPr>
        <w:t xml:space="preserve">Learning strategies refer to the techniques, behaviours, and thought processes employed by learners to facilitate the acquisition, storage, retrieval, and use of information during learning activities. In language learning contexts, learning strategies help learners become more active, independent, and self-regulated in managing their learning processes. According to Anita Wenden and Joan Rubin (1987), learners employ different types of strategies to support learning effectiveness, particularly cognitive, metacognitive, and resource management strategies. Cognitive strategies involve mental processes such as rehearsal, organisation, elaboration, and critical thinking that assist learners in processing and understanding information. Metacognitive strategies refer to learners’ ability to plan, monitor, and regulate their learning processes, while resource management strategies involve managing learning environments, effort, and help-seeking behaviours during learning activities. In addition, </w:t>
      </w:r>
      <w:proofErr w:type="spellStart"/>
      <w:r>
        <w:rPr>
          <w:rFonts w:ascii="Times New Roman" w:eastAsia="Times New Roman" w:hAnsi="Times New Roman" w:cs="Times New Roman"/>
        </w:rPr>
        <w:t>Pintrich</w:t>
      </w:r>
      <w:proofErr w:type="spellEnd"/>
      <w:r>
        <w:rPr>
          <w:rFonts w:ascii="Times New Roman" w:eastAsia="Times New Roman" w:hAnsi="Times New Roman" w:cs="Times New Roman"/>
        </w:rPr>
        <w:t xml:space="preserve"> et al. (1991) emphasise that learning strategies are important components of self-regulated learning as they enable learners to control and adapt their learning behaviours according to different academic tasks and learning situations. In higher education settings, learners who employ appropriate learning strategies are often more capable of engaging actively with course materials, managing learning challenges, and improving their academic learning experiences. Therefore, learning strategies are considered important elements in supporting learners’ academic performance, independent learning, and critical engagement in higher education contexts. </w:t>
      </w:r>
    </w:p>
    <w:p w14:paraId="37FB4834" w14:textId="77777777" w:rsidR="0015367A" w:rsidRDefault="0015367A" w:rsidP="009D4009">
      <w:pPr>
        <w:rPr>
          <w:rFonts w:ascii="Times New Roman" w:eastAsia="Times New Roman" w:hAnsi="Times New Roman" w:cs="Times New Roman"/>
        </w:rPr>
      </w:pPr>
    </w:p>
    <w:p w14:paraId="418BBFA9" w14:textId="77777777" w:rsidR="009D4009" w:rsidRDefault="009D4009" w:rsidP="009D4009">
      <w:pPr>
        <w:rPr>
          <w:rFonts w:ascii="Times New Roman" w:eastAsia="Times New Roman" w:hAnsi="Times New Roman" w:cs="Times New Roman"/>
        </w:rPr>
      </w:pPr>
    </w:p>
    <w:p w14:paraId="44BD5239" w14:textId="77777777" w:rsidR="009D4009" w:rsidRDefault="009D4009" w:rsidP="009D4009">
      <w:pPr>
        <w:rPr>
          <w:rFonts w:ascii="Times New Roman" w:eastAsia="Times New Roman" w:hAnsi="Times New Roman" w:cs="Times New Roman"/>
        </w:rPr>
      </w:pPr>
    </w:p>
    <w:p w14:paraId="3E0DCD41" w14:textId="77777777" w:rsidR="0015367A" w:rsidRDefault="00000000" w:rsidP="009D4009">
      <w:pPr>
        <w:pStyle w:val="Heading2"/>
        <w:spacing w:line="240" w:lineRule="auto"/>
      </w:pPr>
      <w:bookmarkStart w:id="11" w:name="_heading=h.kfjasm6htdhr" w:colFirst="0" w:colLast="0"/>
      <w:bookmarkEnd w:id="11"/>
      <w:r>
        <w:lastRenderedPageBreak/>
        <w:t xml:space="preserve">2.2 Past Studies </w:t>
      </w:r>
    </w:p>
    <w:p w14:paraId="328812B4" w14:textId="77777777" w:rsidR="0015367A" w:rsidRDefault="0015367A" w:rsidP="009D4009">
      <w:pPr>
        <w:pBdr>
          <w:top w:val="nil"/>
          <w:left w:val="nil"/>
          <w:bottom w:val="nil"/>
          <w:right w:val="nil"/>
          <w:between w:val="nil"/>
        </w:pBdr>
        <w:rPr>
          <w:rFonts w:ascii="Times New Roman" w:eastAsia="Times New Roman" w:hAnsi="Times New Roman" w:cs="Times New Roman"/>
          <w:color w:val="000000"/>
        </w:rPr>
      </w:pPr>
    </w:p>
    <w:p w14:paraId="29423FEF" w14:textId="77777777" w:rsidR="0015367A" w:rsidRDefault="00000000" w:rsidP="009D4009">
      <w:pPr>
        <w:pStyle w:val="Heading3"/>
        <w:spacing w:line="240" w:lineRule="auto"/>
      </w:pPr>
      <w:bookmarkStart w:id="12" w:name="_heading=h.hxpptujwdqeb" w:colFirst="0" w:colLast="0"/>
      <w:bookmarkEnd w:id="12"/>
      <w:r>
        <w:t>2.2.1 Past Studies on Critical Thinking in Learning</w:t>
      </w:r>
    </w:p>
    <w:p w14:paraId="6D9B84AB"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Numerous studies have investigated how critical thinking influences learning, with a particular focus on tertiary education and language learning settings. Previous researchers have explored how critical thinking contributes to learners’ academic performance, self-regulated learning, and engagement with learning activities. These studies indicate that critical thinking supports learners’ ability to analyse information, solve problems, evaluate arguments, and engage more actively in learning processes.</w:t>
      </w:r>
    </w:p>
    <w:p w14:paraId="023D93F4"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A study by Peter C. Abrami et al. (2015) was conducted to investigate the effectiveness of instructional strategies in developing students’ critical thinking skills. This meta-analysis examined 341 studies involving learners from different educational levels and learning contexts. The researchers analysed various instructional approaches and their impact on learners’ critical thinking development. Findings revealed that instructional approaches involving collaborative learning, problem-solving, questioning techniques, and active learning activities significantly improved learners’ critical thinking skills. The study suggested that learning environments encouraging active learner engagement are important in fostering higher-order thinking skills among students. Similarly, Tiruneh et al. (2017) also investigated the effectiveness of critical thinking instruction among higher education learners. The study involved undergraduate students in higher education institutions and examined how instructional interventions influenced learners’ critical thinking development. Findings indicated that learners demonstrated improved analytical and evaluative thinking abilities when exposed to learning environments that encouraged reflection, reasoning, and active engagement during learning activities.</w:t>
      </w:r>
    </w:p>
    <w:p w14:paraId="0F61A679"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In addition, a study by Rahmat (2021) investigated the use of cognitive and metacognitive strategies in ESL writing among university learners. The study focused on how learners employed learning strategies while engaging in paraphrasing and writing tasks in English language learning contexts. The respondents consisted of ESL learners in higher education institutions, and the study employed a quantitative survey design to analyse learners’ strategy use during writing activities. Findings revealed that learners frequently employed cognitive and metacognitive strategies when engaging in reading, thinking, and writing processes. The study further highlighted that learners who actively reflected on learning materials and monitored their understanding were better able to engage critically with academic tasks. Likewise, Teng (2022) explored self-regulated learning and strategy use among second language learners in higher education contexts. The study discussed how learners employed cognitive, metacognitive, and motivational strategies to regulate their learning processes. Findings demonstrated that learners who actively regulated their learning behaviours were more capable of engaging critically and independently in learning tasks.</w:t>
      </w:r>
    </w:p>
    <w:p w14:paraId="303C3798"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Overall, previous studies suggest that critical thinking plays an important role in promoting active and meaningful learning among learners in higher education settings. The findings from earlier studies also indicate that learners who employ appropriate cognitive and metacognitive strategies are more likely to engage critically with learning materials and regulate their learning processes effectively. However, although previous studies have investigated critical thinking and learning strategies separately, limited studies have specifically examined the relationship between critical thinking and different dimensions of learning strategies, namely cognitive, metacognitive, and resource management strategies, simultaneously among undergraduate learners. Therefore, this study extends previous research by examining how critical thinking is associated with different learning strategy dimensions among undergraduates in higher education contexts.</w:t>
      </w:r>
    </w:p>
    <w:p w14:paraId="112D7F37" w14:textId="77777777" w:rsidR="0015367A" w:rsidRDefault="00000000" w:rsidP="009D4009">
      <w:pPr>
        <w:pStyle w:val="Heading2"/>
        <w:spacing w:line="240" w:lineRule="auto"/>
      </w:pPr>
      <w:bookmarkStart w:id="13" w:name="_heading=h.jwnyq7ot1wvi" w:colFirst="0" w:colLast="0"/>
      <w:bookmarkEnd w:id="13"/>
      <w:r>
        <w:lastRenderedPageBreak/>
        <w:t>2.3 Conceptual Framework of the Study</w:t>
      </w:r>
    </w:p>
    <w:p w14:paraId="19760EEA" w14:textId="77777777" w:rsidR="0015367A" w:rsidRDefault="0015367A" w:rsidP="009D4009">
      <w:pPr>
        <w:pBdr>
          <w:top w:val="nil"/>
          <w:left w:val="nil"/>
          <w:bottom w:val="nil"/>
          <w:right w:val="nil"/>
          <w:between w:val="nil"/>
        </w:pBdr>
        <w:ind w:left="1440"/>
        <w:rPr>
          <w:rFonts w:ascii="Times New Roman" w:eastAsia="Times New Roman" w:hAnsi="Times New Roman" w:cs="Times New Roman"/>
          <w:color w:val="7030A0"/>
        </w:rPr>
      </w:pPr>
    </w:p>
    <w:p w14:paraId="6126E7BF"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The conceptual framework of the study is presented in Figure 1 below. This study explores the relationship between critical thinking and on the use of learning strategies.</w:t>
      </w:r>
      <w:r>
        <w:t xml:space="preserve"> </w:t>
      </w:r>
      <w:r>
        <w:rPr>
          <w:rFonts w:ascii="Times New Roman" w:eastAsia="Times New Roman" w:hAnsi="Times New Roman" w:cs="Times New Roman"/>
        </w:rPr>
        <w:t xml:space="preserve">Rahmat et al. (2020) state that learning is the maximisation of strategy use. During learning, learners make choices as to what strategies they need for different learning tasks. Learners use cognitive and metacognitive strategies for tasks that include reading and thinking (Rahmat, 2021). Throughout the learning process, learners often make decisions to fit different stages of the learning process. The decisions encourage learners to use their critical thinking skills. </w:t>
      </w:r>
    </w:p>
    <w:p w14:paraId="2C9561D4" w14:textId="77777777" w:rsidR="0015367A" w:rsidRDefault="0015367A" w:rsidP="009D4009">
      <w:pPr>
        <w:jc w:val="both"/>
        <w:rPr>
          <w:rFonts w:ascii="Times New Roman" w:eastAsia="Times New Roman" w:hAnsi="Times New Roman" w:cs="Times New Roman"/>
        </w:rPr>
      </w:pPr>
    </w:p>
    <w:p w14:paraId="79D6DAE1"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According to Wenden and Rubin (1987), learners use three types of strategies in their learning: cognitive, metacognitive, and resource management. Cognitive strategies refer to learners’ use of rehearsal, organisation, and elaboration techniques. Metacognitive strategies using planning techniques, while resource management involves the use of environment management, effort management, and help-seeking. Additionally, this study also explores the relationship between critical thinking and different learning strategies.</w:t>
      </w:r>
    </w:p>
    <w:p w14:paraId="18FBE8A7" w14:textId="77777777" w:rsidR="009D4009" w:rsidRDefault="009D4009" w:rsidP="009D4009">
      <w:pPr>
        <w:ind w:firstLine="720"/>
        <w:jc w:val="both"/>
        <w:rPr>
          <w:rFonts w:ascii="Times New Roman" w:eastAsia="Times New Roman" w:hAnsi="Times New Roman" w:cs="Times New Roman"/>
        </w:rPr>
      </w:pPr>
    </w:p>
    <w:p w14:paraId="4297D3E9" w14:textId="77777777" w:rsidR="0015367A" w:rsidRDefault="0015367A" w:rsidP="009D4009">
      <w:pPr>
        <w:ind w:left="720" w:firstLine="720"/>
        <w:jc w:val="both"/>
        <w:rPr>
          <w:rFonts w:ascii="Times New Roman" w:eastAsia="Times New Roman" w:hAnsi="Times New Roman" w:cs="Times New Roman"/>
          <w:color w:val="7030A0"/>
        </w:rPr>
      </w:pPr>
    </w:p>
    <w:p w14:paraId="55A97A51" w14:textId="77777777" w:rsidR="0015367A" w:rsidRDefault="00000000" w:rsidP="009D4009">
      <w:pPr>
        <w:pBdr>
          <w:top w:val="nil"/>
          <w:left w:val="nil"/>
          <w:bottom w:val="nil"/>
          <w:right w:val="nil"/>
          <w:between w:val="nil"/>
        </w:pBdr>
        <w:ind w:left="1440"/>
        <w:rPr>
          <w:rFonts w:ascii="Times New Roman" w:eastAsia="Times New Roman" w:hAnsi="Times New Roman" w:cs="Times New Roman"/>
          <w:color w:val="7030A0"/>
        </w:rPr>
      </w:pPr>
      <w:r>
        <w:rPr>
          <w:rFonts w:ascii="Times New Roman" w:eastAsia="Times New Roman" w:hAnsi="Times New Roman" w:cs="Times New Roman"/>
          <w:noProof/>
          <w:color w:val="7030A0"/>
        </w:rPr>
        <mc:AlternateContent>
          <mc:Choice Requires="wpg">
            <w:drawing>
              <wp:inline distT="0" distB="0" distL="0" distR="0" wp14:anchorId="4EE53272" wp14:editId="52967D71">
                <wp:extent cx="4465577" cy="2755900"/>
                <wp:effectExtent l="0" t="0" r="5080" b="0"/>
                <wp:docPr id="1" name="Group 1"/>
                <wp:cNvGraphicFramePr/>
                <a:graphic xmlns:a="http://schemas.openxmlformats.org/drawingml/2006/main">
                  <a:graphicData uri="http://schemas.microsoft.com/office/word/2010/wordprocessingGroup">
                    <wpg:wgp>
                      <wpg:cNvGrpSpPr/>
                      <wpg:grpSpPr>
                        <a:xfrm>
                          <a:off x="0" y="0"/>
                          <a:ext cx="4465577" cy="2755900"/>
                          <a:chOff x="3113200" y="2179800"/>
                          <a:chExt cx="4465600" cy="3200400"/>
                        </a:xfrm>
                      </wpg:grpSpPr>
                      <wpg:grpSp>
                        <wpg:cNvPr id="1602059584" name="Group 1602059584"/>
                        <wpg:cNvGrpSpPr/>
                        <wpg:grpSpPr>
                          <a:xfrm>
                            <a:off x="3113212" y="2179800"/>
                            <a:ext cx="4465577" cy="3200400"/>
                            <a:chOff x="0" y="0"/>
                            <a:chExt cx="4465575" cy="3200400"/>
                          </a:xfrm>
                        </wpg:grpSpPr>
                        <wps:wsp>
                          <wps:cNvPr id="518064037" name="Rectangle 518064037"/>
                          <wps:cNvSpPr/>
                          <wps:spPr>
                            <a:xfrm>
                              <a:off x="0" y="0"/>
                              <a:ext cx="4465575" cy="3200400"/>
                            </a:xfrm>
                            <a:prstGeom prst="rect">
                              <a:avLst/>
                            </a:prstGeom>
                            <a:noFill/>
                            <a:ln>
                              <a:noFill/>
                            </a:ln>
                          </wps:spPr>
                          <wps:txbx>
                            <w:txbxContent>
                              <w:p w14:paraId="489E5029" w14:textId="77777777" w:rsidR="0015367A" w:rsidRPr="009D4009" w:rsidRDefault="0015367A">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g:grpSp>
                          <wpg:cNvPr id="525797035" name="Group 525797035"/>
                          <wpg:cNvGrpSpPr/>
                          <wpg:grpSpPr>
                            <a:xfrm>
                              <a:off x="0" y="0"/>
                              <a:ext cx="4465575" cy="3200400"/>
                              <a:chOff x="0" y="0"/>
                              <a:chExt cx="4465575" cy="3200400"/>
                            </a:xfrm>
                          </wpg:grpSpPr>
                          <wps:wsp>
                            <wps:cNvPr id="1327019162" name="Rectangle 1327019162"/>
                            <wps:cNvSpPr/>
                            <wps:spPr>
                              <a:xfrm>
                                <a:off x="0" y="0"/>
                                <a:ext cx="4465575" cy="3200400"/>
                              </a:xfrm>
                              <a:prstGeom prst="rect">
                                <a:avLst/>
                              </a:prstGeom>
                              <a:noFill/>
                              <a:ln>
                                <a:noFill/>
                              </a:ln>
                            </wps:spPr>
                            <wps:txbx>
                              <w:txbxContent>
                                <w:p w14:paraId="569EE54C" w14:textId="77777777" w:rsidR="0015367A" w:rsidRPr="009D4009" w:rsidRDefault="0015367A">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1811814826" name="Rounded Rectangle 1811814826"/>
                            <wps:cNvSpPr/>
                            <wps:spPr>
                              <a:xfrm>
                                <a:off x="1259" y="1135298"/>
                                <a:ext cx="1859607" cy="929803"/>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3B006A1A" w14:textId="77777777" w:rsidR="0015367A" w:rsidRPr="009D4009" w:rsidRDefault="0015367A">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529044804" name="Rectangle 529044804"/>
                            <wps:cNvSpPr/>
                            <wps:spPr>
                              <a:xfrm>
                                <a:off x="28492" y="1162531"/>
                                <a:ext cx="1805141" cy="875337"/>
                              </a:xfrm>
                              <a:prstGeom prst="rect">
                                <a:avLst/>
                              </a:prstGeom>
                              <a:noFill/>
                              <a:ln>
                                <a:noFill/>
                              </a:ln>
                            </wps:spPr>
                            <wps:txbx>
                              <w:txbxContent>
                                <w:p w14:paraId="23BAA397" w14:textId="77777777" w:rsidR="0015367A" w:rsidRPr="009D4009" w:rsidRDefault="00000000">
                                  <w:pPr>
                                    <w:spacing w:line="215" w:lineRule="auto"/>
                                    <w:jc w:val="center"/>
                                    <w:textDirection w:val="btLr"/>
                                    <w:rPr>
                                      <w:rFonts w:ascii="Times New Roman" w:hAnsi="Times New Roman" w:cs="Times New Roman"/>
                                      <w:sz w:val="22"/>
                                      <w:szCs w:val="22"/>
                                    </w:rPr>
                                  </w:pPr>
                                  <w:r w:rsidRPr="009D4009">
                                    <w:rPr>
                                      <w:rFonts w:ascii="Times New Roman" w:hAnsi="Times New Roman" w:cs="Times New Roman"/>
                                      <w:color w:val="000000"/>
                                      <w:sz w:val="22"/>
                                      <w:szCs w:val="22"/>
                                    </w:rPr>
                                    <w:t>CRITICAL THINKING</w:t>
                                  </w:r>
                                </w:p>
                              </w:txbxContent>
                            </wps:txbx>
                            <wps:bodyPr spcFirstLastPara="1" wrap="square" lIns="12700" tIns="12700" rIns="12700" bIns="12700" anchor="ctr" anchorCtr="0">
                              <a:noAutofit/>
                            </wps:bodyPr>
                          </wps:wsp>
                          <wps:wsp>
                            <wps:cNvPr id="883581044" name="Freeform 883581044"/>
                            <wps:cNvSpPr/>
                            <wps:spPr>
                              <a:xfrm rot="-3310531">
                                <a:off x="1581510" y="1039415"/>
                                <a:ext cx="1302555" cy="52294"/>
                              </a:xfrm>
                              <a:custGeom>
                                <a:avLst/>
                                <a:gdLst/>
                                <a:ahLst/>
                                <a:cxnLst/>
                                <a:rect l="l" t="t" r="r" b="b"/>
                                <a:pathLst>
                                  <a:path w="120000" h="120000" extrusionOk="0">
                                    <a:moveTo>
                                      <a:pt x="0" y="60000"/>
                                    </a:moveTo>
                                    <a:lnTo>
                                      <a:pt x="120000" y="60000"/>
                                    </a:lnTo>
                                  </a:path>
                                </a:pathLst>
                              </a:custGeom>
                              <a:noFill/>
                              <a:ln w="12700" cap="flat" cmpd="sng">
                                <a:solidFill>
                                  <a:srgbClr val="345A99"/>
                                </a:solidFill>
                                <a:prstDash val="solid"/>
                                <a:miter lim="8000"/>
                                <a:headEnd type="none" w="sm" len="sm"/>
                                <a:tailEnd type="none" w="sm" len="sm"/>
                              </a:ln>
                            </wps:spPr>
                            <wps:txbx>
                              <w:txbxContent>
                                <w:p w14:paraId="2DF6E322" w14:textId="77777777" w:rsidR="0015367A" w:rsidRPr="009D4009" w:rsidRDefault="0015367A">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2056745486" name="Rectangle 2056745486"/>
                            <wps:cNvSpPr/>
                            <wps:spPr>
                              <a:xfrm rot="-3310531">
                                <a:off x="2200224" y="1032998"/>
                                <a:ext cx="65127" cy="65127"/>
                              </a:xfrm>
                              <a:prstGeom prst="rect">
                                <a:avLst/>
                              </a:prstGeom>
                              <a:noFill/>
                              <a:ln>
                                <a:noFill/>
                              </a:ln>
                            </wps:spPr>
                            <wps:txbx>
                              <w:txbxContent>
                                <w:p w14:paraId="528A1EC4" w14:textId="77777777" w:rsidR="0015367A" w:rsidRPr="009D4009" w:rsidRDefault="0015367A">
                                  <w:pPr>
                                    <w:spacing w:line="215" w:lineRule="auto"/>
                                    <w:jc w:val="center"/>
                                    <w:textDirection w:val="btLr"/>
                                    <w:rPr>
                                      <w:rFonts w:ascii="Times New Roman" w:hAnsi="Times New Roman" w:cs="Times New Roman"/>
                                      <w:sz w:val="22"/>
                                      <w:szCs w:val="22"/>
                                    </w:rPr>
                                  </w:pPr>
                                </w:p>
                              </w:txbxContent>
                            </wps:txbx>
                            <wps:bodyPr spcFirstLastPara="1" wrap="square" lIns="12700" tIns="0" rIns="12700" bIns="0" anchor="ctr" anchorCtr="0">
                              <a:noAutofit/>
                            </wps:bodyPr>
                          </wps:wsp>
                          <wps:wsp>
                            <wps:cNvPr id="1381064018" name="Rounded Rectangle 1381064018"/>
                            <wps:cNvSpPr/>
                            <wps:spPr>
                              <a:xfrm>
                                <a:off x="2604709" y="66023"/>
                                <a:ext cx="1859607" cy="929803"/>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69751802" w14:textId="77777777" w:rsidR="0015367A" w:rsidRPr="009D4009" w:rsidRDefault="0015367A">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1459145043" name="Rectangle 1459145043"/>
                            <wps:cNvSpPr/>
                            <wps:spPr>
                              <a:xfrm>
                                <a:off x="2631942" y="93256"/>
                                <a:ext cx="1805141" cy="875337"/>
                              </a:xfrm>
                              <a:prstGeom prst="rect">
                                <a:avLst/>
                              </a:prstGeom>
                              <a:noFill/>
                              <a:ln>
                                <a:noFill/>
                              </a:ln>
                            </wps:spPr>
                            <wps:txbx>
                              <w:txbxContent>
                                <w:p w14:paraId="0B5A6529" w14:textId="77777777" w:rsidR="0015367A" w:rsidRPr="009D4009" w:rsidRDefault="00000000">
                                  <w:pPr>
                                    <w:spacing w:line="215" w:lineRule="auto"/>
                                    <w:jc w:val="center"/>
                                    <w:textDirection w:val="btLr"/>
                                    <w:rPr>
                                      <w:rFonts w:ascii="Times New Roman" w:hAnsi="Times New Roman" w:cs="Times New Roman"/>
                                      <w:sz w:val="22"/>
                                      <w:szCs w:val="22"/>
                                    </w:rPr>
                                  </w:pPr>
                                  <w:r w:rsidRPr="009D4009">
                                    <w:rPr>
                                      <w:rFonts w:ascii="Times New Roman" w:hAnsi="Times New Roman" w:cs="Times New Roman"/>
                                      <w:color w:val="000000"/>
                                      <w:sz w:val="22"/>
                                      <w:szCs w:val="22"/>
                                    </w:rPr>
                                    <w:t xml:space="preserve">COGNITIVE </w:t>
                                  </w:r>
                                </w:p>
                              </w:txbxContent>
                            </wps:txbx>
                            <wps:bodyPr spcFirstLastPara="1" wrap="square" lIns="12700" tIns="12700" rIns="12700" bIns="12700" anchor="ctr" anchorCtr="0">
                              <a:noAutofit/>
                            </wps:bodyPr>
                          </wps:wsp>
                          <wps:wsp>
                            <wps:cNvPr id="1693977179" name="Freeform 1693977179"/>
                            <wps:cNvSpPr/>
                            <wps:spPr>
                              <a:xfrm>
                                <a:off x="1860867" y="1574052"/>
                                <a:ext cx="743842" cy="52294"/>
                              </a:xfrm>
                              <a:custGeom>
                                <a:avLst/>
                                <a:gdLst/>
                                <a:ahLst/>
                                <a:cxnLst/>
                                <a:rect l="l" t="t" r="r" b="b"/>
                                <a:pathLst>
                                  <a:path w="120000" h="120000" extrusionOk="0">
                                    <a:moveTo>
                                      <a:pt x="0" y="60000"/>
                                    </a:moveTo>
                                    <a:lnTo>
                                      <a:pt x="120000" y="60000"/>
                                    </a:lnTo>
                                  </a:path>
                                </a:pathLst>
                              </a:custGeom>
                              <a:noFill/>
                              <a:ln w="12700" cap="flat" cmpd="sng">
                                <a:solidFill>
                                  <a:srgbClr val="345A99"/>
                                </a:solidFill>
                                <a:prstDash val="solid"/>
                                <a:miter lim="8000"/>
                                <a:headEnd type="none" w="sm" len="sm"/>
                                <a:tailEnd type="none" w="sm" len="sm"/>
                              </a:ln>
                            </wps:spPr>
                            <wps:txbx>
                              <w:txbxContent>
                                <w:p w14:paraId="3EBBD11D" w14:textId="77777777" w:rsidR="0015367A" w:rsidRPr="009D4009" w:rsidRDefault="0015367A">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522757107" name="Rectangle 522757107"/>
                            <wps:cNvSpPr/>
                            <wps:spPr>
                              <a:xfrm>
                                <a:off x="2214192" y="1581603"/>
                                <a:ext cx="37192" cy="37192"/>
                              </a:xfrm>
                              <a:prstGeom prst="rect">
                                <a:avLst/>
                              </a:prstGeom>
                              <a:noFill/>
                              <a:ln>
                                <a:noFill/>
                              </a:ln>
                            </wps:spPr>
                            <wps:txbx>
                              <w:txbxContent>
                                <w:p w14:paraId="591725B3" w14:textId="77777777" w:rsidR="0015367A" w:rsidRPr="009D4009" w:rsidRDefault="0015367A">
                                  <w:pPr>
                                    <w:spacing w:line="215" w:lineRule="auto"/>
                                    <w:jc w:val="center"/>
                                    <w:textDirection w:val="btLr"/>
                                    <w:rPr>
                                      <w:rFonts w:ascii="Times New Roman" w:hAnsi="Times New Roman" w:cs="Times New Roman"/>
                                      <w:sz w:val="22"/>
                                      <w:szCs w:val="22"/>
                                    </w:rPr>
                                  </w:pPr>
                                </w:p>
                              </w:txbxContent>
                            </wps:txbx>
                            <wps:bodyPr spcFirstLastPara="1" wrap="square" lIns="12700" tIns="0" rIns="12700" bIns="0" anchor="ctr" anchorCtr="0">
                              <a:noAutofit/>
                            </wps:bodyPr>
                          </wps:wsp>
                          <wps:wsp>
                            <wps:cNvPr id="1485965042" name="Rounded Rectangle 1485965042"/>
                            <wps:cNvSpPr/>
                            <wps:spPr>
                              <a:xfrm>
                                <a:off x="2604709" y="1135298"/>
                                <a:ext cx="1859607" cy="929803"/>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018E1476" w14:textId="77777777" w:rsidR="0015367A" w:rsidRPr="009D4009" w:rsidRDefault="0015367A">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997670248" name="Rectangle 997670248"/>
                            <wps:cNvSpPr/>
                            <wps:spPr>
                              <a:xfrm>
                                <a:off x="2631942" y="1162531"/>
                                <a:ext cx="1805141" cy="875337"/>
                              </a:xfrm>
                              <a:prstGeom prst="rect">
                                <a:avLst/>
                              </a:prstGeom>
                              <a:noFill/>
                              <a:ln>
                                <a:noFill/>
                              </a:ln>
                            </wps:spPr>
                            <wps:txbx>
                              <w:txbxContent>
                                <w:p w14:paraId="00CD91F9" w14:textId="77777777" w:rsidR="0015367A" w:rsidRPr="009D4009" w:rsidRDefault="00000000">
                                  <w:pPr>
                                    <w:spacing w:line="215" w:lineRule="auto"/>
                                    <w:jc w:val="center"/>
                                    <w:textDirection w:val="btLr"/>
                                    <w:rPr>
                                      <w:rFonts w:ascii="Times New Roman" w:hAnsi="Times New Roman" w:cs="Times New Roman"/>
                                      <w:sz w:val="22"/>
                                      <w:szCs w:val="22"/>
                                    </w:rPr>
                                  </w:pPr>
                                  <w:r w:rsidRPr="009D4009">
                                    <w:rPr>
                                      <w:rFonts w:ascii="Times New Roman" w:hAnsi="Times New Roman" w:cs="Times New Roman"/>
                                      <w:color w:val="000000"/>
                                      <w:sz w:val="22"/>
                                      <w:szCs w:val="22"/>
                                    </w:rPr>
                                    <w:t>METACOGNIITVE</w:t>
                                  </w:r>
                                </w:p>
                              </w:txbxContent>
                            </wps:txbx>
                            <wps:bodyPr spcFirstLastPara="1" wrap="square" lIns="12700" tIns="12700" rIns="12700" bIns="12700" anchor="ctr" anchorCtr="0">
                              <a:noAutofit/>
                            </wps:bodyPr>
                          </wps:wsp>
                          <wps:wsp>
                            <wps:cNvPr id="512057228" name="Freeform 512057228"/>
                            <wps:cNvSpPr/>
                            <wps:spPr>
                              <a:xfrm rot="3310531">
                                <a:off x="1581510" y="2108689"/>
                                <a:ext cx="1302555" cy="52294"/>
                              </a:xfrm>
                              <a:custGeom>
                                <a:avLst/>
                                <a:gdLst/>
                                <a:ahLst/>
                                <a:cxnLst/>
                                <a:rect l="l" t="t" r="r" b="b"/>
                                <a:pathLst>
                                  <a:path w="120000" h="120000" extrusionOk="0">
                                    <a:moveTo>
                                      <a:pt x="0" y="60000"/>
                                    </a:moveTo>
                                    <a:lnTo>
                                      <a:pt x="120000" y="60000"/>
                                    </a:lnTo>
                                  </a:path>
                                </a:pathLst>
                              </a:custGeom>
                              <a:noFill/>
                              <a:ln w="12700" cap="flat" cmpd="sng">
                                <a:solidFill>
                                  <a:srgbClr val="345A99"/>
                                </a:solidFill>
                                <a:prstDash val="solid"/>
                                <a:miter lim="8000"/>
                                <a:headEnd type="none" w="sm" len="sm"/>
                                <a:tailEnd type="none" w="sm" len="sm"/>
                              </a:ln>
                            </wps:spPr>
                            <wps:txbx>
                              <w:txbxContent>
                                <w:p w14:paraId="7E8663E1" w14:textId="77777777" w:rsidR="0015367A" w:rsidRPr="009D4009" w:rsidRDefault="0015367A">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2034195078" name="Rectangle 2034195078"/>
                            <wps:cNvSpPr/>
                            <wps:spPr>
                              <a:xfrm rot="3310531">
                                <a:off x="2200224" y="2102273"/>
                                <a:ext cx="65127" cy="65127"/>
                              </a:xfrm>
                              <a:prstGeom prst="rect">
                                <a:avLst/>
                              </a:prstGeom>
                              <a:noFill/>
                              <a:ln>
                                <a:noFill/>
                              </a:ln>
                            </wps:spPr>
                            <wps:txbx>
                              <w:txbxContent>
                                <w:p w14:paraId="56C89B78" w14:textId="77777777" w:rsidR="0015367A" w:rsidRPr="009D4009" w:rsidRDefault="0015367A">
                                  <w:pPr>
                                    <w:spacing w:line="215" w:lineRule="auto"/>
                                    <w:jc w:val="center"/>
                                    <w:textDirection w:val="btLr"/>
                                    <w:rPr>
                                      <w:rFonts w:ascii="Times New Roman" w:hAnsi="Times New Roman" w:cs="Times New Roman"/>
                                      <w:sz w:val="22"/>
                                      <w:szCs w:val="22"/>
                                    </w:rPr>
                                  </w:pPr>
                                </w:p>
                              </w:txbxContent>
                            </wps:txbx>
                            <wps:bodyPr spcFirstLastPara="1" wrap="square" lIns="12700" tIns="0" rIns="12700" bIns="0" anchor="ctr" anchorCtr="0">
                              <a:noAutofit/>
                            </wps:bodyPr>
                          </wps:wsp>
                          <wps:wsp>
                            <wps:cNvPr id="1428528209" name="Rounded Rectangle 1428528209"/>
                            <wps:cNvSpPr/>
                            <wps:spPr>
                              <a:xfrm>
                                <a:off x="2604709" y="2204572"/>
                                <a:ext cx="1859607" cy="929803"/>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6BE8279B" w14:textId="77777777" w:rsidR="0015367A" w:rsidRPr="009D4009" w:rsidRDefault="0015367A">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69708010" name="Rectangle 69708010"/>
                            <wps:cNvSpPr/>
                            <wps:spPr>
                              <a:xfrm>
                                <a:off x="2631942" y="2231805"/>
                                <a:ext cx="1805141" cy="875337"/>
                              </a:xfrm>
                              <a:prstGeom prst="rect">
                                <a:avLst/>
                              </a:prstGeom>
                              <a:noFill/>
                              <a:ln>
                                <a:noFill/>
                              </a:ln>
                            </wps:spPr>
                            <wps:txbx>
                              <w:txbxContent>
                                <w:p w14:paraId="0D0B9A61" w14:textId="77777777" w:rsidR="0015367A" w:rsidRPr="009D4009" w:rsidRDefault="00000000">
                                  <w:pPr>
                                    <w:spacing w:line="215" w:lineRule="auto"/>
                                    <w:jc w:val="center"/>
                                    <w:textDirection w:val="btLr"/>
                                    <w:rPr>
                                      <w:rFonts w:ascii="Times New Roman" w:hAnsi="Times New Roman" w:cs="Times New Roman"/>
                                      <w:sz w:val="22"/>
                                      <w:szCs w:val="22"/>
                                    </w:rPr>
                                  </w:pPr>
                                  <w:r w:rsidRPr="009D4009">
                                    <w:rPr>
                                      <w:rFonts w:ascii="Times New Roman" w:hAnsi="Times New Roman" w:cs="Times New Roman"/>
                                      <w:color w:val="000000"/>
                                      <w:sz w:val="22"/>
                                      <w:szCs w:val="22"/>
                                    </w:rPr>
                                    <w:t>RESOURCE MANAGEMENT</w:t>
                                  </w:r>
                                </w:p>
                              </w:txbxContent>
                            </wps:txbx>
                            <wps:bodyPr spcFirstLastPara="1" wrap="square" lIns="12700" tIns="12700" rIns="12700" bIns="12700" anchor="ctr" anchorCtr="0">
                              <a:noAutofit/>
                            </wps:bodyPr>
                          </wps:wsp>
                        </wpg:grpSp>
                      </wpg:grpSp>
                    </wpg:wgp>
                  </a:graphicData>
                </a:graphic>
              </wp:inline>
            </w:drawing>
          </mc:Choice>
          <mc:Fallback>
            <w:pict>
              <v:group w14:anchorId="4EE53272" id="Group 1" o:spid="_x0000_s1026" style="width:351.6pt;height:217pt;mso-position-horizontal-relative:char;mso-position-vertical-relative:line" coordorigin="31132,21798" coordsize="44656,320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">
                <v:group id="Group 1602059584" o:spid="_x0000_s1027" style="position:absolute;left:31132;top:21798;width:44655;height:32004" coordsize="44655,32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">
                  <v:rect id="Rectangle 518064037" o:spid="_x0000_s1028" style="position:absolute;width:44655;height:320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" filled="f" stroked="f">
                    <v:textbox inset="2.53958mm,2.53958mm,2.53958mm,2.53958mm">
                      <w:txbxContent>
                        <w:p w14:paraId="489E5029" w14:textId="77777777" w:rsidR="0015367A" w:rsidRPr="009D4009" w:rsidRDefault="0015367A">
                          <w:pPr>
                            <w:textDirection w:val="btLr"/>
                            <w:rPr>
                              <w:rFonts w:ascii="Times New Roman" w:hAnsi="Times New Roman" w:cs="Times New Roman"/>
                              <w:sz w:val="22"/>
                              <w:szCs w:val="22"/>
                            </w:rPr>
                          </w:pPr>
                        </w:p>
                      </w:txbxContent>
                    </v:textbox>
                  </v:rect>
                  <v:group id="Group 525797035" o:spid="_x0000_s1029" style="position:absolute;width:44655;height:32004" coordsize="44655,32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">
                    <v:rect id="Rectangle 1327019162" o:spid="_x0000_s1030" style="position:absolute;width:44655;height:320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" filled="f" stroked="f">
                      <v:textbox inset="2.53958mm,2.53958mm,2.53958mm,2.53958mm">
                        <w:txbxContent>
                          <w:p w14:paraId="569EE54C" w14:textId="77777777" w:rsidR="0015367A" w:rsidRPr="009D4009" w:rsidRDefault="0015367A">
                            <w:pPr>
                              <w:textDirection w:val="btLr"/>
                              <w:rPr>
                                <w:rFonts w:ascii="Times New Roman" w:hAnsi="Times New Roman" w:cs="Times New Roman"/>
                                <w:sz w:val="22"/>
                                <w:szCs w:val="22"/>
                              </w:rPr>
                            </w:pPr>
                          </w:p>
                        </w:txbxContent>
                      </v:textbox>
                    </v:rect>
                    <v:roundrect id="Rounded Rectangle 1811814826" o:spid="_x0000_s1031" style="position:absolute;left:12;top:11352;width:18596;height:9299;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" fillcolor="#a6b6de" stroked="f">
                      <v:fill color2="#859cd6" colors="0 #a6b6de;.5 #97aad8;1 #859cd6" focus="100%" type="gradient">
                        <o:fill v:ext="view" type="gradientUnscaled"/>
                      </v:fill>
                      <v:textbox inset="2.53958mm,2.53958mm,2.53958mm,2.53958mm">
                        <w:txbxContent>
                          <w:p w14:paraId="3B006A1A" w14:textId="77777777" w:rsidR="0015367A" w:rsidRPr="009D4009" w:rsidRDefault="0015367A">
                            <w:pPr>
                              <w:textDirection w:val="btLr"/>
                              <w:rPr>
                                <w:rFonts w:ascii="Times New Roman" w:hAnsi="Times New Roman" w:cs="Times New Roman"/>
                                <w:sz w:val="22"/>
                                <w:szCs w:val="22"/>
                              </w:rPr>
                            </w:pPr>
                          </w:p>
                        </w:txbxContent>
                      </v:textbox>
                    </v:roundrect>
                    <v:rect id="Rectangle 529044804" o:spid="_x0000_s1032" style="position:absolute;left:284;top:11625;width:18052;height:87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" filled="f" stroked="f">
                      <v:textbox inset="1pt,1pt,1pt,1pt">
                        <w:txbxContent>
                          <w:p w14:paraId="23BAA397" w14:textId="77777777" w:rsidR="0015367A" w:rsidRPr="009D4009" w:rsidRDefault="00000000">
                            <w:pPr>
                              <w:spacing w:line="215" w:lineRule="auto"/>
                              <w:jc w:val="center"/>
                              <w:textDirection w:val="btLr"/>
                              <w:rPr>
                                <w:rFonts w:ascii="Times New Roman" w:hAnsi="Times New Roman" w:cs="Times New Roman"/>
                                <w:sz w:val="22"/>
                                <w:szCs w:val="22"/>
                              </w:rPr>
                            </w:pPr>
                            <w:r w:rsidRPr="009D4009">
                              <w:rPr>
                                <w:rFonts w:ascii="Times New Roman" w:hAnsi="Times New Roman" w:cs="Times New Roman"/>
                                <w:color w:val="000000"/>
                                <w:sz w:val="22"/>
                                <w:szCs w:val="22"/>
                              </w:rPr>
                              <w:t>CRITICAL THINKING</w:t>
                            </w:r>
                          </w:p>
                        </w:txbxContent>
                      </v:textbox>
                    </v:rect>
                    <v:shape id="Freeform 883581044" o:spid="_x0000_s1033" style="position:absolute;left:15815;top:10393;width:13026;height:523;rotation:-3615983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" adj="-11796480,,5400" path="m,60000r120000,e" filled="f" strokecolor="#345a99"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DF6E322" w14:textId="77777777" w:rsidR="0015367A" w:rsidRPr="009D4009" w:rsidRDefault="0015367A">
                            <w:pPr>
                              <w:textDirection w:val="btLr"/>
                              <w:rPr>
                                <w:rFonts w:ascii="Times New Roman" w:hAnsi="Times New Roman" w:cs="Times New Roman"/>
                                <w:sz w:val="22"/>
                                <w:szCs w:val="22"/>
                              </w:rPr>
                            </w:pPr>
                          </w:p>
                        </w:txbxContent>
                      </v:textbox>
                    </v:shape>
                    <v:rect id="Rectangle 2056745486" o:spid="_x0000_s1034" style="position:absolute;left:22002;top:10329;width:652;height:651;rotation:-361598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" filled="f" stroked="f">
                      <v:textbox inset="1pt,0,1pt,0">
                        <w:txbxContent>
                          <w:p w14:paraId="528A1EC4" w14:textId="77777777" w:rsidR="0015367A" w:rsidRPr="009D4009" w:rsidRDefault="0015367A">
                            <w:pPr>
                              <w:spacing w:line="215" w:lineRule="auto"/>
                              <w:jc w:val="center"/>
                              <w:textDirection w:val="btLr"/>
                              <w:rPr>
                                <w:rFonts w:ascii="Times New Roman" w:hAnsi="Times New Roman" w:cs="Times New Roman"/>
                                <w:sz w:val="22"/>
                                <w:szCs w:val="22"/>
                              </w:rPr>
                            </w:pPr>
                          </w:p>
                        </w:txbxContent>
                      </v:textbox>
                    </v:rect>
                    <v:roundrect id="Rounded Rectangle 1381064018" o:spid="_x0000_s1035" style="position:absolute;left:26047;top:660;width:18596;height:9298;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" fillcolor="#a6b6de" stroked="f">
                      <v:fill color2="#859cd6" colors="0 #a6b6de;.5 #97aad8;1 #859cd6" focus="100%" type="gradient">
                        <o:fill v:ext="view" type="gradientUnscaled"/>
                      </v:fill>
                      <v:textbox inset="2.53958mm,2.53958mm,2.53958mm,2.53958mm">
                        <w:txbxContent>
                          <w:p w14:paraId="69751802" w14:textId="77777777" w:rsidR="0015367A" w:rsidRPr="009D4009" w:rsidRDefault="0015367A">
                            <w:pPr>
                              <w:textDirection w:val="btLr"/>
                              <w:rPr>
                                <w:rFonts w:ascii="Times New Roman" w:hAnsi="Times New Roman" w:cs="Times New Roman"/>
                                <w:sz w:val="22"/>
                                <w:szCs w:val="22"/>
                              </w:rPr>
                            </w:pPr>
                          </w:p>
                        </w:txbxContent>
                      </v:textbox>
                    </v:roundrect>
                    <v:rect id="Rectangle 1459145043" o:spid="_x0000_s1036" style="position:absolute;left:26319;top:932;width:18051;height:87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" filled="f" stroked="f">
                      <v:textbox inset="1pt,1pt,1pt,1pt">
                        <w:txbxContent>
                          <w:p w14:paraId="0B5A6529" w14:textId="77777777" w:rsidR="0015367A" w:rsidRPr="009D4009" w:rsidRDefault="00000000">
                            <w:pPr>
                              <w:spacing w:line="215" w:lineRule="auto"/>
                              <w:jc w:val="center"/>
                              <w:textDirection w:val="btLr"/>
                              <w:rPr>
                                <w:rFonts w:ascii="Times New Roman" w:hAnsi="Times New Roman" w:cs="Times New Roman"/>
                                <w:sz w:val="22"/>
                                <w:szCs w:val="22"/>
                              </w:rPr>
                            </w:pPr>
                            <w:r w:rsidRPr="009D4009">
                              <w:rPr>
                                <w:rFonts w:ascii="Times New Roman" w:hAnsi="Times New Roman" w:cs="Times New Roman"/>
                                <w:color w:val="000000"/>
                                <w:sz w:val="22"/>
                                <w:szCs w:val="22"/>
                              </w:rPr>
                              <w:t xml:space="preserve">COGNITIVE </w:t>
                            </w:r>
                          </w:p>
                        </w:txbxContent>
                      </v:textbox>
                    </v:rect>
                    <v:shape id="Freeform 1693977179" o:spid="_x0000_s1037" style="position:absolute;left:18608;top:15740;width:7439;height:523;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" adj="-11796480,,5400" path="m,60000r120000,e" filled="f" strokecolor="#345a99"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EBBD11D" w14:textId="77777777" w:rsidR="0015367A" w:rsidRPr="009D4009" w:rsidRDefault="0015367A">
                            <w:pPr>
                              <w:textDirection w:val="btLr"/>
                              <w:rPr>
                                <w:rFonts w:ascii="Times New Roman" w:hAnsi="Times New Roman" w:cs="Times New Roman"/>
                                <w:sz w:val="22"/>
                                <w:szCs w:val="22"/>
                              </w:rPr>
                            </w:pPr>
                          </w:p>
                        </w:txbxContent>
                      </v:textbox>
                    </v:shape>
                    <v:rect id="Rectangle 522757107" o:spid="_x0000_s1038" style="position:absolute;left:22141;top:15816;width:372;height: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" filled="f" stroked="f">
                      <v:textbox inset="1pt,0,1pt,0">
                        <w:txbxContent>
                          <w:p w14:paraId="591725B3" w14:textId="77777777" w:rsidR="0015367A" w:rsidRPr="009D4009" w:rsidRDefault="0015367A">
                            <w:pPr>
                              <w:spacing w:line="215" w:lineRule="auto"/>
                              <w:jc w:val="center"/>
                              <w:textDirection w:val="btLr"/>
                              <w:rPr>
                                <w:rFonts w:ascii="Times New Roman" w:hAnsi="Times New Roman" w:cs="Times New Roman"/>
                                <w:sz w:val="22"/>
                                <w:szCs w:val="22"/>
                              </w:rPr>
                            </w:pPr>
                          </w:p>
                        </w:txbxContent>
                      </v:textbox>
                    </v:rect>
                    <v:roundrect id="Rounded Rectangle 1485965042" o:spid="_x0000_s1039" style="position:absolute;left:26047;top:11352;width:18596;height:9299;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" fillcolor="#a6b6de" stroked="f">
                      <v:fill color2="#859cd6" colors="0 #a6b6de;.5 #97aad8;1 #859cd6" focus="100%" type="gradient">
                        <o:fill v:ext="view" type="gradientUnscaled"/>
                      </v:fill>
                      <v:textbox inset="2.53958mm,2.53958mm,2.53958mm,2.53958mm">
                        <w:txbxContent>
                          <w:p w14:paraId="018E1476" w14:textId="77777777" w:rsidR="0015367A" w:rsidRPr="009D4009" w:rsidRDefault="0015367A">
                            <w:pPr>
                              <w:textDirection w:val="btLr"/>
                              <w:rPr>
                                <w:rFonts w:ascii="Times New Roman" w:hAnsi="Times New Roman" w:cs="Times New Roman"/>
                                <w:sz w:val="22"/>
                                <w:szCs w:val="22"/>
                              </w:rPr>
                            </w:pPr>
                          </w:p>
                        </w:txbxContent>
                      </v:textbox>
                    </v:roundrect>
                    <v:rect id="Rectangle 997670248" o:spid="_x0000_s1040" style="position:absolute;left:26319;top:11625;width:18051;height:87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" filled="f" stroked="f">
                      <v:textbox inset="1pt,1pt,1pt,1pt">
                        <w:txbxContent>
                          <w:p w14:paraId="00CD91F9" w14:textId="77777777" w:rsidR="0015367A" w:rsidRPr="009D4009" w:rsidRDefault="00000000">
                            <w:pPr>
                              <w:spacing w:line="215" w:lineRule="auto"/>
                              <w:jc w:val="center"/>
                              <w:textDirection w:val="btLr"/>
                              <w:rPr>
                                <w:rFonts w:ascii="Times New Roman" w:hAnsi="Times New Roman" w:cs="Times New Roman"/>
                                <w:sz w:val="22"/>
                                <w:szCs w:val="22"/>
                              </w:rPr>
                            </w:pPr>
                            <w:r w:rsidRPr="009D4009">
                              <w:rPr>
                                <w:rFonts w:ascii="Times New Roman" w:hAnsi="Times New Roman" w:cs="Times New Roman"/>
                                <w:color w:val="000000"/>
                                <w:sz w:val="22"/>
                                <w:szCs w:val="22"/>
                              </w:rPr>
                              <w:t>METACOGNIITVE</w:t>
                            </w:r>
                          </w:p>
                        </w:txbxContent>
                      </v:textbox>
                    </v:rect>
                    <v:shape id="Freeform 512057228" o:spid="_x0000_s1041" style="position:absolute;left:15815;top:21086;width:13026;height:523;rotation:3615983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" adj="-11796480,,5400" path="m,60000r120000,e" filled="f" strokecolor="#345a99"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E8663E1" w14:textId="77777777" w:rsidR="0015367A" w:rsidRPr="009D4009" w:rsidRDefault="0015367A">
                            <w:pPr>
                              <w:textDirection w:val="btLr"/>
                              <w:rPr>
                                <w:rFonts w:ascii="Times New Roman" w:hAnsi="Times New Roman" w:cs="Times New Roman"/>
                                <w:sz w:val="22"/>
                                <w:szCs w:val="22"/>
                              </w:rPr>
                            </w:pPr>
                          </w:p>
                        </w:txbxContent>
                      </v:textbox>
                    </v:shape>
                    <v:rect id="Rectangle 2034195078" o:spid="_x0000_s1042" style="position:absolute;left:22002;top:21022;width:652;height:651;rotation:361598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" filled="f" stroked="f">
                      <v:textbox inset="1pt,0,1pt,0">
                        <w:txbxContent>
                          <w:p w14:paraId="56C89B78" w14:textId="77777777" w:rsidR="0015367A" w:rsidRPr="009D4009" w:rsidRDefault="0015367A">
                            <w:pPr>
                              <w:spacing w:line="215" w:lineRule="auto"/>
                              <w:jc w:val="center"/>
                              <w:textDirection w:val="btLr"/>
                              <w:rPr>
                                <w:rFonts w:ascii="Times New Roman" w:hAnsi="Times New Roman" w:cs="Times New Roman"/>
                                <w:sz w:val="22"/>
                                <w:szCs w:val="22"/>
                              </w:rPr>
                            </w:pPr>
                          </w:p>
                        </w:txbxContent>
                      </v:textbox>
                    </v:rect>
                    <v:roundrect id="Rounded Rectangle 1428528209" o:spid="_x0000_s1043" style="position:absolute;left:26047;top:22045;width:18596;height:9298;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" fillcolor="#a6b6de" stroked="f">
                      <v:fill color2="#859cd6" colors="0 #a6b6de;.5 #97aad8;1 #859cd6" focus="100%" type="gradient">
                        <o:fill v:ext="view" type="gradientUnscaled"/>
                      </v:fill>
                      <v:textbox inset="2.53958mm,2.53958mm,2.53958mm,2.53958mm">
                        <w:txbxContent>
                          <w:p w14:paraId="6BE8279B" w14:textId="77777777" w:rsidR="0015367A" w:rsidRPr="009D4009" w:rsidRDefault="0015367A">
                            <w:pPr>
                              <w:textDirection w:val="btLr"/>
                              <w:rPr>
                                <w:rFonts w:ascii="Times New Roman" w:hAnsi="Times New Roman" w:cs="Times New Roman"/>
                                <w:sz w:val="22"/>
                                <w:szCs w:val="22"/>
                              </w:rPr>
                            </w:pPr>
                          </w:p>
                        </w:txbxContent>
                      </v:textbox>
                    </v:roundrect>
                    <v:rect id="Rectangle 69708010" o:spid="_x0000_s1044" style="position:absolute;left:26319;top:22318;width:18051;height:87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" filled="f" stroked="f">
                      <v:textbox inset="1pt,1pt,1pt,1pt">
                        <w:txbxContent>
                          <w:p w14:paraId="0D0B9A61" w14:textId="77777777" w:rsidR="0015367A" w:rsidRPr="009D4009" w:rsidRDefault="00000000">
                            <w:pPr>
                              <w:spacing w:line="215" w:lineRule="auto"/>
                              <w:jc w:val="center"/>
                              <w:textDirection w:val="btLr"/>
                              <w:rPr>
                                <w:rFonts w:ascii="Times New Roman" w:hAnsi="Times New Roman" w:cs="Times New Roman"/>
                                <w:sz w:val="22"/>
                                <w:szCs w:val="22"/>
                              </w:rPr>
                            </w:pPr>
                            <w:r w:rsidRPr="009D4009">
                              <w:rPr>
                                <w:rFonts w:ascii="Times New Roman" w:hAnsi="Times New Roman" w:cs="Times New Roman"/>
                                <w:color w:val="000000"/>
                                <w:sz w:val="22"/>
                                <w:szCs w:val="22"/>
                              </w:rPr>
                              <w:t>RESOURCE MANAGEMENT</w:t>
                            </w:r>
                          </w:p>
                        </w:txbxContent>
                      </v:textbox>
                    </v:rect>
                  </v:group>
                </v:group>
                <w10:anchorlock/>
              </v:group>
            </w:pict>
          </mc:Fallback>
        </mc:AlternateContent>
      </w:r>
    </w:p>
    <w:p w14:paraId="28525901" w14:textId="77777777" w:rsidR="009D4009" w:rsidRDefault="009D4009" w:rsidP="009D4009">
      <w:pPr>
        <w:pBdr>
          <w:top w:val="nil"/>
          <w:left w:val="nil"/>
          <w:bottom w:val="nil"/>
          <w:right w:val="nil"/>
          <w:between w:val="nil"/>
        </w:pBdr>
        <w:ind w:left="1440"/>
        <w:jc w:val="center"/>
        <w:rPr>
          <w:rFonts w:ascii="Times New Roman" w:eastAsia="Times New Roman" w:hAnsi="Times New Roman" w:cs="Times New Roman"/>
        </w:rPr>
      </w:pPr>
    </w:p>
    <w:p w14:paraId="3586FBF4" w14:textId="77777777" w:rsidR="009D4009" w:rsidRDefault="009D4009" w:rsidP="009D4009">
      <w:pPr>
        <w:pBdr>
          <w:top w:val="nil"/>
          <w:left w:val="nil"/>
          <w:bottom w:val="nil"/>
          <w:right w:val="nil"/>
          <w:between w:val="nil"/>
        </w:pBdr>
        <w:ind w:left="1440"/>
        <w:jc w:val="center"/>
        <w:rPr>
          <w:rFonts w:ascii="Times New Roman" w:eastAsia="Times New Roman" w:hAnsi="Times New Roman" w:cs="Times New Roman"/>
        </w:rPr>
      </w:pPr>
    </w:p>
    <w:p w14:paraId="61C66C1C" w14:textId="7A2D4397" w:rsidR="0015367A" w:rsidRDefault="00000000" w:rsidP="009D4009">
      <w:pPr>
        <w:pBdr>
          <w:top w:val="nil"/>
          <w:left w:val="nil"/>
          <w:bottom w:val="nil"/>
          <w:right w:val="nil"/>
          <w:between w:val="nil"/>
        </w:pBdr>
        <w:ind w:left="1440"/>
        <w:jc w:val="center"/>
        <w:rPr>
          <w:rFonts w:ascii="Times New Roman" w:eastAsia="Times New Roman" w:hAnsi="Times New Roman" w:cs="Times New Roman"/>
        </w:rPr>
      </w:pPr>
      <w:r>
        <w:rPr>
          <w:rFonts w:ascii="Times New Roman" w:eastAsia="Times New Roman" w:hAnsi="Times New Roman" w:cs="Times New Roman"/>
        </w:rPr>
        <w:t>Figure 1: Conceptual Framework of the Study</w:t>
      </w:r>
    </w:p>
    <w:p w14:paraId="142E6396" w14:textId="77777777" w:rsidR="0015367A" w:rsidRDefault="00000000" w:rsidP="009D4009">
      <w:pPr>
        <w:pBdr>
          <w:top w:val="nil"/>
          <w:left w:val="nil"/>
          <w:bottom w:val="nil"/>
          <w:right w:val="nil"/>
          <w:between w:val="nil"/>
        </w:pBdr>
        <w:ind w:left="1440"/>
        <w:jc w:val="center"/>
        <w:rPr>
          <w:rFonts w:ascii="Times New Roman" w:eastAsia="Times New Roman" w:hAnsi="Times New Roman" w:cs="Times New Roman"/>
        </w:rPr>
      </w:pPr>
      <w:r>
        <w:rPr>
          <w:rFonts w:ascii="Times New Roman" w:eastAsia="Times New Roman" w:hAnsi="Times New Roman" w:cs="Times New Roman"/>
        </w:rPr>
        <w:t>The Relationship between Critical Thinking and Learning Strategies</w:t>
      </w:r>
    </w:p>
    <w:p w14:paraId="52AF3D2B" w14:textId="77777777" w:rsidR="0015367A" w:rsidRDefault="0015367A" w:rsidP="009D4009">
      <w:pPr>
        <w:pBdr>
          <w:top w:val="nil"/>
          <w:left w:val="nil"/>
          <w:bottom w:val="nil"/>
          <w:right w:val="nil"/>
          <w:between w:val="nil"/>
        </w:pBdr>
        <w:ind w:left="1440"/>
        <w:jc w:val="center"/>
        <w:rPr>
          <w:rFonts w:ascii="Times New Roman" w:eastAsia="Times New Roman" w:hAnsi="Times New Roman" w:cs="Times New Roman"/>
          <w:color w:val="7030A0"/>
        </w:rPr>
      </w:pPr>
    </w:p>
    <w:p w14:paraId="27CA85FF" w14:textId="77777777" w:rsidR="0015367A" w:rsidRDefault="00000000" w:rsidP="009D4009">
      <w:pPr>
        <w:pStyle w:val="Heading1"/>
        <w:numPr>
          <w:ilvl w:val="0"/>
          <w:numId w:val="2"/>
        </w:numPr>
        <w:spacing w:line="240" w:lineRule="auto"/>
      </w:pPr>
      <w:bookmarkStart w:id="14" w:name="_heading=h.727rkwi820qr" w:colFirst="0" w:colLast="0"/>
      <w:bookmarkEnd w:id="14"/>
      <w:r>
        <w:t>METHODOLOGY</w:t>
      </w:r>
    </w:p>
    <w:p w14:paraId="1F834647" w14:textId="77777777" w:rsidR="0015367A" w:rsidRDefault="0015367A" w:rsidP="009D4009">
      <w:pPr>
        <w:jc w:val="both"/>
      </w:pPr>
    </w:p>
    <w:p w14:paraId="0A2BE5F1"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This quantitative study is done to explore the relationship of learning strategies on critical thinking. A convenient sample of 322 participants responded to the survey. The instrument used is a 5 Likert-scale survey and is adapted from  Wenden and Rubin (1987). Table 1 below shows the categories used for the Likert scale where 1 represents Never, 2 represents Rarely, 3 represents Sometimes, 4 represents Often, and 5 represents Always. </w:t>
      </w:r>
    </w:p>
    <w:p w14:paraId="5121015A" w14:textId="77777777" w:rsidR="0015367A" w:rsidRDefault="0015367A" w:rsidP="009D4009">
      <w:pPr>
        <w:ind w:firstLine="360"/>
        <w:jc w:val="both"/>
      </w:pPr>
    </w:p>
    <w:p w14:paraId="7A3DB960" w14:textId="77777777" w:rsidR="0015367A" w:rsidRDefault="00000000" w:rsidP="009D4009">
      <w:pPr>
        <w:pBdr>
          <w:top w:val="nil"/>
          <w:left w:val="nil"/>
          <w:bottom w:val="nil"/>
          <w:right w:val="nil"/>
          <w:between w:val="nil"/>
        </w:pBdr>
        <w:ind w:left="360"/>
        <w:jc w:val="center"/>
        <w:rPr>
          <w:rFonts w:ascii="Times New Roman" w:eastAsia="Times New Roman" w:hAnsi="Times New Roman" w:cs="Times New Roman"/>
        </w:rPr>
      </w:pPr>
      <w:r>
        <w:rPr>
          <w:rFonts w:ascii="Times New Roman" w:eastAsia="Times New Roman" w:hAnsi="Times New Roman" w:cs="Times New Roman"/>
        </w:rPr>
        <w:t xml:space="preserve">Table 1: Likert Scale Use </w:t>
      </w:r>
    </w:p>
    <w:tbl>
      <w:tblPr>
        <w:tblStyle w:val="a"/>
        <w:tblW w:w="43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402"/>
      </w:tblGrid>
      <w:tr w:rsidR="0015367A" w14:paraId="54D03517" w14:textId="77777777">
        <w:trPr>
          <w:jc w:val="center"/>
        </w:trPr>
        <w:tc>
          <w:tcPr>
            <w:tcW w:w="988" w:type="dxa"/>
          </w:tcPr>
          <w:p w14:paraId="2CFD965B"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1</w:t>
            </w:r>
          </w:p>
        </w:tc>
        <w:tc>
          <w:tcPr>
            <w:tcW w:w="3402" w:type="dxa"/>
          </w:tcPr>
          <w:p w14:paraId="177DEBEA"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Never</w:t>
            </w:r>
          </w:p>
        </w:tc>
      </w:tr>
      <w:tr w:rsidR="0015367A" w14:paraId="30386CAC" w14:textId="77777777">
        <w:trPr>
          <w:jc w:val="center"/>
        </w:trPr>
        <w:tc>
          <w:tcPr>
            <w:tcW w:w="988" w:type="dxa"/>
          </w:tcPr>
          <w:p w14:paraId="52919F54"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2</w:t>
            </w:r>
          </w:p>
        </w:tc>
        <w:tc>
          <w:tcPr>
            <w:tcW w:w="3402" w:type="dxa"/>
          </w:tcPr>
          <w:p w14:paraId="379A298A"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rarely</w:t>
            </w:r>
          </w:p>
        </w:tc>
      </w:tr>
      <w:tr w:rsidR="0015367A" w14:paraId="4C73A3BA" w14:textId="77777777">
        <w:trPr>
          <w:jc w:val="center"/>
        </w:trPr>
        <w:tc>
          <w:tcPr>
            <w:tcW w:w="988" w:type="dxa"/>
          </w:tcPr>
          <w:p w14:paraId="7FADDEA5"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lastRenderedPageBreak/>
              <w:t>3</w:t>
            </w:r>
          </w:p>
        </w:tc>
        <w:tc>
          <w:tcPr>
            <w:tcW w:w="3402" w:type="dxa"/>
          </w:tcPr>
          <w:p w14:paraId="4C4349D1"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Sometimes</w:t>
            </w:r>
          </w:p>
        </w:tc>
      </w:tr>
      <w:tr w:rsidR="0015367A" w14:paraId="5A364C25" w14:textId="77777777">
        <w:trPr>
          <w:jc w:val="center"/>
        </w:trPr>
        <w:tc>
          <w:tcPr>
            <w:tcW w:w="988" w:type="dxa"/>
          </w:tcPr>
          <w:p w14:paraId="0B5CF762"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4</w:t>
            </w:r>
          </w:p>
        </w:tc>
        <w:tc>
          <w:tcPr>
            <w:tcW w:w="3402" w:type="dxa"/>
          </w:tcPr>
          <w:p w14:paraId="088B11CB"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Often</w:t>
            </w:r>
          </w:p>
        </w:tc>
      </w:tr>
      <w:tr w:rsidR="0015367A" w14:paraId="0077F084" w14:textId="77777777">
        <w:trPr>
          <w:jc w:val="center"/>
        </w:trPr>
        <w:tc>
          <w:tcPr>
            <w:tcW w:w="988" w:type="dxa"/>
          </w:tcPr>
          <w:p w14:paraId="70141881"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5</w:t>
            </w:r>
          </w:p>
        </w:tc>
        <w:tc>
          <w:tcPr>
            <w:tcW w:w="3402" w:type="dxa"/>
          </w:tcPr>
          <w:p w14:paraId="4DFD10BD"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Always</w:t>
            </w:r>
          </w:p>
        </w:tc>
      </w:tr>
    </w:tbl>
    <w:p w14:paraId="1452A0DE" w14:textId="77777777" w:rsidR="0015367A" w:rsidRDefault="0015367A" w:rsidP="009D4009">
      <w:pPr>
        <w:pBdr>
          <w:top w:val="nil"/>
          <w:left w:val="nil"/>
          <w:bottom w:val="nil"/>
          <w:right w:val="nil"/>
          <w:between w:val="nil"/>
        </w:pBdr>
        <w:jc w:val="center"/>
        <w:rPr>
          <w:rFonts w:ascii="Times New Roman" w:eastAsia="Times New Roman" w:hAnsi="Times New Roman" w:cs="Times New Roman"/>
        </w:rPr>
      </w:pPr>
    </w:p>
    <w:p w14:paraId="40F21EDF" w14:textId="77777777" w:rsidR="0015367A" w:rsidRDefault="0015367A" w:rsidP="009D4009">
      <w:pPr>
        <w:pBdr>
          <w:top w:val="nil"/>
          <w:left w:val="nil"/>
          <w:bottom w:val="nil"/>
          <w:right w:val="nil"/>
          <w:between w:val="nil"/>
        </w:pBdr>
        <w:jc w:val="center"/>
        <w:rPr>
          <w:rFonts w:ascii="Times New Roman" w:eastAsia="Times New Roman" w:hAnsi="Times New Roman" w:cs="Times New Roman"/>
        </w:rPr>
      </w:pPr>
    </w:p>
    <w:p w14:paraId="23971529" w14:textId="77777777" w:rsidR="0015367A" w:rsidRDefault="00000000" w:rsidP="009D4009">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Table 2: Distribution of Items in the Survey</w:t>
      </w:r>
    </w:p>
    <w:tbl>
      <w:tblPr>
        <w:tblStyle w:val="a0"/>
        <w:tblW w:w="8481"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2070"/>
        <w:gridCol w:w="630"/>
        <w:gridCol w:w="2385"/>
        <w:gridCol w:w="1313"/>
        <w:gridCol w:w="716"/>
        <w:gridCol w:w="647"/>
      </w:tblGrid>
      <w:tr w:rsidR="0015367A" w14:paraId="420AB2DB" w14:textId="77777777">
        <w:tc>
          <w:tcPr>
            <w:tcW w:w="720" w:type="dxa"/>
          </w:tcPr>
          <w:p w14:paraId="76139457" w14:textId="77777777" w:rsidR="0015367A" w:rsidRDefault="0015367A" w:rsidP="009D4009">
            <w:pPr>
              <w:rPr>
                <w:rFonts w:ascii="Times New Roman" w:eastAsia="Times New Roman" w:hAnsi="Times New Roman" w:cs="Times New Roman"/>
              </w:rPr>
            </w:pPr>
          </w:p>
        </w:tc>
        <w:tc>
          <w:tcPr>
            <w:tcW w:w="2070" w:type="dxa"/>
          </w:tcPr>
          <w:p w14:paraId="682ED4A0"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VARIABLE</w:t>
            </w:r>
          </w:p>
          <w:p w14:paraId="679FE41A"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(KEYWORD)</w:t>
            </w:r>
          </w:p>
        </w:tc>
        <w:tc>
          <w:tcPr>
            <w:tcW w:w="630" w:type="dxa"/>
          </w:tcPr>
          <w:p w14:paraId="7BFE9B73" w14:textId="77777777" w:rsidR="0015367A" w:rsidRDefault="0015367A" w:rsidP="009D4009">
            <w:pPr>
              <w:rPr>
                <w:rFonts w:ascii="Times New Roman" w:eastAsia="Times New Roman" w:hAnsi="Times New Roman" w:cs="Times New Roman"/>
              </w:rPr>
            </w:pPr>
          </w:p>
        </w:tc>
        <w:tc>
          <w:tcPr>
            <w:tcW w:w="2385" w:type="dxa"/>
          </w:tcPr>
          <w:p w14:paraId="719E7B18"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CONSTRUCT</w:t>
            </w:r>
          </w:p>
        </w:tc>
        <w:tc>
          <w:tcPr>
            <w:tcW w:w="1313" w:type="dxa"/>
          </w:tcPr>
          <w:p w14:paraId="67E52C58"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ITEM/</w:t>
            </w:r>
          </w:p>
          <w:p w14:paraId="5DE32A12"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INDICATOR</w:t>
            </w:r>
          </w:p>
        </w:tc>
        <w:tc>
          <w:tcPr>
            <w:tcW w:w="716" w:type="dxa"/>
          </w:tcPr>
          <w:p w14:paraId="6ED1E946"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TO ITEM</w:t>
            </w:r>
          </w:p>
        </w:tc>
        <w:tc>
          <w:tcPr>
            <w:tcW w:w="647" w:type="dxa"/>
          </w:tcPr>
          <w:p w14:paraId="05EF227C"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CA</w:t>
            </w:r>
          </w:p>
        </w:tc>
      </w:tr>
      <w:tr w:rsidR="0015367A" w14:paraId="6CDA0AD3" w14:textId="77777777">
        <w:trPr>
          <w:trHeight w:val="240"/>
        </w:trPr>
        <w:tc>
          <w:tcPr>
            <w:tcW w:w="720" w:type="dxa"/>
            <w:vMerge w:val="restart"/>
          </w:tcPr>
          <w:p w14:paraId="2F7C6429"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A</w:t>
            </w:r>
          </w:p>
        </w:tc>
        <w:tc>
          <w:tcPr>
            <w:tcW w:w="2070" w:type="dxa"/>
            <w:vMerge w:val="restart"/>
          </w:tcPr>
          <w:p w14:paraId="521B4240"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 xml:space="preserve">COGNITIVE COMPONENTS </w:t>
            </w:r>
          </w:p>
        </w:tc>
        <w:tc>
          <w:tcPr>
            <w:tcW w:w="630" w:type="dxa"/>
          </w:tcPr>
          <w:p w14:paraId="7AC9646B"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(a)</w:t>
            </w:r>
          </w:p>
        </w:tc>
        <w:tc>
          <w:tcPr>
            <w:tcW w:w="2385" w:type="dxa"/>
          </w:tcPr>
          <w:p w14:paraId="1B1E4E8A"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Rehearsal</w:t>
            </w:r>
          </w:p>
        </w:tc>
        <w:tc>
          <w:tcPr>
            <w:tcW w:w="1313" w:type="dxa"/>
          </w:tcPr>
          <w:p w14:paraId="74B7CCBC"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4</w:t>
            </w:r>
          </w:p>
        </w:tc>
        <w:tc>
          <w:tcPr>
            <w:tcW w:w="716" w:type="dxa"/>
          </w:tcPr>
          <w:p w14:paraId="4A3648E0"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14</w:t>
            </w:r>
          </w:p>
        </w:tc>
        <w:tc>
          <w:tcPr>
            <w:tcW w:w="647" w:type="dxa"/>
          </w:tcPr>
          <w:p w14:paraId="1F968787"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.930</w:t>
            </w:r>
          </w:p>
        </w:tc>
      </w:tr>
      <w:tr w:rsidR="0015367A" w14:paraId="1ED0E465" w14:textId="77777777">
        <w:trPr>
          <w:trHeight w:val="240"/>
        </w:trPr>
        <w:tc>
          <w:tcPr>
            <w:tcW w:w="720" w:type="dxa"/>
            <w:vMerge/>
          </w:tcPr>
          <w:p w14:paraId="03DE371E"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2070" w:type="dxa"/>
            <w:vMerge/>
          </w:tcPr>
          <w:p w14:paraId="7EF5341D"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630" w:type="dxa"/>
          </w:tcPr>
          <w:p w14:paraId="1FDD41E9"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(b)</w:t>
            </w:r>
          </w:p>
        </w:tc>
        <w:tc>
          <w:tcPr>
            <w:tcW w:w="2385" w:type="dxa"/>
          </w:tcPr>
          <w:p w14:paraId="0636476A"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Organization</w:t>
            </w:r>
          </w:p>
        </w:tc>
        <w:tc>
          <w:tcPr>
            <w:tcW w:w="1313" w:type="dxa"/>
          </w:tcPr>
          <w:p w14:paraId="6B5E50B9"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4</w:t>
            </w:r>
          </w:p>
        </w:tc>
        <w:tc>
          <w:tcPr>
            <w:tcW w:w="716" w:type="dxa"/>
          </w:tcPr>
          <w:p w14:paraId="1C4BB149" w14:textId="77777777" w:rsidR="0015367A" w:rsidRDefault="0015367A" w:rsidP="009D4009">
            <w:pPr>
              <w:rPr>
                <w:rFonts w:ascii="Times New Roman" w:eastAsia="Times New Roman" w:hAnsi="Times New Roman" w:cs="Times New Roman"/>
              </w:rPr>
            </w:pPr>
          </w:p>
        </w:tc>
        <w:tc>
          <w:tcPr>
            <w:tcW w:w="647" w:type="dxa"/>
          </w:tcPr>
          <w:p w14:paraId="1EDCFC89" w14:textId="77777777" w:rsidR="0015367A" w:rsidRDefault="0015367A" w:rsidP="009D4009">
            <w:pPr>
              <w:rPr>
                <w:rFonts w:ascii="Times New Roman" w:eastAsia="Times New Roman" w:hAnsi="Times New Roman" w:cs="Times New Roman"/>
              </w:rPr>
            </w:pPr>
          </w:p>
        </w:tc>
      </w:tr>
      <w:tr w:rsidR="0015367A" w14:paraId="62856A66" w14:textId="77777777">
        <w:trPr>
          <w:trHeight w:val="240"/>
        </w:trPr>
        <w:tc>
          <w:tcPr>
            <w:tcW w:w="720" w:type="dxa"/>
            <w:vMerge/>
          </w:tcPr>
          <w:p w14:paraId="4ED6BB40"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2070" w:type="dxa"/>
            <w:vMerge/>
          </w:tcPr>
          <w:p w14:paraId="1EDA67CF"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630" w:type="dxa"/>
          </w:tcPr>
          <w:p w14:paraId="3BCD36B5"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(c )</w:t>
            </w:r>
          </w:p>
        </w:tc>
        <w:tc>
          <w:tcPr>
            <w:tcW w:w="2385" w:type="dxa"/>
          </w:tcPr>
          <w:p w14:paraId="4AB894AC"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Elaboration</w:t>
            </w:r>
          </w:p>
        </w:tc>
        <w:tc>
          <w:tcPr>
            <w:tcW w:w="1313" w:type="dxa"/>
          </w:tcPr>
          <w:p w14:paraId="262C58F0"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6</w:t>
            </w:r>
          </w:p>
        </w:tc>
        <w:tc>
          <w:tcPr>
            <w:tcW w:w="716" w:type="dxa"/>
          </w:tcPr>
          <w:p w14:paraId="0E5CA97C" w14:textId="77777777" w:rsidR="0015367A" w:rsidRDefault="0015367A" w:rsidP="009D4009">
            <w:pPr>
              <w:rPr>
                <w:rFonts w:ascii="Times New Roman" w:eastAsia="Times New Roman" w:hAnsi="Times New Roman" w:cs="Times New Roman"/>
              </w:rPr>
            </w:pPr>
          </w:p>
        </w:tc>
        <w:tc>
          <w:tcPr>
            <w:tcW w:w="647" w:type="dxa"/>
          </w:tcPr>
          <w:p w14:paraId="13DEB9AA" w14:textId="77777777" w:rsidR="0015367A" w:rsidRDefault="0015367A" w:rsidP="009D4009">
            <w:pPr>
              <w:rPr>
                <w:rFonts w:ascii="Times New Roman" w:eastAsia="Times New Roman" w:hAnsi="Times New Roman" w:cs="Times New Roman"/>
              </w:rPr>
            </w:pPr>
          </w:p>
        </w:tc>
      </w:tr>
      <w:tr w:rsidR="0015367A" w14:paraId="393A0433" w14:textId="77777777">
        <w:trPr>
          <w:trHeight w:val="240"/>
        </w:trPr>
        <w:tc>
          <w:tcPr>
            <w:tcW w:w="720" w:type="dxa"/>
            <w:vMerge/>
          </w:tcPr>
          <w:p w14:paraId="334FBB60"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2070" w:type="dxa"/>
            <w:vMerge/>
          </w:tcPr>
          <w:p w14:paraId="14D41012"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630" w:type="dxa"/>
          </w:tcPr>
          <w:p w14:paraId="26792CE0" w14:textId="77777777" w:rsidR="0015367A" w:rsidRDefault="0015367A" w:rsidP="009D4009">
            <w:pPr>
              <w:rPr>
                <w:rFonts w:ascii="Times New Roman" w:eastAsia="Times New Roman" w:hAnsi="Times New Roman" w:cs="Times New Roman"/>
              </w:rPr>
            </w:pPr>
          </w:p>
        </w:tc>
        <w:tc>
          <w:tcPr>
            <w:tcW w:w="2385" w:type="dxa"/>
          </w:tcPr>
          <w:p w14:paraId="11BB58E8" w14:textId="77777777" w:rsidR="0015367A" w:rsidRDefault="0015367A" w:rsidP="009D4009">
            <w:pPr>
              <w:rPr>
                <w:rFonts w:ascii="Times New Roman" w:eastAsia="Times New Roman" w:hAnsi="Times New Roman" w:cs="Times New Roman"/>
              </w:rPr>
            </w:pPr>
          </w:p>
        </w:tc>
        <w:tc>
          <w:tcPr>
            <w:tcW w:w="1313" w:type="dxa"/>
          </w:tcPr>
          <w:p w14:paraId="5B4E735A" w14:textId="77777777" w:rsidR="0015367A" w:rsidRDefault="0015367A" w:rsidP="009D4009">
            <w:pPr>
              <w:rPr>
                <w:rFonts w:ascii="Times New Roman" w:eastAsia="Times New Roman" w:hAnsi="Times New Roman" w:cs="Times New Roman"/>
              </w:rPr>
            </w:pPr>
          </w:p>
        </w:tc>
        <w:tc>
          <w:tcPr>
            <w:tcW w:w="716" w:type="dxa"/>
          </w:tcPr>
          <w:p w14:paraId="6BAC30F0" w14:textId="77777777" w:rsidR="0015367A" w:rsidRDefault="0015367A" w:rsidP="009D4009">
            <w:pPr>
              <w:rPr>
                <w:rFonts w:ascii="Times New Roman" w:eastAsia="Times New Roman" w:hAnsi="Times New Roman" w:cs="Times New Roman"/>
              </w:rPr>
            </w:pPr>
          </w:p>
        </w:tc>
        <w:tc>
          <w:tcPr>
            <w:tcW w:w="647" w:type="dxa"/>
          </w:tcPr>
          <w:p w14:paraId="47DE60F2" w14:textId="77777777" w:rsidR="0015367A" w:rsidRDefault="0015367A" w:rsidP="009D4009">
            <w:pPr>
              <w:rPr>
                <w:rFonts w:ascii="Times New Roman" w:eastAsia="Times New Roman" w:hAnsi="Times New Roman" w:cs="Times New Roman"/>
              </w:rPr>
            </w:pPr>
          </w:p>
        </w:tc>
      </w:tr>
      <w:tr w:rsidR="0015367A" w14:paraId="12CEABB4" w14:textId="77777777">
        <w:trPr>
          <w:trHeight w:val="240"/>
        </w:trPr>
        <w:tc>
          <w:tcPr>
            <w:tcW w:w="720" w:type="dxa"/>
            <w:vMerge/>
          </w:tcPr>
          <w:p w14:paraId="01BFDBAB"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2070" w:type="dxa"/>
            <w:vMerge/>
          </w:tcPr>
          <w:p w14:paraId="385AD902"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630" w:type="dxa"/>
          </w:tcPr>
          <w:p w14:paraId="1043E9D0"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(d)</w:t>
            </w:r>
          </w:p>
        </w:tc>
        <w:tc>
          <w:tcPr>
            <w:tcW w:w="2385" w:type="dxa"/>
          </w:tcPr>
          <w:p w14:paraId="186D9101"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Critical Thinking</w:t>
            </w:r>
          </w:p>
        </w:tc>
        <w:tc>
          <w:tcPr>
            <w:tcW w:w="1313" w:type="dxa"/>
          </w:tcPr>
          <w:p w14:paraId="3E608EEF"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5</w:t>
            </w:r>
          </w:p>
        </w:tc>
        <w:tc>
          <w:tcPr>
            <w:tcW w:w="716" w:type="dxa"/>
          </w:tcPr>
          <w:p w14:paraId="195829D0"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5</w:t>
            </w:r>
          </w:p>
        </w:tc>
        <w:tc>
          <w:tcPr>
            <w:tcW w:w="647" w:type="dxa"/>
          </w:tcPr>
          <w:p w14:paraId="6648D2DF"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.859</w:t>
            </w:r>
          </w:p>
        </w:tc>
      </w:tr>
      <w:tr w:rsidR="0015367A" w14:paraId="3DFA23B1" w14:textId="77777777">
        <w:trPr>
          <w:trHeight w:val="240"/>
        </w:trPr>
        <w:tc>
          <w:tcPr>
            <w:tcW w:w="720" w:type="dxa"/>
            <w:vMerge/>
          </w:tcPr>
          <w:p w14:paraId="1D9DC114"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2070" w:type="dxa"/>
            <w:vMerge/>
          </w:tcPr>
          <w:p w14:paraId="4804E7F1"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630" w:type="dxa"/>
          </w:tcPr>
          <w:p w14:paraId="7F42F3EB" w14:textId="77777777" w:rsidR="0015367A" w:rsidRDefault="0015367A" w:rsidP="009D4009">
            <w:pPr>
              <w:rPr>
                <w:rFonts w:ascii="Times New Roman" w:eastAsia="Times New Roman" w:hAnsi="Times New Roman" w:cs="Times New Roman"/>
              </w:rPr>
            </w:pPr>
          </w:p>
        </w:tc>
        <w:tc>
          <w:tcPr>
            <w:tcW w:w="2385" w:type="dxa"/>
          </w:tcPr>
          <w:p w14:paraId="469489BD" w14:textId="77777777" w:rsidR="0015367A" w:rsidRDefault="0015367A" w:rsidP="009D4009">
            <w:pPr>
              <w:rPr>
                <w:rFonts w:ascii="Times New Roman" w:eastAsia="Times New Roman" w:hAnsi="Times New Roman" w:cs="Times New Roman"/>
              </w:rPr>
            </w:pPr>
          </w:p>
        </w:tc>
        <w:tc>
          <w:tcPr>
            <w:tcW w:w="1313" w:type="dxa"/>
          </w:tcPr>
          <w:p w14:paraId="4B74EBCE" w14:textId="77777777" w:rsidR="0015367A" w:rsidRDefault="0015367A" w:rsidP="009D4009">
            <w:pPr>
              <w:rPr>
                <w:rFonts w:ascii="Times New Roman" w:eastAsia="Times New Roman" w:hAnsi="Times New Roman" w:cs="Times New Roman"/>
              </w:rPr>
            </w:pPr>
          </w:p>
        </w:tc>
        <w:tc>
          <w:tcPr>
            <w:tcW w:w="716" w:type="dxa"/>
          </w:tcPr>
          <w:p w14:paraId="5F871700" w14:textId="77777777" w:rsidR="0015367A" w:rsidRDefault="0015367A" w:rsidP="009D4009">
            <w:pPr>
              <w:rPr>
                <w:rFonts w:ascii="Times New Roman" w:eastAsia="Times New Roman" w:hAnsi="Times New Roman" w:cs="Times New Roman"/>
              </w:rPr>
            </w:pPr>
          </w:p>
        </w:tc>
        <w:tc>
          <w:tcPr>
            <w:tcW w:w="647" w:type="dxa"/>
          </w:tcPr>
          <w:p w14:paraId="5C8A3AAF" w14:textId="77777777" w:rsidR="0015367A" w:rsidRDefault="0015367A" w:rsidP="009D4009">
            <w:pPr>
              <w:rPr>
                <w:rFonts w:ascii="Times New Roman" w:eastAsia="Times New Roman" w:hAnsi="Times New Roman" w:cs="Times New Roman"/>
              </w:rPr>
            </w:pPr>
          </w:p>
        </w:tc>
      </w:tr>
      <w:tr w:rsidR="0015367A" w14:paraId="50DB8C0B" w14:textId="77777777">
        <w:tc>
          <w:tcPr>
            <w:tcW w:w="720" w:type="dxa"/>
          </w:tcPr>
          <w:p w14:paraId="40380828"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B</w:t>
            </w:r>
          </w:p>
        </w:tc>
        <w:tc>
          <w:tcPr>
            <w:tcW w:w="5085" w:type="dxa"/>
            <w:gridSpan w:val="3"/>
          </w:tcPr>
          <w:p w14:paraId="409DAB9E"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METACOGNITIVE SELF-REGULATION</w:t>
            </w:r>
          </w:p>
        </w:tc>
        <w:tc>
          <w:tcPr>
            <w:tcW w:w="1313" w:type="dxa"/>
          </w:tcPr>
          <w:p w14:paraId="7BCD9201" w14:textId="77777777" w:rsidR="0015367A" w:rsidRDefault="0015367A" w:rsidP="009D4009">
            <w:pPr>
              <w:rPr>
                <w:rFonts w:ascii="Times New Roman" w:eastAsia="Times New Roman" w:hAnsi="Times New Roman" w:cs="Times New Roman"/>
              </w:rPr>
            </w:pPr>
          </w:p>
        </w:tc>
        <w:tc>
          <w:tcPr>
            <w:tcW w:w="716" w:type="dxa"/>
          </w:tcPr>
          <w:p w14:paraId="186726C1"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11</w:t>
            </w:r>
          </w:p>
        </w:tc>
        <w:tc>
          <w:tcPr>
            <w:tcW w:w="647" w:type="dxa"/>
          </w:tcPr>
          <w:p w14:paraId="48466D4A"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.862</w:t>
            </w:r>
          </w:p>
        </w:tc>
      </w:tr>
      <w:tr w:rsidR="0015367A" w14:paraId="3FE14D81" w14:textId="77777777">
        <w:tc>
          <w:tcPr>
            <w:tcW w:w="720" w:type="dxa"/>
          </w:tcPr>
          <w:p w14:paraId="11986BDF" w14:textId="77777777" w:rsidR="0015367A" w:rsidRDefault="0015367A" w:rsidP="009D4009">
            <w:pPr>
              <w:rPr>
                <w:rFonts w:ascii="Times New Roman" w:eastAsia="Times New Roman" w:hAnsi="Times New Roman" w:cs="Times New Roman"/>
              </w:rPr>
            </w:pPr>
          </w:p>
        </w:tc>
        <w:tc>
          <w:tcPr>
            <w:tcW w:w="2070" w:type="dxa"/>
          </w:tcPr>
          <w:p w14:paraId="1F6F16BE" w14:textId="77777777" w:rsidR="0015367A" w:rsidRDefault="0015367A" w:rsidP="009D4009">
            <w:pPr>
              <w:rPr>
                <w:rFonts w:ascii="Times New Roman" w:eastAsia="Times New Roman" w:hAnsi="Times New Roman" w:cs="Times New Roman"/>
              </w:rPr>
            </w:pPr>
          </w:p>
        </w:tc>
        <w:tc>
          <w:tcPr>
            <w:tcW w:w="630" w:type="dxa"/>
          </w:tcPr>
          <w:p w14:paraId="03C82A81" w14:textId="77777777" w:rsidR="0015367A" w:rsidRDefault="0015367A" w:rsidP="009D4009">
            <w:pPr>
              <w:rPr>
                <w:rFonts w:ascii="Times New Roman" w:eastAsia="Times New Roman" w:hAnsi="Times New Roman" w:cs="Times New Roman"/>
              </w:rPr>
            </w:pPr>
          </w:p>
        </w:tc>
        <w:tc>
          <w:tcPr>
            <w:tcW w:w="2385" w:type="dxa"/>
          </w:tcPr>
          <w:p w14:paraId="3113422C" w14:textId="77777777" w:rsidR="0015367A" w:rsidRDefault="0015367A" w:rsidP="009D4009">
            <w:pPr>
              <w:rPr>
                <w:rFonts w:ascii="Times New Roman" w:eastAsia="Times New Roman" w:hAnsi="Times New Roman" w:cs="Times New Roman"/>
              </w:rPr>
            </w:pPr>
          </w:p>
        </w:tc>
        <w:tc>
          <w:tcPr>
            <w:tcW w:w="1313" w:type="dxa"/>
          </w:tcPr>
          <w:p w14:paraId="4ADE6B60" w14:textId="77777777" w:rsidR="0015367A" w:rsidRDefault="0015367A" w:rsidP="009D4009">
            <w:pPr>
              <w:rPr>
                <w:rFonts w:ascii="Times New Roman" w:eastAsia="Times New Roman" w:hAnsi="Times New Roman" w:cs="Times New Roman"/>
              </w:rPr>
            </w:pPr>
          </w:p>
        </w:tc>
        <w:tc>
          <w:tcPr>
            <w:tcW w:w="716" w:type="dxa"/>
          </w:tcPr>
          <w:p w14:paraId="51CA1019" w14:textId="77777777" w:rsidR="0015367A" w:rsidRDefault="0015367A" w:rsidP="009D4009">
            <w:pPr>
              <w:rPr>
                <w:rFonts w:ascii="Times New Roman" w:eastAsia="Times New Roman" w:hAnsi="Times New Roman" w:cs="Times New Roman"/>
              </w:rPr>
            </w:pPr>
          </w:p>
        </w:tc>
        <w:tc>
          <w:tcPr>
            <w:tcW w:w="647" w:type="dxa"/>
          </w:tcPr>
          <w:p w14:paraId="4FD88132" w14:textId="77777777" w:rsidR="0015367A" w:rsidRDefault="0015367A" w:rsidP="009D4009">
            <w:pPr>
              <w:rPr>
                <w:rFonts w:ascii="Times New Roman" w:eastAsia="Times New Roman" w:hAnsi="Times New Roman" w:cs="Times New Roman"/>
              </w:rPr>
            </w:pPr>
          </w:p>
        </w:tc>
      </w:tr>
      <w:tr w:rsidR="0015367A" w14:paraId="4A687A05" w14:textId="77777777">
        <w:trPr>
          <w:trHeight w:val="240"/>
        </w:trPr>
        <w:tc>
          <w:tcPr>
            <w:tcW w:w="720" w:type="dxa"/>
            <w:vMerge w:val="restart"/>
          </w:tcPr>
          <w:p w14:paraId="41672EBF"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C</w:t>
            </w:r>
          </w:p>
        </w:tc>
        <w:tc>
          <w:tcPr>
            <w:tcW w:w="2070" w:type="dxa"/>
            <w:vMerge w:val="restart"/>
          </w:tcPr>
          <w:p w14:paraId="2E7929E8"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 xml:space="preserve">RESOURCE MANAGEMENT </w:t>
            </w:r>
          </w:p>
        </w:tc>
        <w:tc>
          <w:tcPr>
            <w:tcW w:w="630" w:type="dxa"/>
          </w:tcPr>
          <w:p w14:paraId="79497EEC"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(a)</w:t>
            </w:r>
          </w:p>
        </w:tc>
        <w:tc>
          <w:tcPr>
            <w:tcW w:w="2385" w:type="dxa"/>
          </w:tcPr>
          <w:p w14:paraId="1397152E"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Environment Management</w:t>
            </w:r>
          </w:p>
        </w:tc>
        <w:tc>
          <w:tcPr>
            <w:tcW w:w="1313" w:type="dxa"/>
          </w:tcPr>
          <w:p w14:paraId="26143957"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4</w:t>
            </w:r>
          </w:p>
        </w:tc>
        <w:tc>
          <w:tcPr>
            <w:tcW w:w="716" w:type="dxa"/>
          </w:tcPr>
          <w:p w14:paraId="70E877D9"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12</w:t>
            </w:r>
          </w:p>
        </w:tc>
        <w:tc>
          <w:tcPr>
            <w:tcW w:w="647" w:type="dxa"/>
          </w:tcPr>
          <w:p w14:paraId="214AB758"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.792</w:t>
            </w:r>
          </w:p>
        </w:tc>
      </w:tr>
      <w:tr w:rsidR="0015367A" w14:paraId="728AAFB8" w14:textId="77777777">
        <w:trPr>
          <w:trHeight w:val="240"/>
        </w:trPr>
        <w:tc>
          <w:tcPr>
            <w:tcW w:w="720" w:type="dxa"/>
            <w:vMerge/>
          </w:tcPr>
          <w:p w14:paraId="251DDD7F"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2070" w:type="dxa"/>
            <w:vMerge/>
          </w:tcPr>
          <w:p w14:paraId="05C71626"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630" w:type="dxa"/>
          </w:tcPr>
          <w:p w14:paraId="41A96E72"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(b)</w:t>
            </w:r>
          </w:p>
        </w:tc>
        <w:tc>
          <w:tcPr>
            <w:tcW w:w="2385" w:type="dxa"/>
          </w:tcPr>
          <w:p w14:paraId="1BFEDF90"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Effort Management</w:t>
            </w:r>
          </w:p>
        </w:tc>
        <w:tc>
          <w:tcPr>
            <w:tcW w:w="1313" w:type="dxa"/>
          </w:tcPr>
          <w:p w14:paraId="1BD34A1E"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4</w:t>
            </w:r>
          </w:p>
        </w:tc>
        <w:tc>
          <w:tcPr>
            <w:tcW w:w="716" w:type="dxa"/>
          </w:tcPr>
          <w:p w14:paraId="13CF1A39" w14:textId="77777777" w:rsidR="0015367A" w:rsidRDefault="0015367A" w:rsidP="009D4009">
            <w:pPr>
              <w:rPr>
                <w:rFonts w:ascii="Times New Roman" w:eastAsia="Times New Roman" w:hAnsi="Times New Roman" w:cs="Times New Roman"/>
              </w:rPr>
            </w:pPr>
          </w:p>
        </w:tc>
        <w:tc>
          <w:tcPr>
            <w:tcW w:w="647" w:type="dxa"/>
          </w:tcPr>
          <w:p w14:paraId="0B2DAE77" w14:textId="77777777" w:rsidR="0015367A" w:rsidRDefault="0015367A" w:rsidP="009D4009">
            <w:pPr>
              <w:rPr>
                <w:rFonts w:ascii="Times New Roman" w:eastAsia="Times New Roman" w:hAnsi="Times New Roman" w:cs="Times New Roman"/>
              </w:rPr>
            </w:pPr>
          </w:p>
        </w:tc>
      </w:tr>
      <w:tr w:rsidR="0015367A" w14:paraId="378EE4B1" w14:textId="77777777">
        <w:trPr>
          <w:trHeight w:val="240"/>
        </w:trPr>
        <w:tc>
          <w:tcPr>
            <w:tcW w:w="720" w:type="dxa"/>
            <w:vMerge/>
          </w:tcPr>
          <w:p w14:paraId="4D84114A"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2070" w:type="dxa"/>
            <w:vMerge/>
          </w:tcPr>
          <w:p w14:paraId="5E982FDA"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630" w:type="dxa"/>
          </w:tcPr>
          <w:p w14:paraId="0F70B496"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(c )</w:t>
            </w:r>
          </w:p>
        </w:tc>
        <w:tc>
          <w:tcPr>
            <w:tcW w:w="2385" w:type="dxa"/>
          </w:tcPr>
          <w:p w14:paraId="71CC91AA"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Help-Seeking</w:t>
            </w:r>
          </w:p>
        </w:tc>
        <w:tc>
          <w:tcPr>
            <w:tcW w:w="1313" w:type="dxa"/>
          </w:tcPr>
          <w:p w14:paraId="4FFD2948"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4</w:t>
            </w:r>
          </w:p>
        </w:tc>
        <w:tc>
          <w:tcPr>
            <w:tcW w:w="716" w:type="dxa"/>
          </w:tcPr>
          <w:p w14:paraId="3E259908" w14:textId="77777777" w:rsidR="0015367A" w:rsidRDefault="0015367A" w:rsidP="009D4009">
            <w:pPr>
              <w:rPr>
                <w:rFonts w:ascii="Times New Roman" w:eastAsia="Times New Roman" w:hAnsi="Times New Roman" w:cs="Times New Roman"/>
              </w:rPr>
            </w:pPr>
          </w:p>
        </w:tc>
        <w:tc>
          <w:tcPr>
            <w:tcW w:w="647" w:type="dxa"/>
          </w:tcPr>
          <w:p w14:paraId="436C94A2" w14:textId="77777777" w:rsidR="0015367A" w:rsidRDefault="0015367A" w:rsidP="009D4009">
            <w:pPr>
              <w:rPr>
                <w:rFonts w:ascii="Times New Roman" w:eastAsia="Times New Roman" w:hAnsi="Times New Roman" w:cs="Times New Roman"/>
              </w:rPr>
            </w:pPr>
          </w:p>
        </w:tc>
      </w:tr>
      <w:tr w:rsidR="0015367A" w14:paraId="2A866ECC" w14:textId="77777777">
        <w:trPr>
          <w:trHeight w:val="240"/>
        </w:trPr>
        <w:tc>
          <w:tcPr>
            <w:tcW w:w="720" w:type="dxa"/>
            <w:vMerge/>
          </w:tcPr>
          <w:p w14:paraId="7FE82BF8"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2070" w:type="dxa"/>
            <w:vMerge/>
          </w:tcPr>
          <w:p w14:paraId="08EBC8DA" w14:textId="77777777" w:rsidR="0015367A" w:rsidRDefault="0015367A" w:rsidP="009D4009">
            <w:pPr>
              <w:widowControl w:val="0"/>
              <w:pBdr>
                <w:top w:val="nil"/>
                <w:left w:val="nil"/>
                <w:bottom w:val="nil"/>
                <w:right w:val="nil"/>
                <w:between w:val="nil"/>
              </w:pBdr>
              <w:rPr>
                <w:rFonts w:ascii="Times New Roman" w:eastAsia="Times New Roman" w:hAnsi="Times New Roman" w:cs="Times New Roman"/>
              </w:rPr>
            </w:pPr>
          </w:p>
        </w:tc>
        <w:tc>
          <w:tcPr>
            <w:tcW w:w="630" w:type="dxa"/>
          </w:tcPr>
          <w:p w14:paraId="5884FB22" w14:textId="77777777" w:rsidR="0015367A" w:rsidRDefault="0015367A" w:rsidP="009D4009">
            <w:pPr>
              <w:rPr>
                <w:rFonts w:ascii="Times New Roman" w:eastAsia="Times New Roman" w:hAnsi="Times New Roman" w:cs="Times New Roman"/>
              </w:rPr>
            </w:pPr>
          </w:p>
        </w:tc>
        <w:tc>
          <w:tcPr>
            <w:tcW w:w="2385" w:type="dxa"/>
          </w:tcPr>
          <w:p w14:paraId="00A31A14" w14:textId="77777777" w:rsidR="0015367A" w:rsidRDefault="0015367A" w:rsidP="009D4009">
            <w:pPr>
              <w:rPr>
                <w:rFonts w:ascii="Times New Roman" w:eastAsia="Times New Roman" w:hAnsi="Times New Roman" w:cs="Times New Roman"/>
              </w:rPr>
            </w:pPr>
          </w:p>
        </w:tc>
        <w:tc>
          <w:tcPr>
            <w:tcW w:w="1313" w:type="dxa"/>
          </w:tcPr>
          <w:p w14:paraId="0C2C12C3" w14:textId="77777777" w:rsidR="0015367A" w:rsidRDefault="0015367A" w:rsidP="009D4009">
            <w:pPr>
              <w:rPr>
                <w:rFonts w:ascii="Times New Roman" w:eastAsia="Times New Roman" w:hAnsi="Times New Roman" w:cs="Times New Roman"/>
              </w:rPr>
            </w:pPr>
          </w:p>
        </w:tc>
        <w:tc>
          <w:tcPr>
            <w:tcW w:w="716" w:type="dxa"/>
          </w:tcPr>
          <w:p w14:paraId="11D87DBD"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42</w:t>
            </w:r>
          </w:p>
        </w:tc>
        <w:tc>
          <w:tcPr>
            <w:tcW w:w="647" w:type="dxa"/>
          </w:tcPr>
          <w:p w14:paraId="395C71CC"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.952</w:t>
            </w:r>
          </w:p>
        </w:tc>
      </w:tr>
    </w:tbl>
    <w:p w14:paraId="02555584" w14:textId="77777777" w:rsidR="0015367A" w:rsidRDefault="0015367A" w:rsidP="009D4009">
      <w:pPr>
        <w:pBdr>
          <w:top w:val="nil"/>
          <w:left w:val="nil"/>
          <w:bottom w:val="nil"/>
          <w:right w:val="nil"/>
          <w:between w:val="nil"/>
        </w:pBdr>
        <w:ind w:left="360"/>
        <w:jc w:val="both"/>
        <w:rPr>
          <w:rFonts w:ascii="Times New Roman" w:eastAsia="Times New Roman" w:hAnsi="Times New Roman" w:cs="Times New Roman"/>
          <w:color w:val="ED7D31"/>
        </w:rPr>
      </w:pPr>
    </w:p>
    <w:p w14:paraId="1EBE4E6B" w14:textId="77777777" w:rsidR="0015367A" w:rsidRDefault="00000000" w:rsidP="009D4009">
      <w:pPr>
        <w:pBdr>
          <w:top w:val="nil"/>
          <w:left w:val="nil"/>
          <w:bottom w:val="nil"/>
          <w:right w:val="nil"/>
          <w:between w:val="nil"/>
        </w:pBdr>
        <w:ind w:firstLine="720"/>
        <w:jc w:val="both"/>
        <w:rPr>
          <w:rFonts w:ascii="Times New Roman" w:eastAsia="Times New Roman" w:hAnsi="Times New Roman" w:cs="Times New Roman"/>
        </w:rPr>
      </w:pPr>
      <w:r>
        <w:rPr>
          <w:rFonts w:ascii="Times New Roman" w:eastAsia="Times New Roman" w:hAnsi="Times New Roman" w:cs="Times New Roman"/>
        </w:rPr>
        <w:t xml:space="preserve">Table 2 shows the distribution of items in the survey adapted from Wenden and Rubin (1987) and </w:t>
      </w:r>
      <w:proofErr w:type="spellStart"/>
      <w:r>
        <w:rPr>
          <w:rFonts w:ascii="Times New Roman" w:eastAsia="Times New Roman" w:hAnsi="Times New Roman" w:cs="Times New Roman"/>
        </w:rPr>
        <w:t>Pintrich</w:t>
      </w:r>
      <w:proofErr w:type="spellEnd"/>
      <w:r>
        <w:rPr>
          <w:rFonts w:ascii="Times New Roman" w:eastAsia="Times New Roman" w:hAnsi="Times New Roman" w:cs="Times New Roman"/>
        </w:rPr>
        <w:t xml:space="preserve"> et al. (1991). The questionnaire consists of three main components: cognitive components, metacognitive self-regulation, and resource management, with a total of 42 items. The cognitive component consists of 19 items divided into rehearsal, organisation, elaboration, and critical thinking sub-constructs. Metacognitive self-regulation consists of 11 items, while resource management consists of 12 items covering environment management, effort management, and help-seeking. The reliability analysis recorded Cronbach’s alpha values of .930 for cognitive components, .859 for critical thinking, .862 for metacognitive self-regulation, and .792 for resource management. The overall Cronbach’s alpha value for all 42 items is .952, indicating good reliability of the instrument used in this study.</w:t>
      </w:r>
    </w:p>
    <w:p w14:paraId="05D331D3" w14:textId="77777777" w:rsidR="0015367A" w:rsidRDefault="0015367A" w:rsidP="009D4009">
      <w:pPr>
        <w:ind w:firstLine="360"/>
        <w:jc w:val="both"/>
        <w:rPr>
          <w:color w:val="000000"/>
        </w:rPr>
      </w:pPr>
    </w:p>
    <w:p w14:paraId="122B12B1" w14:textId="77777777" w:rsidR="0015367A" w:rsidRDefault="00000000" w:rsidP="009D4009">
      <w:pPr>
        <w:ind w:firstLine="360"/>
        <w:jc w:val="center"/>
        <w:rPr>
          <w:rFonts w:ascii="Times New Roman" w:eastAsia="Times New Roman" w:hAnsi="Times New Roman" w:cs="Times New Roman"/>
          <w:color w:val="000000"/>
        </w:rPr>
      </w:pPr>
      <w:r>
        <w:rPr>
          <w:rFonts w:ascii="Times New Roman" w:eastAsia="Times New Roman" w:hAnsi="Times New Roman" w:cs="Times New Roman"/>
          <w:color w:val="000000"/>
        </w:rPr>
        <w:t>Table 3</w:t>
      </w:r>
      <w:r>
        <w:rPr>
          <w:rFonts w:ascii="Times New Roman" w:eastAsia="Times New Roman" w:hAnsi="Times New Roman" w:cs="Times New Roman"/>
        </w:rPr>
        <w:t>:</w:t>
      </w:r>
      <w:r>
        <w:rPr>
          <w:rFonts w:ascii="Times New Roman" w:eastAsia="Times New Roman" w:hAnsi="Times New Roman" w:cs="Times New Roman"/>
          <w:color w:val="000000"/>
        </w:rPr>
        <w:t xml:space="preserve"> Reliability Levels, Cronbach’s Alpha Ranges, and Their Interpretations</w:t>
      </w:r>
    </w:p>
    <w:tbl>
      <w:tblPr>
        <w:tblStyle w:val="a1"/>
        <w:tblW w:w="8661"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430"/>
        <w:gridCol w:w="4521"/>
      </w:tblGrid>
      <w:tr w:rsidR="0015367A" w14:paraId="0F635864" w14:textId="77777777">
        <w:tc>
          <w:tcPr>
            <w:tcW w:w="1710" w:type="dxa"/>
          </w:tcPr>
          <w:p w14:paraId="1978DC22"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Reliability Level</w:t>
            </w:r>
          </w:p>
        </w:tc>
        <w:tc>
          <w:tcPr>
            <w:tcW w:w="2430" w:type="dxa"/>
          </w:tcPr>
          <w:p w14:paraId="4CA1B0EF"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Cronbach’s Alpha range</w:t>
            </w:r>
          </w:p>
        </w:tc>
        <w:tc>
          <w:tcPr>
            <w:tcW w:w="4521" w:type="dxa"/>
          </w:tcPr>
          <w:p w14:paraId="720D9D95"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Interpretation</w:t>
            </w:r>
          </w:p>
        </w:tc>
      </w:tr>
      <w:tr w:rsidR="0015367A" w14:paraId="45F57DF1" w14:textId="77777777">
        <w:tc>
          <w:tcPr>
            <w:tcW w:w="1710" w:type="dxa"/>
          </w:tcPr>
          <w:p w14:paraId="7142A029"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w:t>
            </w:r>
          </w:p>
        </w:tc>
        <w:tc>
          <w:tcPr>
            <w:tcW w:w="2430" w:type="dxa"/>
          </w:tcPr>
          <w:p w14:paraId="240728B3"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0.9 and above</w:t>
            </w:r>
          </w:p>
        </w:tc>
        <w:tc>
          <w:tcPr>
            <w:tcW w:w="4521" w:type="dxa"/>
          </w:tcPr>
          <w:p w14:paraId="41B132C5"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Indicates very high internal consistency </w:t>
            </w:r>
          </w:p>
        </w:tc>
      </w:tr>
      <w:tr w:rsidR="0015367A" w14:paraId="32F19D26" w14:textId="77777777">
        <w:tc>
          <w:tcPr>
            <w:tcW w:w="1710" w:type="dxa"/>
          </w:tcPr>
          <w:p w14:paraId="75ED603D"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Good</w:t>
            </w:r>
          </w:p>
        </w:tc>
        <w:tc>
          <w:tcPr>
            <w:tcW w:w="2430" w:type="dxa"/>
          </w:tcPr>
          <w:p w14:paraId="2E91EE43"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0.80-0.89</w:t>
            </w:r>
          </w:p>
        </w:tc>
        <w:tc>
          <w:tcPr>
            <w:tcW w:w="4521" w:type="dxa"/>
          </w:tcPr>
          <w:p w14:paraId="2F6E3B9C"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Reflects strong internal consistency </w:t>
            </w:r>
          </w:p>
        </w:tc>
      </w:tr>
      <w:tr w:rsidR="0015367A" w14:paraId="670897C3" w14:textId="77777777">
        <w:tc>
          <w:tcPr>
            <w:tcW w:w="1710" w:type="dxa"/>
          </w:tcPr>
          <w:p w14:paraId="7A268D99"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Acceptable</w:t>
            </w:r>
          </w:p>
        </w:tc>
        <w:tc>
          <w:tcPr>
            <w:tcW w:w="2430" w:type="dxa"/>
          </w:tcPr>
          <w:p w14:paraId="34131BC5"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0.70-0.79</w:t>
            </w:r>
          </w:p>
        </w:tc>
        <w:tc>
          <w:tcPr>
            <w:tcW w:w="4521" w:type="dxa"/>
          </w:tcPr>
          <w:p w14:paraId="5C1D31B3"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Indicates acceptable internal consistency </w:t>
            </w:r>
          </w:p>
        </w:tc>
      </w:tr>
      <w:tr w:rsidR="0015367A" w14:paraId="76B7CB2B" w14:textId="77777777">
        <w:tc>
          <w:tcPr>
            <w:tcW w:w="1710" w:type="dxa"/>
          </w:tcPr>
          <w:p w14:paraId="4FB2F7B8"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Questionable</w:t>
            </w:r>
          </w:p>
        </w:tc>
        <w:tc>
          <w:tcPr>
            <w:tcW w:w="2430" w:type="dxa"/>
          </w:tcPr>
          <w:p w14:paraId="1FD62C8E"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0.60-0.69</w:t>
            </w:r>
          </w:p>
        </w:tc>
        <w:tc>
          <w:tcPr>
            <w:tcW w:w="4521" w:type="dxa"/>
          </w:tcPr>
          <w:p w14:paraId="76780DD6"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Reflects questionable internal consistency </w:t>
            </w:r>
          </w:p>
        </w:tc>
      </w:tr>
      <w:tr w:rsidR="0015367A" w14:paraId="08714C45" w14:textId="77777777">
        <w:tc>
          <w:tcPr>
            <w:tcW w:w="1710" w:type="dxa"/>
          </w:tcPr>
          <w:p w14:paraId="03FA1734"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Poor</w:t>
            </w:r>
          </w:p>
        </w:tc>
        <w:tc>
          <w:tcPr>
            <w:tcW w:w="2430" w:type="dxa"/>
          </w:tcPr>
          <w:p w14:paraId="2C58CCA1"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Below 0.6</w:t>
            </w:r>
          </w:p>
        </w:tc>
        <w:tc>
          <w:tcPr>
            <w:tcW w:w="4521" w:type="dxa"/>
          </w:tcPr>
          <w:p w14:paraId="65AF12CE" w14:textId="77777777" w:rsidR="0015367A" w:rsidRDefault="00000000" w:rsidP="009D4009">
            <w:pPr>
              <w:jc w:val="both"/>
              <w:rPr>
                <w:rFonts w:ascii="Times New Roman" w:eastAsia="Times New Roman" w:hAnsi="Times New Roman" w:cs="Times New Roman"/>
                <w:color w:val="000000"/>
              </w:rPr>
            </w:pPr>
            <w:r>
              <w:rPr>
                <w:rFonts w:ascii="Times New Roman" w:eastAsia="Times New Roman" w:hAnsi="Times New Roman" w:cs="Times New Roman"/>
                <w:color w:val="000000"/>
              </w:rPr>
              <w:t>Indicates poor internal consistency </w:t>
            </w:r>
          </w:p>
        </w:tc>
      </w:tr>
    </w:tbl>
    <w:p w14:paraId="7D87A7F6" w14:textId="77777777" w:rsidR="0015367A" w:rsidRDefault="0015367A" w:rsidP="009D4009">
      <w:pPr>
        <w:ind w:firstLine="360"/>
        <w:jc w:val="both"/>
        <w:rPr>
          <w:color w:val="000000"/>
        </w:rPr>
      </w:pPr>
    </w:p>
    <w:p w14:paraId="584391B6" w14:textId="77777777" w:rsidR="0015367A" w:rsidRDefault="0015367A" w:rsidP="009D4009">
      <w:pPr>
        <w:jc w:val="both"/>
        <w:rPr>
          <w:rFonts w:ascii="Times New Roman" w:eastAsia="Times New Roman" w:hAnsi="Times New Roman" w:cs="Times New Roman"/>
          <w:color w:val="7030A0"/>
        </w:rPr>
      </w:pPr>
    </w:p>
    <w:p w14:paraId="3339CB02" w14:textId="77777777" w:rsidR="0015367A" w:rsidRDefault="00000000" w:rsidP="009D4009">
      <w:pPr>
        <w:pBdr>
          <w:top w:val="nil"/>
          <w:left w:val="nil"/>
          <w:bottom w:val="nil"/>
          <w:right w:val="nil"/>
          <w:between w:val="nil"/>
        </w:pBdr>
        <w:ind w:firstLine="720"/>
        <w:jc w:val="both"/>
        <w:rPr>
          <w:rFonts w:ascii="Times New Roman" w:eastAsia="Times New Roman" w:hAnsi="Times New Roman" w:cs="Times New Roman"/>
        </w:rPr>
      </w:pPr>
      <w:r>
        <w:rPr>
          <w:rFonts w:ascii="Times New Roman" w:eastAsia="Times New Roman" w:hAnsi="Times New Roman" w:cs="Times New Roman"/>
        </w:rPr>
        <w:t xml:space="preserve">Table 3 also shows the reliability of the survey. The analysis is based on the information in Table 3, which reveals the reliability levels by Ahmad et al. (2024). The analysis shows a Cronbach alpha of .930 for cognitive components, .859 for critical thinking, .862 for metacognitive self-regulation and .792 for resource management. The overall Cronbach alpha </w:t>
      </w:r>
      <w:r>
        <w:rPr>
          <w:rFonts w:ascii="Times New Roman" w:eastAsia="Times New Roman" w:hAnsi="Times New Roman" w:cs="Times New Roman"/>
        </w:rPr>
        <w:lastRenderedPageBreak/>
        <w:t>for all 42 items is .952, thus revealing a good reliability of the instrument used. Further analysis using SPSS is done to present findings to answer the research questions for this study.</w:t>
      </w:r>
    </w:p>
    <w:p w14:paraId="4B2DE80A" w14:textId="77777777" w:rsidR="0015367A" w:rsidRDefault="0015367A" w:rsidP="009D4009">
      <w:pPr>
        <w:pBdr>
          <w:top w:val="nil"/>
          <w:left w:val="nil"/>
          <w:bottom w:val="nil"/>
          <w:right w:val="nil"/>
          <w:between w:val="nil"/>
        </w:pBdr>
        <w:ind w:left="360" w:firstLine="360"/>
        <w:jc w:val="both"/>
        <w:rPr>
          <w:rFonts w:ascii="Times New Roman" w:eastAsia="Times New Roman" w:hAnsi="Times New Roman" w:cs="Times New Roman"/>
          <w:color w:val="7030A0"/>
        </w:rPr>
      </w:pPr>
    </w:p>
    <w:p w14:paraId="3B2B9915" w14:textId="77777777" w:rsidR="0015367A" w:rsidRDefault="00000000" w:rsidP="009D4009">
      <w:pPr>
        <w:pStyle w:val="Heading1"/>
        <w:numPr>
          <w:ilvl w:val="0"/>
          <w:numId w:val="2"/>
        </w:numPr>
        <w:spacing w:line="240" w:lineRule="auto"/>
      </w:pPr>
      <w:bookmarkStart w:id="15" w:name="_heading=h.tedace8u3iid" w:colFirst="0" w:colLast="0"/>
      <w:bookmarkEnd w:id="15"/>
      <w:r>
        <w:t>FINDINGS</w:t>
      </w:r>
    </w:p>
    <w:p w14:paraId="129C7F1E" w14:textId="77777777" w:rsidR="0015367A" w:rsidRDefault="0015367A" w:rsidP="009D4009">
      <w:pPr>
        <w:pStyle w:val="Heading2"/>
        <w:spacing w:line="240" w:lineRule="auto"/>
      </w:pPr>
      <w:bookmarkStart w:id="16" w:name="_heading=h.qgga7woyw599" w:colFirst="0" w:colLast="0"/>
      <w:bookmarkEnd w:id="16"/>
    </w:p>
    <w:p w14:paraId="18C55620" w14:textId="77777777" w:rsidR="0015367A" w:rsidRDefault="00000000" w:rsidP="009D4009">
      <w:pPr>
        <w:pStyle w:val="Heading2"/>
        <w:spacing w:line="240" w:lineRule="auto"/>
      </w:pPr>
      <w:bookmarkStart w:id="17" w:name="_heading=h.jo87fp48o276" w:colFirst="0" w:colLast="0"/>
      <w:bookmarkEnd w:id="17"/>
      <w:r>
        <w:t>4.1 Demographic Analysis</w:t>
      </w:r>
    </w:p>
    <w:p w14:paraId="6585D440" w14:textId="77777777" w:rsidR="0015367A" w:rsidRDefault="0015367A" w:rsidP="009D4009">
      <w:pPr>
        <w:pBdr>
          <w:top w:val="nil"/>
          <w:left w:val="nil"/>
          <w:bottom w:val="nil"/>
          <w:right w:val="nil"/>
          <w:between w:val="nil"/>
        </w:pBdr>
        <w:ind w:left="1440"/>
        <w:rPr>
          <w:rFonts w:ascii="Times New Roman" w:eastAsia="Times New Roman" w:hAnsi="Times New Roman" w:cs="Times New Roman"/>
          <w:color w:val="000000"/>
        </w:rPr>
      </w:pPr>
    </w:p>
    <w:p w14:paraId="5A2C9827"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According to Zienefuss et al. (2021)</w:t>
      </w:r>
      <w:bookmarkStart w:id="18" w:name="bookmark=id.sekci9spl4zo" w:colFirst="0" w:colLast="0"/>
      <w:bookmarkEnd w:id="18"/>
      <w:r>
        <w:rPr>
          <w:rFonts w:ascii="Times New Roman" w:eastAsia="Times New Roman" w:hAnsi="Times New Roman" w:cs="Times New Roman"/>
        </w:rPr>
        <w:t xml:space="preserve">, when reporting demographic data in a research, percentages are used to establish sample representatives and allow generalisability to a larger population. The reporting also provides an overview of participants’ characteristics. Percentages offer a clear and understandable picture of the sample makeup. </w:t>
      </w:r>
    </w:p>
    <w:p w14:paraId="7BD60880" w14:textId="77777777" w:rsidR="0015367A" w:rsidRDefault="00000000" w:rsidP="009D4009">
      <w:pPr>
        <w:pBdr>
          <w:top w:val="nil"/>
          <w:left w:val="nil"/>
          <w:bottom w:val="nil"/>
          <w:right w:val="nil"/>
          <w:between w:val="nil"/>
        </w:pBdr>
        <w:ind w:left="1440"/>
        <w:jc w:val="center"/>
        <w:rPr>
          <w:rFonts w:ascii="Times New Roman" w:eastAsia="Times New Roman" w:hAnsi="Times New Roman" w:cs="Times New Roman"/>
        </w:rPr>
      </w:pPr>
      <w:r>
        <w:rPr>
          <w:rFonts w:ascii="Times New Roman" w:eastAsia="Times New Roman" w:hAnsi="Times New Roman" w:cs="Times New Roman"/>
        </w:rPr>
        <w:t>Table 4: Percentage for Demographic Profile</w:t>
      </w:r>
    </w:p>
    <w:tbl>
      <w:tblPr>
        <w:tblStyle w:val="a2"/>
        <w:tblW w:w="7576"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5"/>
        <w:gridCol w:w="1770"/>
        <w:gridCol w:w="2970"/>
        <w:gridCol w:w="1731"/>
      </w:tblGrid>
      <w:tr w:rsidR="0015367A" w14:paraId="477BBFFB" w14:textId="77777777">
        <w:tc>
          <w:tcPr>
            <w:tcW w:w="1105" w:type="dxa"/>
          </w:tcPr>
          <w:p w14:paraId="5D110BC3"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Question</w:t>
            </w:r>
          </w:p>
        </w:tc>
        <w:tc>
          <w:tcPr>
            <w:tcW w:w="1770" w:type="dxa"/>
          </w:tcPr>
          <w:p w14:paraId="71FD1C04"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Demographic Profile</w:t>
            </w:r>
          </w:p>
        </w:tc>
        <w:tc>
          <w:tcPr>
            <w:tcW w:w="2970" w:type="dxa"/>
          </w:tcPr>
          <w:p w14:paraId="1628C00A"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Categories</w:t>
            </w:r>
          </w:p>
        </w:tc>
        <w:tc>
          <w:tcPr>
            <w:tcW w:w="1731" w:type="dxa"/>
          </w:tcPr>
          <w:p w14:paraId="345BF967"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Percentage (%)</w:t>
            </w:r>
          </w:p>
        </w:tc>
      </w:tr>
      <w:tr w:rsidR="0015367A" w14:paraId="7EB272D2" w14:textId="77777777">
        <w:tc>
          <w:tcPr>
            <w:tcW w:w="1105" w:type="dxa"/>
          </w:tcPr>
          <w:p w14:paraId="7180D8AC"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770" w:type="dxa"/>
          </w:tcPr>
          <w:p w14:paraId="77052C2D"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Gender</w:t>
            </w:r>
          </w:p>
        </w:tc>
        <w:tc>
          <w:tcPr>
            <w:tcW w:w="2970" w:type="dxa"/>
          </w:tcPr>
          <w:p w14:paraId="1C7CB78E"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Male</w:t>
            </w:r>
          </w:p>
        </w:tc>
        <w:tc>
          <w:tcPr>
            <w:tcW w:w="1731" w:type="dxa"/>
          </w:tcPr>
          <w:p w14:paraId="779A8A24"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39%</w:t>
            </w:r>
          </w:p>
        </w:tc>
      </w:tr>
      <w:tr w:rsidR="0015367A" w14:paraId="4D2B0968" w14:textId="77777777">
        <w:tc>
          <w:tcPr>
            <w:tcW w:w="1105" w:type="dxa"/>
          </w:tcPr>
          <w:p w14:paraId="1EEBEA23" w14:textId="77777777" w:rsidR="0015367A" w:rsidRDefault="0015367A" w:rsidP="009D4009">
            <w:pPr>
              <w:pBdr>
                <w:top w:val="nil"/>
                <w:left w:val="nil"/>
                <w:bottom w:val="nil"/>
                <w:right w:val="nil"/>
                <w:between w:val="nil"/>
              </w:pBdr>
              <w:rPr>
                <w:rFonts w:ascii="Times New Roman" w:eastAsia="Times New Roman" w:hAnsi="Times New Roman" w:cs="Times New Roman"/>
                <w:sz w:val="22"/>
                <w:szCs w:val="22"/>
              </w:rPr>
            </w:pPr>
          </w:p>
        </w:tc>
        <w:tc>
          <w:tcPr>
            <w:tcW w:w="1770" w:type="dxa"/>
          </w:tcPr>
          <w:p w14:paraId="5B820054" w14:textId="77777777" w:rsidR="0015367A" w:rsidRDefault="0015367A" w:rsidP="009D4009">
            <w:pPr>
              <w:pBdr>
                <w:top w:val="nil"/>
                <w:left w:val="nil"/>
                <w:bottom w:val="nil"/>
                <w:right w:val="nil"/>
                <w:between w:val="nil"/>
              </w:pBdr>
              <w:rPr>
                <w:rFonts w:ascii="Times New Roman" w:eastAsia="Times New Roman" w:hAnsi="Times New Roman" w:cs="Times New Roman"/>
                <w:sz w:val="22"/>
                <w:szCs w:val="22"/>
              </w:rPr>
            </w:pPr>
          </w:p>
        </w:tc>
        <w:tc>
          <w:tcPr>
            <w:tcW w:w="2970" w:type="dxa"/>
          </w:tcPr>
          <w:p w14:paraId="25537886"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Female</w:t>
            </w:r>
          </w:p>
        </w:tc>
        <w:tc>
          <w:tcPr>
            <w:tcW w:w="1731" w:type="dxa"/>
          </w:tcPr>
          <w:p w14:paraId="0E4376A3"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61%</w:t>
            </w:r>
          </w:p>
        </w:tc>
      </w:tr>
      <w:tr w:rsidR="0015367A" w14:paraId="5FA11A7D" w14:textId="77777777">
        <w:tc>
          <w:tcPr>
            <w:tcW w:w="1105" w:type="dxa"/>
          </w:tcPr>
          <w:p w14:paraId="0714AB7C"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770" w:type="dxa"/>
          </w:tcPr>
          <w:p w14:paraId="3F035936"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Faculty</w:t>
            </w:r>
          </w:p>
        </w:tc>
        <w:tc>
          <w:tcPr>
            <w:tcW w:w="2970" w:type="dxa"/>
          </w:tcPr>
          <w:p w14:paraId="7E824A0D"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Department of Built Environment Studies &amp; Technology</w:t>
            </w:r>
          </w:p>
        </w:tc>
        <w:tc>
          <w:tcPr>
            <w:tcW w:w="1731" w:type="dxa"/>
          </w:tcPr>
          <w:p w14:paraId="675FC1F7"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76.8%</w:t>
            </w:r>
          </w:p>
        </w:tc>
      </w:tr>
      <w:tr w:rsidR="0015367A" w14:paraId="78CE7C4F" w14:textId="77777777">
        <w:tc>
          <w:tcPr>
            <w:tcW w:w="1105" w:type="dxa"/>
          </w:tcPr>
          <w:p w14:paraId="42820D9E" w14:textId="77777777" w:rsidR="0015367A" w:rsidRDefault="0015367A" w:rsidP="009D4009">
            <w:pPr>
              <w:pBdr>
                <w:top w:val="nil"/>
                <w:left w:val="nil"/>
                <w:bottom w:val="nil"/>
                <w:right w:val="nil"/>
                <w:between w:val="nil"/>
              </w:pBdr>
              <w:rPr>
                <w:rFonts w:ascii="Times New Roman" w:eastAsia="Times New Roman" w:hAnsi="Times New Roman" w:cs="Times New Roman"/>
                <w:sz w:val="22"/>
                <w:szCs w:val="22"/>
              </w:rPr>
            </w:pPr>
          </w:p>
        </w:tc>
        <w:tc>
          <w:tcPr>
            <w:tcW w:w="1770" w:type="dxa"/>
          </w:tcPr>
          <w:p w14:paraId="125148EF" w14:textId="77777777" w:rsidR="0015367A" w:rsidRDefault="0015367A" w:rsidP="009D4009">
            <w:pPr>
              <w:pBdr>
                <w:top w:val="nil"/>
                <w:left w:val="nil"/>
                <w:bottom w:val="nil"/>
                <w:right w:val="nil"/>
                <w:between w:val="nil"/>
              </w:pBdr>
              <w:rPr>
                <w:rFonts w:ascii="Times New Roman" w:eastAsia="Times New Roman" w:hAnsi="Times New Roman" w:cs="Times New Roman"/>
                <w:sz w:val="22"/>
                <w:szCs w:val="22"/>
              </w:rPr>
            </w:pPr>
          </w:p>
        </w:tc>
        <w:tc>
          <w:tcPr>
            <w:tcW w:w="2970" w:type="dxa"/>
          </w:tcPr>
          <w:p w14:paraId="5367A6D4"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Faculty of Art &amp; Design</w:t>
            </w:r>
          </w:p>
        </w:tc>
        <w:tc>
          <w:tcPr>
            <w:tcW w:w="1731" w:type="dxa"/>
          </w:tcPr>
          <w:p w14:paraId="4A780116"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23.2%</w:t>
            </w:r>
          </w:p>
        </w:tc>
      </w:tr>
      <w:tr w:rsidR="0015367A" w14:paraId="46F1138A" w14:textId="77777777">
        <w:tc>
          <w:tcPr>
            <w:tcW w:w="1105" w:type="dxa"/>
          </w:tcPr>
          <w:p w14:paraId="2483E24E"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770" w:type="dxa"/>
          </w:tcPr>
          <w:p w14:paraId="728D8AB2"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SPM English</w:t>
            </w:r>
          </w:p>
        </w:tc>
        <w:tc>
          <w:tcPr>
            <w:tcW w:w="2970" w:type="dxa"/>
          </w:tcPr>
          <w:p w14:paraId="3B0ECFFE"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A+, A, A-</w:t>
            </w:r>
          </w:p>
        </w:tc>
        <w:tc>
          <w:tcPr>
            <w:tcW w:w="1731" w:type="dxa"/>
          </w:tcPr>
          <w:p w14:paraId="424E0A61"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39%</w:t>
            </w:r>
          </w:p>
        </w:tc>
      </w:tr>
      <w:tr w:rsidR="0015367A" w14:paraId="26E8C977" w14:textId="77777777">
        <w:tc>
          <w:tcPr>
            <w:tcW w:w="1105" w:type="dxa"/>
          </w:tcPr>
          <w:p w14:paraId="298768FB" w14:textId="77777777" w:rsidR="0015367A" w:rsidRDefault="0015367A" w:rsidP="009D4009">
            <w:pPr>
              <w:pBdr>
                <w:top w:val="nil"/>
                <w:left w:val="nil"/>
                <w:bottom w:val="nil"/>
                <w:right w:val="nil"/>
                <w:between w:val="nil"/>
              </w:pBdr>
              <w:rPr>
                <w:rFonts w:ascii="Times New Roman" w:eastAsia="Times New Roman" w:hAnsi="Times New Roman" w:cs="Times New Roman"/>
                <w:sz w:val="22"/>
                <w:szCs w:val="22"/>
              </w:rPr>
            </w:pPr>
          </w:p>
        </w:tc>
        <w:tc>
          <w:tcPr>
            <w:tcW w:w="1770" w:type="dxa"/>
          </w:tcPr>
          <w:p w14:paraId="4AD32279" w14:textId="77777777" w:rsidR="0015367A" w:rsidRDefault="0015367A" w:rsidP="009D4009">
            <w:pPr>
              <w:pBdr>
                <w:top w:val="nil"/>
                <w:left w:val="nil"/>
                <w:bottom w:val="nil"/>
                <w:right w:val="nil"/>
                <w:between w:val="nil"/>
              </w:pBdr>
              <w:rPr>
                <w:rFonts w:ascii="Times New Roman" w:eastAsia="Times New Roman" w:hAnsi="Times New Roman" w:cs="Times New Roman"/>
                <w:sz w:val="22"/>
                <w:szCs w:val="22"/>
              </w:rPr>
            </w:pPr>
          </w:p>
        </w:tc>
        <w:tc>
          <w:tcPr>
            <w:tcW w:w="2970" w:type="dxa"/>
          </w:tcPr>
          <w:p w14:paraId="20DE6C20"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B+, B, B-</w:t>
            </w:r>
          </w:p>
        </w:tc>
        <w:tc>
          <w:tcPr>
            <w:tcW w:w="1731" w:type="dxa"/>
          </w:tcPr>
          <w:p w14:paraId="0FE6DE3F"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38%</w:t>
            </w:r>
          </w:p>
        </w:tc>
      </w:tr>
      <w:tr w:rsidR="0015367A" w14:paraId="1AE6764D" w14:textId="77777777">
        <w:tc>
          <w:tcPr>
            <w:tcW w:w="1105" w:type="dxa"/>
          </w:tcPr>
          <w:p w14:paraId="4B85A502" w14:textId="77777777" w:rsidR="0015367A" w:rsidRDefault="0015367A" w:rsidP="009D4009">
            <w:pPr>
              <w:pBdr>
                <w:top w:val="nil"/>
                <w:left w:val="nil"/>
                <w:bottom w:val="nil"/>
                <w:right w:val="nil"/>
                <w:between w:val="nil"/>
              </w:pBdr>
              <w:rPr>
                <w:rFonts w:ascii="Times New Roman" w:eastAsia="Times New Roman" w:hAnsi="Times New Roman" w:cs="Times New Roman"/>
                <w:sz w:val="22"/>
                <w:szCs w:val="22"/>
              </w:rPr>
            </w:pPr>
          </w:p>
        </w:tc>
        <w:tc>
          <w:tcPr>
            <w:tcW w:w="1770" w:type="dxa"/>
          </w:tcPr>
          <w:p w14:paraId="61182234" w14:textId="77777777" w:rsidR="0015367A" w:rsidRDefault="0015367A" w:rsidP="009D4009">
            <w:pPr>
              <w:pBdr>
                <w:top w:val="nil"/>
                <w:left w:val="nil"/>
                <w:bottom w:val="nil"/>
                <w:right w:val="nil"/>
                <w:between w:val="nil"/>
              </w:pBdr>
              <w:rPr>
                <w:rFonts w:ascii="Times New Roman" w:eastAsia="Times New Roman" w:hAnsi="Times New Roman" w:cs="Times New Roman"/>
                <w:sz w:val="22"/>
                <w:szCs w:val="22"/>
              </w:rPr>
            </w:pPr>
          </w:p>
        </w:tc>
        <w:tc>
          <w:tcPr>
            <w:tcW w:w="2970" w:type="dxa"/>
          </w:tcPr>
          <w:p w14:paraId="75E514FB"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C -  D (C+, C, D)</w:t>
            </w:r>
          </w:p>
        </w:tc>
        <w:tc>
          <w:tcPr>
            <w:tcW w:w="1731" w:type="dxa"/>
          </w:tcPr>
          <w:p w14:paraId="7062D731"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23%</w:t>
            </w:r>
          </w:p>
        </w:tc>
      </w:tr>
    </w:tbl>
    <w:p w14:paraId="1655396C" w14:textId="77777777" w:rsidR="0015367A" w:rsidRDefault="0015367A" w:rsidP="009D4009">
      <w:pPr>
        <w:pBdr>
          <w:top w:val="nil"/>
          <w:left w:val="nil"/>
          <w:bottom w:val="nil"/>
          <w:right w:val="nil"/>
          <w:between w:val="nil"/>
        </w:pBdr>
        <w:ind w:left="1440"/>
        <w:rPr>
          <w:rFonts w:ascii="Times New Roman" w:eastAsia="Times New Roman" w:hAnsi="Times New Roman" w:cs="Times New Roman"/>
          <w:color w:val="EE0000"/>
        </w:rPr>
      </w:pPr>
    </w:p>
    <w:p w14:paraId="5E88A8B8" w14:textId="77777777" w:rsidR="0015367A" w:rsidRDefault="00000000" w:rsidP="009D4009">
      <w:pPr>
        <w:pBdr>
          <w:top w:val="nil"/>
          <w:left w:val="nil"/>
          <w:bottom w:val="nil"/>
          <w:right w:val="nil"/>
          <w:between w:val="nil"/>
        </w:pBdr>
        <w:ind w:firstLine="720"/>
        <w:jc w:val="both"/>
        <w:rPr>
          <w:rFonts w:ascii="Times New Roman" w:eastAsia="Times New Roman" w:hAnsi="Times New Roman" w:cs="Times New Roman"/>
        </w:rPr>
      </w:pPr>
      <w:r>
        <w:rPr>
          <w:rFonts w:ascii="Times New Roman" w:eastAsia="Times New Roman" w:hAnsi="Times New Roman" w:cs="Times New Roman"/>
        </w:rPr>
        <w:t xml:space="preserve">Table 4 presents the demographic profile of the respondents involved in this study. In terms of gender, the majority of the respondents were female students (61%), while male students represented 39% of the total respondents. Regarding faculty distribution, most respondents were from the Department of Built Environment Studies and Technology (76.8%), followed by the Faculty of Art and Design (23.2%). In terms of SPM English achievement, the highest percentage of respondents obtained grades A+, A, and A- (39%), followed closely by students who obtained grades B+, B, and B- (38%). Meanwhile, respondents with grades C+ to D represented 23% of the total sample. Overall, the findings indicate that the respondents consisted predominantly of female undergraduates with relatively good English achievement backgrounds. </w:t>
      </w:r>
    </w:p>
    <w:p w14:paraId="3BBD756F" w14:textId="77777777" w:rsidR="0015367A" w:rsidRDefault="0015367A" w:rsidP="009D4009">
      <w:pPr>
        <w:pBdr>
          <w:top w:val="nil"/>
          <w:left w:val="nil"/>
          <w:bottom w:val="nil"/>
          <w:right w:val="nil"/>
          <w:between w:val="nil"/>
        </w:pBdr>
        <w:ind w:left="1440"/>
        <w:rPr>
          <w:rFonts w:ascii="Times New Roman" w:eastAsia="Times New Roman" w:hAnsi="Times New Roman" w:cs="Times New Roman"/>
          <w:color w:val="000000"/>
        </w:rPr>
      </w:pPr>
    </w:p>
    <w:p w14:paraId="6E4EEDF3" w14:textId="77777777" w:rsidR="0015367A" w:rsidRDefault="00000000" w:rsidP="009D4009">
      <w:pPr>
        <w:pStyle w:val="Heading2"/>
        <w:spacing w:line="240" w:lineRule="auto"/>
      </w:pPr>
      <w:bookmarkStart w:id="19" w:name="_heading=h.3jcsjfm58mp0" w:colFirst="0" w:colLast="0"/>
      <w:bookmarkEnd w:id="19"/>
      <w:r>
        <w:t xml:space="preserve">4.2 Inferential Statistics </w:t>
      </w:r>
    </w:p>
    <w:p w14:paraId="650B802E" w14:textId="77777777" w:rsidR="0015367A" w:rsidRDefault="0015367A" w:rsidP="009D4009">
      <w:pPr>
        <w:rPr>
          <w:rFonts w:ascii="Times New Roman" w:eastAsia="Times New Roman" w:hAnsi="Times New Roman" w:cs="Times New Roman"/>
        </w:rPr>
      </w:pPr>
    </w:p>
    <w:p w14:paraId="05415D20"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 xml:space="preserve"> </w:t>
      </w:r>
    </w:p>
    <w:p w14:paraId="379E4421"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According to Shah (2023), there are three main functions of a T-test. Firstly, T-tests are done to compare means. This test is also done to determine if the average scores (mean) or values of two groups, or one group against a known value, are different enough to be considered statistically meaningful and are not just due to random chance. Secondly, T-test is done to test hypotheses. Researchers use t-tests to test hypotheses about means, such as whether a new treatment significantly impacts a variable or if there's a difference in performance between two distinct groups. Lastly, T-test is used to identify significant differences. The output of a t-test provides a p-value (significance value). If this p-value is below a pre-determined threshold (often 0.05), it indicates a statistically significant difference, allowing researchers to conclude the populations from which their samples were drawn.</w:t>
      </w:r>
    </w:p>
    <w:p w14:paraId="4DA885F9" w14:textId="77777777" w:rsidR="0015367A" w:rsidRDefault="00000000" w:rsidP="009D4009">
      <w:pPr>
        <w:ind w:firstLine="720"/>
        <w:jc w:val="both"/>
        <w:rPr>
          <w:rFonts w:ascii="Times New Roman" w:eastAsia="Times New Roman" w:hAnsi="Times New Roman" w:cs="Times New Roman"/>
          <w:highlight w:val="white"/>
        </w:rPr>
      </w:pPr>
      <w:r>
        <w:rPr>
          <w:rFonts w:ascii="Times New Roman" w:eastAsia="Times New Roman" w:hAnsi="Times New Roman" w:cs="Times New Roman"/>
        </w:rPr>
        <w:t xml:space="preserve">However, a one-way ANOVA (Analysis of Variance) is a statistical method used to compare the means of three or more independent (unrelated) groups to determine if there is a </w:t>
      </w:r>
      <w:r>
        <w:rPr>
          <w:rFonts w:ascii="Times New Roman" w:eastAsia="Times New Roman" w:hAnsi="Times New Roman" w:cs="Times New Roman"/>
        </w:rPr>
        <w:lastRenderedPageBreak/>
        <w:t>statistically significant difference between them</w:t>
      </w:r>
      <w:r>
        <w:rPr>
          <w:rFonts w:ascii="Times New Roman" w:eastAsia="Times New Roman" w:hAnsi="Times New Roman" w:cs="Times New Roman"/>
          <w:highlight w:val="white"/>
        </w:rPr>
        <w:t>. It is a parametric test that evaluates the effect of a single independent variable (the factor) on a dependent variable. </w:t>
      </w:r>
    </w:p>
    <w:p w14:paraId="55286F15" w14:textId="77777777" w:rsidR="0015367A" w:rsidRDefault="0015367A" w:rsidP="009D4009">
      <w:pPr>
        <w:ind w:left="360" w:firstLine="720"/>
        <w:jc w:val="both"/>
        <w:rPr>
          <w:rFonts w:ascii="Times New Roman" w:eastAsia="Times New Roman" w:hAnsi="Times New Roman" w:cs="Times New Roman"/>
          <w:highlight w:val="white"/>
        </w:rPr>
      </w:pPr>
    </w:p>
    <w:p w14:paraId="0B3A595D" w14:textId="77777777" w:rsidR="0015367A" w:rsidRDefault="00000000" w:rsidP="009D4009">
      <w:pPr>
        <w:pStyle w:val="Heading3"/>
        <w:spacing w:line="240" w:lineRule="auto"/>
        <w:jc w:val="both"/>
      </w:pPr>
      <w:bookmarkStart w:id="20" w:name="_heading=h.j4cv1k5hr5tt" w:colFirst="0" w:colLast="0"/>
      <w:bookmarkEnd w:id="20"/>
      <w:r>
        <w:t>4.2.1 Findings for Critical Thinking and Learning Strategies Across Faculties</w:t>
      </w:r>
    </w:p>
    <w:p w14:paraId="58830B5E" w14:textId="77777777" w:rsidR="0015367A" w:rsidRDefault="0015367A" w:rsidP="009D4009">
      <w:pPr>
        <w:pBdr>
          <w:top w:val="nil"/>
          <w:left w:val="nil"/>
          <w:bottom w:val="nil"/>
          <w:right w:val="nil"/>
          <w:between w:val="nil"/>
        </w:pBdr>
        <w:ind w:left="2160"/>
        <w:jc w:val="both"/>
        <w:rPr>
          <w:rFonts w:ascii="Times New Roman" w:eastAsia="Times New Roman" w:hAnsi="Times New Roman" w:cs="Times New Roman"/>
          <w:color w:val="7030A0"/>
          <w:highlight w:val="white"/>
        </w:rPr>
      </w:pPr>
    </w:p>
    <w:p w14:paraId="3657F309" w14:textId="77777777" w:rsidR="0015367A" w:rsidRDefault="00000000" w:rsidP="009D4009">
      <w:pPr>
        <w:jc w:val="both"/>
        <w:rPr>
          <w:rFonts w:ascii="Times New Roman" w:eastAsia="Times New Roman" w:hAnsi="Times New Roman" w:cs="Times New Roman"/>
        </w:rPr>
      </w:pPr>
      <w:r>
        <w:rPr>
          <w:rFonts w:ascii="Times New Roman" w:eastAsia="Times New Roman" w:hAnsi="Times New Roman" w:cs="Times New Roman"/>
          <w:highlight w:val="white"/>
        </w:rPr>
        <w:t xml:space="preserve">This section presents data to answer Research Question 1: </w:t>
      </w:r>
      <w:r>
        <w:rPr>
          <w:rFonts w:ascii="Times New Roman" w:eastAsia="Times New Roman" w:hAnsi="Times New Roman" w:cs="Times New Roman"/>
        </w:rPr>
        <w:t>Are there significant differences in critical thinking and learning strategies across faculties among undergraduates?</w:t>
      </w:r>
    </w:p>
    <w:p w14:paraId="67136A99" w14:textId="77777777" w:rsidR="0015367A" w:rsidRDefault="00000000" w:rsidP="009D4009">
      <w:pPr>
        <w:pBdr>
          <w:top w:val="nil"/>
          <w:left w:val="nil"/>
          <w:bottom w:val="nil"/>
          <w:right w:val="nil"/>
          <w:between w:val="nil"/>
        </w:pBdr>
        <w:jc w:val="both"/>
        <w:rPr>
          <w:rFonts w:ascii="Times New Roman" w:eastAsia="Times New Roman" w:hAnsi="Times New Roman" w:cs="Times New Roman"/>
        </w:rPr>
      </w:pPr>
      <w:proofErr w:type="spellStart"/>
      <w:r>
        <w:rPr>
          <w:rFonts w:ascii="Times New Roman" w:eastAsia="Times New Roman" w:hAnsi="Times New Roman" w:cs="Times New Roman"/>
        </w:rPr>
        <w:t>H</w:t>
      </w:r>
      <w:r>
        <w:rPr>
          <w:rFonts w:ascii="Times New Roman" w:eastAsia="Times New Roman" w:hAnsi="Times New Roman" w:cs="Times New Roman"/>
          <w:vertAlign w:val="subscript"/>
        </w:rPr>
        <w:t>o1</w:t>
      </w:r>
      <w:proofErr w:type="spellEnd"/>
      <w:r>
        <w:rPr>
          <w:rFonts w:ascii="Times New Roman" w:eastAsia="Times New Roman" w:hAnsi="Times New Roman" w:cs="Times New Roman"/>
        </w:rPr>
        <w:t>: There is no significant differences between (a) critical thinking and learning strategies  (b. Cognitive, c. Metacognitive, and d. Resource Management) across faculties.</w:t>
      </w:r>
    </w:p>
    <w:p w14:paraId="6EED509D" w14:textId="77777777" w:rsidR="0015367A" w:rsidRDefault="0015367A" w:rsidP="009D4009">
      <w:pPr>
        <w:rPr>
          <w:rFonts w:ascii="Times New Roman" w:eastAsia="Times New Roman" w:hAnsi="Times New Roman" w:cs="Times New Roman"/>
        </w:rPr>
      </w:pPr>
    </w:p>
    <w:p w14:paraId="213A797E" w14:textId="77777777" w:rsidR="0015367A" w:rsidRDefault="00000000" w:rsidP="009D4009">
      <w:pPr>
        <w:ind w:left="720" w:firstLine="720"/>
        <w:jc w:val="center"/>
        <w:rPr>
          <w:rFonts w:ascii="Times New Roman" w:eastAsia="Times New Roman" w:hAnsi="Times New Roman" w:cs="Times New Roman"/>
          <w:highlight w:val="white"/>
        </w:rPr>
      </w:pPr>
      <w:r>
        <w:rPr>
          <w:rFonts w:ascii="Times New Roman" w:eastAsia="Times New Roman" w:hAnsi="Times New Roman" w:cs="Times New Roman"/>
        </w:rPr>
        <w:t xml:space="preserve">Table 5: T-Test for the Differences between Critical Thinking and </w:t>
      </w:r>
      <w:r>
        <w:rPr>
          <w:rFonts w:ascii="Times New Roman" w:eastAsia="Times New Roman" w:hAnsi="Times New Roman" w:cs="Times New Roman"/>
          <w:highlight w:val="white"/>
        </w:rPr>
        <w:t>Learning Strategies across Faculties</w:t>
      </w:r>
    </w:p>
    <w:p w14:paraId="5B53A42C" w14:textId="77777777" w:rsidR="0015367A" w:rsidRDefault="00000000" w:rsidP="009D4009">
      <w:pPr>
        <w:ind w:left="720" w:firstLine="720"/>
        <w:jc w:val="center"/>
        <w:rPr>
          <w:color w:val="000000"/>
        </w:rPr>
      </w:pPr>
      <w:r>
        <w:rPr>
          <w:noProof/>
          <w:color w:val="000000"/>
        </w:rPr>
        <w:drawing>
          <wp:inline distT="0" distB="0" distL="0" distR="0" wp14:anchorId="5C4BC46A" wp14:editId="61BAF404">
            <wp:extent cx="4930127" cy="457743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30127" cy="4577434"/>
                    </a:xfrm>
                    <a:prstGeom prst="rect">
                      <a:avLst/>
                    </a:prstGeom>
                    <a:ln/>
                  </pic:spPr>
                </pic:pic>
              </a:graphicData>
            </a:graphic>
          </wp:inline>
        </w:drawing>
      </w:r>
    </w:p>
    <w:p w14:paraId="32CE1E2D" w14:textId="77777777" w:rsidR="0015367A" w:rsidRDefault="0015367A" w:rsidP="009D4009">
      <w:pPr>
        <w:jc w:val="right"/>
        <w:rPr>
          <w:color w:val="000000"/>
        </w:rPr>
      </w:pPr>
    </w:p>
    <w:p w14:paraId="2868774C"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A two-sample T-test was performed to test the differences between critical thinking and </w:t>
      </w:r>
      <w:r>
        <w:rPr>
          <w:rFonts w:ascii="Times New Roman" w:eastAsia="Times New Roman" w:hAnsi="Times New Roman" w:cs="Times New Roman"/>
          <w:highlight w:val="white"/>
        </w:rPr>
        <w:t xml:space="preserve">learning strategies across faculties. Findings revealed there were no significant differences between (a) critical thinking (p=.258), (b) cognitive (p=0.507), (c) metacognitive (p=0.365) and (d) resource management (p=0.907) across faculties. The null hypothesis is therefore accepted for research question 1. </w:t>
      </w:r>
    </w:p>
    <w:p w14:paraId="4AB55502" w14:textId="77777777" w:rsidR="0015367A" w:rsidRDefault="0015367A" w:rsidP="009D4009">
      <w:pPr>
        <w:pStyle w:val="Heading3"/>
        <w:spacing w:line="240" w:lineRule="auto"/>
        <w:ind w:left="1440" w:firstLine="720"/>
        <w:jc w:val="both"/>
      </w:pPr>
      <w:bookmarkStart w:id="21" w:name="_heading=h.jtxp9e7dj26p" w:colFirst="0" w:colLast="0"/>
      <w:bookmarkEnd w:id="21"/>
    </w:p>
    <w:p w14:paraId="298B029F" w14:textId="77777777" w:rsidR="0015367A" w:rsidRDefault="00000000" w:rsidP="009D4009">
      <w:pPr>
        <w:pStyle w:val="Heading3"/>
        <w:spacing w:line="240" w:lineRule="auto"/>
        <w:jc w:val="both"/>
      </w:pPr>
      <w:bookmarkStart w:id="22" w:name="_heading=h.7nuh5bwazw2a" w:colFirst="0" w:colLast="0"/>
      <w:bookmarkEnd w:id="22"/>
      <w:r>
        <w:t>4.2.2 Findings for Critical Thinking and Learning Strategies Across SPM English</w:t>
      </w:r>
    </w:p>
    <w:p w14:paraId="54F05FE2" w14:textId="77777777" w:rsidR="0015367A" w:rsidRDefault="0015367A" w:rsidP="009D4009">
      <w:pPr>
        <w:jc w:val="both"/>
        <w:rPr>
          <w:color w:val="000000"/>
        </w:rPr>
      </w:pPr>
    </w:p>
    <w:p w14:paraId="249B3DF1" w14:textId="77777777" w:rsidR="0015367A" w:rsidRDefault="00000000" w:rsidP="009D4009">
      <w:pPr>
        <w:jc w:val="both"/>
      </w:pPr>
      <w:r>
        <w:rPr>
          <w:rFonts w:ascii="Times New Roman" w:eastAsia="Times New Roman" w:hAnsi="Times New Roman" w:cs="Times New Roman"/>
          <w:highlight w:val="white"/>
        </w:rPr>
        <w:t xml:space="preserve">This section presents data to answer Research Question 2: </w:t>
      </w:r>
      <w:r>
        <w:rPr>
          <w:rFonts w:ascii="Times New Roman" w:eastAsia="Times New Roman" w:hAnsi="Times New Roman" w:cs="Times New Roman"/>
        </w:rPr>
        <w:t>Are there significant differences in critical thinking and learning strategies based on students’ SPM English achievement?</w:t>
      </w:r>
    </w:p>
    <w:p w14:paraId="72A3FC0C" w14:textId="77777777" w:rsidR="0015367A" w:rsidRDefault="00000000" w:rsidP="009D4009">
      <w:pPr>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rPr>
        <w:lastRenderedPageBreak/>
        <w:t>H</w:t>
      </w:r>
      <w:r>
        <w:rPr>
          <w:rFonts w:ascii="Times New Roman" w:eastAsia="Times New Roman" w:hAnsi="Times New Roman" w:cs="Times New Roman"/>
          <w:vertAlign w:val="subscript"/>
        </w:rPr>
        <w:t>o1</w:t>
      </w:r>
      <w:proofErr w:type="spellEnd"/>
      <w:r>
        <w:rPr>
          <w:rFonts w:ascii="Times New Roman" w:eastAsia="Times New Roman" w:hAnsi="Times New Roman" w:cs="Times New Roman"/>
        </w:rPr>
        <w:t>: There is no significant differences between (a) critical thinking and learning strategies  (b. Cognitive, c. Metacognitive, and d. Resource Management) across SPM English scores</w:t>
      </w:r>
    </w:p>
    <w:p w14:paraId="18094CBA" w14:textId="77777777" w:rsidR="0015367A" w:rsidRDefault="0015367A" w:rsidP="009D4009">
      <w:pPr>
        <w:pBdr>
          <w:top w:val="nil"/>
          <w:left w:val="nil"/>
          <w:bottom w:val="nil"/>
          <w:right w:val="nil"/>
          <w:between w:val="nil"/>
        </w:pBdr>
        <w:ind w:left="1800"/>
        <w:rPr>
          <w:rFonts w:ascii="Times New Roman" w:eastAsia="Times New Roman" w:hAnsi="Times New Roman" w:cs="Times New Roman"/>
          <w:color w:val="7030A0"/>
        </w:rPr>
      </w:pPr>
    </w:p>
    <w:p w14:paraId="37D1327E" w14:textId="77777777" w:rsidR="0015367A" w:rsidRDefault="00000000" w:rsidP="009D4009">
      <w:pPr>
        <w:ind w:left="720" w:firstLine="720"/>
        <w:jc w:val="center"/>
      </w:pPr>
      <w:r>
        <w:rPr>
          <w:rFonts w:ascii="Times New Roman" w:eastAsia="Times New Roman" w:hAnsi="Times New Roman" w:cs="Times New Roman"/>
        </w:rPr>
        <w:t xml:space="preserve">Table 6: T-Test for the Differences between Critical Thinking and </w:t>
      </w:r>
      <w:r>
        <w:rPr>
          <w:rFonts w:ascii="Times New Roman" w:eastAsia="Times New Roman" w:hAnsi="Times New Roman" w:cs="Times New Roman"/>
          <w:highlight w:val="white"/>
        </w:rPr>
        <w:t>Learning Strategies across SPM English</w:t>
      </w:r>
    </w:p>
    <w:p w14:paraId="6F8AEB14" w14:textId="5CA42194" w:rsidR="0015367A" w:rsidRDefault="009D4009" w:rsidP="009D4009">
      <w:pPr>
        <w:pBdr>
          <w:top w:val="nil"/>
          <w:left w:val="nil"/>
          <w:bottom w:val="nil"/>
          <w:right w:val="nil"/>
          <w:between w:val="nil"/>
        </w:pBdr>
        <w:rPr>
          <w:color w:val="000000"/>
        </w:rPr>
      </w:pPr>
      <w:r>
        <w:rPr>
          <w:noProof/>
          <w:color w:val="000000"/>
        </w:rPr>
        <w:drawing>
          <wp:inline distT="0" distB="0" distL="0" distR="0" wp14:anchorId="1FA9050E" wp14:editId="3D609846">
            <wp:extent cx="5702300" cy="4064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11387" cy="4070476"/>
                    </a:xfrm>
                    <a:prstGeom prst="rect">
                      <a:avLst/>
                    </a:prstGeom>
                    <a:ln/>
                  </pic:spPr>
                </pic:pic>
              </a:graphicData>
            </a:graphic>
          </wp:inline>
        </w:drawing>
      </w:r>
    </w:p>
    <w:p w14:paraId="3F696044" w14:textId="77777777" w:rsidR="0015367A" w:rsidRDefault="0015367A" w:rsidP="009D4009">
      <w:pPr>
        <w:pBdr>
          <w:top w:val="nil"/>
          <w:left w:val="nil"/>
          <w:bottom w:val="nil"/>
          <w:right w:val="nil"/>
          <w:between w:val="nil"/>
        </w:pBdr>
        <w:ind w:left="1440"/>
        <w:rPr>
          <w:rFonts w:ascii="Times New Roman" w:eastAsia="Times New Roman" w:hAnsi="Times New Roman" w:cs="Times New Roman"/>
          <w:color w:val="000000"/>
        </w:rPr>
      </w:pPr>
    </w:p>
    <w:p w14:paraId="489EF03D"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An ANOVA test was performed to test the differences between critical thinking and </w:t>
      </w:r>
      <w:r>
        <w:rPr>
          <w:rFonts w:ascii="Times New Roman" w:eastAsia="Times New Roman" w:hAnsi="Times New Roman" w:cs="Times New Roman"/>
          <w:highlight w:val="white"/>
        </w:rPr>
        <w:t xml:space="preserve">learning strategies across faculties. Findings revealed there were no significant differences between (a) critical thinking (p=.227) (b) cognitive (p=0.458), (c) metacognitive (p=0.822) and (d) resource management (p=0.937) across faculties. The null hypothesis is therefore accepted for research question 2. </w:t>
      </w:r>
    </w:p>
    <w:p w14:paraId="14731E58" w14:textId="77777777" w:rsidR="0015367A" w:rsidRDefault="0015367A" w:rsidP="009D4009">
      <w:pPr>
        <w:rPr>
          <w:rFonts w:ascii="Times New Roman" w:eastAsia="Times New Roman" w:hAnsi="Times New Roman" w:cs="Times New Roman"/>
        </w:rPr>
      </w:pPr>
    </w:p>
    <w:p w14:paraId="1F5FC2B4" w14:textId="77777777" w:rsidR="0015367A" w:rsidRDefault="00000000" w:rsidP="009D4009">
      <w:pPr>
        <w:pStyle w:val="Heading2"/>
        <w:spacing w:line="240" w:lineRule="auto"/>
      </w:pPr>
      <w:bookmarkStart w:id="23" w:name="_heading=h.hm2ozpt9sgdf" w:colFirst="0" w:colLast="0"/>
      <w:bookmarkEnd w:id="23"/>
      <w:r>
        <w:t xml:space="preserve">4.3 Descriptive Statistics  </w:t>
      </w:r>
    </w:p>
    <w:p w14:paraId="37BD37BA" w14:textId="77777777" w:rsidR="0015367A" w:rsidRDefault="0015367A" w:rsidP="009D4009">
      <w:pPr>
        <w:ind w:left="720" w:firstLine="720"/>
        <w:jc w:val="both"/>
        <w:rPr>
          <w:rFonts w:ascii="Times New Roman" w:eastAsia="Times New Roman" w:hAnsi="Times New Roman" w:cs="Times New Roman"/>
        </w:rPr>
      </w:pPr>
    </w:p>
    <w:p w14:paraId="710FA738"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Why is there a need to report the mean and standard deviation? According to Vetter (2017), mean (M) represents the average, or centre, of a data set. Standard deviation (SD) indicates the typical distance of individual observations from the mean, which shows the data’s variability or spread. A low SD indicates that the responses are clustered closely around the mean, while a high SD indicates greater variability among the responses. </w:t>
      </w:r>
    </w:p>
    <w:p w14:paraId="008F0895" w14:textId="77777777" w:rsidR="0015367A" w:rsidRDefault="0015367A" w:rsidP="009D4009">
      <w:pPr>
        <w:pBdr>
          <w:top w:val="nil"/>
          <w:left w:val="nil"/>
          <w:bottom w:val="nil"/>
          <w:right w:val="nil"/>
          <w:between w:val="nil"/>
        </w:pBdr>
        <w:ind w:left="1440"/>
        <w:rPr>
          <w:rFonts w:ascii="Times New Roman" w:eastAsia="Times New Roman" w:hAnsi="Times New Roman" w:cs="Times New Roman"/>
          <w:color w:val="000000"/>
        </w:rPr>
      </w:pPr>
    </w:p>
    <w:p w14:paraId="0A48EB90" w14:textId="77777777" w:rsidR="0015367A" w:rsidRDefault="00000000" w:rsidP="009D4009">
      <w:pPr>
        <w:pStyle w:val="Heading3"/>
        <w:spacing w:line="240" w:lineRule="auto"/>
      </w:pPr>
      <w:bookmarkStart w:id="24" w:name="_heading=h.ppkec713wzsi" w:colFirst="0" w:colLast="0"/>
      <w:bookmarkEnd w:id="24"/>
      <w:r>
        <w:t>4.3.1 Findings for Critical Thinking in Learning</w:t>
      </w:r>
    </w:p>
    <w:p w14:paraId="2A81A5F8" w14:textId="77777777" w:rsidR="0015367A" w:rsidRDefault="0015367A" w:rsidP="009D4009">
      <w:pPr>
        <w:pBdr>
          <w:top w:val="nil"/>
          <w:left w:val="nil"/>
          <w:bottom w:val="nil"/>
          <w:right w:val="nil"/>
          <w:between w:val="nil"/>
        </w:pBdr>
        <w:ind w:left="2520"/>
        <w:rPr>
          <w:rFonts w:ascii="Times New Roman" w:eastAsia="Times New Roman" w:hAnsi="Times New Roman" w:cs="Times New Roman"/>
          <w:color w:val="000000"/>
        </w:rPr>
      </w:pPr>
    </w:p>
    <w:p w14:paraId="4AC8D1FA" w14:textId="77777777" w:rsidR="0015367A" w:rsidRDefault="00000000" w:rsidP="009D400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This section presents data to answer </w:t>
      </w:r>
      <w:r>
        <w:rPr>
          <w:rFonts w:ascii="Times New Roman" w:eastAsia="Times New Roman" w:hAnsi="Times New Roman" w:cs="Times New Roman"/>
          <w:highlight w:val="white"/>
        </w:rPr>
        <w:t xml:space="preserve">Research Question 3: </w:t>
      </w:r>
      <w:r>
        <w:rPr>
          <w:rFonts w:ascii="Times New Roman" w:eastAsia="Times New Roman" w:hAnsi="Times New Roman" w:cs="Times New Roman"/>
        </w:rPr>
        <w:t xml:space="preserve">What are the levels of critical thinking and learning strategies among undergraduates? </w:t>
      </w:r>
    </w:p>
    <w:p w14:paraId="152C52D4" w14:textId="77777777" w:rsidR="0015367A" w:rsidRDefault="0015367A" w:rsidP="009D4009">
      <w:pPr>
        <w:pBdr>
          <w:top w:val="nil"/>
          <w:left w:val="nil"/>
          <w:bottom w:val="nil"/>
          <w:right w:val="nil"/>
          <w:between w:val="nil"/>
        </w:pBdr>
        <w:jc w:val="both"/>
        <w:rPr>
          <w:rFonts w:ascii="Times New Roman" w:eastAsia="Times New Roman" w:hAnsi="Times New Roman" w:cs="Times New Roman"/>
        </w:rPr>
      </w:pPr>
    </w:p>
    <w:p w14:paraId="60725991" w14:textId="77777777" w:rsidR="0015367A" w:rsidRDefault="00000000" w:rsidP="009D4009">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 xml:space="preserve">       Table 7: Mean (M) and Standard Deviation (SD) for Critical Thinking (5 items)</w:t>
      </w:r>
    </w:p>
    <w:p w14:paraId="1DE3059E" w14:textId="77777777" w:rsidR="0015367A" w:rsidRDefault="0015367A" w:rsidP="009D4009">
      <w:pPr>
        <w:pBdr>
          <w:top w:val="nil"/>
          <w:left w:val="nil"/>
          <w:bottom w:val="nil"/>
          <w:right w:val="nil"/>
          <w:between w:val="nil"/>
        </w:pBdr>
        <w:ind w:left="720"/>
        <w:rPr>
          <w:rFonts w:ascii="Times New Roman" w:eastAsia="Times New Roman" w:hAnsi="Times New Roman" w:cs="Times New Roman"/>
        </w:rPr>
      </w:pPr>
    </w:p>
    <w:tbl>
      <w:tblPr>
        <w:tblStyle w:val="a3"/>
        <w:tblW w:w="765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720"/>
        <w:gridCol w:w="720"/>
      </w:tblGrid>
      <w:tr w:rsidR="0015367A" w14:paraId="5AA48AD6" w14:textId="77777777">
        <w:tc>
          <w:tcPr>
            <w:tcW w:w="6210" w:type="dxa"/>
          </w:tcPr>
          <w:p w14:paraId="295B2E21"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lastRenderedPageBreak/>
              <w:t>Item</w:t>
            </w:r>
          </w:p>
        </w:tc>
        <w:tc>
          <w:tcPr>
            <w:tcW w:w="720" w:type="dxa"/>
          </w:tcPr>
          <w:p w14:paraId="2A057684"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M</w:t>
            </w:r>
          </w:p>
        </w:tc>
        <w:tc>
          <w:tcPr>
            <w:tcW w:w="720" w:type="dxa"/>
          </w:tcPr>
          <w:p w14:paraId="2EA06738"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SD</w:t>
            </w:r>
          </w:p>
        </w:tc>
      </w:tr>
      <w:tr w:rsidR="0015367A" w14:paraId="09BF9EA1" w14:textId="77777777">
        <w:tc>
          <w:tcPr>
            <w:tcW w:w="6210" w:type="dxa"/>
          </w:tcPr>
          <w:p w14:paraId="756F161F"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LSCCCTQ1I often find myself questioning things I hear or read in the courses to decide if I find them convincing.</w:t>
            </w:r>
          </w:p>
        </w:tc>
        <w:tc>
          <w:tcPr>
            <w:tcW w:w="720" w:type="dxa"/>
          </w:tcPr>
          <w:p w14:paraId="41B0900F"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3.80</w:t>
            </w:r>
          </w:p>
        </w:tc>
        <w:tc>
          <w:tcPr>
            <w:tcW w:w="720" w:type="dxa"/>
          </w:tcPr>
          <w:p w14:paraId="2D935F66"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0.77</w:t>
            </w:r>
          </w:p>
        </w:tc>
      </w:tr>
      <w:tr w:rsidR="0015367A" w14:paraId="55B846F0" w14:textId="77777777">
        <w:tc>
          <w:tcPr>
            <w:tcW w:w="6210" w:type="dxa"/>
          </w:tcPr>
          <w:p w14:paraId="17354069"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 xml:space="preserve">LSCCCTQ </w:t>
            </w:r>
            <w:proofErr w:type="spellStart"/>
            <w:r>
              <w:rPr>
                <w:rFonts w:ascii="Times New Roman" w:eastAsia="Times New Roman" w:hAnsi="Times New Roman" w:cs="Times New Roman"/>
                <w:sz w:val="22"/>
                <w:szCs w:val="22"/>
              </w:rPr>
              <w:t>2When</w:t>
            </w:r>
            <w:proofErr w:type="spellEnd"/>
            <w:r>
              <w:rPr>
                <w:rFonts w:ascii="Times New Roman" w:eastAsia="Times New Roman" w:hAnsi="Times New Roman" w:cs="Times New Roman"/>
                <w:sz w:val="22"/>
                <w:szCs w:val="22"/>
              </w:rPr>
              <w:t xml:space="preserve"> a theory, interpretation, or conclusion is presented in classes or in the readings, I try to decide if there is good supporting evidence.</w:t>
            </w:r>
          </w:p>
        </w:tc>
        <w:tc>
          <w:tcPr>
            <w:tcW w:w="720" w:type="dxa"/>
          </w:tcPr>
          <w:p w14:paraId="70F4BF47"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3.72</w:t>
            </w:r>
          </w:p>
        </w:tc>
        <w:tc>
          <w:tcPr>
            <w:tcW w:w="720" w:type="dxa"/>
          </w:tcPr>
          <w:p w14:paraId="785AFD67"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0.76</w:t>
            </w:r>
          </w:p>
        </w:tc>
      </w:tr>
      <w:tr w:rsidR="0015367A" w14:paraId="79E2669F" w14:textId="77777777">
        <w:tc>
          <w:tcPr>
            <w:tcW w:w="6210" w:type="dxa"/>
          </w:tcPr>
          <w:p w14:paraId="19863C08"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 xml:space="preserve">LSCCCTQ </w:t>
            </w:r>
            <w:proofErr w:type="spellStart"/>
            <w:r>
              <w:rPr>
                <w:rFonts w:ascii="Times New Roman" w:eastAsia="Times New Roman" w:hAnsi="Times New Roman" w:cs="Times New Roman"/>
                <w:sz w:val="22"/>
                <w:szCs w:val="22"/>
              </w:rPr>
              <w:t>3I</w:t>
            </w:r>
            <w:proofErr w:type="spellEnd"/>
            <w:r>
              <w:rPr>
                <w:rFonts w:ascii="Times New Roman" w:eastAsia="Times New Roman" w:hAnsi="Times New Roman" w:cs="Times New Roman"/>
                <w:sz w:val="22"/>
                <w:szCs w:val="22"/>
              </w:rPr>
              <w:t xml:space="preserve"> treat the course materials as a starting point and try to develop my own ideas about it.</w:t>
            </w:r>
          </w:p>
        </w:tc>
        <w:tc>
          <w:tcPr>
            <w:tcW w:w="720" w:type="dxa"/>
          </w:tcPr>
          <w:p w14:paraId="4DB9C663"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3.85</w:t>
            </w:r>
          </w:p>
        </w:tc>
        <w:tc>
          <w:tcPr>
            <w:tcW w:w="720" w:type="dxa"/>
          </w:tcPr>
          <w:p w14:paraId="6AFCA8BE"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0.76</w:t>
            </w:r>
          </w:p>
        </w:tc>
      </w:tr>
      <w:tr w:rsidR="0015367A" w14:paraId="35BCC6D1" w14:textId="77777777">
        <w:tc>
          <w:tcPr>
            <w:tcW w:w="6210" w:type="dxa"/>
          </w:tcPr>
          <w:p w14:paraId="7D87EDA6"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 xml:space="preserve">LSCCCTQ </w:t>
            </w:r>
            <w:proofErr w:type="spellStart"/>
            <w:r>
              <w:rPr>
                <w:rFonts w:ascii="Times New Roman" w:eastAsia="Times New Roman" w:hAnsi="Times New Roman" w:cs="Times New Roman"/>
                <w:sz w:val="22"/>
                <w:szCs w:val="22"/>
              </w:rPr>
              <w:t>4I</w:t>
            </w:r>
            <w:proofErr w:type="spellEnd"/>
            <w:r>
              <w:rPr>
                <w:rFonts w:ascii="Times New Roman" w:eastAsia="Times New Roman" w:hAnsi="Times New Roman" w:cs="Times New Roman"/>
                <w:sz w:val="22"/>
                <w:szCs w:val="22"/>
              </w:rPr>
              <w:t xml:space="preserve"> try to play around with ideas of my own related to what I am learning in the courses.</w:t>
            </w:r>
          </w:p>
        </w:tc>
        <w:tc>
          <w:tcPr>
            <w:tcW w:w="720" w:type="dxa"/>
          </w:tcPr>
          <w:p w14:paraId="62B4FE4D"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3.87</w:t>
            </w:r>
          </w:p>
        </w:tc>
        <w:tc>
          <w:tcPr>
            <w:tcW w:w="720" w:type="dxa"/>
          </w:tcPr>
          <w:p w14:paraId="548CB9B2"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0.70</w:t>
            </w:r>
          </w:p>
        </w:tc>
      </w:tr>
      <w:tr w:rsidR="0015367A" w14:paraId="205952BC" w14:textId="77777777">
        <w:tc>
          <w:tcPr>
            <w:tcW w:w="6210" w:type="dxa"/>
          </w:tcPr>
          <w:p w14:paraId="26242202"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 xml:space="preserve">LSCCCTQ </w:t>
            </w:r>
            <w:proofErr w:type="spellStart"/>
            <w:r>
              <w:rPr>
                <w:rFonts w:ascii="Times New Roman" w:eastAsia="Times New Roman" w:hAnsi="Times New Roman" w:cs="Times New Roman"/>
                <w:sz w:val="22"/>
                <w:szCs w:val="22"/>
              </w:rPr>
              <w:t>5Whenever</w:t>
            </w:r>
            <w:proofErr w:type="spellEnd"/>
            <w:r>
              <w:rPr>
                <w:rFonts w:ascii="Times New Roman" w:eastAsia="Times New Roman" w:hAnsi="Times New Roman" w:cs="Times New Roman"/>
                <w:sz w:val="22"/>
                <w:szCs w:val="22"/>
              </w:rPr>
              <w:t xml:space="preserve"> I read or hear an assertion or conclusion in the classes, I think about possible alternatives.</w:t>
            </w:r>
          </w:p>
        </w:tc>
        <w:tc>
          <w:tcPr>
            <w:tcW w:w="720" w:type="dxa"/>
          </w:tcPr>
          <w:p w14:paraId="533977A6"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3.72</w:t>
            </w:r>
          </w:p>
        </w:tc>
        <w:tc>
          <w:tcPr>
            <w:tcW w:w="720" w:type="dxa"/>
          </w:tcPr>
          <w:p w14:paraId="5EAFFBBC"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0.78</w:t>
            </w:r>
          </w:p>
        </w:tc>
      </w:tr>
    </w:tbl>
    <w:p w14:paraId="1DC7BE4E" w14:textId="77777777" w:rsidR="0015367A" w:rsidRDefault="00000000" w:rsidP="009D4009">
      <w:pPr>
        <w:rPr>
          <w:rFonts w:ascii="Times New Roman" w:eastAsia="Times New Roman" w:hAnsi="Times New Roman" w:cs="Times New Roman"/>
          <w:color w:val="0070C0"/>
        </w:rPr>
      </w:pPr>
      <w:r>
        <w:rPr>
          <w:rFonts w:ascii="Times New Roman" w:eastAsia="Times New Roman" w:hAnsi="Times New Roman" w:cs="Times New Roman"/>
          <w:color w:val="0070C0"/>
        </w:rPr>
        <w:tab/>
      </w:r>
      <w:r>
        <w:rPr>
          <w:rFonts w:ascii="Times New Roman" w:eastAsia="Times New Roman" w:hAnsi="Times New Roman" w:cs="Times New Roman"/>
          <w:color w:val="0070C0"/>
        </w:rPr>
        <w:tab/>
      </w:r>
    </w:p>
    <w:p w14:paraId="12DC7F2B"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As shown in Table 7, the findings indicate a generally high level of critical thinking among undergraduates in learning contexts. The highest mean score was recorded for item LSCCCTQ 4, “I try to play around with ideas of my own related to what I am learning in the courses” (M = 3.87, SD = 0.70), suggesting that learners frequently engage in exploring and developing their own ideas during learning activities. This is closely followed by item LSCCCTQ 3, “I treat the course materials as a starting point and try to develop my own ideas about it” (M = 3.85, SD = 0.76), indicating that learners actively use course materials to generate personal understanding and interpretations. In addition, item LSCCCTQ 1, “I often find myself questioning things I hear or read in the courses to decide if I find them convincing”, also recorded a relatively high mean score (M = 3.80, SD = 0.77), reflecting learners’ tendency to critically evaluate information presented during learning activities. Meanwhile, the lowest mean scores were observed for item LSCCCTQ 2, “When a theory, interpretation, or conclusion is presented in classes or in the readings, I try to decide if there is good supporting evidence” and item LSCCCTQ 5, “Whenever I read or hear an assertion or conclusion in the classes, I think about possible alternatives”</w:t>
      </w:r>
      <w:r>
        <w:rPr>
          <w:rFonts w:ascii="Times New Roman" w:eastAsia="Times New Roman" w:hAnsi="Times New Roman" w:cs="Times New Roman"/>
          <w:color w:val="0070C0"/>
        </w:rPr>
        <w:t xml:space="preserve"> </w:t>
      </w:r>
      <w:r>
        <w:rPr>
          <w:rFonts w:ascii="Times New Roman" w:eastAsia="Times New Roman" w:hAnsi="Times New Roman" w:cs="Times New Roman"/>
        </w:rPr>
        <w:t xml:space="preserve">(M = 3.72, SD = 0.76; M = 3.72, SD = 0.78 respectively). These findings suggest that although learners demonstrate positive critical thinking practices overall, they are comparatively less likely to evaluate supporting evidence and consider alternative perspectives during learning activities. </w:t>
      </w:r>
    </w:p>
    <w:p w14:paraId="30075D61" w14:textId="77777777" w:rsidR="0015367A" w:rsidRDefault="0015367A" w:rsidP="009D4009">
      <w:pPr>
        <w:pBdr>
          <w:top w:val="nil"/>
          <w:left w:val="nil"/>
          <w:bottom w:val="nil"/>
          <w:right w:val="nil"/>
          <w:between w:val="nil"/>
        </w:pBdr>
        <w:ind w:left="2520"/>
        <w:rPr>
          <w:rFonts w:ascii="Times New Roman" w:eastAsia="Times New Roman" w:hAnsi="Times New Roman" w:cs="Times New Roman"/>
          <w:color w:val="000000"/>
        </w:rPr>
      </w:pPr>
    </w:p>
    <w:p w14:paraId="25961407" w14:textId="77777777" w:rsidR="0015367A" w:rsidRDefault="00000000" w:rsidP="009D4009">
      <w:pPr>
        <w:pStyle w:val="Heading3"/>
        <w:spacing w:line="240" w:lineRule="auto"/>
      </w:pPr>
      <w:bookmarkStart w:id="25" w:name="_heading=h.v12xw6kvi5kc" w:colFirst="0" w:colLast="0"/>
      <w:bookmarkEnd w:id="25"/>
      <w:r>
        <w:t>4.3.2 Findings for Cognitive Strategies</w:t>
      </w:r>
    </w:p>
    <w:p w14:paraId="098B1674" w14:textId="77777777" w:rsidR="0015367A" w:rsidRDefault="0015367A" w:rsidP="009D4009">
      <w:pPr>
        <w:pBdr>
          <w:top w:val="nil"/>
          <w:left w:val="nil"/>
          <w:bottom w:val="nil"/>
          <w:right w:val="nil"/>
          <w:between w:val="nil"/>
        </w:pBdr>
        <w:jc w:val="both"/>
        <w:rPr>
          <w:rFonts w:ascii="Times New Roman" w:eastAsia="Times New Roman" w:hAnsi="Times New Roman" w:cs="Times New Roman"/>
        </w:rPr>
      </w:pPr>
    </w:p>
    <w:p w14:paraId="37E925AD" w14:textId="77777777" w:rsidR="0015367A" w:rsidRDefault="00000000" w:rsidP="009D400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This section presents data to answer </w:t>
      </w:r>
      <w:r>
        <w:rPr>
          <w:rFonts w:ascii="Times New Roman" w:eastAsia="Times New Roman" w:hAnsi="Times New Roman" w:cs="Times New Roman"/>
          <w:highlight w:val="white"/>
        </w:rPr>
        <w:t xml:space="preserve">Research Question 3: </w:t>
      </w:r>
      <w:r>
        <w:rPr>
          <w:rFonts w:ascii="Times New Roman" w:eastAsia="Times New Roman" w:hAnsi="Times New Roman" w:cs="Times New Roman"/>
        </w:rPr>
        <w:t>What are the levels of critical thinking and learning strategies among undergraduates?  In the context of this study, this is measured by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Rehearsal, (ii) Organisation, and (iii) Elaboration.</w:t>
      </w:r>
    </w:p>
    <w:p w14:paraId="065726E8" w14:textId="77777777" w:rsidR="0015367A" w:rsidRDefault="00000000" w:rsidP="009D4009">
      <w:r>
        <w:tab/>
      </w:r>
    </w:p>
    <w:p w14:paraId="587C4994" w14:textId="77777777" w:rsidR="0015367A" w:rsidRDefault="00000000" w:rsidP="009D4009">
      <w:pPr>
        <w:pBdr>
          <w:top w:val="nil"/>
          <w:left w:val="nil"/>
          <w:bottom w:val="nil"/>
          <w:right w:val="nil"/>
          <w:between w:val="nil"/>
        </w:pBdr>
        <w:ind w:left="720" w:firstLine="720"/>
        <w:jc w:val="center"/>
        <w:rPr>
          <w:rFonts w:ascii="Times New Roman" w:eastAsia="Times New Roman" w:hAnsi="Times New Roman" w:cs="Times New Roman"/>
        </w:rPr>
      </w:pPr>
      <w:r>
        <w:rPr>
          <w:rFonts w:ascii="Times New Roman" w:eastAsia="Times New Roman" w:hAnsi="Times New Roman" w:cs="Times New Roman"/>
        </w:rPr>
        <w:t>Table 8: Mean (M) and Standard Deviation (SD) for Rehearsal (4 items)</w:t>
      </w:r>
    </w:p>
    <w:tbl>
      <w:tblPr>
        <w:tblStyle w:val="a4"/>
        <w:tblW w:w="711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720"/>
        <w:gridCol w:w="720"/>
      </w:tblGrid>
      <w:tr w:rsidR="0015367A" w14:paraId="792537E5" w14:textId="77777777">
        <w:tc>
          <w:tcPr>
            <w:tcW w:w="5670" w:type="dxa"/>
          </w:tcPr>
          <w:p w14:paraId="331F8E8E"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Item</w:t>
            </w:r>
          </w:p>
        </w:tc>
        <w:tc>
          <w:tcPr>
            <w:tcW w:w="720" w:type="dxa"/>
          </w:tcPr>
          <w:p w14:paraId="5CACA49E"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M</w:t>
            </w:r>
          </w:p>
        </w:tc>
        <w:tc>
          <w:tcPr>
            <w:tcW w:w="720" w:type="dxa"/>
          </w:tcPr>
          <w:p w14:paraId="663422BA"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SD</w:t>
            </w:r>
          </w:p>
        </w:tc>
      </w:tr>
      <w:tr w:rsidR="0015367A" w14:paraId="76488502" w14:textId="77777777">
        <w:tc>
          <w:tcPr>
            <w:tcW w:w="5670" w:type="dxa"/>
          </w:tcPr>
          <w:p w14:paraId="23DE55D6" w14:textId="77777777" w:rsidR="0015367A" w:rsidRDefault="00000000" w:rsidP="009D4009">
            <w:pPr>
              <w:rPr>
                <w:rFonts w:ascii="Times New Roman" w:eastAsia="Times New Roman" w:hAnsi="Times New Roman" w:cs="Times New Roman"/>
              </w:rPr>
            </w:pPr>
            <w:proofErr w:type="spellStart"/>
            <w:r>
              <w:rPr>
                <w:rFonts w:ascii="Times New Roman" w:eastAsia="Times New Roman" w:hAnsi="Times New Roman" w:cs="Times New Roman"/>
                <w:sz w:val="22"/>
                <w:szCs w:val="22"/>
              </w:rPr>
              <w:t>LSCCRQ1When</w:t>
            </w:r>
            <w:proofErr w:type="spellEnd"/>
            <w:r>
              <w:rPr>
                <w:rFonts w:ascii="Times New Roman" w:eastAsia="Times New Roman" w:hAnsi="Times New Roman" w:cs="Times New Roman"/>
                <w:sz w:val="22"/>
                <w:szCs w:val="22"/>
              </w:rPr>
              <w:t xml:space="preserve"> I study for the classes, I practice saying the material to myself over and over.</w:t>
            </w:r>
          </w:p>
        </w:tc>
        <w:tc>
          <w:tcPr>
            <w:tcW w:w="720" w:type="dxa"/>
          </w:tcPr>
          <w:p w14:paraId="238FC025"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3.69</w:t>
            </w:r>
          </w:p>
        </w:tc>
        <w:tc>
          <w:tcPr>
            <w:tcW w:w="720" w:type="dxa"/>
          </w:tcPr>
          <w:p w14:paraId="5CCB1744"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0.71</w:t>
            </w:r>
          </w:p>
        </w:tc>
      </w:tr>
      <w:tr w:rsidR="0015367A" w14:paraId="310B7928" w14:textId="77777777">
        <w:tc>
          <w:tcPr>
            <w:tcW w:w="5670" w:type="dxa"/>
          </w:tcPr>
          <w:p w14:paraId="5723A0DA"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 xml:space="preserve">LSCCRQ </w:t>
            </w:r>
            <w:proofErr w:type="spellStart"/>
            <w:r>
              <w:rPr>
                <w:rFonts w:ascii="Times New Roman" w:eastAsia="Times New Roman" w:hAnsi="Times New Roman" w:cs="Times New Roman"/>
                <w:sz w:val="22"/>
                <w:szCs w:val="22"/>
              </w:rPr>
              <w:t>2When</w:t>
            </w:r>
            <w:proofErr w:type="spellEnd"/>
            <w:r>
              <w:rPr>
                <w:rFonts w:ascii="Times New Roman" w:eastAsia="Times New Roman" w:hAnsi="Times New Roman" w:cs="Times New Roman"/>
                <w:sz w:val="22"/>
                <w:szCs w:val="22"/>
              </w:rPr>
              <w:t xml:space="preserve"> studying for the courses, I read my class notes and the course readings over and over again.</w:t>
            </w:r>
          </w:p>
        </w:tc>
        <w:tc>
          <w:tcPr>
            <w:tcW w:w="720" w:type="dxa"/>
          </w:tcPr>
          <w:p w14:paraId="0CDEA018"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3.67</w:t>
            </w:r>
          </w:p>
        </w:tc>
        <w:tc>
          <w:tcPr>
            <w:tcW w:w="720" w:type="dxa"/>
          </w:tcPr>
          <w:p w14:paraId="53B0647A"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0.73</w:t>
            </w:r>
          </w:p>
        </w:tc>
      </w:tr>
      <w:tr w:rsidR="0015367A" w14:paraId="01FBEBEF" w14:textId="77777777">
        <w:tc>
          <w:tcPr>
            <w:tcW w:w="5670" w:type="dxa"/>
          </w:tcPr>
          <w:p w14:paraId="2033CF65" w14:textId="77777777" w:rsidR="0015367A" w:rsidRDefault="00000000" w:rsidP="009D4009">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LSCCRQ </w:t>
            </w:r>
            <w:proofErr w:type="spellStart"/>
            <w:r>
              <w:rPr>
                <w:rFonts w:ascii="Times New Roman" w:eastAsia="Times New Roman" w:hAnsi="Times New Roman" w:cs="Times New Roman"/>
                <w:sz w:val="22"/>
                <w:szCs w:val="22"/>
              </w:rPr>
              <w:t>3I</w:t>
            </w:r>
            <w:proofErr w:type="spellEnd"/>
            <w:r>
              <w:rPr>
                <w:rFonts w:ascii="Times New Roman" w:eastAsia="Times New Roman" w:hAnsi="Times New Roman" w:cs="Times New Roman"/>
                <w:sz w:val="22"/>
                <w:szCs w:val="22"/>
              </w:rPr>
              <w:t xml:space="preserve"> memorise key words to remind me of important concepts in this class.</w:t>
            </w:r>
          </w:p>
        </w:tc>
        <w:tc>
          <w:tcPr>
            <w:tcW w:w="720" w:type="dxa"/>
          </w:tcPr>
          <w:p w14:paraId="7EA823B0"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3.95</w:t>
            </w:r>
          </w:p>
        </w:tc>
        <w:tc>
          <w:tcPr>
            <w:tcW w:w="720" w:type="dxa"/>
          </w:tcPr>
          <w:p w14:paraId="136E1A84"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0.75</w:t>
            </w:r>
          </w:p>
        </w:tc>
      </w:tr>
      <w:tr w:rsidR="0015367A" w14:paraId="4F2A0C6B" w14:textId="77777777">
        <w:tc>
          <w:tcPr>
            <w:tcW w:w="5670" w:type="dxa"/>
          </w:tcPr>
          <w:p w14:paraId="3896E938"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 xml:space="preserve">LSCCRQ </w:t>
            </w:r>
            <w:proofErr w:type="spellStart"/>
            <w:r>
              <w:rPr>
                <w:rFonts w:ascii="Times New Roman" w:eastAsia="Times New Roman" w:hAnsi="Times New Roman" w:cs="Times New Roman"/>
                <w:sz w:val="22"/>
                <w:szCs w:val="22"/>
              </w:rPr>
              <w:t>4I</w:t>
            </w:r>
            <w:proofErr w:type="spellEnd"/>
            <w:r>
              <w:rPr>
                <w:rFonts w:ascii="Times New Roman" w:eastAsia="Times New Roman" w:hAnsi="Times New Roman" w:cs="Times New Roman"/>
                <w:sz w:val="22"/>
                <w:szCs w:val="22"/>
              </w:rPr>
              <w:t xml:space="preserve"> make lists of important items for the courses and memorise the lists.</w:t>
            </w:r>
          </w:p>
        </w:tc>
        <w:tc>
          <w:tcPr>
            <w:tcW w:w="720" w:type="dxa"/>
          </w:tcPr>
          <w:p w14:paraId="107DE86F"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3.80</w:t>
            </w:r>
          </w:p>
        </w:tc>
        <w:tc>
          <w:tcPr>
            <w:tcW w:w="720" w:type="dxa"/>
          </w:tcPr>
          <w:p w14:paraId="494AA1B2"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0.76</w:t>
            </w:r>
          </w:p>
        </w:tc>
      </w:tr>
    </w:tbl>
    <w:p w14:paraId="1B2B4E26" w14:textId="77777777" w:rsidR="0015367A" w:rsidRDefault="0015367A" w:rsidP="009D4009">
      <w:pPr>
        <w:rPr>
          <w:color w:val="0070C0"/>
        </w:rPr>
      </w:pPr>
    </w:p>
    <w:p w14:paraId="6761C325"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As presented in Table 8, the findings demonstrate a generally high use of rehearsal strategies among undergraduates in learning contexts. The highest mean score was recorded </w:t>
      </w:r>
      <w:r>
        <w:rPr>
          <w:rFonts w:ascii="Times New Roman" w:eastAsia="Times New Roman" w:hAnsi="Times New Roman" w:cs="Times New Roman"/>
        </w:rPr>
        <w:lastRenderedPageBreak/>
        <w:t xml:space="preserve">for item LSCCRQ 3, “I memorise key words to remind me of important concepts in this class” (M = 3.95, SD = 0.75), indicating that learners frequently rely on memorisation of key words to retain important information during learning activities. This is followed by item LSCCRQ 4, “I make lists of important items for the courses and memorise the lists” (M = 3.80, SD = 0.76), suggesting that learners often use listing and memorisation techniques to support their understanding of course materials. In addition, item LSCCRQ 1, “When I study for the classes, I practice saying the material to myself over and over”, also recorded a relatively high mean score (M = 3.69, SD = 0.71), reflecting learners’ tendency to reinforce understanding through repeated verbal practice. Meanwhile, the lowest mean score was observed for item LSCCRQ 2, “When studying for the courses, I read my class notes and the course readings over and over again” (M = 3.67, SD = 0.73). Although this item recorded the lowest mean within the rehearsal subscale, the findings still indicate that learners moderately to frequently employ repetition-based learning strategies during their academic learning activities. </w:t>
      </w:r>
    </w:p>
    <w:p w14:paraId="066E2EEE" w14:textId="77777777" w:rsidR="0015367A" w:rsidRDefault="0015367A" w:rsidP="009D4009">
      <w:pPr>
        <w:pBdr>
          <w:top w:val="nil"/>
          <w:left w:val="nil"/>
          <w:bottom w:val="nil"/>
          <w:right w:val="nil"/>
          <w:between w:val="nil"/>
        </w:pBdr>
        <w:rPr>
          <w:rFonts w:ascii="Times New Roman" w:eastAsia="Times New Roman" w:hAnsi="Times New Roman" w:cs="Times New Roman"/>
        </w:rPr>
      </w:pPr>
    </w:p>
    <w:p w14:paraId="4C0B094C" w14:textId="77777777" w:rsidR="0015367A" w:rsidRDefault="00000000" w:rsidP="009D4009">
      <w:pPr>
        <w:pBdr>
          <w:top w:val="nil"/>
          <w:left w:val="nil"/>
          <w:bottom w:val="nil"/>
          <w:right w:val="nil"/>
          <w:between w:val="nil"/>
        </w:pBdr>
        <w:ind w:left="720" w:firstLine="720"/>
        <w:jc w:val="center"/>
        <w:rPr>
          <w:rFonts w:ascii="Times New Roman" w:eastAsia="Times New Roman" w:hAnsi="Times New Roman" w:cs="Times New Roman"/>
        </w:rPr>
      </w:pPr>
      <w:r>
        <w:rPr>
          <w:rFonts w:ascii="Times New Roman" w:eastAsia="Times New Roman" w:hAnsi="Times New Roman" w:cs="Times New Roman"/>
        </w:rPr>
        <w:t>Table 9: Mean (M) and Standard Deviation (SD) for Organisation (4 items)</w:t>
      </w:r>
    </w:p>
    <w:tbl>
      <w:tblPr>
        <w:tblStyle w:val="a5"/>
        <w:tblW w:w="711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720"/>
        <w:gridCol w:w="720"/>
      </w:tblGrid>
      <w:tr w:rsidR="0015367A" w14:paraId="732DAF3C" w14:textId="77777777">
        <w:tc>
          <w:tcPr>
            <w:tcW w:w="5670" w:type="dxa"/>
          </w:tcPr>
          <w:p w14:paraId="5E708239"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Item</w:t>
            </w:r>
          </w:p>
        </w:tc>
        <w:tc>
          <w:tcPr>
            <w:tcW w:w="720" w:type="dxa"/>
          </w:tcPr>
          <w:p w14:paraId="1D40A7D7"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M</w:t>
            </w:r>
          </w:p>
        </w:tc>
        <w:tc>
          <w:tcPr>
            <w:tcW w:w="720" w:type="dxa"/>
          </w:tcPr>
          <w:p w14:paraId="5473A27E"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SD</w:t>
            </w:r>
          </w:p>
        </w:tc>
      </w:tr>
      <w:tr w:rsidR="0015367A" w14:paraId="14BD5713" w14:textId="77777777">
        <w:tc>
          <w:tcPr>
            <w:tcW w:w="5670" w:type="dxa"/>
          </w:tcPr>
          <w:p w14:paraId="3AA88D7A" w14:textId="77777777" w:rsidR="0015367A" w:rsidRDefault="00000000" w:rsidP="009D4009">
            <w:pPr>
              <w:rPr>
                <w:rFonts w:ascii="Times New Roman" w:eastAsia="Times New Roman" w:hAnsi="Times New Roman" w:cs="Times New Roman"/>
              </w:rPr>
            </w:pPr>
            <w:proofErr w:type="spellStart"/>
            <w:r>
              <w:rPr>
                <w:rFonts w:ascii="Times New Roman" w:eastAsia="Times New Roman" w:hAnsi="Times New Roman" w:cs="Times New Roman"/>
                <w:sz w:val="22"/>
                <w:szCs w:val="22"/>
              </w:rPr>
              <w:t>LSCCOQ1When</w:t>
            </w:r>
            <w:proofErr w:type="spellEnd"/>
            <w:r>
              <w:rPr>
                <w:rFonts w:ascii="Times New Roman" w:eastAsia="Times New Roman" w:hAnsi="Times New Roman" w:cs="Times New Roman"/>
                <w:sz w:val="22"/>
                <w:szCs w:val="22"/>
              </w:rPr>
              <w:t xml:space="preserve"> I study the readings for the courses in the program, I outline the material to help me organise my thoughts.</w:t>
            </w:r>
          </w:p>
        </w:tc>
        <w:tc>
          <w:tcPr>
            <w:tcW w:w="720" w:type="dxa"/>
          </w:tcPr>
          <w:p w14:paraId="6F4864BF"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3.86</w:t>
            </w:r>
          </w:p>
        </w:tc>
        <w:tc>
          <w:tcPr>
            <w:tcW w:w="720" w:type="dxa"/>
          </w:tcPr>
          <w:p w14:paraId="474DF503"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0.75</w:t>
            </w:r>
          </w:p>
        </w:tc>
      </w:tr>
      <w:tr w:rsidR="0015367A" w14:paraId="66A25305" w14:textId="77777777">
        <w:tc>
          <w:tcPr>
            <w:tcW w:w="5670" w:type="dxa"/>
          </w:tcPr>
          <w:p w14:paraId="3EC2255B"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 xml:space="preserve">LSCCOQ </w:t>
            </w:r>
            <w:proofErr w:type="spellStart"/>
            <w:r>
              <w:rPr>
                <w:rFonts w:ascii="Times New Roman" w:eastAsia="Times New Roman" w:hAnsi="Times New Roman" w:cs="Times New Roman"/>
                <w:sz w:val="22"/>
                <w:szCs w:val="22"/>
              </w:rPr>
              <w:t>2When</w:t>
            </w:r>
            <w:proofErr w:type="spellEnd"/>
            <w:r>
              <w:rPr>
                <w:rFonts w:ascii="Times New Roman" w:eastAsia="Times New Roman" w:hAnsi="Times New Roman" w:cs="Times New Roman"/>
                <w:sz w:val="22"/>
                <w:szCs w:val="22"/>
              </w:rPr>
              <w:t xml:space="preserve"> I study for the courses, I go </w:t>
            </w:r>
            <w:r>
              <w:rPr>
                <w:rFonts w:ascii="Times New Roman" w:eastAsia="Times New Roman" w:hAnsi="Times New Roman" w:cs="Times New Roman"/>
              </w:rPr>
              <w:t>through the readings and my class notes and try to find the most important ideas.</w:t>
            </w:r>
          </w:p>
        </w:tc>
        <w:tc>
          <w:tcPr>
            <w:tcW w:w="720" w:type="dxa"/>
          </w:tcPr>
          <w:p w14:paraId="391FE967"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3.93</w:t>
            </w:r>
          </w:p>
        </w:tc>
        <w:tc>
          <w:tcPr>
            <w:tcW w:w="720" w:type="dxa"/>
          </w:tcPr>
          <w:p w14:paraId="1849E9FD"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0.70</w:t>
            </w:r>
          </w:p>
        </w:tc>
      </w:tr>
      <w:tr w:rsidR="0015367A" w14:paraId="38DFFA4F" w14:textId="77777777">
        <w:tc>
          <w:tcPr>
            <w:tcW w:w="5670" w:type="dxa"/>
          </w:tcPr>
          <w:p w14:paraId="7C57C4EC"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 xml:space="preserve">LSCCOQ </w:t>
            </w:r>
            <w:proofErr w:type="spellStart"/>
            <w:r>
              <w:rPr>
                <w:rFonts w:ascii="Times New Roman" w:eastAsia="Times New Roman" w:hAnsi="Times New Roman" w:cs="Times New Roman"/>
                <w:sz w:val="22"/>
                <w:szCs w:val="22"/>
              </w:rPr>
              <w:t>3I</w:t>
            </w:r>
            <w:proofErr w:type="spellEnd"/>
            <w:r>
              <w:rPr>
                <w:rFonts w:ascii="Times New Roman" w:eastAsia="Times New Roman" w:hAnsi="Times New Roman" w:cs="Times New Roman"/>
                <w:sz w:val="22"/>
                <w:szCs w:val="22"/>
              </w:rPr>
              <w:t xml:space="preserve"> make simple charts, diagrams, or tables to help me organise course materials in this program.</w:t>
            </w:r>
          </w:p>
        </w:tc>
        <w:tc>
          <w:tcPr>
            <w:tcW w:w="720" w:type="dxa"/>
          </w:tcPr>
          <w:p w14:paraId="4E2A9755"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3.42</w:t>
            </w:r>
          </w:p>
        </w:tc>
        <w:tc>
          <w:tcPr>
            <w:tcW w:w="720" w:type="dxa"/>
          </w:tcPr>
          <w:p w14:paraId="52FC6C9F"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0.87</w:t>
            </w:r>
          </w:p>
        </w:tc>
      </w:tr>
      <w:tr w:rsidR="0015367A" w14:paraId="5C7A96B6" w14:textId="77777777">
        <w:tc>
          <w:tcPr>
            <w:tcW w:w="5670" w:type="dxa"/>
          </w:tcPr>
          <w:p w14:paraId="03928DC8"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 xml:space="preserve">LSCCOQ </w:t>
            </w:r>
            <w:proofErr w:type="spellStart"/>
            <w:r>
              <w:rPr>
                <w:rFonts w:ascii="Times New Roman" w:eastAsia="Times New Roman" w:hAnsi="Times New Roman" w:cs="Times New Roman"/>
                <w:sz w:val="22"/>
                <w:szCs w:val="22"/>
              </w:rPr>
              <w:t>4When</w:t>
            </w:r>
            <w:proofErr w:type="spellEnd"/>
            <w:r>
              <w:rPr>
                <w:rFonts w:ascii="Times New Roman" w:eastAsia="Times New Roman" w:hAnsi="Times New Roman" w:cs="Times New Roman"/>
                <w:sz w:val="22"/>
                <w:szCs w:val="22"/>
              </w:rPr>
              <w:t xml:space="preserve"> I study for the courses, I go over my class notes and make an outline of important concepts.</w:t>
            </w:r>
          </w:p>
        </w:tc>
        <w:tc>
          <w:tcPr>
            <w:tcW w:w="720" w:type="dxa"/>
          </w:tcPr>
          <w:p w14:paraId="2855E668"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3.75</w:t>
            </w:r>
          </w:p>
        </w:tc>
        <w:tc>
          <w:tcPr>
            <w:tcW w:w="720" w:type="dxa"/>
          </w:tcPr>
          <w:p w14:paraId="0274F8D4"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0.77</w:t>
            </w:r>
          </w:p>
        </w:tc>
      </w:tr>
    </w:tbl>
    <w:p w14:paraId="65F498B6" w14:textId="77777777" w:rsidR="0015367A" w:rsidRDefault="00000000" w:rsidP="009D4009">
      <w:pPr>
        <w:pBdr>
          <w:top w:val="nil"/>
          <w:left w:val="nil"/>
          <w:bottom w:val="nil"/>
          <w:right w:val="nil"/>
          <w:between w:val="nil"/>
        </w:pBdr>
        <w:ind w:left="1080" w:firstLine="360"/>
        <w:rPr>
          <w:color w:val="00B050"/>
        </w:rPr>
      </w:pPr>
      <w:r>
        <w:rPr>
          <w:color w:val="00B050"/>
        </w:rPr>
        <w:t xml:space="preserve"> </w:t>
      </w:r>
    </w:p>
    <w:p w14:paraId="739371BB"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As shown in Table 9 above, in terms of organisation, the findings indicate a generally high use of organisation strategies among undergraduates in learning activities. The highest mean score within this sub-scale was recorded for item LSCCOQ 2 “When I study for the courses, I go through the readings and my class notes and try to find the most important ideas” (M = 3.93, SD = 0.70), demonstrating that learners heavily prioritise going through readings and class notes to identify the most critical ideas. This is closely followed by item LSCCOQ 1 “ When I study the readings for the courses in the program, I outline the material to help me organise my thoughts” (M = 3.86, SD = 0.75), which indicates that students frequently outline course readings to systematically organise their thoughts. Similarly, item LSCCOQ 4 “When I study for the courses, I go over my class notes and make an outline of important concepts” displayed a high mean score (M = 3.75, SD = 0.77), further reinforcing that undergraduates rely on reviewing class notes to create structured outlines of important concepts. Conversely, the lowest mean score was observed for item LSCCOQ 3 “I make simple charts, diagrams, or tables to help me organise course materials in this program” (M = 3.42, SD = 0.87), suggesting that while students are inclined toward textual outlining and highlighting core ideas, they are comparatively less likely to construct simple charts, diagrams, or tables as a primary method to organise their course materials.</w:t>
      </w:r>
    </w:p>
    <w:p w14:paraId="7A7EF72F" w14:textId="77777777" w:rsidR="0015367A" w:rsidRDefault="0015367A" w:rsidP="009D4009">
      <w:pPr>
        <w:pBdr>
          <w:top w:val="nil"/>
          <w:left w:val="nil"/>
          <w:bottom w:val="nil"/>
          <w:right w:val="nil"/>
          <w:between w:val="nil"/>
        </w:pBdr>
        <w:rPr>
          <w:color w:val="00B050"/>
        </w:rPr>
      </w:pPr>
    </w:p>
    <w:p w14:paraId="73DDC79F" w14:textId="77777777" w:rsidR="0015367A" w:rsidRDefault="00000000" w:rsidP="009D4009">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Table 10: Mean (M) and Standard Deviation (SD) for Elaboration (6 items)</w:t>
      </w:r>
    </w:p>
    <w:tbl>
      <w:tblPr>
        <w:tblStyle w:val="a6"/>
        <w:tblW w:w="7020" w:type="dxa"/>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720"/>
        <w:gridCol w:w="720"/>
      </w:tblGrid>
      <w:tr w:rsidR="0015367A" w14:paraId="706B9E65" w14:textId="77777777">
        <w:tc>
          <w:tcPr>
            <w:tcW w:w="5580" w:type="dxa"/>
          </w:tcPr>
          <w:p w14:paraId="1E402137"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Item</w:t>
            </w:r>
          </w:p>
        </w:tc>
        <w:tc>
          <w:tcPr>
            <w:tcW w:w="720" w:type="dxa"/>
          </w:tcPr>
          <w:p w14:paraId="1D46F79A"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M</w:t>
            </w:r>
          </w:p>
        </w:tc>
        <w:tc>
          <w:tcPr>
            <w:tcW w:w="720" w:type="dxa"/>
          </w:tcPr>
          <w:p w14:paraId="46958066"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SD</w:t>
            </w:r>
          </w:p>
        </w:tc>
      </w:tr>
      <w:tr w:rsidR="0015367A" w14:paraId="702ED462" w14:textId="77777777">
        <w:tc>
          <w:tcPr>
            <w:tcW w:w="5580" w:type="dxa"/>
          </w:tcPr>
          <w:p w14:paraId="6BA8849F" w14:textId="77777777" w:rsidR="0015367A" w:rsidRDefault="00000000" w:rsidP="009D4009">
            <w:pPr>
              <w:rPr>
                <w:rFonts w:ascii="Times New Roman" w:eastAsia="Times New Roman" w:hAnsi="Times New Roman" w:cs="Times New Roman"/>
              </w:rPr>
            </w:pPr>
            <w:proofErr w:type="spellStart"/>
            <w:r>
              <w:rPr>
                <w:rFonts w:ascii="Times New Roman" w:eastAsia="Times New Roman" w:hAnsi="Times New Roman" w:cs="Times New Roman"/>
                <w:sz w:val="22"/>
                <w:szCs w:val="22"/>
              </w:rPr>
              <w:t>LSCCEQ1When</w:t>
            </w:r>
            <w:proofErr w:type="spellEnd"/>
            <w:r>
              <w:rPr>
                <w:rFonts w:ascii="Times New Roman" w:eastAsia="Times New Roman" w:hAnsi="Times New Roman" w:cs="Times New Roman"/>
                <w:sz w:val="22"/>
                <w:szCs w:val="22"/>
              </w:rPr>
              <w:t xml:space="preserve"> I study for the courses in this program, I pull together information from different sources, such as lectures, readings, and discussions.</w:t>
            </w:r>
          </w:p>
        </w:tc>
        <w:tc>
          <w:tcPr>
            <w:tcW w:w="720" w:type="dxa"/>
          </w:tcPr>
          <w:p w14:paraId="3AF4B23C"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3.84</w:t>
            </w:r>
          </w:p>
        </w:tc>
        <w:tc>
          <w:tcPr>
            <w:tcW w:w="720" w:type="dxa"/>
          </w:tcPr>
          <w:p w14:paraId="586685FB"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0.76</w:t>
            </w:r>
          </w:p>
        </w:tc>
      </w:tr>
      <w:tr w:rsidR="0015367A" w14:paraId="50B13F5F" w14:textId="77777777">
        <w:tc>
          <w:tcPr>
            <w:tcW w:w="5580" w:type="dxa"/>
          </w:tcPr>
          <w:p w14:paraId="4F96AA83"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lastRenderedPageBreak/>
              <w:t xml:space="preserve">LSCCEQ </w:t>
            </w:r>
            <w:proofErr w:type="spellStart"/>
            <w:r>
              <w:rPr>
                <w:rFonts w:ascii="Times New Roman" w:eastAsia="Times New Roman" w:hAnsi="Times New Roman" w:cs="Times New Roman"/>
                <w:sz w:val="22"/>
                <w:szCs w:val="22"/>
              </w:rPr>
              <w:t>2I</w:t>
            </w:r>
            <w:proofErr w:type="spellEnd"/>
            <w:r>
              <w:rPr>
                <w:rFonts w:ascii="Times New Roman" w:eastAsia="Times New Roman" w:hAnsi="Times New Roman" w:cs="Times New Roman"/>
                <w:sz w:val="22"/>
                <w:szCs w:val="22"/>
              </w:rPr>
              <w:t xml:space="preserve"> try to relate ideas in one subject to those in other courses whenever possible</w:t>
            </w:r>
          </w:p>
        </w:tc>
        <w:tc>
          <w:tcPr>
            <w:tcW w:w="720" w:type="dxa"/>
          </w:tcPr>
          <w:p w14:paraId="6218479E"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3.75</w:t>
            </w:r>
          </w:p>
        </w:tc>
        <w:tc>
          <w:tcPr>
            <w:tcW w:w="720" w:type="dxa"/>
          </w:tcPr>
          <w:p w14:paraId="5880650B"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0.73</w:t>
            </w:r>
          </w:p>
        </w:tc>
      </w:tr>
      <w:tr w:rsidR="0015367A" w14:paraId="67467CFE" w14:textId="77777777">
        <w:tc>
          <w:tcPr>
            <w:tcW w:w="5580" w:type="dxa"/>
          </w:tcPr>
          <w:p w14:paraId="3AD8FA53"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 xml:space="preserve">LSCCEQ </w:t>
            </w:r>
            <w:proofErr w:type="spellStart"/>
            <w:r>
              <w:rPr>
                <w:rFonts w:ascii="Times New Roman" w:eastAsia="Times New Roman" w:hAnsi="Times New Roman" w:cs="Times New Roman"/>
                <w:sz w:val="22"/>
                <w:szCs w:val="22"/>
              </w:rPr>
              <w:t>3When</w:t>
            </w:r>
            <w:proofErr w:type="spellEnd"/>
            <w:r>
              <w:rPr>
                <w:rFonts w:ascii="Times New Roman" w:eastAsia="Times New Roman" w:hAnsi="Times New Roman" w:cs="Times New Roman"/>
                <w:sz w:val="22"/>
                <w:szCs w:val="22"/>
              </w:rPr>
              <w:t xml:space="preserve"> reading for the courses, I try to relate the material to what I already know.</w:t>
            </w:r>
          </w:p>
        </w:tc>
        <w:tc>
          <w:tcPr>
            <w:tcW w:w="720" w:type="dxa"/>
          </w:tcPr>
          <w:p w14:paraId="310821B0"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3.92</w:t>
            </w:r>
          </w:p>
        </w:tc>
        <w:tc>
          <w:tcPr>
            <w:tcW w:w="720" w:type="dxa"/>
          </w:tcPr>
          <w:p w14:paraId="2001271E"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0.76</w:t>
            </w:r>
          </w:p>
        </w:tc>
      </w:tr>
      <w:tr w:rsidR="0015367A" w14:paraId="097B2FCB" w14:textId="77777777">
        <w:tc>
          <w:tcPr>
            <w:tcW w:w="5580" w:type="dxa"/>
          </w:tcPr>
          <w:p w14:paraId="163606F9"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 xml:space="preserve">LSCCEQ </w:t>
            </w:r>
            <w:proofErr w:type="spellStart"/>
            <w:r>
              <w:rPr>
                <w:rFonts w:ascii="Times New Roman" w:eastAsia="Times New Roman" w:hAnsi="Times New Roman" w:cs="Times New Roman"/>
                <w:sz w:val="22"/>
                <w:szCs w:val="22"/>
              </w:rPr>
              <w:t>4When</w:t>
            </w:r>
            <w:proofErr w:type="spellEnd"/>
            <w:r>
              <w:rPr>
                <w:rFonts w:ascii="Times New Roman" w:eastAsia="Times New Roman" w:hAnsi="Times New Roman" w:cs="Times New Roman"/>
                <w:sz w:val="22"/>
                <w:szCs w:val="22"/>
              </w:rPr>
              <w:t xml:space="preserve"> I study for the courses in this program, I write brief summaries of the main ideas from the readings and my class notes.</w:t>
            </w:r>
          </w:p>
        </w:tc>
        <w:tc>
          <w:tcPr>
            <w:tcW w:w="720" w:type="dxa"/>
          </w:tcPr>
          <w:p w14:paraId="31B64B1C"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3.71</w:t>
            </w:r>
          </w:p>
        </w:tc>
        <w:tc>
          <w:tcPr>
            <w:tcW w:w="720" w:type="dxa"/>
          </w:tcPr>
          <w:p w14:paraId="396C440B"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0.77</w:t>
            </w:r>
          </w:p>
        </w:tc>
      </w:tr>
      <w:tr w:rsidR="0015367A" w14:paraId="7F974C7B" w14:textId="77777777">
        <w:tc>
          <w:tcPr>
            <w:tcW w:w="5580" w:type="dxa"/>
          </w:tcPr>
          <w:p w14:paraId="55E53166"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 xml:space="preserve">LSCCEQ </w:t>
            </w:r>
            <w:proofErr w:type="spellStart"/>
            <w:r>
              <w:rPr>
                <w:rFonts w:ascii="Times New Roman" w:eastAsia="Times New Roman" w:hAnsi="Times New Roman" w:cs="Times New Roman"/>
                <w:sz w:val="22"/>
                <w:szCs w:val="22"/>
              </w:rPr>
              <w:t>5I</w:t>
            </w:r>
            <w:proofErr w:type="spellEnd"/>
            <w:r>
              <w:rPr>
                <w:rFonts w:ascii="Times New Roman" w:eastAsia="Times New Roman" w:hAnsi="Times New Roman" w:cs="Times New Roman"/>
                <w:sz w:val="22"/>
                <w:szCs w:val="22"/>
              </w:rPr>
              <w:t xml:space="preserve"> try to understand the material in the classes by making connections between the readings and the concepts from the lectures. </w:t>
            </w:r>
          </w:p>
        </w:tc>
        <w:tc>
          <w:tcPr>
            <w:tcW w:w="720" w:type="dxa"/>
          </w:tcPr>
          <w:p w14:paraId="54A4E7CD"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3.85</w:t>
            </w:r>
          </w:p>
        </w:tc>
        <w:tc>
          <w:tcPr>
            <w:tcW w:w="720" w:type="dxa"/>
          </w:tcPr>
          <w:p w14:paraId="555D83D4"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0.75</w:t>
            </w:r>
          </w:p>
        </w:tc>
      </w:tr>
      <w:tr w:rsidR="0015367A" w14:paraId="241074EE" w14:textId="77777777">
        <w:tc>
          <w:tcPr>
            <w:tcW w:w="5580" w:type="dxa"/>
          </w:tcPr>
          <w:p w14:paraId="6A5DFD2C"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sz w:val="22"/>
                <w:szCs w:val="22"/>
              </w:rPr>
              <w:t xml:space="preserve">LSCCEQ </w:t>
            </w:r>
            <w:proofErr w:type="spellStart"/>
            <w:r>
              <w:rPr>
                <w:rFonts w:ascii="Times New Roman" w:eastAsia="Times New Roman" w:hAnsi="Times New Roman" w:cs="Times New Roman"/>
                <w:sz w:val="22"/>
                <w:szCs w:val="22"/>
              </w:rPr>
              <w:t>6I</w:t>
            </w:r>
            <w:proofErr w:type="spellEnd"/>
            <w:r>
              <w:rPr>
                <w:rFonts w:ascii="Times New Roman" w:eastAsia="Times New Roman" w:hAnsi="Times New Roman" w:cs="Times New Roman"/>
                <w:sz w:val="22"/>
                <w:szCs w:val="22"/>
              </w:rPr>
              <w:t xml:space="preserve"> try to apply ideas from course readings in other class activities such as lecture and discussion.</w:t>
            </w:r>
          </w:p>
        </w:tc>
        <w:tc>
          <w:tcPr>
            <w:tcW w:w="720" w:type="dxa"/>
          </w:tcPr>
          <w:p w14:paraId="32C66FCE"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3.81</w:t>
            </w:r>
          </w:p>
        </w:tc>
        <w:tc>
          <w:tcPr>
            <w:tcW w:w="720" w:type="dxa"/>
          </w:tcPr>
          <w:p w14:paraId="01BBFE1E" w14:textId="77777777" w:rsidR="0015367A" w:rsidRDefault="00000000" w:rsidP="009D4009">
            <w:pPr>
              <w:rPr>
                <w:rFonts w:ascii="Times New Roman" w:eastAsia="Times New Roman" w:hAnsi="Times New Roman" w:cs="Times New Roman"/>
              </w:rPr>
            </w:pPr>
            <w:r>
              <w:rPr>
                <w:rFonts w:ascii="Times New Roman" w:eastAsia="Times New Roman" w:hAnsi="Times New Roman" w:cs="Times New Roman"/>
              </w:rPr>
              <w:t>0.77</w:t>
            </w:r>
          </w:p>
        </w:tc>
      </w:tr>
    </w:tbl>
    <w:p w14:paraId="26629280" w14:textId="77777777" w:rsidR="0015367A" w:rsidRDefault="0015367A" w:rsidP="009D4009">
      <w:pPr>
        <w:pBdr>
          <w:top w:val="nil"/>
          <w:left w:val="nil"/>
          <w:bottom w:val="nil"/>
          <w:right w:val="nil"/>
          <w:between w:val="nil"/>
        </w:pBdr>
        <w:ind w:left="1080"/>
        <w:rPr>
          <w:color w:val="00B050"/>
        </w:rPr>
      </w:pPr>
    </w:p>
    <w:p w14:paraId="2E9B0048"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In terms of the elaboration strategy dimension, the results in Table 10 demonstrate that the students consistently attempt to integrate new information with existing knowledge frameworks and diverse resources. Item LSCCEQ 3 “When reading for the courses, I try to relate the material to what I already know” recorded the highest mean score (M = 3.92, SD = 0.76), revealing that learners predominantly rely on relating course reading materials to their prior knowledge. This active cognitive processing is further supported by items LSCCEQ 5 “I try to understand the material in the classes by making connections between the readings and the concepts from the lectures” (M = 3.85, SD = 0.75) and LSCCEQ 1 “When I study for the courses in this program, I pull together information from different sources, such as lectures, readings, and discussions” (M = 3.84, SD = 0.76), which show that students frequently synthesise information by making connections between lecture concepts and readings, as well as pulling together data from multiple sources such as lectures, readings, and discussions. Furthermore, undergraduates demonstrated a strong tendency to apply these concepts across contexts, as seen in item LSCCEQ 6 “I try to apply ideas from course readings in other class activities such as lecture and discussion” (M = 3.81, SD = 0.77) and item LSCCEQ 2 “I try to relate ideas in one subject to those in other courses whenever possible” (M = 3.75, SD = 0.73), reflecting their efforts to apply course ideas to other class activities and relate concepts from one subject to other courses whenever possible. Finally, item LSCCEQ 4 “When I study for the courses in this program, I write brief summaries of the main ideas from the readings and my class notes” received the lowest mean score within this dimension (M = 3.71, SD = 0.77), indicating that while still widely practiced, writing brief summaries of main ideas from readings and notes is slightly less favoured compared to making direct cognitive connections and cross-referencing information.</w:t>
      </w:r>
    </w:p>
    <w:p w14:paraId="0B66A473" w14:textId="77777777" w:rsidR="0015367A" w:rsidRDefault="0015367A" w:rsidP="009D4009">
      <w:pPr>
        <w:pStyle w:val="Heading3"/>
        <w:spacing w:line="240" w:lineRule="auto"/>
      </w:pPr>
      <w:bookmarkStart w:id="26" w:name="_heading=h.3yjgy9u1zupb" w:colFirst="0" w:colLast="0"/>
      <w:bookmarkEnd w:id="26"/>
    </w:p>
    <w:p w14:paraId="7BBF7E87" w14:textId="77777777" w:rsidR="0015367A" w:rsidRDefault="00000000" w:rsidP="009D4009">
      <w:pPr>
        <w:pStyle w:val="Heading3"/>
        <w:spacing w:line="240" w:lineRule="auto"/>
      </w:pPr>
      <w:bookmarkStart w:id="27" w:name="_heading=h.vmzlw0o5no9w" w:colFirst="0" w:colLast="0"/>
      <w:bookmarkEnd w:id="27"/>
      <w:r>
        <w:t>4.3.3 Findings for Metacognitive Strategies</w:t>
      </w:r>
    </w:p>
    <w:p w14:paraId="7C660E6E" w14:textId="77777777" w:rsidR="0015367A" w:rsidRDefault="0015367A" w:rsidP="009D4009">
      <w:pPr>
        <w:pBdr>
          <w:top w:val="nil"/>
          <w:left w:val="nil"/>
          <w:bottom w:val="nil"/>
          <w:right w:val="nil"/>
          <w:between w:val="nil"/>
        </w:pBdr>
        <w:ind w:left="2520"/>
        <w:rPr>
          <w:rFonts w:ascii="Times New Roman" w:eastAsia="Times New Roman" w:hAnsi="Times New Roman" w:cs="Times New Roman"/>
          <w:color w:val="000000"/>
        </w:rPr>
      </w:pPr>
    </w:p>
    <w:p w14:paraId="724488DF" w14:textId="77777777" w:rsidR="0015367A" w:rsidRDefault="00000000" w:rsidP="009D400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This section presents data to answer </w:t>
      </w:r>
      <w:r>
        <w:rPr>
          <w:rFonts w:ascii="Times New Roman" w:eastAsia="Times New Roman" w:hAnsi="Times New Roman" w:cs="Times New Roman"/>
          <w:highlight w:val="white"/>
        </w:rPr>
        <w:t xml:space="preserve">Research Question 3: </w:t>
      </w:r>
      <w:r>
        <w:rPr>
          <w:rFonts w:ascii="Times New Roman" w:eastAsia="Times New Roman" w:hAnsi="Times New Roman" w:cs="Times New Roman"/>
        </w:rPr>
        <w:t xml:space="preserve">What are the levels of critical thinking and learning strategies among undergraduates? </w:t>
      </w:r>
    </w:p>
    <w:p w14:paraId="4A43B70A" w14:textId="77777777" w:rsidR="0015367A" w:rsidRDefault="0015367A" w:rsidP="009D4009">
      <w:pPr>
        <w:pBdr>
          <w:top w:val="nil"/>
          <w:left w:val="nil"/>
          <w:bottom w:val="nil"/>
          <w:right w:val="nil"/>
          <w:between w:val="nil"/>
        </w:pBdr>
        <w:ind w:left="720"/>
        <w:rPr>
          <w:color w:val="000000"/>
        </w:rPr>
      </w:pPr>
    </w:p>
    <w:p w14:paraId="22D1E75B" w14:textId="77777777" w:rsidR="0015367A" w:rsidRDefault="00000000" w:rsidP="009D4009">
      <w:pPr>
        <w:ind w:left="1800"/>
        <w:jc w:val="center"/>
        <w:rPr>
          <w:rFonts w:ascii="Times New Roman" w:eastAsia="Times New Roman" w:hAnsi="Times New Roman" w:cs="Times New Roman"/>
        </w:rPr>
      </w:pPr>
      <w:r>
        <w:rPr>
          <w:rFonts w:ascii="Times New Roman" w:eastAsia="Times New Roman" w:hAnsi="Times New Roman" w:cs="Times New Roman"/>
        </w:rPr>
        <w:t>Table 11: Mean (M) and Standard Deviation (SD) for Metacognitive Self-Regulation (11 items)</w:t>
      </w:r>
    </w:p>
    <w:tbl>
      <w:tblPr>
        <w:tblStyle w:val="a7"/>
        <w:tblW w:w="7122" w:type="dxa"/>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642"/>
        <w:gridCol w:w="810"/>
      </w:tblGrid>
      <w:tr w:rsidR="0015367A" w14:paraId="24137579" w14:textId="77777777">
        <w:tc>
          <w:tcPr>
            <w:tcW w:w="5670" w:type="dxa"/>
          </w:tcPr>
          <w:p w14:paraId="69A55709"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Item</w:t>
            </w:r>
          </w:p>
        </w:tc>
        <w:tc>
          <w:tcPr>
            <w:tcW w:w="642" w:type="dxa"/>
          </w:tcPr>
          <w:p w14:paraId="0708F154"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M</w:t>
            </w:r>
          </w:p>
        </w:tc>
        <w:tc>
          <w:tcPr>
            <w:tcW w:w="810" w:type="dxa"/>
          </w:tcPr>
          <w:p w14:paraId="7D1EDD0F"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SD</w:t>
            </w:r>
          </w:p>
        </w:tc>
      </w:tr>
      <w:tr w:rsidR="0015367A" w14:paraId="631701C7" w14:textId="77777777">
        <w:tc>
          <w:tcPr>
            <w:tcW w:w="5670" w:type="dxa"/>
          </w:tcPr>
          <w:p w14:paraId="198E6186" w14:textId="77777777" w:rsidR="0015367A" w:rsidRDefault="00000000" w:rsidP="009D4009">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MSSRQ1During</w:t>
            </w:r>
            <w:proofErr w:type="spellEnd"/>
            <w:r>
              <w:rPr>
                <w:rFonts w:ascii="Times New Roman" w:eastAsia="Times New Roman" w:hAnsi="Times New Roman" w:cs="Times New Roman"/>
                <w:sz w:val="22"/>
                <w:szCs w:val="22"/>
              </w:rPr>
              <w:t xml:space="preserve"> class time, I often miss important points because I am thinking of other things.</w:t>
            </w:r>
          </w:p>
        </w:tc>
        <w:tc>
          <w:tcPr>
            <w:tcW w:w="642" w:type="dxa"/>
          </w:tcPr>
          <w:p w14:paraId="06401EDC"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3.02</w:t>
            </w:r>
          </w:p>
        </w:tc>
        <w:tc>
          <w:tcPr>
            <w:tcW w:w="810" w:type="dxa"/>
          </w:tcPr>
          <w:p w14:paraId="64EC94D8"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1.01</w:t>
            </w:r>
          </w:p>
        </w:tc>
      </w:tr>
      <w:tr w:rsidR="0015367A" w14:paraId="42D97E21" w14:textId="77777777">
        <w:tc>
          <w:tcPr>
            <w:tcW w:w="5670" w:type="dxa"/>
          </w:tcPr>
          <w:p w14:paraId="04AC0AEF"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MSSRQ </w:t>
            </w:r>
            <w:proofErr w:type="spellStart"/>
            <w:r>
              <w:rPr>
                <w:rFonts w:ascii="Times New Roman" w:eastAsia="Times New Roman" w:hAnsi="Times New Roman" w:cs="Times New Roman"/>
                <w:sz w:val="22"/>
                <w:szCs w:val="22"/>
              </w:rPr>
              <w:t>2When</w:t>
            </w:r>
            <w:proofErr w:type="spellEnd"/>
            <w:r>
              <w:rPr>
                <w:rFonts w:ascii="Times New Roman" w:eastAsia="Times New Roman" w:hAnsi="Times New Roman" w:cs="Times New Roman"/>
                <w:sz w:val="22"/>
                <w:szCs w:val="22"/>
              </w:rPr>
              <w:t xml:space="preserve"> reading for the courses, I make up questions to help focus my reading.</w:t>
            </w:r>
          </w:p>
        </w:tc>
        <w:tc>
          <w:tcPr>
            <w:tcW w:w="642" w:type="dxa"/>
          </w:tcPr>
          <w:p w14:paraId="572C2BEB"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3.46</w:t>
            </w:r>
          </w:p>
        </w:tc>
        <w:tc>
          <w:tcPr>
            <w:tcW w:w="810" w:type="dxa"/>
          </w:tcPr>
          <w:p w14:paraId="549DBFF2"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0.84</w:t>
            </w:r>
          </w:p>
        </w:tc>
      </w:tr>
      <w:tr w:rsidR="0015367A" w14:paraId="5F56A159" w14:textId="77777777">
        <w:tc>
          <w:tcPr>
            <w:tcW w:w="5670" w:type="dxa"/>
          </w:tcPr>
          <w:p w14:paraId="2CC8A250"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MSSRQ </w:t>
            </w:r>
            <w:proofErr w:type="spellStart"/>
            <w:r>
              <w:rPr>
                <w:rFonts w:ascii="Times New Roman" w:eastAsia="Times New Roman" w:hAnsi="Times New Roman" w:cs="Times New Roman"/>
                <w:sz w:val="22"/>
                <w:szCs w:val="22"/>
              </w:rPr>
              <w:t>3When</w:t>
            </w:r>
            <w:proofErr w:type="spellEnd"/>
            <w:r>
              <w:rPr>
                <w:rFonts w:ascii="Times New Roman" w:eastAsia="Times New Roman" w:hAnsi="Times New Roman" w:cs="Times New Roman"/>
                <w:sz w:val="22"/>
                <w:szCs w:val="22"/>
              </w:rPr>
              <w:t xml:space="preserve"> I become confused about something I am  reading for the classes, I go back and try to figure it out.</w:t>
            </w:r>
          </w:p>
        </w:tc>
        <w:tc>
          <w:tcPr>
            <w:tcW w:w="642" w:type="dxa"/>
          </w:tcPr>
          <w:p w14:paraId="2807A73D"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3.81</w:t>
            </w:r>
          </w:p>
        </w:tc>
        <w:tc>
          <w:tcPr>
            <w:tcW w:w="810" w:type="dxa"/>
          </w:tcPr>
          <w:p w14:paraId="48A79046"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0.81</w:t>
            </w:r>
          </w:p>
        </w:tc>
      </w:tr>
      <w:tr w:rsidR="0015367A" w14:paraId="4ADD2AE1" w14:textId="77777777">
        <w:tc>
          <w:tcPr>
            <w:tcW w:w="5670" w:type="dxa"/>
          </w:tcPr>
          <w:p w14:paraId="1978BDF5"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MSSRQ </w:t>
            </w:r>
            <w:proofErr w:type="spellStart"/>
            <w:r>
              <w:rPr>
                <w:rFonts w:ascii="Times New Roman" w:eastAsia="Times New Roman" w:hAnsi="Times New Roman" w:cs="Times New Roman"/>
                <w:sz w:val="22"/>
                <w:szCs w:val="22"/>
              </w:rPr>
              <w:t>4If</w:t>
            </w:r>
            <w:proofErr w:type="spellEnd"/>
            <w:r>
              <w:rPr>
                <w:rFonts w:ascii="Times New Roman" w:eastAsia="Times New Roman" w:hAnsi="Times New Roman" w:cs="Times New Roman"/>
                <w:sz w:val="22"/>
                <w:szCs w:val="22"/>
              </w:rPr>
              <w:t xml:space="preserve"> course readings are difficult to understand, I change the way I read the material.</w:t>
            </w:r>
          </w:p>
        </w:tc>
        <w:tc>
          <w:tcPr>
            <w:tcW w:w="642" w:type="dxa"/>
          </w:tcPr>
          <w:p w14:paraId="481C25B0"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3.79</w:t>
            </w:r>
          </w:p>
        </w:tc>
        <w:tc>
          <w:tcPr>
            <w:tcW w:w="810" w:type="dxa"/>
          </w:tcPr>
          <w:p w14:paraId="7ADEA7ED"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0.81</w:t>
            </w:r>
          </w:p>
        </w:tc>
      </w:tr>
      <w:tr w:rsidR="0015367A" w14:paraId="7DFE44C9" w14:textId="77777777">
        <w:tc>
          <w:tcPr>
            <w:tcW w:w="5670" w:type="dxa"/>
          </w:tcPr>
          <w:p w14:paraId="21C2D647"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MSSRQ </w:t>
            </w:r>
            <w:proofErr w:type="spellStart"/>
            <w:r>
              <w:rPr>
                <w:rFonts w:ascii="Times New Roman" w:eastAsia="Times New Roman" w:hAnsi="Times New Roman" w:cs="Times New Roman"/>
                <w:sz w:val="22"/>
                <w:szCs w:val="22"/>
              </w:rPr>
              <w:t>5Before</w:t>
            </w:r>
            <w:proofErr w:type="spellEnd"/>
            <w:r>
              <w:rPr>
                <w:rFonts w:ascii="Times New Roman" w:eastAsia="Times New Roman" w:hAnsi="Times New Roman" w:cs="Times New Roman"/>
                <w:sz w:val="22"/>
                <w:szCs w:val="22"/>
              </w:rPr>
              <w:t xml:space="preserve"> I study new course material thoroughly, I often skim it to see how it is organized</w:t>
            </w:r>
          </w:p>
        </w:tc>
        <w:tc>
          <w:tcPr>
            <w:tcW w:w="642" w:type="dxa"/>
          </w:tcPr>
          <w:p w14:paraId="4AA321C8"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3.54</w:t>
            </w:r>
          </w:p>
        </w:tc>
        <w:tc>
          <w:tcPr>
            <w:tcW w:w="810" w:type="dxa"/>
          </w:tcPr>
          <w:p w14:paraId="6F53D423"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0.77</w:t>
            </w:r>
          </w:p>
        </w:tc>
      </w:tr>
      <w:tr w:rsidR="0015367A" w14:paraId="38B0EFAB" w14:textId="77777777">
        <w:tc>
          <w:tcPr>
            <w:tcW w:w="5670" w:type="dxa"/>
          </w:tcPr>
          <w:p w14:paraId="1EA1DFD0"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MSSRQ </w:t>
            </w:r>
            <w:proofErr w:type="spellStart"/>
            <w:r>
              <w:rPr>
                <w:rFonts w:ascii="Times New Roman" w:eastAsia="Times New Roman" w:hAnsi="Times New Roman" w:cs="Times New Roman"/>
                <w:sz w:val="22"/>
                <w:szCs w:val="22"/>
              </w:rPr>
              <w:t>6I</w:t>
            </w:r>
            <w:proofErr w:type="spellEnd"/>
            <w:r>
              <w:rPr>
                <w:rFonts w:ascii="Times New Roman" w:eastAsia="Times New Roman" w:hAnsi="Times New Roman" w:cs="Times New Roman"/>
                <w:sz w:val="22"/>
                <w:szCs w:val="22"/>
              </w:rPr>
              <w:t xml:space="preserve"> ask myself questions to make sure I understand the material I have been studying in this program. </w:t>
            </w:r>
          </w:p>
        </w:tc>
        <w:tc>
          <w:tcPr>
            <w:tcW w:w="642" w:type="dxa"/>
          </w:tcPr>
          <w:p w14:paraId="4313EDBA"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3.82</w:t>
            </w:r>
          </w:p>
        </w:tc>
        <w:tc>
          <w:tcPr>
            <w:tcW w:w="810" w:type="dxa"/>
          </w:tcPr>
          <w:p w14:paraId="6E93D721"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0.77</w:t>
            </w:r>
          </w:p>
        </w:tc>
      </w:tr>
      <w:tr w:rsidR="0015367A" w14:paraId="4B8FA385" w14:textId="77777777">
        <w:tc>
          <w:tcPr>
            <w:tcW w:w="5670" w:type="dxa"/>
          </w:tcPr>
          <w:p w14:paraId="76E75580"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MSSRQ7I try to change the way I study in order to fit any course requirements and the instructors’ teaching style. </w:t>
            </w:r>
          </w:p>
        </w:tc>
        <w:tc>
          <w:tcPr>
            <w:tcW w:w="642" w:type="dxa"/>
          </w:tcPr>
          <w:p w14:paraId="23C7FC4C"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3.70</w:t>
            </w:r>
          </w:p>
        </w:tc>
        <w:tc>
          <w:tcPr>
            <w:tcW w:w="810" w:type="dxa"/>
          </w:tcPr>
          <w:p w14:paraId="4A26BF8F"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0.71</w:t>
            </w:r>
          </w:p>
        </w:tc>
      </w:tr>
      <w:tr w:rsidR="0015367A" w14:paraId="49A468D2" w14:textId="77777777">
        <w:tc>
          <w:tcPr>
            <w:tcW w:w="5670" w:type="dxa"/>
          </w:tcPr>
          <w:p w14:paraId="60810599"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MSSRQ8I try to think through a topic and decide what I am  supposed to learn from it rather than just reading it over when studying for the courses in this program.</w:t>
            </w:r>
          </w:p>
        </w:tc>
        <w:tc>
          <w:tcPr>
            <w:tcW w:w="642" w:type="dxa"/>
          </w:tcPr>
          <w:p w14:paraId="50C0A815"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3.71</w:t>
            </w:r>
          </w:p>
        </w:tc>
        <w:tc>
          <w:tcPr>
            <w:tcW w:w="810" w:type="dxa"/>
          </w:tcPr>
          <w:p w14:paraId="09FCFDE1"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0.68</w:t>
            </w:r>
          </w:p>
        </w:tc>
      </w:tr>
      <w:tr w:rsidR="0015367A" w14:paraId="46868B13" w14:textId="77777777">
        <w:tc>
          <w:tcPr>
            <w:tcW w:w="5670" w:type="dxa"/>
          </w:tcPr>
          <w:p w14:paraId="43561016"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MSSRQ </w:t>
            </w:r>
            <w:proofErr w:type="spellStart"/>
            <w:r>
              <w:rPr>
                <w:rFonts w:ascii="Times New Roman" w:eastAsia="Times New Roman" w:hAnsi="Times New Roman" w:cs="Times New Roman"/>
                <w:sz w:val="22"/>
                <w:szCs w:val="22"/>
              </w:rPr>
              <w:t>9When</w:t>
            </w:r>
            <w:proofErr w:type="spellEnd"/>
            <w:r>
              <w:rPr>
                <w:rFonts w:ascii="Times New Roman" w:eastAsia="Times New Roman" w:hAnsi="Times New Roman" w:cs="Times New Roman"/>
                <w:sz w:val="22"/>
                <w:szCs w:val="22"/>
              </w:rPr>
              <w:t xml:space="preserve"> studying for the courses in this program I try to determine which concepts I do not understand well.</w:t>
            </w:r>
          </w:p>
        </w:tc>
        <w:tc>
          <w:tcPr>
            <w:tcW w:w="642" w:type="dxa"/>
          </w:tcPr>
          <w:p w14:paraId="57B406FD"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3.81</w:t>
            </w:r>
          </w:p>
        </w:tc>
        <w:tc>
          <w:tcPr>
            <w:tcW w:w="810" w:type="dxa"/>
          </w:tcPr>
          <w:p w14:paraId="307D0070"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0.71</w:t>
            </w:r>
          </w:p>
        </w:tc>
      </w:tr>
      <w:tr w:rsidR="0015367A" w14:paraId="015BFD6C" w14:textId="77777777">
        <w:tc>
          <w:tcPr>
            <w:tcW w:w="5670" w:type="dxa"/>
          </w:tcPr>
          <w:p w14:paraId="32922F32"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MSSRQ </w:t>
            </w:r>
            <w:proofErr w:type="spellStart"/>
            <w:r>
              <w:rPr>
                <w:rFonts w:ascii="Times New Roman" w:eastAsia="Times New Roman" w:hAnsi="Times New Roman" w:cs="Times New Roman"/>
                <w:sz w:val="22"/>
                <w:szCs w:val="22"/>
              </w:rPr>
              <w:t>10When</w:t>
            </w:r>
            <w:proofErr w:type="spellEnd"/>
            <w:r>
              <w:rPr>
                <w:rFonts w:ascii="Times New Roman" w:eastAsia="Times New Roman" w:hAnsi="Times New Roman" w:cs="Times New Roman"/>
                <w:sz w:val="22"/>
                <w:szCs w:val="22"/>
              </w:rPr>
              <w:t xml:space="preserve"> I study for the courses, I set goals for myself in order to direct my activities in each study period.</w:t>
            </w:r>
          </w:p>
        </w:tc>
        <w:tc>
          <w:tcPr>
            <w:tcW w:w="642" w:type="dxa"/>
          </w:tcPr>
          <w:p w14:paraId="2D295C18"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3.72</w:t>
            </w:r>
          </w:p>
        </w:tc>
        <w:tc>
          <w:tcPr>
            <w:tcW w:w="810" w:type="dxa"/>
          </w:tcPr>
          <w:p w14:paraId="26BED0C6"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0.82</w:t>
            </w:r>
          </w:p>
        </w:tc>
      </w:tr>
      <w:tr w:rsidR="0015367A" w14:paraId="73EAB8D1" w14:textId="77777777">
        <w:tc>
          <w:tcPr>
            <w:tcW w:w="5670" w:type="dxa"/>
          </w:tcPr>
          <w:p w14:paraId="4115C245"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MSSRQ </w:t>
            </w:r>
            <w:proofErr w:type="spellStart"/>
            <w:r>
              <w:rPr>
                <w:rFonts w:ascii="Times New Roman" w:eastAsia="Times New Roman" w:hAnsi="Times New Roman" w:cs="Times New Roman"/>
                <w:sz w:val="22"/>
                <w:szCs w:val="22"/>
              </w:rPr>
              <w:t>11If</w:t>
            </w:r>
            <w:proofErr w:type="spellEnd"/>
            <w:r>
              <w:rPr>
                <w:rFonts w:ascii="Times New Roman" w:eastAsia="Times New Roman" w:hAnsi="Times New Roman" w:cs="Times New Roman"/>
                <w:sz w:val="22"/>
                <w:szCs w:val="22"/>
              </w:rPr>
              <w:t xml:space="preserve"> I get confused taking notes in classes, I make sure I sort it out afterwards.</w:t>
            </w:r>
          </w:p>
        </w:tc>
        <w:tc>
          <w:tcPr>
            <w:tcW w:w="642" w:type="dxa"/>
          </w:tcPr>
          <w:p w14:paraId="7ACAA715"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3.77</w:t>
            </w:r>
          </w:p>
        </w:tc>
        <w:tc>
          <w:tcPr>
            <w:tcW w:w="810" w:type="dxa"/>
          </w:tcPr>
          <w:p w14:paraId="4B78CA03"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0.77</w:t>
            </w:r>
          </w:p>
        </w:tc>
      </w:tr>
    </w:tbl>
    <w:p w14:paraId="0EC12111" w14:textId="77777777" w:rsidR="0015367A" w:rsidRDefault="0015367A" w:rsidP="009D4009">
      <w:pPr>
        <w:rPr>
          <w:rFonts w:ascii="Times New Roman" w:eastAsia="Times New Roman" w:hAnsi="Times New Roman" w:cs="Times New Roman"/>
          <w:color w:val="ED7D31"/>
        </w:rPr>
      </w:pPr>
    </w:p>
    <w:p w14:paraId="221E3550"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As presented in Table 11, the findings indicate a generally high level of metacognitive self-regulation among undergraduates in their learning activities. The highest mean score was recorded for item MSSRQ 6, “I ask myself questions to make sure I understand the material I have been studying in this program” (M = 3.82, SD = 0.77), suggesting that learners actively monitor their understanding during learning processes. This is closely followed by items MSSRQ 3, “When I become confused about something I am reading for the classes, I go back and try to figure it out” and MSSRQ 9, “When studying for the courses in this program I try to determine which concepts I do not understand well” (M = 3.81, SD = 0.81; M = 3.81, SD = 0.71 respectively), indicating that learners frequently reflect on and regulate their understanding when encountering difficulties during learning activities. In addition, item MSSRQ 4, “If course readings are difficult to understand, I change the way I read the material”, also recorded a relatively high mean score (M = 3.79, SD = 0.81), reflecting learners’ tendency to adapt their learning strategies according to different learning situations. Meanwhile, the lowest mean score was observed for item MSSRQ 1, “During class time, I often miss important points because I am thinking of other things” (M = 3.02, SD = 1.01). Despite being the lowest-scoring item in the subscale, the result still indicates a moderate level of agreement and may suggest that some students occasionally experience difficulties maintaining focus during classroom learning activities. Overall, the findings suggest that the respondents possess relatively strong metacognitive self-regulation skills, particularly in terms of monitoring comprehension, identifying learning difficulties, and adapting learning strategies to support academic understanding.</w:t>
      </w:r>
    </w:p>
    <w:p w14:paraId="7BEFF103" w14:textId="77777777" w:rsidR="0015367A" w:rsidRDefault="0015367A" w:rsidP="009D4009">
      <w:pPr>
        <w:pBdr>
          <w:top w:val="nil"/>
          <w:left w:val="nil"/>
          <w:bottom w:val="nil"/>
          <w:right w:val="nil"/>
          <w:between w:val="nil"/>
        </w:pBdr>
        <w:ind w:left="2520"/>
        <w:rPr>
          <w:rFonts w:ascii="Times New Roman" w:eastAsia="Times New Roman" w:hAnsi="Times New Roman" w:cs="Times New Roman"/>
          <w:color w:val="ED7D31"/>
        </w:rPr>
      </w:pPr>
    </w:p>
    <w:p w14:paraId="3EFDEDB6" w14:textId="77777777" w:rsidR="0015367A" w:rsidRDefault="00000000" w:rsidP="009D4009">
      <w:pPr>
        <w:pStyle w:val="Heading3"/>
        <w:spacing w:line="240" w:lineRule="auto"/>
      </w:pPr>
      <w:bookmarkStart w:id="28" w:name="_heading=h.xta4gp4t310x" w:colFirst="0" w:colLast="0"/>
      <w:bookmarkEnd w:id="28"/>
      <w:r>
        <w:t>4.3.4 Findings for Resource Management</w:t>
      </w:r>
    </w:p>
    <w:p w14:paraId="2E952F11" w14:textId="77777777" w:rsidR="0015367A" w:rsidRDefault="0015367A" w:rsidP="009D4009">
      <w:pPr>
        <w:pBdr>
          <w:top w:val="nil"/>
          <w:left w:val="nil"/>
          <w:bottom w:val="nil"/>
          <w:right w:val="nil"/>
          <w:between w:val="nil"/>
        </w:pBdr>
        <w:ind w:left="1440"/>
        <w:rPr>
          <w:rFonts w:ascii="Times New Roman" w:eastAsia="Times New Roman" w:hAnsi="Times New Roman" w:cs="Times New Roman"/>
          <w:color w:val="000000"/>
        </w:rPr>
      </w:pPr>
    </w:p>
    <w:p w14:paraId="2C3B71C0" w14:textId="77777777" w:rsidR="0015367A" w:rsidRDefault="00000000" w:rsidP="009D400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This section presents data to answer </w:t>
      </w:r>
      <w:r>
        <w:rPr>
          <w:rFonts w:ascii="Times New Roman" w:eastAsia="Times New Roman" w:hAnsi="Times New Roman" w:cs="Times New Roman"/>
          <w:highlight w:val="white"/>
        </w:rPr>
        <w:t xml:space="preserve">Research Question 3: </w:t>
      </w:r>
      <w:r>
        <w:rPr>
          <w:rFonts w:ascii="Times New Roman" w:eastAsia="Times New Roman" w:hAnsi="Times New Roman" w:cs="Times New Roman"/>
        </w:rPr>
        <w:t>What are the levels of critical thinking and learning strategies among undergraduates?  In the context of this study, this is measured by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environment management, (ii) effort management, and (iii) help-seeking.</w:t>
      </w:r>
    </w:p>
    <w:p w14:paraId="7F878CAB" w14:textId="77777777" w:rsidR="0015367A" w:rsidRDefault="0015367A" w:rsidP="009D4009"/>
    <w:p w14:paraId="0E2C65A0" w14:textId="77777777" w:rsidR="0015367A" w:rsidRDefault="00000000" w:rsidP="009D4009">
      <w:pPr>
        <w:ind w:left="1440"/>
        <w:jc w:val="center"/>
        <w:rPr>
          <w:rFonts w:ascii="Times New Roman" w:eastAsia="Times New Roman" w:hAnsi="Times New Roman" w:cs="Times New Roman"/>
          <w:color w:val="EE0000"/>
        </w:rPr>
      </w:pPr>
      <w:r>
        <w:rPr>
          <w:rFonts w:ascii="Times New Roman" w:eastAsia="Times New Roman" w:hAnsi="Times New Roman" w:cs="Times New Roman"/>
        </w:rPr>
        <w:t>(</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Table 12: Mean (M) and Standard Deviation (SD) for Environment Management (5 items)</w:t>
      </w:r>
    </w:p>
    <w:tbl>
      <w:tblPr>
        <w:tblStyle w:val="a8"/>
        <w:tblW w:w="711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720"/>
        <w:gridCol w:w="720"/>
      </w:tblGrid>
      <w:tr w:rsidR="0015367A" w14:paraId="3C2C4AA8" w14:textId="77777777">
        <w:tc>
          <w:tcPr>
            <w:tcW w:w="5670" w:type="dxa"/>
          </w:tcPr>
          <w:p w14:paraId="58435502"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Item</w:t>
            </w:r>
          </w:p>
        </w:tc>
        <w:tc>
          <w:tcPr>
            <w:tcW w:w="720" w:type="dxa"/>
          </w:tcPr>
          <w:p w14:paraId="2A211C2C"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M</w:t>
            </w:r>
          </w:p>
        </w:tc>
        <w:tc>
          <w:tcPr>
            <w:tcW w:w="720" w:type="dxa"/>
          </w:tcPr>
          <w:p w14:paraId="534293C8"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SD</w:t>
            </w:r>
          </w:p>
        </w:tc>
      </w:tr>
      <w:tr w:rsidR="0015367A" w14:paraId="50D1FFE1" w14:textId="77777777">
        <w:tc>
          <w:tcPr>
            <w:tcW w:w="5670" w:type="dxa"/>
          </w:tcPr>
          <w:p w14:paraId="0A38D132"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RMCEMQ1I usually study in a place where I can concentrate on my course work.</w:t>
            </w:r>
          </w:p>
        </w:tc>
        <w:tc>
          <w:tcPr>
            <w:tcW w:w="720" w:type="dxa"/>
          </w:tcPr>
          <w:p w14:paraId="40BE2D8D"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4.07</w:t>
            </w:r>
          </w:p>
        </w:tc>
        <w:tc>
          <w:tcPr>
            <w:tcW w:w="720" w:type="dxa"/>
          </w:tcPr>
          <w:p w14:paraId="5AE65183"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0.76</w:t>
            </w:r>
          </w:p>
        </w:tc>
      </w:tr>
      <w:tr w:rsidR="0015367A" w14:paraId="3F9EA500" w14:textId="77777777">
        <w:tc>
          <w:tcPr>
            <w:tcW w:w="5670" w:type="dxa"/>
          </w:tcPr>
          <w:p w14:paraId="23524D28"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RMCEMQ </w:t>
            </w:r>
            <w:proofErr w:type="spellStart"/>
            <w:r>
              <w:rPr>
                <w:rFonts w:ascii="Times New Roman" w:eastAsia="Times New Roman" w:hAnsi="Times New Roman" w:cs="Times New Roman"/>
                <w:sz w:val="22"/>
                <w:szCs w:val="22"/>
              </w:rPr>
              <w:t>2I</w:t>
            </w:r>
            <w:proofErr w:type="spellEnd"/>
            <w:r>
              <w:rPr>
                <w:rFonts w:ascii="Times New Roman" w:eastAsia="Times New Roman" w:hAnsi="Times New Roman" w:cs="Times New Roman"/>
                <w:sz w:val="22"/>
                <w:szCs w:val="22"/>
              </w:rPr>
              <w:t xml:space="preserve"> make good use of my study time for the courses in this program.</w:t>
            </w:r>
          </w:p>
        </w:tc>
        <w:tc>
          <w:tcPr>
            <w:tcW w:w="720" w:type="dxa"/>
          </w:tcPr>
          <w:p w14:paraId="2766B905"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3.84</w:t>
            </w:r>
          </w:p>
        </w:tc>
        <w:tc>
          <w:tcPr>
            <w:tcW w:w="720" w:type="dxa"/>
          </w:tcPr>
          <w:p w14:paraId="2AD4C537"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0.74</w:t>
            </w:r>
          </w:p>
        </w:tc>
      </w:tr>
      <w:tr w:rsidR="0015367A" w14:paraId="47FDB854" w14:textId="77777777">
        <w:tc>
          <w:tcPr>
            <w:tcW w:w="5670" w:type="dxa"/>
          </w:tcPr>
          <w:p w14:paraId="442CB88E"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RMCEMQ3I have a regular place set aside for studying</w:t>
            </w:r>
          </w:p>
        </w:tc>
        <w:tc>
          <w:tcPr>
            <w:tcW w:w="720" w:type="dxa"/>
          </w:tcPr>
          <w:p w14:paraId="02B10B56"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3.87</w:t>
            </w:r>
          </w:p>
        </w:tc>
        <w:tc>
          <w:tcPr>
            <w:tcW w:w="720" w:type="dxa"/>
          </w:tcPr>
          <w:p w14:paraId="5D0C9D5C"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0.77</w:t>
            </w:r>
          </w:p>
        </w:tc>
      </w:tr>
      <w:tr w:rsidR="0015367A" w14:paraId="084B66EE" w14:textId="77777777">
        <w:tc>
          <w:tcPr>
            <w:tcW w:w="5670" w:type="dxa"/>
          </w:tcPr>
          <w:p w14:paraId="6B953A31"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RMCEMQ </w:t>
            </w:r>
            <w:proofErr w:type="spellStart"/>
            <w:r>
              <w:rPr>
                <w:rFonts w:ascii="Times New Roman" w:eastAsia="Times New Roman" w:hAnsi="Times New Roman" w:cs="Times New Roman"/>
                <w:sz w:val="22"/>
                <w:szCs w:val="22"/>
              </w:rPr>
              <w:t>4I</w:t>
            </w:r>
            <w:proofErr w:type="spellEnd"/>
            <w:r>
              <w:rPr>
                <w:rFonts w:ascii="Times New Roman" w:eastAsia="Times New Roman" w:hAnsi="Times New Roman" w:cs="Times New Roman"/>
                <w:sz w:val="22"/>
                <w:szCs w:val="22"/>
              </w:rPr>
              <w:t xml:space="preserve"> make sure that I keep up with the weekly readings and assignments for the courses.</w:t>
            </w:r>
          </w:p>
        </w:tc>
        <w:tc>
          <w:tcPr>
            <w:tcW w:w="720" w:type="dxa"/>
          </w:tcPr>
          <w:p w14:paraId="56E6552C"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4.43</w:t>
            </w:r>
          </w:p>
        </w:tc>
        <w:tc>
          <w:tcPr>
            <w:tcW w:w="720" w:type="dxa"/>
          </w:tcPr>
          <w:p w14:paraId="5D5E5E10"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0.71</w:t>
            </w:r>
          </w:p>
        </w:tc>
      </w:tr>
      <w:tr w:rsidR="0015367A" w14:paraId="5CD6CA62" w14:textId="77777777">
        <w:tc>
          <w:tcPr>
            <w:tcW w:w="5670" w:type="dxa"/>
          </w:tcPr>
          <w:p w14:paraId="4FB86724"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RMCEMQ </w:t>
            </w:r>
            <w:proofErr w:type="spellStart"/>
            <w:r>
              <w:rPr>
                <w:rFonts w:ascii="Times New Roman" w:eastAsia="Times New Roman" w:hAnsi="Times New Roman" w:cs="Times New Roman"/>
                <w:sz w:val="22"/>
                <w:szCs w:val="22"/>
              </w:rPr>
              <w:t>5I</w:t>
            </w:r>
            <w:proofErr w:type="spellEnd"/>
            <w:r>
              <w:rPr>
                <w:rFonts w:ascii="Times New Roman" w:eastAsia="Times New Roman" w:hAnsi="Times New Roman" w:cs="Times New Roman"/>
                <w:sz w:val="22"/>
                <w:szCs w:val="22"/>
              </w:rPr>
              <w:t xml:space="preserve"> attend the classes regularly in this program.</w:t>
            </w:r>
          </w:p>
        </w:tc>
        <w:tc>
          <w:tcPr>
            <w:tcW w:w="720" w:type="dxa"/>
          </w:tcPr>
          <w:p w14:paraId="7059B022"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3.63</w:t>
            </w:r>
          </w:p>
        </w:tc>
        <w:tc>
          <w:tcPr>
            <w:tcW w:w="720" w:type="dxa"/>
          </w:tcPr>
          <w:p w14:paraId="3BC7034F"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0.85</w:t>
            </w:r>
          </w:p>
        </w:tc>
      </w:tr>
    </w:tbl>
    <w:p w14:paraId="371F05E4" w14:textId="77777777" w:rsidR="0015367A" w:rsidRDefault="0015367A" w:rsidP="009D4009">
      <w:pPr>
        <w:pBdr>
          <w:top w:val="nil"/>
          <w:left w:val="nil"/>
          <w:bottom w:val="nil"/>
          <w:right w:val="nil"/>
          <w:between w:val="nil"/>
        </w:pBdr>
        <w:ind w:left="720" w:firstLine="360"/>
        <w:jc w:val="both"/>
        <w:rPr>
          <w:rFonts w:ascii="Times New Roman" w:eastAsia="Times New Roman" w:hAnsi="Times New Roman" w:cs="Times New Roman"/>
          <w:color w:val="EE0000"/>
        </w:rPr>
      </w:pPr>
    </w:p>
    <w:p w14:paraId="3C31D212" w14:textId="77777777" w:rsidR="0015367A" w:rsidRDefault="00000000" w:rsidP="009D4009">
      <w:pPr>
        <w:pBdr>
          <w:top w:val="nil"/>
          <w:left w:val="nil"/>
          <w:bottom w:val="nil"/>
          <w:right w:val="nil"/>
          <w:between w:val="nil"/>
        </w:pBdr>
        <w:ind w:firstLine="720"/>
        <w:jc w:val="both"/>
        <w:rPr>
          <w:rFonts w:ascii="Times New Roman" w:eastAsia="Times New Roman" w:hAnsi="Times New Roman" w:cs="Times New Roman"/>
        </w:rPr>
      </w:pPr>
      <w:r>
        <w:rPr>
          <w:rFonts w:ascii="Times New Roman" w:eastAsia="Times New Roman" w:hAnsi="Times New Roman" w:cs="Times New Roman"/>
        </w:rPr>
        <w:t xml:space="preserve">As shown in Table 12, the findings indicate a high level of environmental management strategies among undergraduates in their learning activities. The highest mean score was recorded for item RMCEMQ 4, “I make sure that I keep up with the weekly readings and assignments for the courses” (M = 4.43, SD = 0.71), suggesting that learners are highly committed to managing their academic responsibilities consistently throughout the semester. This is followed by item RMCEMQ 1, “I usually study in a place where I can concentrate on my coursework” (M = 4.07, SD = 0.76), indicating that learners tend to select suitable learning environments that support concentration during study sessions. In addition, item RMCEMQ 3, “I have a regular place set aside for studying”, also recorded a relatively high mean score (M = 3.87, SD = 0.77), reflecting learners’ tendency to maintain organised study routines and environments. Meanwhile, the lowest mean score was observed for item RMCEMQ 5, “I attend the classes regularly in this program” (M = 3.63, SD = 0.85). Although this item recorded the lowest mean within the environment management subscale, the findings still suggest that learners generally demonstrate positive environment management practices to support their academic learning activities. </w:t>
      </w:r>
    </w:p>
    <w:p w14:paraId="5E54D900" w14:textId="77777777" w:rsidR="0015367A" w:rsidRDefault="0015367A" w:rsidP="009D4009">
      <w:pPr>
        <w:pBdr>
          <w:top w:val="nil"/>
          <w:left w:val="nil"/>
          <w:bottom w:val="nil"/>
          <w:right w:val="nil"/>
          <w:between w:val="nil"/>
        </w:pBdr>
        <w:ind w:left="1080"/>
        <w:rPr>
          <w:color w:val="EE0000"/>
        </w:rPr>
      </w:pPr>
    </w:p>
    <w:p w14:paraId="7815B461" w14:textId="77777777" w:rsidR="0015367A" w:rsidRDefault="00000000" w:rsidP="009D4009">
      <w:pPr>
        <w:ind w:left="1440"/>
        <w:jc w:val="center"/>
        <w:rPr>
          <w:rFonts w:ascii="Times New Roman" w:eastAsia="Times New Roman" w:hAnsi="Times New Roman" w:cs="Times New Roman"/>
          <w:color w:val="0070C0"/>
        </w:rPr>
      </w:pPr>
      <w:r>
        <w:rPr>
          <w:rFonts w:ascii="Times New Roman" w:eastAsia="Times New Roman" w:hAnsi="Times New Roman" w:cs="Times New Roman"/>
        </w:rPr>
        <w:t>(ii) Table 13: Mean (M) and Standard Deviation (SD) for Effort Management (4 items)</w:t>
      </w:r>
    </w:p>
    <w:tbl>
      <w:tblPr>
        <w:tblStyle w:val="a9"/>
        <w:tblW w:w="711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720"/>
        <w:gridCol w:w="720"/>
      </w:tblGrid>
      <w:tr w:rsidR="0015367A" w14:paraId="3C41AE67" w14:textId="77777777">
        <w:tc>
          <w:tcPr>
            <w:tcW w:w="5670" w:type="dxa"/>
          </w:tcPr>
          <w:p w14:paraId="73B5F634"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Item</w:t>
            </w:r>
          </w:p>
        </w:tc>
        <w:tc>
          <w:tcPr>
            <w:tcW w:w="720" w:type="dxa"/>
          </w:tcPr>
          <w:p w14:paraId="26B32A98"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M</w:t>
            </w:r>
          </w:p>
        </w:tc>
        <w:tc>
          <w:tcPr>
            <w:tcW w:w="720" w:type="dxa"/>
          </w:tcPr>
          <w:p w14:paraId="4275CCE1"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SD</w:t>
            </w:r>
          </w:p>
        </w:tc>
      </w:tr>
      <w:tr w:rsidR="0015367A" w14:paraId="6432D195" w14:textId="77777777">
        <w:tc>
          <w:tcPr>
            <w:tcW w:w="5670" w:type="dxa"/>
          </w:tcPr>
          <w:p w14:paraId="3ECC7704"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RMCEMQ1I have a regular place set aside for studying</w:t>
            </w:r>
          </w:p>
        </w:tc>
        <w:tc>
          <w:tcPr>
            <w:tcW w:w="720" w:type="dxa"/>
          </w:tcPr>
          <w:p w14:paraId="44FEA6E0"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3.63</w:t>
            </w:r>
          </w:p>
        </w:tc>
        <w:tc>
          <w:tcPr>
            <w:tcW w:w="720" w:type="dxa"/>
          </w:tcPr>
          <w:p w14:paraId="7854B1B8"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0.85</w:t>
            </w:r>
          </w:p>
        </w:tc>
      </w:tr>
      <w:tr w:rsidR="0015367A" w14:paraId="0E3FAE48" w14:textId="77777777">
        <w:tc>
          <w:tcPr>
            <w:tcW w:w="5670" w:type="dxa"/>
          </w:tcPr>
          <w:p w14:paraId="0C9F36FF"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RMCEMQ </w:t>
            </w:r>
            <w:proofErr w:type="spellStart"/>
            <w:r>
              <w:rPr>
                <w:rFonts w:ascii="Times New Roman" w:eastAsia="Times New Roman" w:hAnsi="Times New Roman" w:cs="Times New Roman"/>
                <w:sz w:val="22"/>
                <w:szCs w:val="22"/>
              </w:rPr>
              <w:t>2I</w:t>
            </w:r>
            <w:proofErr w:type="spellEnd"/>
            <w:r>
              <w:rPr>
                <w:rFonts w:ascii="Times New Roman" w:eastAsia="Times New Roman" w:hAnsi="Times New Roman" w:cs="Times New Roman"/>
                <w:sz w:val="22"/>
                <w:szCs w:val="22"/>
              </w:rPr>
              <w:t xml:space="preserve"> work hard to do well in the classes in this program even if I do not like what we are doing.</w:t>
            </w:r>
          </w:p>
        </w:tc>
        <w:tc>
          <w:tcPr>
            <w:tcW w:w="720" w:type="dxa"/>
          </w:tcPr>
          <w:p w14:paraId="530D7D66"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3.94</w:t>
            </w:r>
          </w:p>
        </w:tc>
        <w:tc>
          <w:tcPr>
            <w:tcW w:w="720" w:type="dxa"/>
          </w:tcPr>
          <w:p w14:paraId="479084B3"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0.77</w:t>
            </w:r>
          </w:p>
        </w:tc>
      </w:tr>
      <w:tr w:rsidR="0015367A" w14:paraId="59368D10" w14:textId="77777777">
        <w:tc>
          <w:tcPr>
            <w:tcW w:w="5670" w:type="dxa"/>
          </w:tcPr>
          <w:p w14:paraId="3C0DBF2C"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RMCEMQ </w:t>
            </w:r>
            <w:proofErr w:type="spellStart"/>
            <w:r>
              <w:rPr>
                <w:rFonts w:ascii="Times New Roman" w:eastAsia="Times New Roman" w:hAnsi="Times New Roman" w:cs="Times New Roman"/>
                <w:sz w:val="22"/>
                <w:szCs w:val="22"/>
              </w:rPr>
              <w:t>3When</w:t>
            </w:r>
            <w:proofErr w:type="spellEnd"/>
            <w:r>
              <w:rPr>
                <w:rFonts w:ascii="Times New Roman" w:eastAsia="Times New Roman" w:hAnsi="Times New Roman" w:cs="Times New Roman"/>
                <w:sz w:val="22"/>
                <w:szCs w:val="22"/>
              </w:rPr>
              <w:t xml:space="preserve"> course work is difficult, I either give up or only study the easy parts.</w:t>
            </w:r>
          </w:p>
        </w:tc>
        <w:tc>
          <w:tcPr>
            <w:tcW w:w="720" w:type="dxa"/>
          </w:tcPr>
          <w:p w14:paraId="766BCB9B"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2.79</w:t>
            </w:r>
          </w:p>
        </w:tc>
        <w:tc>
          <w:tcPr>
            <w:tcW w:w="720" w:type="dxa"/>
          </w:tcPr>
          <w:p w14:paraId="206EE43C"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1.15</w:t>
            </w:r>
          </w:p>
        </w:tc>
      </w:tr>
      <w:tr w:rsidR="0015367A" w14:paraId="728DC538" w14:textId="77777777">
        <w:tc>
          <w:tcPr>
            <w:tcW w:w="5670" w:type="dxa"/>
          </w:tcPr>
          <w:p w14:paraId="1CCE92A7"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RMCEMQ </w:t>
            </w:r>
            <w:proofErr w:type="spellStart"/>
            <w:r>
              <w:rPr>
                <w:rFonts w:ascii="Times New Roman" w:eastAsia="Times New Roman" w:hAnsi="Times New Roman" w:cs="Times New Roman"/>
                <w:sz w:val="22"/>
                <w:szCs w:val="22"/>
              </w:rPr>
              <w:t>4Even</w:t>
            </w:r>
            <w:proofErr w:type="spellEnd"/>
            <w:r>
              <w:rPr>
                <w:rFonts w:ascii="Times New Roman" w:eastAsia="Times New Roman" w:hAnsi="Times New Roman" w:cs="Times New Roman"/>
                <w:sz w:val="22"/>
                <w:szCs w:val="22"/>
              </w:rPr>
              <w:t xml:space="preserve"> when course materials are dull and  uninteresting, I manage to keep working until I finish.</w:t>
            </w:r>
          </w:p>
        </w:tc>
        <w:tc>
          <w:tcPr>
            <w:tcW w:w="720" w:type="dxa"/>
          </w:tcPr>
          <w:p w14:paraId="3BDCE377"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4.07</w:t>
            </w:r>
          </w:p>
        </w:tc>
        <w:tc>
          <w:tcPr>
            <w:tcW w:w="720" w:type="dxa"/>
          </w:tcPr>
          <w:p w14:paraId="240F1B0F"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0.70</w:t>
            </w:r>
          </w:p>
        </w:tc>
      </w:tr>
    </w:tbl>
    <w:p w14:paraId="43D3ED14" w14:textId="77777777" w:rsidR="0015367A" w:rsidRDefault="00000000" w:rsidP="009D4009">
      <w:pPr>
        <w:rPr>
          <w:color w:val="0070C0"/>
        </w:rPr>
      </w:pPr>
      <w:r>
        <w:rPr>
          <w:color w:val="0070C0"/>
        </w:rPr>
        <w:tab/>
      </w:r>
      <w:r>
        <w:rPr>
          <w:color w:val="0070C0"/>
        </w:rPr>
        <w:tab/>
      </w:r>
    </w:p>
    <w:p w14:paraId="343AFC25"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As presented in Table 13, the findings indicate a generally positive level of effort management among undergraduates in their learning activities. The highest mean score was recorded for item RMCEMQ 4, “Even when course materials are dull and uninteresting, I manage to keep working until I finish” (M = 4.07, SD = 0.70), suggesting that learners demonstrate persistence and commitment in completing academic tasks despite challenges or lack of interest. This is followed by item RMCEMQ 2, “I work hard to do well in the classes in this program even if I do not like what we are doing” (M = 3.94, SD = 0.77), indicating that learners are generally motivated to maintain effort in their studies regardless of personal preference towards the learning activities. In addition, item RMCEMQ 1, “I have a regular place set aside for studying”, recorded a moderate to high mean score (M = 3.63, SD = 0.85), reflecting learners’ tendency to maintain consistent study routines. Meanwhile, the lowest mean score was observed for item RMCEMQ 3, “When coursework is difficult, I either give up or only study the easy parts” (M = 2.79, SD = 1.15). This finding suggests that learners are generally less likely to avoid challenging academic tasks, indicating positive effort management practices among undergraduates during learning activities.</w:t>
      </w:r>
    </w:p>
    <w:p w14:paraId="52E9F778" w14:textId="77777777" w:rsidR="009D4009" w:rsidRDefault="009D4009" w:rsidP="009D4009">
      <w:pPr>
        <w:ind w:firstLine="720"/>
        <w:jc w:val="both"/>
      </w:pPr>
    </w:p>
    <w:p w14:paraId="55E7F626" w14:textId="77777777" w:rsidR="0015367A" w:rsidRDefault="00000000" w:rsidP="009D4009">
      <w:pPr>
        <w:pBdr>
          <w:top w:val="nil"/>
          <w:left w:val="nil"/>
          <w:bottom w:val="nil"/>
          <w:right w:val="nil"/>
          <w:between w:val="nil"/>
        </w:pBdr>
        <w:ind w:left="1440"/>
        <w:jc w:val="center"/>
        <w:rPr>
          <w:rFonts w:ascii="Times New Roman" w:eastAsia="Times New Roman" w:hAnsi="Times New Roman" w:cs="Times New Roman"/>
          <w:color w:val="00B050"/>
        </w:rPr>
      </w:pPr>
      <w:r>
        <w:rPr>
          <w:rFonts w:ascii="Times New Roman" w:eastAsia="Times New Roman" w:hAnsi="Times New Roman" w:cs="Times New Roman"/>
        </w:rPr>
        <w:lastRenderedPageBreak/>
        <w:t>(iii) Table 14: Mean (M) and Standard Deviation (SD) for Help-Seeking (2 items)</w:t>
      </w:r>
    </w:p>
    <w:tbl>
      <w:tblPr>
        <w:tblStyle w:val="aa"/>
        <w:tblW w:w="711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720"/>
        <w:gridCol w:w="720"/>
      </w:tblGrid>
      <w:tr w:rsidR="0015367A" w14:paraId="509AF18A" w14:textId="77777777">
        <w:tc>
          <w:tcPr>
            <w:tcW w:w="5670" w:type="dxa"/>
          </w:tcPr>
          <w:p w14:paraId="3EDB006C"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Item</w:t>
            </w:r>
          </w:p>
        </w:tc>
        <w:tc>
          <w:tcPr>
            <w:tcW w:w="720" w:type="dxa"/>
          </w:tcPr>
          <w:p w14:paraId="72AC094C"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M</w:t>
            </w:r>
          </w:p>
        </w:tc>
        <w:tc>
          <w:tcPr>
            <w:tcW w:w="720" w:type="dxa"/>
          </w:tcPr>
          <w:p w14:paraId="4CED8F30"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SD</w:t>
            </w:r>
          </w:p>
        </w:tc>
      </w:tr>
      <w:tr w:rsidR="0015367A" w14:paraId="78BD72EE" w14:textId="77777777">
        <w:tc>
          <w:tcPr>
            <w:tcW w:w="5670" w:type="dxa"/>
          </w:tcPr>
          <w:p w14:paraId="63311173" w14:textId="77777777" w:rsidR="0015367A" w:rsidRDefault="00000000" w:rsidP="009D4009">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RMCHSQ1When</w:t>
            </w:r>
            <w:proofErr w:type="spellEnd"/>
            <w:r>
              <w:rPr>
                <w:rFonts w:ascii="Times New Roman" w:eastAsia="Times New Roman" w:hAnsi="Times New Roman" w:cs="Times New Roman"/>
                <w:sz w:val="22"/>
                <w:szCs w:val="22"/>
              </w:rPr>
              <w:t xml:space="preserve"> I cannot understand the material in a course, I ask my lecturer for help.</w:t>
            </w:r>
          </w:p>
        </w:tc>
        <w:tc>
          <w:tcPr>
            <w:tcW w:w="720" w:type="dxa"/>
          </w:tcPr>
          <w:p w14:paraId="6C774C34"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3.88</w:t>
            </w:r>
          </w:p>
        </w:tc>
        <w:tc>
          <w:tcPr>
            <w:tcW w:w="720" w:type="dxa"/>
          </w:tcPr>
          <w:p w14:paraId="37B36884"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0.87</w:t>
            </w:r>
          </w:p>
        </w:tc>
      </w:tr>
      <w:tr w:rsidR="0015367A" w14:paraId="380EFD72" w14:textId="77777777">
        <w:tc>
          <w:tcPr>
            <w:tcW w:w="5670" w:type="dxa"/>
          </w:tcPr>
          <w:p w14:paraId="16EF12A5"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RMCHSQ 2 When I cannot understand the material in a course, I ask another student in the class for help.</w:t>
            </w:r>
          </w:p>
        </w:tc>
        <w:tc>
          <w:tcPr>
            <w:tcW w:w="720" w:type="dxa"/>
          </w:tcPr>
          <w:p w14:paraId="6CAAF2EB"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4.21</w:t>
            </w:r>
          </w:p>
        </w:tc>
        <w:tc>
          <w:tcPr>
            <w:tcW w:w="720" w:type="dxa"/>
          </w:tcPr>
          <w:p w14:paraId="75361D4D"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0.71</w:t>
            </w:r>
          </w:p>
        </w:tc>
      </w:tr>
      <w:tr w:rsidR="0015367A" w14:paraId="2A9268A2" w14:textId="77777777">
        <w:tc>
          <w:tcPr>
            <w:tcW w:w="5670" w:type="dxa"/>
          </w:tcPr>
          <w:p w14:paraId="321DDC9A"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RMCHSQ 3 When I cannot understand the material in a course, I ask my friends from other class for help.</w:t>
            </w:r>
          </w:p>
        </w:tc>
        <w:tc>
          <w:tcPr>
            <w:tcW w:w="720" w:type="dxa"/>
          </w:tcPr>
          <w:p w14:paraId="3EA4BFC9"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3.75</w:t>
            </w:r>
          </w:p>
        </w:tc>
        <w:tc>
          <w:tcPr>
            <w:tcW w:w="720" w:type="dxa"/>
          </w:tcPr>
          <w:p w14:paraId="515E5291"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1.03</w:t>
            </w:r>
          </w:p>
        </w:tc>
      </w:tr>
      <w:tr w:rsidR="0015367A" w14:paraId="372C2747" w14:textId="77777777">
        <w:tc>
          <w:tcPr>
            <w:tcW w:w="5670" w:type="dxa"/>
          </w:tcPr>
          <w:p w14:paraId="4DC4CE2A"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RMCHSQ 4 When I cannot understand the material in a course, I ask my seniors who have taken the course previously for help.</w:t>
            </w:r>
          </w:p>
        </w:tc>
        <w:tc>
          <w:tcPr>
            <w:tcW w:w="720" w:type="dxa"/>
          </w:tcPr>
          <w:p w14:paraId="12260DC2"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3.07</w:t>
            </w:r>
          </w:p>
        </w:tc>
        <w:tc>
          <w:tcPr>
            <w:tcW w:w="720" w:type="dxa"/>
          </w:tcPr>
          <w:p w14:paraId="58EA7F8D" w14:textId="77777777" w:rsidR="0015367A" w:rsidRDefault="00000000" w:rsidP="009D4009">
            <w:pPr>
              <w:rPr>
                <w:rFonts w:ascii="Times New Roman" w:eastAsia="Times New Roman" w:hAnsi="Times New Roman" w:cs="Times New Roman"/>
                <w:sz w:val="22"/>
                <w:szCs w:val="22"/>
              </w:rPr>
            </w:pPr>
            <w:r>
              <w:rPr>
                <w:rFonts w:ascii="Times New Roman" w:eastAsia="Times New Roman" w:hAnsi="Times New Roman" w:cs="Times New Roman"/>
                <w:sz w:val="22"/>
                <w:szCs w:val="22"/>
              </w:rPr>
              <w:t>1.25</w:t>
            </w:r>
          </w:p>
        </w:tc>
      </w:tr>
    </w:tbl>
    <w:p w14:paraId="33EBAD94"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As shown in Table 14, the findings indicate that undergraduates generally demonstrate positive help-seeking behaviours when encountering difficulties in understanding course materials. The highest mean score was recorded for item RMCHSQ 2, “When I cannot understand the material in a course, I ask another student in the class for help” (M = 4.21, SD = 0.71), suggesting that learners are highly inclined to seek assistance from their classmates during learning activities. This is followed by item RMCHSQ 1, “When I cannot understand the material in a course, I ask my lecturer for help” (M = 3.88, SD = 0.87), indicating that learners are also comfortable approaching lecturers for academic guidance when necessary. In addition, item RMCHSQ 3, “When I cannot understand the material in a course, I ask my friends from other class for help” recorded a relatively high mean score (M = 3.75, SD = 1.03), reflecting learners’ willingness to extend their support networks beyond their immediate classroom environment. Meanwhile, the lowest mean score was observed for item RMCHSQ 4, “When I cannot understand the material in a course, I ask my seniors who have taken the course previously for help” (M = 3.07, SD = 1.25). Although this item recorded the lowest mean within the help-seeking subscale, the findings still suggest that learners moderately employ various help-seeking strategies to support their learning processes. </w:t>
      </w:r>
    </w:p>
    <w:p w14:paraId="736ED7FC" w14:textId="77777777" w:rsidR="0015367A" w:rsidRDefault="0015367A" w:rsidP="009D4009">
      <w:pPr>
        <w:pBdr>
          <w:top w:val="nil"/>
          <w:left w:val="nil"/>
          <w:bottom w:val="nil"/>
          <w:right w:val="nil"/>
          <w:between w:val="nil"/>
        </w:pBdr>
        <w:rPr>
          <w:rFonts w:ascii="Times New Roman" w:eastAsia="Times New Roman" w:hAnsi="Times New Roman" w:cs="Times New Roman"/>
          <w:color w:val="00B050"/>
        </w:rPr>
      </w:pPr>
    </w:p>
    <w:p w14:paraId="7E60DAD9" w14:textId="77777777" w:rsidR="0015367A" w:rsidRDefault="00000000" w:rsidP="009D4009">
      <w:pPr>
        <w:pStyle w:val="Heading2"/>
        <w:spacing w:line="240" w:lineRule="auto"/>
      </w:pPr>
      <w:bookmarkStart w:id="29" w:name="_heading=h.oyccubrwvw3p" w:colFirst="0" w:colLast="0"/>
      <w:bookmarkEnd w:id="29"/>
      <w:r>
        <w:t xml:space="preserve">4.4 Exploratory Statistics </w:t>
      </w:r>
    </w:p>
    <w:p w14:paraId="64B8C438" w14:textId="77777777" w:rsidR="0015367A" w:rsidRDefault="0015367A" w:rsidP="009D4009">
      <w:pPr>
        <w:pBdr>
          <w:top w:val="nil"/>
          <w:left w:val="nil"/>
          <w:bottom w:val="nil"/>
          <w:right w:val="nil"/>
          <w:between w:val="nil"/>
        </w:pBdr>
        <w:ind w:left="1440"/>
        <w:rPr>
          <w:rFonts w:ascii="Times New Roman" w:eastAsia="Times New Roman" w:hAnsi="Times New Roman" w:cs="Times New Roman"/>
          <w:color w:val="000000"/>
        </w:rPr>
      </w:pPr>
    </w:p>
    <w:p w14:paraId="1F4C8F42"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According to He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the research question on correlation.</w:t>
      </w:r>
    </w:p>
    <w:p w14:paraId="57209491" w14:textId="77777777" w:rsidR="0015367A" w:rsidRDefault="0015367A" w:rsidP="009D4009">
      <w:pPr>
        <w:pBdr>
          <w:top w:val="nil"/>
          <w:left w:val="nil"/>
          <w:bottom w:val="nil"/>
          <w:right w:val="nil"/>
          <w:between w:val="nil"/>
        </w:pBdr>
        <w:ind w:left="1440"/>
        <w:rPr>
          <w:rFonts w:ascii="Times New Roman" w:eastAsia="Times New Roman" w:hAnsi="Times New Roman" w:cs="Times New Roman"/>
          <w:color w:val="000000"/>
        </w:rPr>
      </w:pPr>
    </w:p>
    <w:p w14:paraId="17F0645B" w14:textId="77777777" w:rsidR="0015367A" w:rsidRDefault="00000000" w:rsidP="009D4009">
      <w:pPr>
        <w:pStyle w:val="Heading3"/>
        <w:spacing w:line="240" w:lineRule="auto"/>
      </w:pPr>
      <w:bookmarkStart w:id="30" w:name="_heading=h.trxcn8dzlkwk" w:colFirst="0" w:colLast="0"/>
      <w:bookmarkEnd w:id="30"/>
      <w:r>
        <w:t>4.4.1 Findings for the Relationship between Critical Thinking and Learning Strategies</w:t>
      </w:r>
    </w:p>
    <w:p w14:paraId="7C46BD30" w14:textId="77777777" w:rsidR="0015367A" w:rsidRDefault="0015367A" w:rsidP="009D4009">
      <w:pPr>
        <w:ind w:left="720" w:firstLine="720"/>
        <w:jc w:val="both"/>
        <w:rPr>
          <w:color w:val="7030A0"/>
        </w:rPr>
      </w:pPr>
    </w:p>
    <w:p w14:paraId="40D4DB3D" w14:textId="77777777" w:rsidR="0015367A" w:rsidRDefault="00000000" w:rsidP="009D400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This section presents data to answer Research Question 4: Is there a significant relationship between critical thinking and learning strategies among undergraduates?</w:t>
      </w:r>
    </w:p>
    <w:p w14:paraId="40EB964A" w14:textId="77777777" w:rsidR="0015367A" w:rsidRDefault="00000000" w:rsidP="009D4009">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vertAlign w:val="subscript"/>
        </w:rPr>
        <w:t xml:space="preserve">01: </w:t>
      </w:r>
      <w:r>
        <w:rPr>
          <w:rFonts w:ascii="Times New Roman" w:eastAsia="Times New Roman" w:hAnsi="Times New Roman" w:cs="Times New Roman"/>
        </w:rPr>
        <w:t>There is no significant relationship between critical thinking and learning strategies</w:t>
      </w:r>
    </w:p>
    <w:p w14:paraId="28F17AA3" w14:textId="77777777" w:rsidR="0015367A" w:rsidRDefault="0015367A" w:rsidP="009D4009">
      <w:pPr>
        <w:ind w:left="720" w:firstLine="720"/>
        <w:jc w:val="both"/>
        <w:rPr>
          <w:color w:val="7030A0"/>
        </w:rPr>
      </w:pPr>
    </w:p>
    <w:p w14:paraId="52FA8C51" w14:textId="77777777" w:rsidR="0015367A" w:rsidRDefault="00000000" w:rsidP="009D4009">
      <w:pPr>
        <w:jc w:val="both"/>
        <w:rPr>
          <w:rFonts w:ascii="Times New Roman" w:eastAsia="Times New Roman" w:hAnsi="Times New Roman" w:cs="Times New Roman"/>
        </w:rPr>
      </w:pPr>
      <w:r>
        <w:rPr>
          <w:rFonts w:ascii="Times New Roman" w:eastAsia="Times New Roman" w:hAnsi="Times New Roman" w:cs="Times New Roman"/>
        </w:rPr>
        <w:t xml:space="preserve">To determine if there is a significant association in the mean scores between critical thinking and learning strategies data is analysed using SPSS for correlations. Results are presented separately in Table 15 below. </w:t>
      </w:r>
    </w:p>
    <w:p w14:paraId="70E5D5BE" w14:textId="77777777" w:rsidR="0015367A" w:rsidRDefault="0015367A" w:rsidP="009D4009">
      <w:pPr>
        <w:jc w:val="both"/>
        <w:rPr>
          <w:rFonts w:ascii="Times New Roman" w:eastAsia="Times New Roman" w:hAnsi="Times New Roman" w:cs="Times New Roman"/>
          <w:color w:val="7030A0"/>
        </w:rPr>
      </w:pPr>
    </w:p>
    <w:p w14:paraId="3C45BD74" w14:textId="77777777" w:rsidR="0015367A" w:rsidRDefault="00000000" w:rsidP="009D4009">
      <w:pPr>
        <w:ind w:left="1800"/>
        <w:rPr>
          <w:rFonts w:ascii="Times New Roman" w:eastAsia="Times New Roman" w:hAnsi="Times New Roman" w:cs="Times New Roman"/>
          <w:color w:val="7030A0"/>
        </w:rPr>
      </w:pPr>
      <w:r>
        <w:rPr>
          <w:rFonts w:ascii="Times New Roman" w:eastAsia="Times New Roman" w:hAnsi="Times New Roman" w:cs="Times New Roman"/>
        </w:rPr>
        <w:t>Table 15: Correlation between Critical Thinking and Learning Strategies</w:t>
      </w:r>
    </w:p>
    <w:tbl>
      <w:tblPr>
        <w:tblStyle w:val="ab"/>
        <w:tblW w:w="7202"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
        <w:gridCol w:w="1389"/>
        <w:gridCol w:w="1437"/>
        <w:gridCol w:w="1622"/>
        <w:gridCol w:w="1710"/>
      </w:tblGrid>
      <w:tr w:rsidR="0015367A" w14:paraId="70F20FFE" w14:textId="77777777">
        <w:trPr>
          <w:trHeight w:val="220"/>
        </w:trPr>
        <w:tc>
          <w:tcPr>
            <w:tcW w:w="2433" w:type="dxa"/>
            <w:gridSpan w:val="2"/>
          </w:tcPr>
          <w:p w14:paraId="5A81E67A" w14:textId="77777777" w:rsidR="0015367A" w:rsidRDefault="0015367A" w:rsidP="009D4009">
            <w:pPr>
              <w:jc w:val="center"/>
              <w:rPr>
                <w:rFonts w:ascii="Times New Roman" w:eastAsia="Times New Roman" w:hAnsi="Times New Roman" w:cs="Times New Roman"/>
                <w:sz w:val="22"/>
                <w:szCs w:val="22"/>
              </w:rPr>
            </w:pPr>
          </w:p>
        </w:tc>
        <w:tc>
          <w:tcPr>
            <w:tcW w:w="1437" w:type="dxa"/>
          </w:tcPr>
          <w:p w14:paraId="4473C045"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Cognitive</w:t>
            </w:r>
          </w:p>
        </w:tc>
        <w:tc>
          <w:tcPr>
            <w:tcW w:w="1622" w:type="dxa"/>
          </w:tcPr>
          <w:p w14:paraId="27A3EAC3"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Metacognitive</w:t>
            </w:r>
          </w:p>
        </w:tc>
        <w:tc>
          <w:tcPr>
            <w:tcW w:w="1710" w:type="dxa"/>
          </w:tcPr>
          <w:p w14:paraId="5672108F"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Resource Management</w:t>
            </w:r>
          </w:p>
        </w:tc>
      </w:tr>
      <w:tr w:rsidR="0015367A" w14:paraId="3A4F6AE9" w14:textId="77777777">
        <w:tc>
          <w:tcPr>
            <w:tcW w:w="1044" w:type="dxa"/>
          </w:tcPr>
          <w:p w14:paraId="115C7F82"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Critical Thinking</w:t>
            </w:r>
          </w:p>
        </w:tc>
        <w:tc>
          <w:tcPr>
            <w:tcW w:w="1389" w:type="dxa"/>
          </w:tcPr>
          <w:p w14:paraId="249457D9"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Pearson (Correlation</w:t>
            </w:r>
          </w:p>
        </w:tc>
        <w:tc>
          <w:tcPr>
            <w:tcW w:w="1437" w:type="dxa"/>
          </w:tcPr>
          <w:p w14:paraId="69FAED75"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.714**</w:t>
            </w:r>
          </w:p>
        </w:tc>
        <w:tc>
          <w:tcPr>
            <w:tcW w:w="1622" w:type="dxa"/>
          </w:tcPr>
          <w:p w14:paraId="5A74823C"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.669**</w:t>
            </w:r>
          </w:p>
        </w:tc>
        <w:tc>
          <w:tcPr>
            <w:tcW w:w="1710" w:type="dxa"/>
          </w:tcPr>
          <w:p w14:paraId="42B524BE"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.597**</w:t>
            </w:r>
          </w:p>
        </w:tc>
      </w:tr>
      <w:tr w:rsidR="0015367A" w14:paraId="64592C2B" w14:textId="77777777">
        <w:tc>
          <w:tcPr>
            <w:tcW w:w="1044" w:type="dxa"/>
          </w:tcPr>
          <w:p w14:paraId="13C536FA" w14:textId="77777777" w:rsidR="0015367A" w:rsidRDefault="0015367A" w:rsidP="009D4009">
            <w:pPr>
              <w:jc w:val="center"/>
              <w:rPr>
                <w:rFonts w:ascii="Times New Roman" w:eastAsia="Times New Roman" w:hAnsi="Times New Roman" w:cs="Times New Roman"/>
                <w:sz w:val="22"/>
                <w:szCs w:val="22"/>
              </w:rPr>
            </w:pPr>
          </w:p>
        </w:tc>
        <w:tc>
          <w:tcPr>
            <w:tcW w:w="1389" w:type="dxa"/>
          </w:tcPr>
          <w:p w14:paraId="0FDACF7E"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Sig (2-tailed)</w:t>
            </w:r>
          </w:p>
        </w:tc>
        <w:tc>
          <w:tcPr>
            <w:tcW w:w="1437" w:type="dxa"/>
          </w:tcPr>
          <w:p w14:paraId="5856D0DD"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&lt;.001</w:t>
            </w:r>
          </w:p>
        </w:tc>
        <w:tc>
          <w:tcPr>
            <w:tcW w:w="1622" w:type="dxa"/>
          </w:tcPr>
          <w:p w14:paraId="1597A20D"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&lt;.001</w:t>
            </w:r>
          </w:p>
        </w:tc>
        <w:tc>
          <w:tcPr>
            <w:tcW w:w="1710" w:type="dxa"/>
          </w:tcPr>
          <w:p w14:paraId="7530988C"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&lt;.001</w:t>
            </w:r>
          </w:p>
        </w:tc>
      </w:tr>
      <w:tr w:rsidR="0015367A" w14:paraId="46473994" w14:textId="77777777">
        <w:tc>
          <w:tcPr>
            <w:tcW w:w="1044" w:type="dxa"/>
          </w:tcPr>
          <w:p w14:paraId="4C004A75" w14:textId="77777777" w:rsidR="0015367A" w:rsidRDefault="0015367A" w:rsidP="009D4009">
            <w:pPr>
              <w:jc w:val="center"/>
              <w:rPr>
                <w:rFonts w:ascii="Times New Roman" w:eastAsia="Times New Roman" w:hAnsi="Times New Roman" w:cs="Times New Roman"/>
                <w:sz w:val="22"/>
                <w:szCs w:val="22"/>
              </w:rPr>
            </w:pPr>
          </w:p>
        </w:tc>
        <w:tc>
          <w:tcPr>
            <w:tcW w:w="1389" w:type="dxa"/>
          </w:tcPr>
          <w:p w14:paraId="4235465E"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w:t>
            </w:r>
          </w:p>
        </w:tc>
        <w:tc>
          <w:tcPr>
            <w:tcW w:w="1437" w:type="dxa"/>
          </w:tcPr>
          <w:p w14:paraId="10D95227"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322</w:t>
            </w:r>
          </w:p>
        </w:tc>
        <w:tc>
          <w:tcPr>
            <w:tcW w:w="1622" w:type="dxa"/>
          </w:tcPr>
          <w:p w14:paraId="7C315903"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322</w:t>
            </w:r>
          </w:p>
        </w:tc>
        <w:tc>
          <w:tcPr>
            <w:tcW w:w="1710" w:type="dxa"/>
          </w:tcPr>
          <w:p w14:paraId="0C30C6CC" w14:textId="77777777" w:rsidR="0015367A" w:rsidRDefault="00000000" w:rsidP="009D400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322</w:t>
            </w:r>
          </w:p>
        </w:tc>
      </w:tr>
    </w:tbl>
    <w:p w14:paraId="3578C8D2" w14:textId="77777777" w:rsidR="0015367A" w:rsidRDefault="00000000" w:rsidP="009D4009">
      <w:pPr>
        <w:ind w:left="720" w:firstLine="720"/>
        <w:jc w:val="center"/>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Correlation is significant at the 0.01 level (2-tailed)</w:t>
      </w:r>
    </w:p>
    <w:p w14:paraId="75BCE2E6" w14:textId="77777777" w:rsidR="0015367A" w:rsidRDefault="0015367A" w:rsidP="009D4009">
      <w:pPr>
        <w:ind w:left="720" w:firstLine="720"/>
        <w:jc w:val="center"/>
        <w:rPr>
          <w:rFonts w:ascii="Times New Roman" w:eastAsia="Times New Roman" w:hAnsi="Times New Roman" w:cs="Times New Roman"/>
          <w:color w:val="000000"/>
        </w:rPr>
      </w:pPr>
    </w:p>
    <w:p w14:paraId="6A597DC0"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Table 15 shows there is an association between critical thinking and cognitive, metacognitive and resource management. According to He (2024), the coefficient is significant at the .05 level,</w:t>
      </w:r>
      <w:r>
        <w:rPr>
          <w:rFonts w:ascii="Times New Roman" w:eastAsia="Times New Roman" w:hAnsi="Times New Roman" w:cs="Times New Roman"/>
          <w:highlight w:val="white"/>
        </w:rPr>
        <w:t xml:space="preserve"> and a positive correlation is measured on a 0.1 to 1.0 scale. Weak positive correlation would be in the range of 0.1 to 0.3, moderate positive correlation from 0.3 to 0.5, and </w:t>
      </w:r>
      <w:r>
        <w:rPr>
          <w:rFonts w:ascii="Times New Roman" w:eastAsia="Times New Roman" w:hAnsi="Times New Roman" w:cs="Times New Roman"/>
        </w:rPr>
        <w:t>strong positive correlation from 0.5 to 1.0</w:t>
      </w:r>
      <w:r>
        <w:rPr>
          <w:rFonts w:ascii="Times New Roman" w:eastAsia="Times New Roman" w:hAnsi="Times New Roman" w:cs="Times New Roman"/>
          <w:highlight w:val="white"/>
        </w:rPr>
        <w:t>.</w:t>
      </w:r>
    </w:p>
    <w:p w14:paraId="063A13AF" w14:textId="77777777" w:rsidR="0015367A" w:rsidRDefault="0015367A" w:rsidP="009D4009">
      <w:pPr>
        <w:ind w:left="1800"/>
        <w:jc w:val="both"/>
        <w:rPr>
          <w:rFonts w:ascii="Times New Roman" w:eastAsia="Times New Roman" w:hAnsi="Times New Roman" w:cs="Times New Roman"/>
          <w:color w:val="7030A0"/>
        </w:rPr>
      </w:pPr>
    </w:p>
    <w:p w14:paraId="7D11C762" w14:textId="77777777" w:rsidR="0015367A" w:rsidRDefault="00000000" w:rsidP="009D4009">
      <w:pPr>
        <w:jc w:val="both"/>
        <w:rPr>
          <w:rFonts w:ascii="Times New Roman" w:eastAsia="Times New Roman" w:hAnsi="Times New Roman" w:cs="Times New Roman"/>
        </w:rPr>
      </w:pPr>
      <w:r>
        <w:rPr>
          <w:rFonts w:ascii="Times New Roman" w:eastAsia="Times New Roman" w:hAnsi="Times New Roman" w:cs="Times New Roman"/>
        </w:rPr>
        <w:t>Critical Thinking and Cognitive Factors</w:t>
      </w:r>
    </w:p>
    <w:p w14:paraId="2E1AFE41" w14:textId="77777777" w:rsidR="0015367A" w:rsidRDefault="00000000" w:rsidP="009D4009">
      <w:pPr>
        <w:jc w:val="both"/>
        <w:rPr>
          <w:rFonts w:ascii="Times New Roman" w:eastAsia="Times New Roman" w:hAnsi="Times New Roman" w:cs="Times New Roman"/>
        </w:rPr>
      </w:pPr>
      <w:r>
        <w:rPr>
          <w:rFonts w:ascii="Times New Roman" w:eastAsia="Times New Roman" w:hAnsi="Times New Roman" w:cs="Times New Roman"/>
        </w:rPr>
        <w:t>Correlation analysis shows that there is a high significant association between critical thinking and cognitive factors (r=.714**) and (p=.</w:t>
      </w:r>
      <w:r>
        <w:t>&lt;.001</w:t>
      </w:r>
      <w:r>
        <w:rPr>
          <w:rFonts w:ascii="Times New Roman" w:eastAsia="Times New Roman" w:hAnsi="Times New Roman" w:cs="Times New Roman"/>
        </w:rPr>
        <w:t xml:space="preserve">). This means that there is also a strong positive relationship between critical thinking and cognitive factors. </w:t>
      </w:r>
    </w:p>
    <w:p w14:paraId="5C98BCA2" w14:textId="77777777" w:rsidR="0015367A" w:rsidRDefault="0015367A" w:rsidP="009D4009">
      <w:pPr>
        <w:ind w:left="1800"/>
        <w:jc w:val="both"/>
        <w:rPr>
          <w:rFonts w:ascii="Times New Roman" w:eastAsia="Times New Roman" w:hAnsi="Times New Roman" w:cs="Times New Roman"/>
          <w:color w:val="7030A0"/>
        </w:rPr>
      </w:pPr>
    </w:p>
    <w:p w14:paraId="6A897574" w14:textId="77777777" w:rsidR="0015367A" w:rsidRDefault="00000000" w:rsidP="009D4009">
      <w:pPr>
        <w:jc w:val="both"/>
        <w:rPr>
          <w:rFonts w:ascii="Times New Roman" w:eastAsia="Times New Roman" w:hAnsi="Times New Roman" w:cs="Times New Roman"/>
        </w:rPr>
      </w:pPr>
      <w:r>
        <w:rPr>
          <w:rFonts w:ascii="Times New Roman" w:eastAsia="Times New Roman" w:hAnsi="Times New Roman" w:cs="Times New Roman"/>
        </w:rPr>
        <w:t>Critical Thinking and Metacognitive Factors</w:t>
      </w:r>
    </w:p>
    <w:p w14:paraId="366BE4D8" w14:textId="77777777" w:rsidR="0015367A" w:rsidRDefault="00000000" w:rsidP="009D4009">
      <w:pPr>
        <w:jc w:val="both"/>
        <w:rPr>
          <w:rFonts w:ascii="Times New Roman" w:eastAsia="Times New Roman" w:hAnsi="Times New Roman" w:cs="Times New Roman"/>
        </w:rPr>
      </w:pPr>
      <w:r>
        <w:rPr>
          <w:rFonts w:ascii="Times New Roman" w:eastAsia="Times New Roman" w:hAnsi="Times New Roman" w:cs="Times New Roman"/>
        </w:rPr>
        <w:t>Correlation analysis shows that there is a high significant association between critical thinking and metacognitive factors (r=.669**) and (p=.</w:t>
      </w:r>
      <w:r>
        <w:t>&lt;.001</w:t>
      </w:r>
      <w:r>
        <w:rPr>
          <w:rFonts w:ascii="Times New Roman" w:eastAsia="Times New Roman" w:hAnsi="Times New Roman" w:cs="Times New Roman"/>
        </w:rPr>
        <w:t xml:space="preserve">). This means that there is also a strong positive relationship between critical thinking and metacognitive factors. </w:t>
      </w:r>
    </w:p>
    <w:p w14:paraId="6436F60D" w14:textId="77777777" w:rsidR="0015367A" w:rsidRDefault="0015367A" w:rsidP="009D4009">
      <w:pPr>
        <w:jc w:val="both"/>
        <w:rPr>
          <w:rFonts w:ascii="Times New Roman" w:eastAsia="Times New Roman" w:hAnsi="Times New Roman" w:cs="Times New Roman"/>
        </w:rPr>
      </w:pPr>
    </w:p>
    <w:p w14:paraId="2B8A4AC8" w14:textId="77777777" w:rsidR="0015367A" w:rsidRDefault="00000000" w:rsidP="009D4009">
      <w:pPr>
        <w:jc w:val="both"/>
        <w:rPr>
          <w:rFonts w:ascii="Times New Roman" w:eastAsia="Times New Roman" w:hAnsi="Times New Roman" w:cs="Times New Roman"/>
        </w:rPr>
      </w:pPr>
      <w:r>
        <w:rPr>
          <w:rFonts w:ascii="Times New Roman" w:eastAsia="Times New Roman" w:hAnsi="Times New Roman" w:cs="Times New Roman"/>
        </w:rPr>
        <w:t>Critical Thinking and Resource Management Factors</w:t>
      </w:r>
    </w:p>
    <w:p w14:paraId="7363B05F" w14:textId="77777777" w:rsidR="0015367A" w:rsidRDefault="00000000" w:rsidP="009D4009">
      <w:pPr>
        <w:jc w:val="both"/>
        <w:rPr>
          <w:rFonts w:ascii="Times New Roman" w:eastAsia="Times New Roman" w:hAnsi="Times New Roman" w:cs="Times New Roman"/>
        </w:rPr>
      </w:pPr>
      <w:r>
        <w:rPr>
          <w:rFonts w:ascii="Times New Roman" w:eastAsia="Times New Roman" w:hAnsi="Times New Roman" w:cs="Times New Roman"/>
        </w:rPr>
        <w:t>Correlation analysis shows that there is a high significant association between critical thinking and resource management (r=.597**) and (p=.</w:t>
      </w:r>
      <w:r>
        <w:t>&lt;.001</w:t>
      </w:r>
      <w:r>
        <w:rPr>
          <w:rFonts w:ascii="Times New Roman" w:eastAsia="Times New Roman" w:hAnsi="Times New Roman" w:cs="Times New Roman"/>
        </w:rPr>
        <w:t xml:space="preserve">). This means that there is also a strong positive relationship between critical thinking and resource management. </w:t>
      </w:r>
    </w:p>
    <w:p w14:paraId="527224EC" w14:textId="77777777" w:rsidR="0015367A" w:rsidRDefault="0015367A" w:rsidP="009D4009"/>
    <w:p w14:paraId="7FFF47AC" w14:textId="77777777" w:rsidR="0015367A" w:rsidRDefault="00000000" w:rsidP="009D4009">
      <w:pPr>
        <w:pStyle w:val="Heading1"/>
        <w:spacing w:line="240" w:lineRule="auto"/>
        <w:ind w:firstLine="720"/>
      </w:pPr>
      <w:bookmarkStart w:id="31" w:name="_heading=h.ry8mz5j5za3u" w:colFirst="0" w:colLast="0"/>
      <w:bookmarkEnd w:id="31"/>
      <w:r>
        <w:t>5.0</w:t>
      </w:r>
      <w:r>
        <w:tab/>
        <w:t>CONCLUSION</w:t>
      </w:r>
    </w:p>
    <w:p w14:paraId="7F6D9ECC" w14:textId="77777777" w:rsidR="0015367A" w:rsidRDefault="00000000" w:rsidP="009D4009">
      <w:pPr>
        <w:pStyle w:val="Heading2"/>
        <w:spacing w:line="240" w:lineRule="auto"/>
      </w:pPr>
      <w:bookmarkStart w:id="32" w:name="_heading=h.r8oiyy6brazp" w:colFirst="0" w:colLast="0"/>
      <w:bookmarkEnd w:id="32"/>
      <w:r>
        <w:t>5.1</w:t>
      </w:r>
      <w:r>
        <w:tab/>
        <w:t>Summary of Findings and Discussions</w:t>
      </w:r>
    </w:p>
    <w:p w14:paraId="2B71E7FB" w14:textId="77777777" w:rsidR="0015367A" w:rsidRDefault="0015367A" w:rsidP="009D4009">
      <w:pPr>
        <w:jc w:val="both"/>
        <w:rPr>
          <w:rFonts w:ascii="Times New Roman" w:eastAsia="Times New Roman" w:hAnsi="Times New Roman" w:cs="Times New Roman"/>
        </w:rPr>
      </w:pPr>
    </w:p>
    <w:p w14:paraId="4BDD4300" w14:textId="77777777" w:rsidR="0015367A" w:rsidRDefault="00000000" w:rsidP="009D4009">
      <w:pP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study explored the </w:t>
      </w:r>
      <w:r>
        <w:rPr>
          <w:rFonts w:ascii="Times New Roman" w:eastAsia="Times New Roman" w:hAnsi="Times New Roman" w:cs="Times New Roman"/>
        </w:rPr>
        <w:t>relationship between</w:t>
      </w:r>
      <w:r>
        <w:rPr>
          <w:rFonts w:ascii="Times New Roman" w:eastAsia="Times New Roman" w:hAnsi="Times New Roman" w:cs="Times New Roman"/>
          <w:color w:val="000000"/>
        </w:rPr>
        <w:t xml:space="preserve"> learning strategies </w:t>
      </w:r>
      <w:r>
        <w:rPr>
          <w:rFonts w:ascii="Times New Roman" w:eastAsia="Times New Roman" w:hAnsi="Times New Roman" w:cs="Times New Roman"/>
        </w:rPr>
        <w:t>and</w:t>
      </w:r>
      <w:r>
        <w:rPr>
          <w:rFonts w:ascii="Times New Roman" w:eastAsia="Times New Roman" w:hAnsi="Times New Roman" w:cs="Times New Roman"/>
          <w:color w:val="000000"/>
        </w:rPr>
        <w:t xml:space="preserve"> critical thinking among undergraduates. The findings revealed that learners generally demonstrated positive perceptions towards the use of critical thinking, cognitive strategies, metacognitive strategies, and resource management strategies in learning activities. In terms of critical thinking, the findings showed that learners frequently engaged in generating their own ideas, questioning information, and reflecting on learning materials during academic learning processes. These findings are in accordance with the study by Abrami et al. (2015), which reported that active learning environments encourage learners to engage in higher-order thinking skills such as analysing, evaluating, and reflecting on information critically. Similarly, Tiruneh et al. (2017) also found that learners exposed to reflective and problem-solving learning environments demonstrated stronger critical thinking abilities.</w:t>
      </w:r>
    </w:p>
    <w:p w14:paraId="02604766" w14:textId="77777777" w:rsidR="0015367A" w:rsidRDefault="00000000" w:rsidP="009D4009">
      <w:pP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For cognitive strategies, the findings indicated that learners frequently employed rehearsal, organisation, and elaboration strategies during learning activities. Learners were found to rely heavily on identifying important ideas, relating new knowledge to prior knowledge, and organising information to support understanding. These findings are consistent with the study by Rahmat (2021), which revealed that learners actively employed cognitive and metacognitive strategies when engaging in reading, thinking, and writing tasks. In addition, Teng (2022) also highlighted that learners who actively regulate and organise their learning processes are more capable of engaging critically and independently in learning activities.</w:t>
      </w:r>
    </w:p>
    <w:p w14:paraId="429FB2DA"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In terms of metacognitive strategies, the findings demonstrated that learners actively monitored, evaluated, and adjusted their learning processes when encountering difficulties during academic tasks. Learners were also found to reflect on their understanding and modify </w:t>
      </w:r>
      <w:r>
        <w:rPr>
          <w:rFonts w:ascii="Times New Roman" w:eastAsia="Times New Roman" w:hAnsi="Times New Roman" w:cs="Times New Roman"/>
        </w:rPr>
        <w:lastRenderedPageBreak/>
        <w:t xml:space="preserve">their learning approaches according to learning situations. These findings support the framework by </w:t>
      </w:r>
      <w:proofErr w:type="spellStart"/>
      <w:r>
        <w:rPr>
          <w:rFonts w:ascii="Times New Roman" w:eastAsia="Times New Roman" w:hAnsi="Times New Roman" w:cs="Times New Roman"/>
        </w:rPr>
        <w:t>Pintrich</w:t>
      </w:r>
      <w:proofErr w:type="spellEnd"/>
      <w:r>
        <w:rPr>
          <w:rFonts w:ascii="Times New Roman" w:eastAsia="Times New Roman" w:hAnsi="Times New Roman" w:cs="Times New Roman"/>
        </w:rPr>
        <w:t xml:space="preserve"> et al. (1991), which emphasises that metacognitive self-regulation enables learners to plan, monitor, and regulate their learning behaviours effectively. Similarly, Zimmerman (2002) also stated that self-regulated learners are more capable of controlling and adapting their learning strategies according to academic demands and learning goals.</w:t>
      </w:r>
    </w:p>
    <w:p w14:paraId="039D21C7"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Furthermore, the findings on resource management strategies revealed that learners demonstrated positive environment management, effort management, and help-seeking behaviours during learning activities. Learners were found to manage their study environments effectively, maintain effort in completing academic tasks, and seek assistance from peers and lecturers when necessary. These findings are aligned with the study by Teng (2022), which reported that learners who employ self-regulated learning strategies are more likely to demonstrate positive learning behaviours and actively engage in academic learning processes.</w:t>
      </w:r>
    </w:p>
    <w:p w14:paraId="3E258BD6"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 inferential findings further revealed that there were no significant differences in critical thinking and learning strategies across faculties and SPM English achievement backgrounds. This suggests that learners from different academic backgrounds generally demonstrated similar patterns in their use of learning strategies and critical thinking practices. However, the correlation analysis showed significant positive relationships between critical thinking and all three learning strategy dimensions, namely cognitive strategies, metacognitive strategies, and resource management strategies. This indicates that learners with stronger critical thinking tendencies are more likely to employ learning strategies actively during academic learning processes. These findings support the view by </w:t>
      </w:r>
      <w:proofErr w:type="spellStart"/>
      <w:r>
        <w:rPr>
          <w:rFonts w:ascii="Times New Roman" w:eastAsia="Times New Roman" w:hAnsi="Times New Roman" w:cs="Times New Roman"/>
        </w:rPr>
        <w:t>Facione</w:t>
      </w:r>
      <w:proofErr w:type="spellEnd"/>
      <w:r>
        <w:rPr>
          <w:rFonts w:ascii="Times New Roman" w:eastAsia="Times New Roman" w:hAnsi="Times New Roman" w:cs="Times New Roman"/>
        </w:rPr>
        <w:t xml:space="preserve"> (1990) that critical thinking involves reflective and analytical processes that contribute to effective learning and decision-making. Overall, the findings suggest that critical thinking plays an important role in influencing learners’ use of learning strategies in higher education contexts. </w:t>
      </w:r>
    </w:p>
    <w:p w14:paraId="298946A4" w14:textId="77777777" w:rsidR="009D4009" w:rsidRDefault="009D4009" w:rsidP="009D4009">
      <w:pPr>
        <w:ind w:firstLine="720"/>
        <w:jc w:val="both"/>
        <w:rPr>
          <w:rFonts w:ascii="Times New Roman" w:eastAsia="Times New Roman" w:hAnsi="Times New Roman" w:cs="Times New Roman"/>
          <w:color w:val="000000"/>
        </w:rPr>
      </w:pPr>
    </w:p>
    <w:p w14:paraId="41726197" w14:textId="77777777" w:rsidR="0015367A" w:rsidRDefault="00000000" w:rsidP="009D4009">
      <w:pPr>
        <w:pStyle w:val="Heading2"/>
        <w:spacing w:line="240" w:lineRule="auto"/>
      </w:pPr>
      <w:bookmarkStart w:id="33" w:name="_heading=h.a85nspu70xeb" w:colFirst="0" w:colLast="0"/>
      <w:bookmarkEnd w:id="33"/>
      <w:r>
        <w:t>5.2</w:t>
      </w:r>
      <w:r>
        <w:tab/>
        <w:t>Implications and Suggestions for Future Research</w:t>
      </w:r>
    </w:p>
    <w:p w14:paraId="5C16B752" w14:textId="77777777" w:rsidR="0015367A" w:rsidRDefault="0015367A" w:rsidP="009D4009"/>
    <w:p w14:paraId="6E8399FB" w14:textId="77777777" w:rsidR="0015367A" w:rsidRDefault="00000000" w:rsidP="009D4009">
      <w:pPr>
        <w:pStyle w:val="Heading3"/>
        <w:spacing w:line="240" w:lineRule="auto"/>
      </w:pPr>
      <w:bookmarkStart w:id="34" w:name="_heading=h.gc13qq5e81ix" w:colFirst="0" w:colLast="0"/>
      <w:bookmarkEnd w:id="34"/>
      <w:r>
        <w:t>5.2.1</w:t>
      </w:r>
      <w:r>
        <w:tab/>
        <w:t xml:space="preserve">Theoretical and Conceptual Implications </w:t>
      </w:r>
    </w:p>
    <w:p w14:paraId="49B7202E" w14:textId="77777777" w:rsidR="0015367A" w:rsidRDefault="0015367A" w:rsidP="009D4009">
      <w:pPr>
        <w:jc w:val="both"/>
        <w:rPr>
          <w:rFonts w:ascii="Times New Roman" w:eastAsia="Times New Roman" w:hAnsi="Times New Roman" w:cs="Times New Roman"/>
          <w:color w:val="FF0000"/>
        </w:rPr>
      </w:pPr>
    </w:p>
    <w:p w14:paraId="115A5111"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 findings of this study provide support for the theoretical framework and conceptual framework employed in this research. The positive relationship between critical thinking and learning strategies suggests that learners who demonstrate stronger critical thinking tendencies are more likely to employ cognitive, metacognitive, and resource management strategies actively during learning activities. These findings support the framework by </w:t>
      </w:r>
      <w:proofErr w:type="spellStart"/>
      <w:r>
        <w:rPr>
          <w:rFonts w:ascii="Times New Roman" w:eastAsia="Times New Roman" w:hAnsi="Times New Roman" w:cs="Times New Roman"/>
        </w:rPr>
        <w:t>Pintrich</w:t>
      </w:r>
      <w:proofErr w:type="spellEnd"/>
      <w:r>
        <w:rPr>
          <w:rFonts w:ascii="Times New Roman" w:eastAsia="Times New Roman" w:hAnsi="Times New Roman" w:cs="Times New Roman"/>
        </w:rPr>
        <w:t xml:space="preserve"> et al. (1991), which emphasises the importance of self-regulated learning strategies in managing academic learning processes effectively. In addition, the findings also support </w:t>
      </w:r>
      <w:proofErr w:type="spellStart"/>
      <w:r>
        <w:rPr>
          <w:rFonts w:ascii="Times New Roman" w:eastAsia="Times New Roman" w:hAnsi="Times New Roman" w:cs="Times New Roman"/>
        </w:rPr>
        <w:t>Facione’s</w:t>
      </w:r>
      <w:proofErr w:type="spellEnd"/>
      <w:r>
        <w:rPr>
          <w:rFonts w:ascii="Times New Roman" w:eastAsia="Times New Roman" w:hAnsi="Times New Roman" w:cs="Times New Roman"/>
        </w:rPr>
        <w:t xml:space="preserve"> (1990) perspective that critical thinking involves reflective and analytical processes that contribute to effective learning and problem-solving. The findings further strengthen the conceptual understanding that critical thinking and learning strategies are closely interconnected in higher education learning contexts. Therefore, this study contributes to existing literature by providing empirical evidence on the relationship between critical thinking and different dimensions of learning strategies among undergraduate learners. </w:t>
      </w:r>
    </w:p>
    <w:p w14:paraId="50E4B02C" w14:textId="77777777" w:rsidR="0015367A" w:rsidRDefault="0015367A" w:rsidP="009D4009">
      <w:pPr>
        <w:ind w:left="1440"/>
        <w:rPr>
          <w:rFonts w:ascii="Times New Roman" w:eastAsia="Times New Roman" w:hAnsi="Times New Roman" w:cs="Times New Roman"/>
          <w:color w:val="FF0000"/>
        </w:rPr>
      </w:pPr>
    </w:p>
    <w:p w14:paraId="70476E42" w14:textId="77777777" w:rsidR="0015367A" w:rsidRDefault="00000000" w:rsidP="009D4009">
      <w:pPr>
        <w:pStyle w:val="Heading3"/>
        <w:spacing w:line="240" w:lineRule="auto"/>
      </w:pPr>
      <w:bookmarkStart w:id="35" w:name="_heading=h.hha0h7b9p32g" w:colFirst="0" w:colLast="0"/>
      <w:bookmarkEnd w:id="35"/>
      <w:r>
        <w:t>5.2.2</w:t>
      </w:r>
      <w:r>
        <w:tab/>
        <w:t>Pedagogical Implications</w:t>
      </w:r>
    </w:p>
    <w:p w14:paraId="7F5DD7DA" w14:textId="77777777" w:rsidR="0015367A" w:rsidRDefault="0015367A" w:rsidP="009D4009">
      <w:pPr>
        <w:ind w:left="1440"/>
        <w:jc w:val="both"/>
        <w:rPr>
          <w:rFonts w:ascii="Times New Roman" w:eastAsia="Times New Roman" w:hAnsi="Times New Roman" w:cs="Times New Roman"/>
          <w:color w:val="FF0000"/>
        </w:rPr>
      </w:pPr>
    </w:p>
    <w:p w14:paraId="4E2ECC64"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 findings of this study suggest several important pedagogical implications for higher education learning environments. Since learners were found to demonstrate positive use of cognitive, metacognitive, and resource management strategies, educators should continue to encourage learning environments that promote active learning, reflection, and independent thinking among students. Teaching approaches such as problem-solving activities, </w:t>
      </w:r>
      <w:r>
        <w:rPr>
          <w:rFonts w:ascii="Times New Roman" w:eastAsia="Times New Roman" w:hAnsi="Times New Roman" w:cs="Times New Roman"/>
        </w:rPr>
        <w:lastRenderedPageBreak/>
        <w:t xml:space="preserve">collaborative learning, reflective discussions, and inquiry-based learning may help strengthen learners’ critical thinking and self-regulated learning abilities. In addition, lecturers should provide opportunities for learners to evaluate information critically, question ideas, and reflect on their own learning processes during classroom activities. The findings also suggest that learners benefit from peer interaction and help-seeking behaviours during learning activities. Therefore, educators should encourage supportive classroom environments that promote collaboration, discussion, and academic support among learners. Overall, the integration of critical thinking activities and learning strategies into classroom instruction may contribute to more meaningful and effective learning experiences among undergraduates. </w:t>
      </w:r>
    </w:p>
    <w:p w14:paraId="7463FE74" w14:textId="77777777" w:rsidR="0015367A" w:rsidRDefault="0015367A" w:rsidP="009D4009">
      <w:pPr>
        <w:ind w:left="720" w:firstLine="720"/>
        <w:rPr>
          <w:rFonts w:ascii="Times New Roman" w:eastAsia="Times New Roman" w:hAnsi="Times New Roman" w:cs="Times New Roman"/>
          <w:color w:val="FF0000"/>
        </w:rPr>
      </w:pPr>
    </w:p>
    <w:p w14:paraId="3B259816" w14:textId="77777777" w:rsidR="0015367A" w:rsidRDefault="00000000" w:rsidP="009D4009">
      <w:pPr>
        <w:pStyle w:val="Heading3"/>
        <w:spacing w:line="240" w:lineRule="auto"/>
      </w:pPr>
      <w:bookmarkStart w:id="36" w:name="_heading=h.wfg9gnxtqh1j" w:colFirst="0" w:colLast="0"/>
      <w:bookmarkEnd w:id="36"/>
      <w:r>
        <w:t>5.2.3</w:t>
      </w:r>
      <w:r>
        <w:tab/>
        <w:t>Suggestions for Future Research</w:t>
      </w:r>
    </w:p>
    <w:p w14:paraId="2C4845B5" w14:textId="77777777" w:rsidR="0015367A" w:rsidRDefault="0015367A" w:rsidP="009D4009">
      <w:pPr>
        <w:jc w:val="both"/>
        <w:rPr>
          <w:rFonts w:ascii="Times New Roman" w:eastAsia="Times New Roman" w:hAnsi="Times New Roman" w:cs="Times New Roman"/>
          <w:color w:val="FF0000"/>
        </w:rPr>
      </w:pPr>
    </w:p>
    <w:p w14:paraId="6BA6EFB1" w14:textId="77777777" w:rsidR="0015367A" w:rsidRDefault="00000000" w:rsidP="009D4009">
      <w:pPr>
        <w:ind w:firstLine="720"/>
        <w:jc w:val="both"/>
        <w:rPr>
          <w:rFonts w:ascii="Times New Roman" w:eastAsia="Times New Roman" w:hAnsi="Times New Roman" w:cs="Times New Roman"/>
        </w:rPr>
      </w:pPr>
      <w:r>
        <w:rPr>
          <w:rFonts w:ascii="Times New Roman" w:eastAsia="Times New Roman" w:hAnsi="Times New Roman" w:cs="Times New Roman"/>
        </w:rPr>
        <w:t xml:space="preserve">Several suggestions can be proposed for future research based on the findings of this study. First, future studies may investigate the relationship between critical thinking and learning strategies among learners from different educational institutions, academic disciplines, or educational levels to obtain broader findings. In addition, future researchers may employ mixed-method or qualitative approaches to gain deeper insights into learners’ experiences, perceptions, and challenges in applying learning strategies during academic learning activities. Future studies may also examine other variables related to learning strategies and critical thinking, such as academic motivation, learning anxiety, academic achievement, or digital learning environments. Furthermore, longitudinal studies may be conducted to examine how learners’ critical thinking and learning strategies develop over time throughout their higher education experiences. These future investigations may contribute to a deeper understanding of the role of critical thinking and learning strategies in higher education learning contexts. </w:t>
      </w:r>
    </w:p>
    <w:p w14:paraId="7E464951" w14:textId="77777777" w:rsidR="0015367A" w:rsidRDefault="0015367A" w:rsidP="009D4009"/>
    <w:p w14:paraId="6977978B" w14:textId="77777777" w:rsidR="0015367A" w:rsidRDefault="00000000" w:rsidP="009D4009">
      <w:pPr>
        <w:pStyle w:val="Heading1"/>
        <w:spacing w:line="240" w:lineRule="auto"/>
        <w:ind w:left="0"/>
        <w:jc w:val="both"/>
      </w:pPr>
      <w:bookmarkStart w:id="37" w:name="_heading=h.els9zolqmcv0" w:colFirst="0" w:colLast="0"/>
      <w:bookmarkEnd w:id="37"/>
      <w:r>
        <w:t>REFERENCES</w:t>
      </w:r>
    </w:p>
    <w:p w14:paraId="2BFD97B9" w14:textId="77777777" w:rsidR="0015367A" w:rsidRDefault="0015367A" w:rsidP="009D4009">
      <w:pPr>
        <w:ind w:hanging="720"/>
        <w:jc w:val="both"/>
        <w:rPr>
          <w:rFonts w:ascii="Times New Roman" w:eastAsia="Times New Roman" w:hAnsi="Times New Roman" w:cs="Times New Roman"/>
        </w:rPr>
      </w:pPr>
    </w:p>
    <w:p w14:paraId="3AB26116" w14:textId="77777777" w:rsidR="0015367A" w:rsidRDefault="00000000" w:rsidP="009D4009">
      <w:pPr>
        <w:ind w:hanging="720"/>
        <w:jc w:val="both"/>
        <w:rPr>
          <w:rFonts w:ascii="Times New Roman" w:eastAsia="Times New Roman" w:hAnsi="Times New Roman" w:cs="Times New Roman"/>
          <w:b/>
          <w:bCs/>
        </w:rPr>
      </w:pPr>
      <w:r>
        <w:rPr>
          <w:rFonts w:ascii="Times New Roman" w:eastAsia="Times New Roman" w:hAnsi="Times New Roman" w:cs="Times New Roman"/>
        </w:rPr>
        <w:t xml:space="preserve">Abrami, P. C., Bernard, R. M., Borokhovski, E., Waddington, D. I., Wade, C. A., &amp; </w:t>
      </w:r>
      <w:proofErr w:type="spellStart"/>
      <w:r>
        <w:rPr>
          <w:rFonts w:ascii="Times New Roman" w:eastAsia="Times New Roman" w:hAnsi="Times New Roman" w:cs="Times New Roman"/>
        </w:rPr>
        <w:t>Persson,T</w:t>
      </w:r>
      <w:proofErr w:type="spellEnd"/>
      <w:r>
        <w:rPr>
          <w:rFonts w:ascii="Times New Roman" w:eastAsia="Times New Roman" w:hAnsi="Times New Roman" w:cs="Times New Roman"/>
        </w:rPr>
        <w:t xml:space="preserve">. (2015). Strategies for teaching students to think critically: A meta-analysis. </w:t>
      </w:r>
      <w:r>
        <w:rPr>
          <w:rFonts w:ascii="Times New Roman" w:eastAsia="Times New Roman" w:hAnsi="Times New Roman" w:cs="Times New Roman"/>
          <w:i/>
          <w:iCs/>
        </w:rPr>
        <w:t>Review</w:t>
      </w:r>
      <w:r>
        <w:rPr>
          <w:rFonts w:ascii="Times New Roman" w:eastAsia="Times New Roman" w:hAnsi="Times New Roman" w:cs="Times New Roman"/>
          <w:i/>
          <w:iCs/>
        </w:rPr>
        <w:tab/>
        <w:t>of Educational Research, 85</w:t>
      </w:r>
      <w:r>
        <w:rPr>
          <w:rFonts w:ascii="Times New Roman" w:eastAsia="Times New Roman" w:hAnsi="Times New Roman" w:cs="Times New Roman"/>
        </w:rPr>
        <w:t xml:space="preserve">(2), 275–314. </w:t>
      </w:r>
      <w:hyperlink r:id="rId11">
        <w:r w:rsidR="0015367A">
          <w:rPr>
            <w:rFonts w:ascii="Times New Roman" w:eastAsia="Times New Roman" w:hAnsi="Times New Roman" w:cs="Times New Roman"/>
            <w:u w:val="single"/>
          </w:rPr>
          <w:t>https://doi.org/10.3102/0034654314551063</w:t>
        </w:r>
      </w:hyperlink>
    </w:p>
    <w:p w14:paraId="68434A67" w14:textId="77777777" w:rsidR="0015367A" w:rsidRDefault="0015367A" w:rsidP="009D4009">
      <w:pPr>
        <w:ind w:hanging="720"/>
        <w:jc w:val="both"/>
        <w:rPr>
          <w:rFonts w:ascii="Times New Roman" w:eastAsia="Times New Roman" w:hAnsi="Times New Roman" w:cs="Times New Roman"/>
        </w:rPr>
      </w:pPr>
    </w:p>
    <w:p w14:paraId="788A4135" w14:textId="77777777" w:rsidR="0015367A" w:rsidRDefault="00000000" w:rsidP="009D4009">
      <w:pPr>
        <w:ind w:hanging="720"/>
        <w:jc w:val="both"/>
        <w:rPr>
          <w:rFonts w:ascii="Times New Roman" w:eastAsia="Times New Roman" w:hAnsi="Times New Roman" w:cs="Times New Roman"/>
        </w:rPr>
      </w:pPr>
      <w:r>
        <w:rPr>
          <w:rFonts w:ascii="Times New Roman" w:eastAsia="Times New Roman" w:hAnsi="Times New Roman" w:cs="Times New Roman"/>
        </w:rPr>
        <w:t xml:space="preserve">Ahmad, N., Alias, F.A., Hamat, M., &amp; Mohamed, S.A. (2024) Reliability Analysis: Application of Cronbach’s Alpha in Research Instruments. SIG: </w:t>
      </w:r>
      <w:proofErr w:type="spellStart"/>
      <w:r>
        <w:rPr>
          <w:rFonts w:ascii="Times New Roman" w:eastAsia="Times New Roman" w:hAnsi="Times New Roman" w:cs="Times New Roman"/>
        </w:rPr>
        <w:t>e-Learning@CS</w:t>
      </w:r>
      <w:proofErr w:type="spellEnd"/>
      <w:r>
        <w:rPr>
          <w:rFonts w:ascii="Times New Roman" w:eastAsia="Times New Roman" w:hAnsi="Times New Roman" w:cs="Times New Roman"/>
        </w:rPr>
        <w:t xml:space="preserve">, 114-119. </w:t>
      </w:r>
    </w:p>
    <w:p w14:paraId="6AF48EC1" w14:textId="77777777" w:rsidR="0015367A" w:rsidRDefault="0015367A" w:rsidP="009D4009">
      <w:pPr>
        <w:ind w:hanging="720"/>
        <w:jc w:val="both"/>
        <w:rPr>
          <w:rFonts w:ascii="Times New Roman" w:eastAsia="Times New Roman" w:hAnsi="Times New Roman" w:cs="Times New Roman"/>
        </w:rPr>
      </w:pPr>
    </w:p>
    <w:p w14:paraId="43156FBC" w14:textId="77777777" w:rsidR="0015367A" w:rsidRDefault="00000000" w:rsidP="009D4009">
      <w:pPr>
        <w:ind w:hanging="720"/>
        <w:jc w:val="both"/>
        <w:rPr>
          <w:rFonts w:ascii="Times New Roman" w:eastAsia="Times New Roman" w:hAnsi="Times New Roman" w:cs="Times New Roman"/>
        </w:rPr>
      </w:pPr>
      <w:proofErr w:type="spellStart"/>
      <w:r>
        <w:rPr>
          <w:rFonts w:ascii="Times New Roman" w:eastAsia="Times New Roman" w:hAnsi="Times New Roman" w:cs="Times New Roman"/>
        </w:rPr>
        <w:t>Facione</w:t>
      </w:r>
      <w:proofErr w:type="spellEnd"/>
      <w:r>
        <w:rPr>
          <w:rFonts w:ascii="Times New Roman" w:eastAsia="Times New Roman" w:hAnsi="Times New Roman" w:cs="Times New Roman"/>
        </w:rPr>
        <w:t xml:space="preserve">, P. A. (1990). </w:t>
      </w:r>
      <w:r>
        <w:rPr>
          <w:rFonts w:ascii="Times New Roman" w:eastAsia="Times New Roman" w:hAnsi="Times New Roman" w:cs="Times New Roman"/>
          <w:i/>
          <w:iCs/>
        </w:rPr>
        <w:t>Critical thinking: A statement of expert consensus for purposes of</w:t>
      </w:r>
      <w:r>
        <w:rPr>
          <w:rFonts w:ascii="Times New Roman" w:eastAsia="Times New Roman" w:hAnsi="Times New Roman" w:cs="Times New Roman"/>
          <w:i/>
          <w:iCs/>
        </w:rPr>
        <w:tab/>
        <w:t>educational assessment and instruction</w:t>
      </w:r>
      <w:r>
        <w:rPr>
          <w:rFonts w:ascii="Times New Roman" w:eastAsia="Times New Roman" w:hAnsi="Times New Roman" w:cs="Times New Roman"/>
        </w:rPr>
        <w:t>. The Delphi Report. American Philosophical</w:t>
      </w:r>
      <w:r>
        <w:rPr>
          <w:rFonts w:ascii="Times New Roman" w:eastAsia="Times New Roman" w:hAnsi="Times New Roman" w:cs="Times New Roman"/>
        </w:rPr>
        <w:tab/>
        <w:t xml:space="preserve">Association. </w:t>
      </w:r>
    </w:p>
    <w:p w14:paraId="286C4F3F" w14:textId="77777777" w:rsidR="0015367A" w:rsidRDefault="0015367A" w:rsidP="009D4009">
      <w:pPr>
        <w:ind w:hanging="720"/>
        <w:jc w:val="both"/>
        <w:rPr>
          <w:rFonts w:ascii="Times New Roman" w:eastAsia="Times New Roman" w:hAnsi="Times New Roman" w:cs="Times New Roman"/>
        </w:rPr>
      </w:pPr>
    </w:p>
    <w:p w14:paraId="5E28F675" w14:textId="77777777" w:rsidR="0015367A" w:rsidRDefault="00000000" w:rsidP="009D4009">
      <w:pPr>
        <w:ind w:hanging="720"/>
        <w:jc w:val="both"/>
        <w:rPr>
          <w:rFonts w:ascii="Times New Roman" w:eastAsia="Times New Roman" w:hAnsi="Times New Roman" w:cs="Times New Roman"/>
        </w:rPr>
      </w:pPr>
      <w:r>
        <w:rPr>
          <w:rFonts w:ascii="Times New Roman" w:eastAsia="Times New Roman" w:hAnsi="Times New Roman" w:cs="Times New Roman"/>
        </w:rPr>
        <w:t>He, L. (2024) The Application of SPSS Correlation Analysis in the Study of Precision</w:t>
      </w:r>
      <w:r>
        <w:rPr>
          <w:rFonts w:ascii="Times New Roman" w:eastAsia="Times New Roman" w:hAnsi="Times New Roman" w:cs="Times New Roman"/>
        </w:rPr>
        <w:tab/>
        <w:t>Teaching of English in Universities. Applied Mathematics and Nonlinear Science, 9(1), 1-13. http://dx.doi.org/10.2478/amns-2024-1371</w:t>
      </w:r>
    </w:p>
    <w:p w14:paraId="6483C6C9" w14:textId="77777777" w:rsidR="0015367A" w:rsidRDefault="0015367A" w:rsidP="009D4009">
      <w:pPr>
        <w:ind w:hanging="720"/>
        <w:jc w:val="both"/>
        <w:rPr>
          <w:rFonts w:ascii="Times New Roman" w:eastAsia="Times New Roman" w:hAnsi="Times New Roman" w:cs="Times New Roman"/>
        </w:rPr>
      </w:pPr>
    </w:p>
    <w:p w14:paraId="3314C3AB" w14:textId="77777777" w:rsidR="009D4009" w:rsidRDefault="00000000" w:rsidP="009D4009">
      <w:pPr>
        <w:ind w:hanging="720"/>
        <w:jc w:val="both"/>
        <w:rPr>
          <w:rFonts w:ascii="Times New Roman" w:eastAsia="Times New Roman" w:hAnsi="Times New Roman" w:cs="Times New Roman"/>
        </w:rPr>
      </w:pPr>
      <w:r>
        <w:rPr>
          <w:rFonts w:ascii="Times New Roman" w:eastAsia="Times New Roman" w:hAnsi="Times New Roman" w:cs="Times New Roman"/>
        </w:rPr>
        <w:t xml:space="preserve">Oxford, R. L. (1990). </w:t>
      </w:r>
      <w:r>
        <w:rPr>
          <w:rFonts w:ascii="Times New Roman" w:eastAsia="Times New Roman" w:hAnsi="Times New Roman" w:cs="Times New Roman"/>
          <w:i/>
          <w:iCs/>
        </w:rPr>
        <w:t>Language learning strategies: What every teacher should know.</w:t>
      </w:r>
      <w:r>
        <w:rPr>
          <w:rFonts w:ascii="Times New Roman" w:eastAsia="Times New Roman" w:hAnsi="Times New Roman" w:cs="Times New Roman"/>
        </w:rPr>
        <w:t xml:space="preserve"> New </w:t>
      </w:r>
    </w:p>
    <w:p w14:paraId="2E6DF685" w14:textId="1267CC49" w:rsidR="0015367A" w:rsidRDefault="00000000" w:rsidP="009D4009">
      <w:pPr>
        <w:ind w:hanging="720"/>
        <w:jc w:val="both"/>
        <w:rPr>
          <w:rFonts w:ascii="Times New Roman" w:eastAsia="Times New Roman" w:hAnsi="Times New Roman" w:cs="Times New Roman"/>
        </w:rPr>
      </w:pPr>
      <w:r>
        <w:rPr>
          <w:rFonts w:ascii="Times New Roman" w:eastAsia="Times New Roman" w:hAnsi="Times New Roman" w:cs="Times New Roman"/>
        </w:rPr>
        <w:t xml:space="preserve">York, NY: Newbury House. </w:t>
      </w:r>
    </w:p>
    <w:p w14:paraId="4B971C90" w14:textId="77777777" w:rsidR="0015367A" w:rsidRDefault="0015367A" w:rsidP="009D4009">
      <w:pPr>
        <w:ind w:hanging="720"/>
        <w:jc w:val="both"/>
        <w:rPr>
          <w:rFonts w:ascii="Times New Roman" w:eastAsia="Times New Roman" w:hAnsi="Times New Roman" w:cs="Times New Roman"/>
        </w:rPr>
      </w:pPr>
    </w:p>
    <w:p w14:paraId="1899D3BC" w14:textId="77777777" w:rsidR="009D4009" w:rsidRDefault="00000000" w:rsidP="009D4009">
      <w:pPr>
        <w:ind w:hanging="720"/>
        <w:jc w:val="both"/>
        <w:rPr>
          <w:rFonts w:ascii="Times New Roman" w:eastAsia="Times New Roman" w:hAnsi="Times New Roman" w:cs="Times New Roman"/>
          <w:i/>
          <w:iCs/>
        </w:rPr>
      </w:pPr>
      <w:proofErr w:type="spellStart"/>
      <w:r>
        <w:rPr>
          <w:rFonts w:ascii="Times New Roman" w:eastAsia="Times New Roman" w:hAnsi="Times New Roman" w:cs="Times New Roman"/>
        </w:rPr>
        <w:t>Pintrich</w:t>
      </w:r>
      <w:proofErr w:type="spellEnd"/>
      <w:r>
        <w:rPr>
          <w:rFonts w:ascii="Times New Roman" w:eastAsia="Times New Roman" w:hAnsi="Times New Roman" w:cs="Times New Roman"/>
        </w:rPr>
        <w:t xml:space="preserve">, P. R., Smith, D. A. F., Garcia, T., &amp; </w:t>
      </w:r>
      <w:proofErr w:type="spellStart"/>
      <w:r>
        <w:rPr>
          <w:rFonts w:ascii="Times New Roman" w:eastAsia="Times New Roman" w:hAnsi="Times New Roman" w:cs="Times New Roman"/>
        </w:rPr>
        <w:t>McKeachie</w:t>
      </w:r>
      <w:proofErr w:type="spellEnd"/>
      <w:r>
        <w:rPr>
          <w:rFonts w:ascii="Times New Roman" w:eastAsia="Times New Roman" w:hAnsi="Times New Roman" w:cs="Times New Roman"/>
        </w:rPr>
        <w:t xml:space="preserve">, W. J. (1991). </w:t>
      </w:r>
      <w:r>
        <w:rPr>
          <w:rFonts w:ascii="Times New Roman" w:eastAsia="Times New Roman" w:hAnsi="Times New Roman" w:cs="Times New Roman"/>
          <w:i/>
          <w:iCs/>
        </w:rPr>
        <w:t xml:space="preserve">A manual for the use </w:t>
      </w:r>
    </w:p>
    <w:p w14:paraId="7F2FAEC1" w14:textId="3EA344F9" w:rsidR="0015367A" w:rsidRDefault="00000000" w:rsidP="009D4009">
      <w:pPr>
        <w:ind w:left="720" w:hanging="720"/>
        <w:jc w:val="both"/>
        <w:rPr>
          <w:rFonts w:ascii="Times New Roman" w:eastAsia="Times New Roman" w:hAnsi="Times New Roman" w:cs="Times New Roman"/>
        </w:rPr>
      </w:pPr>
      <w:r>
        <w:rPr>
          <w:rFonts w:ascii="Times New Roman" w:eastAsia="Times New Roman" w:hAnsi="Times New Roman" w:cs="Times New Roman"/>
          <w:i/>
          <w:iCs/>
        </w:rPr>
        <w:t>of the Motivated Strategies for Learning Questionnaire (MSLQ).</w:t>
      </w:r>
      <w:r>
        <w:rPr>
          <w:rFonts w:ascii="Times New Roman" w:eastAsia="Times New Roman" w:hAnsi="Times New Roman" w:cs="Times New Roman"/>
        </w:rPr>
        <w:t xml:space="preserve"> University of Michigan. </w:t>
      </w:r>
    </w:p>
    <w:p w14:paraId="63501846" w14:textId="77777777" w:rsidR="0015367A" w:rsidRDefault="0015367A" w:rsidP="009D4009">
      <w:pPr>
        <w:ind w:hanging="720"/>
        <w:jc w:val="both"/>
        <w:rPr>
          <w:rFonts w:ascii="Times New Roman" w:eastAsia="Times New Roman" w:hAnsi="Times New Roman" w:cs="Times New Roman"/>
        </w:rPr>
      </w:pPr>
    </w:p>
    <w:p w14:paraId="12C02081" w14:textId="77777777" w:rsidR="0015367A" w:rsidRDefault="00000000" w:rsidP="009D4009">
      <w:pPr>
        <w:ind w:hanging="720"/>
        <w:jc w:val="both"/>
        <w:rPr>
          <w:rFonts w:ascii="Times New Roman" w:eastAsia="Times New Roman" w:hAnsi="Times New Roman" w:cs="Times New Roman"/>
        </w:rPr>
      </w:pPr>
      <w:r>
        <w:rPr>
          <w:rFonts w:ascii="Times New Roman" w:eastAsia="Times New Roman" w:hAnsi="Times New Roman" w:cs="Times New Roman"/>
        </w:rPr>
        <w:lastRenderedPageBreak/>
        <w:t>Rahmat, N.H. (2021) An Investigative Study of Cognitive and Metacognitive Paraphrasing Strategies in ESL Writing. International Journal of Academic Research in Business &amp; Social Sciences, 11(3), 76-87. http://dx.doi.org/10.6007/IJARBSS/v11-i3/8919</w:t>
      </w:r>
    </w:p>
    <w:p w14:paraId="6FABBDFE" w14:textId="77777777" w:rsidR="0015367A" w:rsidRDefault="0015367A" w:rsidP="009D4009">
      <w:pPr>
        <w:ind w:hanging="720"/>
        <w:jc w:val="both"/>
        <w:rPr>
          <w:rFonts w:ascii="Times New Roman" w:eastAsia="Times New Roman" w:hAnsi="Times New Roman" w:cs="Times New Roman"/>
        </w:rPr>
      </w:pPr>
    </w:p>
    <w:p w14:paraId="2AA49DE7" w14:textId="77777777" w:rsidR="0015367A" w:rsidRDefault="00000000" w:rsidP="009D4009">
      <w:pPr>
        <w:ind w:hanging="720"/>
        <w:jc w:val="both"/>
        <w:rPr>
          <w:rFonts w:ascii="Times New Roman" w:eastAsia="Times New Roman" w:hAnsi="Times New Roman" w:cs="Times New Roman"/>
        </w:rPr>
      </w:pPr>
      <w:r>
        <w:rPr>
          <w:rFonts w:ascii="Times New Roman" w:eastAsia="Times New Roman" w:hAnsi="Times New Roman" w:cs="Times New Roman"/>
        </w:rPr>
        <w:t xml:space="preserve">Rahmat, N.H., </w:t>
      </w:r>
      <w:proofErr w:type="spellStart"/>
      <w:r>
        <w:rPr>
          <w:rFonts w:ascii="Times New Roman" w:eastAsia="Times New Roman" w:hAnsi="Times New Roman" w:cs="Times New Roman"/>
        </w:rPr>
        <w:t>Arepin</w:t>
      </w:r>
      <w:proofErr w:type="spellEnd"/>
      <w:r>
        <w:rPr>
          <w:rFonts w:ascii="Times New Roman" w:eastAsia="Times New Roman" w:hAnsi="Times New Roman" w:cs="Times New Roman"/>
        </w:rPr>
        <w:t xml:space="preserve">, M., &amp; Sulaiman, S. (2020). The Cycle of Academic Reading Fear among Undergraduates. Asian Journal of University Education (AJUE), 16(3), 265-274. </w:t>
      </w:r>
      <w:hyperlink r:id="rId12">
        <w:r w:rsidR="0015367A">
          <w:rPr>
            <w:rFonts w:ascii="Times New Roman" w:eastAsia="Times New Roman" w:hAnsi="Times New Roman" w:cs="Times New Roman"/>
            <w:u w:val="single"/>
          </w:rPr>
          <w:t>https://doi.org/10.24191/ajue.v16i3.9730</w:t>
        </w:r>
      </w:hyperlink>
    </w:p>
    <w:p w14:paraId="084A7EAA" w14:textId="77777777" w:rsidR="0015367A" w:rsidRDefault="0015367A" w:rsidP="009D4009">
      <w:pPr>
        <w:ind w:hanging="720"/>
        <w:jc w:val="both"/>
        <w:rPr>
          <w:rFonts w:ascii="Times New Roman" w:eastAsia="Times New Roman" w:hAnsi="Times New Roman" w:cs="Times New Roman"/>
        </w:rPr>
      </w:pPr>
    </w:p>
    <w:p w14:paraId="2CE9E7C5" w14:textId="77777777" w:rsidR="0015367A" w:rsidRDefault="00000000" w:rsidP="009D4009">
      <w:pPr>
        <w:ind w:hanging="720"/>
        <w:jc w:val="both"/>
        <w:rPr>
          <w:rFonts w:ascii="Times New Roman" w:eastAsia="Times New Roman" w:hAnsi="Times New Roman" w:cs="Times New Roman"/>
        </w:rPr>
      </w:pPr>
      <w:r>
        <w:rPr>
          <w:rFonts w:ascii="Times New Roman" w:eastAsia="Times New Roman" w:hAnsi="Times New Roman" w:cs="Times New Roman"/>
        </w:rPr>
        <w:t xml:space="preserve">Shen, X., &amp; Teng, L.S. (2025). Unveiling the effect of self-regulated learning strategies on learning engagement among Chinese EFL learners in the online learning environment. </w:t>
      </w:r>
      <w:r>
        <w:rPr>
          <w:rFonts w:ascii="Times New Roman" w:eastAsia="Times New Roman" w:hAnsi="Times New Roman" w:cs="Times New Roman"/>
          <w:i/>
          <w:iCs/>
        </w:rPr>
        <w:t>Digital Applied Linguistics, 3</w:t>
      </w:r>
      <w:r>
        <w:rPr>
          <w:rFonts w:ascii="Times New Roman" w:eastAsia="Times New Roman" w:hAnsi="Times New Roman" w:cs="Times New Roman"/>
        </w:rPr>
        <w:t>, 102473-102473.</w:t>
      </w:r>
    </w:p>
    <w:p w14:paraId="246D4A42" w14:textId="77777777" w:rsidR="0015367A" w:rsidRDefault="0015367A" w:rsidP="009D4009">
      <w:pPr>
        <w:ind w:hanging="720"/>
        <w:jc w:val="both"/>
        <w:rPr>
          <w:rFonts w:ascii="Times New Roman" w:eastAsia="Times New Roman" w:hAnsi="Times New Roman" w:cs="Times New Roman"/>
        </w:rPr>
      </w:pPr>
    </w:p>
    <w:p w14:paraId="0FC689B7" w14:textId="77777777" w:rsidR="0015367A" w:rsidRDefault="00000000" w:rsidP="009D4009">
      <w:pPr>
        <w:ind w:hanging="720"/>
        <w:jc w:val="both"/>
        <w:rPr>
          <w:rFonts w:ascii="Times New Roman" w:eastAsia="Times New Roman" w:hAnsi="Times New Roman" w:cs="Times New Roman"/>
        </w:rPr>
      </w:pPr>
      <w:r>
        <w:rPr>
          <w:rFonts w:ascii="Times New Roman" w:eastAsia="Times New Roman" w:hAnsi="Times New Roman" w:cs="Times New Roman"/>
        </w:rPr>
        <w:t xml:space="preserve">Teng, M.F. (2022). Self-regulated learning and second language learning: Strategies, motivation, and individual differences. </w:t>
      </w:r>
      <w:r>
        <w:rPr>
          <w:rFonts w:ascii="Times New Roman" w:eastAsia="Times New Roman" w:hAnsi="Times New Roman" w:cs="Times New Roman"/>
          <w:i/>
          <w:iCs/>
        </w:rPr>
        <w:t>The Asia-Pacific Education Researcher, 31</w:t>
      </w:r>
      <w:r>
        <w:rPr>
          <w:rFonts w:ascii="Times New Roman" w:eastAsia="Times New Roman" w:hAnsi="Times New Roman" w:cs="Times New Roman"/>
        </w:rPr>
        <w:t xml:space="preserve">(6), 615–623. </w:t>
      </w:r>
    </w:p>
    <w:p w14:paraId="4E9DECC0" w14:textId="77777777" w:rsidR="0015367A" w:rsidRDefault="0015367A" w:rsidP="009D4009">
      <w:pPr>
        <w:ind w:hanging="720"/>
        <w:jc w:val="both"/>
        <w:rPr>
          <w:rFonts w:ascii="Times New Roman" w:eastAsia="Times New Roman" w:hAnsi="Times New Roman" w:cs="Times New Roman"/>
        </w:rPr>
      </w:pPr>
    </w:p>
    <w:p w14:paraId="1B904F3A" w14:textId="77777777" w:rsidR="0015367A" w:rsidRDefault="00000000" w:rsidP="009D4009">
      <w:pPr>
        <w:ind w:hanging="720"/>
        <w:jc w:val="both"/>
        <w:rPr>
          <w:rFonts w:ascii="Times New Roman" w:eastAsia="Times New Roman" w:hAnsi="Times New Roman" w:cs="Times New Roman"/>
        </w:rPr>
      </w:pPr>
      <w:r>
        <w:rPr>
          <w:rFonts w:ascii="Times New Roman" w:eastAsia="Times New Roman" w:hAnsi="Times New Roman" w:cs="Times New Roman"/>
        </w:rPr>
        <w:t xml:space="preserve">Tiruneh, D. T., </w:t>
      </w:r>
      <w:proofErr w:type="spellStart"/>
      <w:r>
        <w:rPr>
          <w:rFonts w:ascii="Times New Roman" w:eastAsia="Times New Roman" w:hAnsi="Times New Roman" w:cs="Times New Roman"/>
        </w:rPr>
        <w:t>Verburgh</w:t>
      </w:r>
      <w:proofErr w:type="spellEnd"/>
      <w:r>
        <w:rPr>
          <w:rFonts w:ascii="Times New Roman" w:eastAsia="Times New Roman" w:hAnsi="Times New Roman" w:cs="Times New Roman"/>
        </w:rPr>
        <w:t xml:space="preserve">, A., &amp; Elen, J. (2017). Effectiveness of critical thinking instruction in higher education: A systematic review of intervention studies. </w:t>
      </w:r>
      <w:r>
        <w:rPr>
          <w:rFonts w:ascii="Times New Roman" w:eastAsia="Times New Roman" w:hAnsi="Times New Roman" w:cs="Times New Roman"/>
          <w:i/>
          <w:iCs/>
        </w:rPr>
        <w:t>Higher Education Studies, 7</w:t>
      </w:r>
      <w:r>
        <w:rPr>
          <w:rFonts w:ascii="Times New Roman" w:eastAsia="Times New Roman" w:hAnsi="Times New Roman" w:cs="Times New Roman"/>
        </w:rPr>
        <w:t xml:space="preserve">(1), 1–17. </w:t>
      </w:r>
    </w:p>
    <w:p w14:paraId="0A3C36DF" w14:textId="77777777" w:rsidR="0015367A" w:rsidRDefault="0015367A" w:rsidP="009D4009">
      <w:pPr>
        <w:ind w:hanging="720"/>
        <w:jc w:val="both"/>
        <w:rPr>
          <w:rFonts w:ascii="Times New Roman" w:eastAsia="Times New Roman" w:hAnsi="Times New Roman" w:cs="Times New Roman"/>
        </w:rPr>
      </w:pPr>
    </w:p>
    <w:p w14:paraId="4311B179" w14:textId="77777777" w:rsidR="0015367A" w:rsidRDefault="00000000" w:rsidP="009D4009">
      <w:pPr>
        <w:ind w:hanging="720"/>
        <w:jc w:val="both"/>
        <w:rPr>
          <w:rFonts w:ascii="Times New Roman" w:eastAsia="Times New Roman" w:hAnsi="Times New Roman" w:cs="Times New Roman"/>
        </w:rPr>
      </w:pPr>
      <w:r>
        <w:rPr>
          <w:rFonts w:ascii="Times New Roman" w:eastAsia="Times New Roman" w:hAnsi="Times New Roman" w:cs="Times New Roman"/>
        </w:rPr>
        <w:t xml:space="preserve">Vetter, T.R. (2017) Descriptive Statistics: Reporting the Answers to the 5 Basic Questions of Who, What, Why, When , Where, and a Sixth, so What? </w:t>
      </w:r>
      <w:proofErr w:type="spellStart"/>
      <w:r>
        <w:rPr>
          <w:rFonts w:ascii="Times New Roman" w:eastAsia="Times New Roman" w:hAnsi="Times New Roman" w:cs="Times New Roman"/>
        </w:rPr>
        <w:t>Anesth</w:t>
      </w:r>
      <w:proofErr w:type="spellEnd"/>
      <w:r>
        <w:rPr>
          <w:rFonts w:ascii="Times New Roman" w:eastAsia="Times New Roman" w:hAnsi="Times New Roman" w:cs="Times New Roman"/>
        </w:rPr>
        <w:t xml:space="preserve"> Analg, 12595), 1797-1802. </w:t>
      </w:r>
      <w:hyperlink r:id="rId13">
        <w:r w:rsidR="0015367A">
          <w:rPr>
            <w:rFonts w:ascii="Times New Roman" w:eastAsia="Times New Roman" w:hAnsi="Times New Roman" w:cs="Times New Roman"/>
            <w:u w:val="single"/>
          </w:rPr>
          <w:t>https://doi.org/10.1213/ane.0000000000002471</w:t>
        </w:r>
      </w:hyperlink>
    </w:p>
    <w:p w14:paraId="18D24C18" w14:textId="77777777" w:rsidR="0015367A" w:rsidRDefault="00000000" w:rsidP="009D4009">
      <w:pPr>
        <w:ind w:hanging="720"/>
        <w:jc w:val="both"/>
        <w:rPr>
          <w:rFonts w:ascii="Times New Roman" w:eastAsia="Times New Roman" w:hAnsi="Times New Roman" w:cs="Times New Roman"/>
        </w:rPr>
      </w:pPr>
      <w:r>
        <w:rPr>
          <w:rFonts w:ascii="Times New Roman" w:eastAsia="Times New Roman" w:hAnsi="Times New Roman" w:cs="Times New Roman"/>
        </w:rPr>
        <w:t xml:space="preserve">Wenden A and Rubin J (1987) Learner Strategies in Language Learning. New Jersey: Prentice Hall. </w:t>
      </w:r>
    </w:p>
    <w:p w14:paraId="56BE0617" w14:textId="77777777" w:rsidR="0015367A" w:rsidRDefault="00000000" w:rsidP="009D4009">
      <w:pPr>
        <w:ind w:hanging="720"/>
        <w:jc w:val="both"/>
        <w:rPr>
          <w:rFonts w:ascii="Times New Roman" w:eastAsia="Times New Roman" w:hAnsi="Times New Roman" w:cs="Times New Roman"/>
        </w:rPr>
      </w:pPr>
      <w:r>
        <w:rPr>
          <w:rFonts w:ascii="Times New Roman" w:eastAsia="Times New Roman" w:hAnsi="Times New Roman" w:cs="Times New Roman"/>
        </w:rPr>
        <w:t>Ziegenfuss, J. Y., Casey A. E., Jennifer M. D., Meghan M. J., Thomas E. K, and Marna, C. (2021) Impact of Demographic Survey Questions on Response Rate and Measurement: A Randomized Experiment. </w:t>
      </w:r>
      <w:r>
        <w:rPr>
          <w:rFonts w:ascii="Times New Roman" w:eastAsia="Times New Roman" w:hAnsi="Times New Roman" w:cs="Times New Roman"/>
          <w:i/>
          <w:iCs/>
        </w:rPr>
        <w:t>Survey Practice</w:t>
      </w:r>
      <w:r>
        <w:rPr>
          <w:rFonts w:ascii="Times New Roman" w:eastAsia="Times New Roman" w:hAnsi="Times New Roman" w:cs="Times New Roman"/>
        </w:rPr>
        <w:t xml:space="preserve"> 14 (1),  </w:t>
      </w:r>
      <w:hyperlink r:id="rId14">
        <w:r w:rsidR="0015367A">
          <w:rPr>
            <w:rFonts w:ascii="Times New Roman" w:eastAsia="Times New Roman" w:hAnsi="Times New Roman" w:cs="Times New Roman"/>
            <w:u w:val="single"/>
          </w:rPr>
          <w:t>https:/​/​doi.org/​10.29115/​SP-2021-0010</w:t>
        </w:r>
      </w:hyperlink>
      <w:r>
        <w:rPr>
          <w:rFonts w:ascii="Times New Roman" w:eastAsia="Times New Roman" w:hAnsi="Times New Roman" w:cs="Times New Roman"/>
          <w:u w:val="single"/>
        </w:rPr>
        <w:t>.</w:t>
      </w:r>
    </w:p>
    <w:p w14:paraId="52FC843C" w14:textId="77777777" w:rsidR="0015367A" w:rsidRDefault="0015367A" w:rsidP="009D4009">
      <w:pPr>
        <w:ind w:hanging="720"/>
      </w:pPr>
    </w:p>
    <w:p w14:paraId="3C69D082" w14:textId="77777777" w:rsidR="0015367A" w:rsidRDefault="00000000" w:rsidP="009D4009">
      <w:pPr>
        <w:ind w:hanging="720"/>
        <w:jc w:val="both"/>
        <w:rPr>
          <w:rFonts w:ascii="Times New Roman" w:eastAsia="Times New Roman" w:hAnsi="Times New Roman" w:cs="Times New Roman"/>
        </w:rPr>
      </w:pPr>
      <w:r>
        <w:rPr>
          <w:rFonts w:ascii="Times New Roman" w:eastAsia="Times New Roman" w:hAnsi="Times New Roman" w:cs="Times New Roman"/>
        </w:rPr>
        <w:t xml:space="preserve">Zimmerman, B.J. (2002). Becoming a self-regulated learner: An overview. </w:t>
      </w:r>
      <w:r>
        <w:rPr>
          <w:rFonts w:ascii="Times New Roman" w:eastAsia="Times New Roman" w:hAnsi="Times New Roman" w:cs="Times New Roman"/>
          <w:i/>
          <w:iCs/>
        </w:rPr>
        <w:t>Theory Into Practice, 41</w:t>
      </w:r>
      <w:r>
        <w:rPr>
          <w:rFonts w:ascii="Times New Roman" w:eastAsia="Times New Roman" w:hAnsi="Times New Roman" w:cs="Times New Roman"/>
        </w:rPr>
        <w:t>(2), 64–70.</w:t>
      </w:r>
      <w:hyperlink r:id="rId15">
        <w:r w:rsidR="0015367A">
          <w:rPr>
            <w:rFonts w:ascii="Times New Roman" w:eastAsia="Times New Roman" w:hAnsi="Times New Roman" w:cs="Times New Roman"/>
          </w:rPr>
          <w:t xml:space="preserve"> </w:t>
        </w:r>
      </w:hyperlink>
      <w:hyperlink r:id="rId16">
        <w:r w:rsidR="0015367A">
          <w:rPr>
            <w:rFonts w:ascii="Times New Roman" w:eastAsia="Times New Roman" w:hAnsi="Times New Roman" w:cs="Times New Roman"/>
            <w:u w:val="single"/>
          </w:rPr>
          <w:t>https://doi.org/10.1207/s15430421tip4102_2</w:t>
        </w:r>
      </w:hyperlink>
      <w:r>
        <w:rPr>
          <w:rFonts w:ascii="Times New Roman" w:eastAsia="Times New Roman" w:hAnsi="Times New Roman" w:cs="Times New Roman"/>
        </w:rPr>
        <w:t xml:space="preserve"> </w:t>
      </w:r>
    </w:p>
    <w:p w14:paraId="4270D57B" w14:textId="77777777" w:rsidR="0015367A" w:rsidRDefault="0015367A" w:rsidP="009D4009">
      <w:pPr>
        <w:jc w:val="both"/>
      </w:pPr>
    </w:p>
    <w:p w14:paraId="7DBAA9BE" w14:textId="77777777" w:rsidR="0015367A" w:rsidRDefault="00000000" w:rsidP="009D4009">
      <w:pPr>
        <w:jc w:val="both"/>
      </w:pPr>
      <w:r>
        <w:br w:type="page"/>
      </w:r>
    </w:p>
    <w:p w14:paraId="7D0EEAF6" w14:textId="77777777" w:rsidR="0015367A" w:rsidRDefault="00000000" w:rsidP="009D4009">
      <w:pPr>
        <w:pStyle w:val="Heading1"/>
        <w:spacing w:line="240" w:lineRule="auto"/>
        <w:ind w:left="0"/>
      </w:pPr>
      <w:bookmarkStart w:id="38" w:name="_heading=h.n3cltv1ltu4l" w:colFirst="0" w:colLast="0"/>
      <w:bookmarkEnd w:id="38"/>
      <w:r>
        <w:lastRenderedPageBreak/>
        <w:t>Appendix</w:t>
      </w:r>
    </w:p>
    <w:p w14:paraId="4058D2D5" w14:textId="77777777" w:rsidR="0015367A" w:rsidRDefault="00000000" w:rsidP="009D4009">
      <w:pPr>
        <w:jc w:val="center"/>
      </w:pPr>
      <w:r>
        <w:t>LEARNING STRATEGIES IN LANGUAGE LEARNING</w:t>
      </w:r>
    </w:p>
    <w:p w14:paraId="2A9D0BC6" w14:textId="77777777" w:rsidR="0015367A" w:rsidRDefault="00000000" w:rsidP="009D4009">
      <w:pPr>
        <w:jc w:val="center"/>
      </w:pPr>
      <w:r>
        <w:t>(This instrument is adapted from Wenden and Rubin, 1987)</w:t>
      </w:r>
    </w:p>
    <w:p w14:paraId="65D96EF6" w14:textId="77777777" w:rsidR="0015367A" w:rsidRDefault="00000000" w:rsidP="009D4009">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LEARNING STRATEGIES (4</w:t>
      </w:r>
      <w:r>
        <w:rPr>
          <w:rFonts w:ascii="Times New Roman" w:eastAsia="Times New Roman" w:hAnsi="Times New Roman" w:cs="Times New Roman"/>
          <w:sz w:val="22"/>
          <w:szCs w:val="22"/>
        </w:rPr>
        <w:t>2</w:t>
      </w:r>
      <w:r>
        <w:rPr>
          <w:rFonts w:ascii="Times New Roman" w:eastAsia="Times New Roman" w:hAnsi="Times New Roman" w:cs="Times New Roman"/>
          <w:color w:val="000000"/>
          <w:sz w:val="22"/>
          <w:szCs w:val="22"/>
        </w:rPr>
        <w:t xml:space="preserve"> items)</w:t>
      </w:r>
    </w:p>
    <w:tbl>
      <w:tblPr>
        <w:tblStyle w:val="ac"/>
        <w:tblW w:w="90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2745"/>
        <w:gridCol w:w="675"/>
        <w:gridCol w:w="3270"/>
        <w:gridCol w:w="1320"/>
        <w:gridCol w:w="720"/>
      </w:tblGrid>
      <w:tr w:rsidR="0015367A" w14:paraId="3AECF581" w14:textId="77777777">
        <w:tc>
          <w:tcPr>
            <w:tcW w:w="360" w:type="dxa"/>
          </w:tcPr>
          <w:p w14:paraId="6182D0DF" w14:textId="77777777" w:rsidR="0015367A" w:rsidRDefault="0015367A" w:rsidP="009D4009"/>
        </w:tc>
        <w:tc>
          <w:tcPr>
            <w:tcW w:w="2745" w:type="dxa"/>
          </w:tcPr>
          <w:p w14:paraId="7293DE5D" w14:textId="77777777" w:rsidR="0015367A" w:rsidRDefault="00000000" w:rsidP="009D4009">
            <w:r>
              <w:t>VARIABLE</w:t>
            </w:r>
          </w:p>
          <w:p w14:paraId="2DC69072" w14:textId="77777777" w:rsidR="0015367A" w:rsidRDefault="00000000" w:rsidP="009D4009">
            <w:r>
              <w:t>(KEYWORD)</w:t>
            </w:r>
          </w:p>
        </w:tc>
        <w:tc>
          <w:tcPr>
            <w:tcW w:w="675" w:type="dxa"/>
          </w:tcPr>
          <w:p w14:paraId="35A0263A" w14:textId="77777777" w:rsidR="0015367A" w:rsidRDefault="0015367A" w:rsidP="009D4009"/>
        </w:tc>
        <w:tc>
          <w:tcPr>
            <w:tcW w:w="3270" w:type="dxa"/>
          </w:tcPr>
          <w:p w14:paraId="5BE75D7B" w14:textId="77777777" w:rsidR="0015367A" w:rsidRDefault="00000000" w:rsidP="009D4009">
            <w:r>
              <w:t>CONSTRUCT</w:t>
            </w:r>
          </w:p>
        </w:tc>
        <w:tc>
          <w:tcPr>
            <w:tcW w:w="1320" w:type="dxa"/>
          </w:tcPr>
          <w:p w14:paraId="55FA0C6D" w14:textId="77777777" w:rsidR="0015367A" w:rsidRDefault="00000000" w:rsidP="009D4009">
            <w:r>
              <w:t>ITEM/</w:t>
            </w:r>
          </w:p>
          <w:p w14:paraId="74BB9C25" w14:textId="77777777" w:rsidR="0015367A" w:rsidRDefault="00000000" w:rsidP="009D4009">
            <w:r>
              <w:t>INDICATOR</w:t>
            </w:r>
          </w:p>
        </w:tc>
        <w:tc>
          <w:tcPr>
            <w:tcW w:w="720" w:type="dxa"/>
          </w:tcPr>
          <w:p w14:paraId="5C621C85" w14:textId="77777777" w:rsidR="0015367A" w:rsidRDefault="00000000" w:rsidP="009D4009">
            <w:r>
              <w:t>TO ITEM</w:t>
            </w:r>
          </w:p>
        </w:tc>
      </w:tr>
      <w:tr w:rsidR="0015367A" w14:paraId="00191F33" w14:textId="77777777">
        <w:tc>
          <w:tcPr>
            <w:tcW w:w="360" w:type="dxa"/>
          </w:tcPr>
          <w:p w14:paraId="2F9331E0" w14:textId="77777777" w:rsidR="0015367A" w:rsidRDefault="00000000" w:rsidP="009D4009">
            <w:r>
              <w:t>A</w:t>
            </w:r>
          </w:p>
        </w:tc>
        <w:tc>
          <w:tcPr>
            <w:tcW w:w="2745" w:type="dxa"/>
          </w:tcPr>
          <w:p w14:paraId="3CED3A50" w14:textId="77777777" w:rsidR="0015367A" w:rsidRDefault="00000000" w:rsidP="009D4009">
            <w:r>
              <w:t xml:space="preserve">COGNITIVE COMPONENTS </w:t>
            </w:r>
          </w:p>
        </w:tc>
        <w:tc>
          <w:tcPr>
            <w:tcW w:w="675" w:type="dxa"/>
          </w:tcPr>
          <w:p w14:paraId="73E2E407" w14:textId="77777777" w:rsidR="0015367A" w:rsidRDefault="00000000" w:rsidP="009D4009">
            <w:pPr>
              <w:jc w:val="center"/>
            </w:pPr>
            <w:r>
              <w:t>(</w:t>
            </w:r>
            <w:proofErr w:type="spellStart"/>
            <w:r>
              <w:t>i</w:t>
            </w:r>
            <w:proofErr w:type="spellEnd"/>
            <w:r>
              <w:t>)</w:t>
            </w:r>
          </w:p>
        </w:tc>
        <w:tc>
          <w:tcPr>
            <w:tcW w:w="3270" w:type="dxa"/>
          </w:tcPr>
          <w:p w14:paraId="6252DFFF" w14:textId="77777777" w:rsidR="0015367A" w:rsidRDefault="00000000" w:rsidP="009D4009">
            <w:r>
              <w:t>Rehearsal</w:t>
            </w:r>
          </w:p>
        </w:tc>
        <w:tc>
          <w:tcPr>
            <w:tcW w:w="1320" w:type="dxa"/>
          </w:tcPr>
          <w:p w14:paraId="2068126E" w14:textId="77777777" w:rsidR="0015367A" w:rsidRDefault="00000000" w:rsidP="009D4009">
            <w:r>
              <w:t>4</w:t>
            </w:r>
          </w:p>
        </w:tc>
        <w:tc>
          <w:tcPr>
            <w:tcW w:w="720" w:type="dxa"/>
          </w:tcPr>
          <w:p w14:paraId="5397C2CD" w14:textId="77777777" w:rsidR="0015367A" w:rsidRDefault="00000000" w:rsidP="009D4009">
            <w:r>
              <w:t>14</w:t>
            </w:r>
          </w:p>
        </w:tc>
      </w:tr>
      <w:tr w:rsidR="0015367A" w14:paraId="28924CC1" w14:textId="77777777">
        <w:tc>
          <w:tcPr>
            <w:tcW w:w="360" w:type="dxa"/>
          </w:tcPr>
          <w:p w14:paraId="5ECE8A25" w14:textId="77777777" w:rsidR="0015367A" w:rsidRDefault="0015367A" w:rsidP="009D4009"/>
        </w:tc>
        <w:tc>
          <w:tcPr>
            <w:tcW w:w="2745" w:type="dxa"/>
          </w:tcPr>
          <w:p w14:paraId="34968423" w14:textId="77777777" w:rsidR="0015367A" w:rsidRDefault="0015367A" w:rsidP="009D4009"/>
        </w:tc>
        <w:tc>
          <w:tcPr>
            <w:tcW w:w="675" w:type="dxa"/>
          </w:tcPr>
          <w:p w14:paraId="0D57F9E6" w14:textId="77777777" w:rsidR="0015367A" w:rsidRDefault="00000000" w:rsidP="009D4009">
            <w:pPr>
              <w:jc w:val="center"/>
            </w:pPr>
            <w:r>
              <w:t>(ii)</w:t>
            </w:r>
          </w:p>
        </w:tc>
        <w:tc>
          <w:tcPr>
            <w:tcW w:w="3270" w:type="dxa"/>
          </w:tcPr>
          <w:p w14:paraId="031AB577" w14:textId="77777777" w:rsidR="0015367A" w:rsidRDefault="00000000" w:rsidP="009D4009">
            <w:r>
              <w:t>Organization</w:t>
            </w:r>
          </w:p>
        </w:tc>
        <w:tc>
          <w:tcPr>
            <w:tcW w:w="1320" w:type="dxa"/>
          </w:tcPr>
          <w:p w14:paraId="32B03F98" w14:textId="77777777" w:rsidR="0015367A" w:rsidRDefault="00000000" w:rsidP="009D4009">
            <w:r>
              <w:t>4</w:t>
            </w:r>
          </w:p>
        </w:tc>
        <w:tc>
          <w:tcPr>
            <w:tcW w:w="720" w:type="dxa"/>
          </w:tcPr>
          <w:p w14:paraId="2E8467E3" w14:textId="77777777" w:rsidR="0015367A" w:rsidRDefault="0015367A" w:rsidP="009D4009"/>
        </w:tc>
      </w:tr>
      <w:tr w:rsidR="0015367A" w14:paraId="74605557" w14:textId="77777777">
        <w:tc>
          <w:tcPr>
            <w:tcW w:w="360" w:type="dxa"/>
          </w:tcPr>
          <w:p w14:paraId="0F974110" w14:textId="77777777" w:rsidR="0015367A" w:rsidRDefault="0015367A" w:rsidP="009D4009"/>
        </w:tc>
        <w:tc>
          <w:tcPr>
            <w:tcW w:w="2745" w:type="dxa"/>
          </w:tcPr>
          <w:p w14:paraId="38A7B816" w14:textId="77777777" w:rsidR="0015367A" w:rsidRDefault="0015367A" w:rsidP="009D4009"/>
        </w:tc>
        <w:tc>
          <w:tcPr>
            <w:tcW w:w="675" w:type="dxa"/>
          </w:tcPr>
          <w:p w14:paraId="154E0374" w14:textId="77777777" w:rsidR="0015367A" w:rsidRDefault="00000000" w:rsidP="009D4009">
            <w:pPr>
              <w:jc w:val="center"/>
            </w:pPr>
            <w:r>
              <w:t>(iii )</w:t>
            </w:r>
          </w:p>
        </w:tc>
        <w:tc>
          <w:tcPr>
            <w:tcW w:w="3270" w:type="dxa"/>
          </w:tcPr>
          <w:p w14:paraId="6CE73C59" w14:textId="77777777" w:rsidR="0015367A" w:rsidRDefault="00000000" w:rsidP="009D4009">
            <w:r>
              <w:t>Elaboration</w:t>
            </w:r>
          </w:p>
        </w:tc>
        <w:tc>
          <w:tcPr>
            <w:tcW w:w="1320" w:type="dxa"/>
          </w:tcPr>
          <w:p w14:paraId="7E031FE9" w14:textId="77777777" w:rsidR="0015367A" w:rsidRDefault="00000000" w:rsidP="009D4009">
            <w:r>
              <w:t>6</w:t>
            </w:r>
          </w:p>
        </w:tc>
        <w:tc>
          <w:tcPr>
            <w:tcW w:w="720" w:type="dxa"/>
          </w:tcPr>
          <w:p w14:paraId="58EC17F7" w14:textId="77777777" w:rsidR="0015367A" w:rsidRDefault="0015367A" w:rsidP="009D4009"/>
        </w:tc>
      </w:tr>
      <w:tr w:rsidR="0015367A" w14:paraId="59CD41DA" w14:textId="77777777">
        <w:tc>
          <w:tcPr>
            <w:tcW w:w="360" w:type="dxa"/>
          </w:tcPr>
          <w:p w14:paraId="2EB6D90D" w14:textId="77777777" w:rsidR="0015367A" w:rsidRDefault="0015367A" w:rsidP="009D4009"/>
        </w:tc>
        <w:tc>
          <w:tcPr>
            <w:tcW w:w="2745" w:type="dxa"/>
          </w:tcPr>
          <w:p w14:paraId="37B19786" w14:textId="77777777" w:rsidR="0015367A" w:rsidRDefault="0015367A" w:rsidP="009D4009"/>
        </w:tc>
        <w:tc>
          <w:tcPr>
            <w:tcW w:w="675" w:type="dxa"/>
          </w:tcPr>
          <w:p w14:paraId="330EB451" w14:textId="77777777" w:rsidR="0015367A" w:rsidRDefault="0015367A" w:rsidP="009D4009">
            <w:pPr>
              <w:jc w:val="center"/>
            </w:pPr>
          </w:p>
        </w:tc>
        <w:tc>
          <w:tcPr>
            <w:tcW w:w="3270" w:type="dxa"/>
          </w:tcPr>
          <w:p w14:paraId="56284996" w14:textId="77777777" w:rsidR="0015367A" w:rsidRDefault="0015367A" w:rsidP="009D4009"/>
        </w:tc>
        <w:tc>
          <w:tcPr>
            <w:tcW w:w="1320" w:type="dxa"/>
          </w:tcPr>
          <w:p w14:paraId="629BE83D" w14:textId="77777777" w:rsidR="0015367A" w:rsidRDefault="0015367A" w:rsidP="009D4009"/>
        </w:tc>
        <w:tc>
          <w:tcPr>
            <w:tcW w:w="720" w:type="dxa"/>
          </w:tcPr>
          <w:p w14:paraId="122969D1" w14:textId="77777777" w:rsidR="0015367A" w:rsidRDefault="0015367A" w:rsidP="009D4009"/>
        </w:tc>
      </w:tr>
      <w:tr w:rsidR="0015367A" w14:paraId="0084DDCA" w14:textId="77777777">
        <w:tc>
          <w:tcPr>
            <w:tcW w:w="360" w:type="dxa"/>
          </w:tcPr>
          <w:p w14:paraId="32643A9D" w14:textId="77777777" w:rsidR="0015367A" w:rsidRDefault="0015367A" w:rsidP="009D4009"/>
        </w:tc>
        <w:tc>
          <w:tcPr>
            <w:tcW w:w="2745" w:type="dxa"/>
          </w:tcPr>
          <w:p w14:paraId="4A295A86" w14:textId="77777777" w:rsidR="0015367A" w:rsidRDefault="0015367A" w:rsidP="009D4009"/>
        </w:tc>
        <w:tc>
          <w:tcPr>
            <w:tcW w:w="675" w:type="dxa"/>
          </w:tcPr>
          <w:p w14:paraId="2F829714" w14:textId="77777777" w:rsidR="0015367A" w:rsidRDefault="00000000" w:rsidP="009D4009">
            <w:pPr>
              <w:jc w:val="center"/>
            </w:pPr>
            <w:r>
              <w:t>(iv)</w:t>
            </w:r>
          </w:p>
        </w:tc>
        <w:tc>
          <w:tcPr>
            <w:tcW w:w="3270" w:type="dxa"/>
          </w:tcPr>
          <w:p w14:paraId="3FEAB049" w14:textId="77777777" w:rsidR="0015367A" w:rsidRDefault="00000000" w:rsidP="009D4009">
            <w:r>
              <w:t>Critical Thinking</w:t>
            </w:r>
          </w:p>
        </w:tc>
        <w:tc>
          <w:tcPr>
            <w:tcW w:w="1320" w:type="dxa"/>
          </w:tcPr>
          <w:p w14:paraId="2979A814" w14:textId="77777777" w:rsidR="0015367A" w:rsidRDefault="00000000" w:rsidP="009D4009">
            <w:r>
              <w:t>5</w:t>
            </w:r>
          </w:p>
        </w:tc>
        <w:tc>
          <w:tcPr>
            <w:tcW w:w="720" w:type="dxa"/>
          </w:tcPr>
          <w:p w14:paraId="3B31CCA6" w14:textId="77777777" w:rsidR="0015367A" w:rsidRDefault="00000000" w:rsidP="009D4009">
            <w:r>
              <w:t>5</w:t>
            </w:r>
          </w:p>
        </w:tc>
      </w:tr>
      <w:tr w:rsidR="0015367A" w14:paraId="05C15AD8" w14:textId="77777777">
        <w:tc>
          <w:tcPr>
            <w:tcW w:w="360" w:type="dxa"/>
          </w:tcPr>
          <w:p w14:paraId="043D4DED" w14:textId="77777777" w:rsidR="0015367A" w:rsidRDefault="0015367A" w:rsidP="009D4009"/>
        </w:tc>
        <w:tc>
          <w:tcPr>
            <w:tcW w:w="2745" w:type="dxa"/>
          </w:tcPr>
          <w:p w14:paraId="3EE331C6" w14:textId="77777777" w:rsidR="0015367A" w:rsidRDefault="0015367A" w:rsidP="009D4009"/>
        </w:tc>
        <w:tc>
          <w:tcPr>
            <w:tcW w:w="675" w:type="dxa"/>
          </w:tcPr>
          <w:p w14:paraId="2CF95282" w14:textId="77777777" w:rsidR="0015367A" w:rsidRDefault="0015367A" w:rsidP="009D4009"/>
        </w:tc>
        <w:tc>
          <w:tcPr>
            <w:tcW w:w="3270" w:type="dxa"/>
          </w:tcPr>
          <w:p w14:paraId="73DF11BA" w14:textId="77777777" w:rsidR="0015367A" w:rsidRDefault="0015367A" w:rsidP="009D4009"/>
        </w:tc>
        <w:tc>
          <w:tcPr>
            <w:tcW w:w="1320" w:type="dxa"/>
          </w:tcPr>
          <w:p w14:paraId="4FB7F7DE" w14:textId="77777777" w:rsidR="0015367A" w:rsidRDefault="0015367A" w:rsidP="009D4009"/>
        </w:tc>
        <w:tc>
          <w:tcPr>
            <w:tcW w:w="720" w:type="dxa"/>
          </w:tcPr>
          <w:p w14:paraId="5FACDDAF" w14:textId="77777777" w:rsidR="0015367A" w:rsidRDefault="0015367A" w:rsidP="009D4009"/>
        </w:tc>
      </w:tr>
      <w:tr w:rsidR="0015367A" w14:paraId="7AE4DE19" w14:textId="77777777">
        <w:tc>
          <w:tcPr>
            <w:tcW w:w="360" w:type="dxa"/>
          </w:tcPr>
          <w:p w14:paraId="65C6C2E5" w14:textId="77777777" w:rsidR="0015367A" w:rsidRDefault="00000000" w:rsidP="009D4009">
            <w:r>
              <w:t>B</w:t>
            </w:r>
          </w:p>
        </w:tc>
        <w:tc>
          <w:tcPr>
            <w:tcW w:w="6690" w:type="dxa"/>
            <w:gridSpan w:val="3"/>
          </w:tcPr>
          <w:p w14:paraId="152FAE66" w14:textId="77777777" w:rsidR="0015367A" w:rsidRDefault="00000000" w:rsidP="009D4009">
            <w:r>
              <w:t>METACOGNITIVE SELF-REGULATION</w:t>
            </w:r>
          </w:p>
        </w:tc>
        <w:tc>
          <w:tcPr>
            <w:tcW w:w="1320" w:type="dxa"/>
          </w:tcPr>
          <w:p w14:paraId="61424569" w14:textId="77777777" w:rsidR="0015367A" w:rsidRDefault="0015367A" w:rsidP="009D4009"/>
        </w:tc>
        <w:tc>
          <w:tcPr>
            <w:tcW w:w="720" w:type="dxa"/>
          </w:tcPr>
          <w:p w14:paraId="466DBC7D" w14:textId="77777777" w:rsidR="0015367A" w:rsidRDefault="00000000" w:rsidP="009D4009">
            <w:r>
              <w:t>11</w:t>
            </w:r>
          </w:p>
        </w:tc>
      </w:tr>
      <w:tr w:rsidR="0015367A" w14:paraId="1FA708E3" w14:textId="77777777">
        <w:tc>
          <w:tcPr>
            <w:tcW w:w="360" w:type="dxa"/>
          </w:tcPr>
          <w:p w14:paraId="39296B5B" w14:textId="77777777" w:rsidR="0015367A" w:rsidRDefault="0015367A" w:rsidP="009D4009"/>
        </w:tc>
        <w:tc>
          <w:tcPr>
            <w:tcW w:w="2745" w:type="dxa"/>
          </w:tcPr>
          <w:p w14:paraId="050848B8" w14:textId="77777777" w:rsidR="0015367A" w:rsidRDefault="0015367A" w:rsidP="009D4009"/>
        </w:tc>
        <w:tc>
          <w:tcPr>
            <w:tcW w:w="675" w:type="dxa"/>
          </w:tcPr>
          <w:p w14:paraId="29DA7956" w14:textId="77777777" w:rsidR="0015367A" w:rsidRDefault="0015367A" w:rsidP="009D4009"/>
        </w:tc>
        <w:tc>
          <w:tcPr>
            <w:tcW w:w="3270" w:type="dxa"/>
          </w:tcPr>
          <w:p w14:paraId="3D6D9E73" w14:textId="77777777" w:rsidR="0015367A" w:rsidRDefault="0015367A" w:rsidP="009D4009"/>
        </w:tc>
        <w:tc>
          <w:tcPr>
            <w:tcW w:w="1320" w:type="dxa"/>
          </w:tcPr>
          <w:p w14:paraId="3164832F" w14:textId="77777777" w:rsidR="0015367A" w:rsidRDefault="0015367A" w:rsidP="009D4009"/>
        </w:tc>
        <w:tc>
          <w:tcPr>
            <w:tcW w:w="720" w:type="dxa"/>
          </w:tcPr>
          <w:p w14:paraId="78098101" w14:textId="77777777" w:rsidR="0015367A" w:rsidRDefault="0015367A" w:rsidP="009D4009"/>
        </w:tc>
      </w:tr>
      <w:tr w:rsidR="0015367A" w14:paraId="4F962CD7" w14:textId="77777777">
        <w:tc>
          <w:tcPr>
            <w:tcW w:w="360" w:type="dxa"/>
          </w:tcPr>
          <w:p w14:paraId="660CBA2A" w14:textId="77777777" w:rsidR="0015367A" w:rsidRDefault="00000000" w:rsidP="009D4009">
            <w:r>
              <w:t>C</w:t>
            </w:r>
          </w:p>
        </w:tc>
        <w:tc>
          <w:tcPr>
            <w:tcW w:w="2745" w:type="dxa"/>
          </w:tcPr>
          <w:p w14:paraId="114EC4F6" w14:textId="77777777" w:rsidR="0015367A" w:rsidRDefault="00000000" w:rsidP="009D4009">
            <w:r>
              <w:t xml:space="preserve">RESOURCE MANAGEMENT </w:t>
            </w:r>
          </w:p>
        </w:tc>
        <w:tc>
          <w:tcPr>
            <w:tcW w:w="675" w:type="dxa"/>
          </w:tcPr>
          <w:p w14:paraId="15E6D3D5" w14:textId="77777777" w:rsidR="0015367A" w:rsidRDefault="00000000" w:rsidP="009D4009">
            <w:pPr>
              <w:jc w:val="center"/>
            </w:pPr>
            <w:r>
              <w:t>(</w:t>
            </w:r>
            <w:proofErr w:type="spellStart"/>
            <w:r>
              <w:t>i</w:t>
            </w:r>
            <w:proofErr w:type="spellEnd"/>
            <w:r>
              <w:t>)</w:t>
            </w:r>
          </w:p>
        </w:tc>
        <w:tc>
          <w:tcPr>
            <w:tcW w:w="3270" w:type="dxa"/>
          </w:tcPr>
          <w:p w14:paraId="53594A46" w14:textId="77777777" w:rsidR="0015367A" w:rsidRDefault="00000000" w:rsidP="009D4009">
            <w:r>
              <w:t>Environment Management</w:t>
            </w:r>
          </w:p>
        </w:tc>
        <w:tc>
          <w:tcPr>
            <w:tcW w:w="1320" w:type="dxa"/>
          </w:tcPr>
          <w:p w14:paraId="23834C9A" w14:textId="77777777" w:rsidR="0015367A" w:rsidRDefault="00000000" w:rsidP="009D4009">
            <w:r>
              <w:t>4</w:t>
            </w:r>
          </w:p>
        </w:tc>
        <w:tc>
          <w:tcPr>
            <w:tcW w:w="720" w:type="dxa"/>
          </w:tcPr>
          <w:p w14:paraId="7F1E7C5E" w14:textId="77777777" w:rsidR="0015367A" w:rsidRDefault="00000000" w:rsidP="009D4009">
            <w:r>
              <w:t>12</w:t>
            </w:r>
          </w:p>
        </w:tc>
      </w:tr>
      <w:tr w:rsidR="0015367A" w14:paraId="5482162D" w14:textId="77777777">
        <w:tc>
          <w:tcPr>
            <w:tcW w:w="360" w:type="dxa"/>
          </w:tcPr>
          <w:p w14:paraId="4F431656" w14:textId="77777777" w:rsidR="0015367A" w:rsidRDefault="0015367A" w:rsidP="009D4009"/>
        </w:tc>
        <w:tc>
          <w:tcPr>
            <w:tcW w:w="2745" w:type="dxa"/>
          </w:tcPr>
          <w:p w14:paraId="5BBCC01A" w14:textId="77777777" w:rsidR="0015367A" w:rsidRDefault="0015367A" w:rsidP="009D4009"/>
        </w:tc>
        <w:tc>
          <w:tcPr>
            <w:tcW w:w="675" w:type="dxa"/>
          </w:tcPr>
          <w:p w14:paraId="73227DA2" w14:textId="77777777" w:rsidR="0015367A" w:rsidRDefault="00000000" w:rsidP="009D4009">
            <w:pPr>
              <w:jc w:val="center"/>
            </w:pPr>
            <w:r>
              <w:t>(ii)</w:t>
            </w:r>
          </w:p>
        </w:tc>
        <w:tc>
          <w:tcPr>
            <w:tcW w:w="3270" w:type="dxa"/>
          </w:tcPr>
          <w:p w14:paraId="0D3AA80A" w14:textId="77777777" w:rsidR="0015367A" w:rsidRDefault="00000000" w:rsidP="009D4009">
            <w:r>
              <w:t>Effort Management</w:t>
            </w:r>
          </w:p>
        </w:tc>
        <w:tc>
          <w:tcPr>
            <w:tcW w:w="1320" w:type="dxa"/>
          </w:tcPr>
          <w:p w14:paraId="1E4D4899" w14:textId="77777777" w:rsidR="0015367A" w:rsidRDefault="00000000" w:rsidP="009D4009">
            <w:r>
              <w:t>4</w:t>
            </w:r>
          </w:p>
        </w:tc>
        <w:tc>
          <w:tcPr>
            <w:tcW w:w="720" w:type="dxa"/>
          </w:tcPr>
          <w:p w14:paraId="15E6DB91" w14:textId="77777777" w:rsidR="0015367A" w:rsidRDefault="0015367A" w:rsidP="009D4009"/>
        </w:tc>
      </w:tr>
      <w:tr w:rsidR="0015367A" w14:paraId="26AC9700" w14:textId="77777777">
        <w:tc>
          <w:tcPr>
            <w:tcW w:w="360" w:type="dxa"/>
          </w:tcPr>
          <w:p w14:paraId="1D99A7A6" w14:textId="77777777" w:rsidR="0015367A" w:rsidRDefault="0015367A" w:rsidP="009D4009"/>
        </w:tc>
        <w:tc>
          <w:tcPr>
            <w:tcW w:w="2745" w:type="dxa"/>
          </w:tcPr>
          <w:p w14:paraId="2AC142FA" w14:textId="77777777" w:rsidR="0015367A" w:rsidRDefault="0015367A" w:rsidP="009D4009"/>
        </w:tc>
        <w:tc>
          <w:tcPr>
            <w:tcW w:w="675" w:type="dxa"/>
          </w:tcPr>
          <w:p w14:paraId="53334916" w14:textId="77777777" w:rsidR="0015367A" w:rsidRDefault="00000000" w:rsidP="009D4009">
            <w:pPr>
              <w:jc w:val="center"/>
            </w:pPr>
            <w:r>
              <w:t>(iii )</w:t>
            </w:r>
          </w:p>
        </w:tc>
        <w:tc>
          <w:tcPr>
            <w:tcW w:w="3270" w:type="dxa"/>
          </w:tcPr>
          <w:p w14:paraId="7187A9C8" w14:textId="77777777" w:rsidR="0015367A" w:rsidRDefault="00000000" w:rsidP="009D4009">
            <w:r>
              <w:t>Help-Seeking</w:t>
            </w:r>
          </w:p>
        </w:tc>
        <w:tc>
          <w:tcPr>
            <w:tcW w:w="1320" w:type="dxa"/>
          </w:tcPr>
          <w:p w14:paraId="7C8940DC" w14:textId="77777777" w:rsidR="0015367A" w:rsidRDefault="00000000" w:rsidP="009D4009">
            <w:r>
              <w:t>4</w:t>
            </w:r>
          </w:p>
        </w:tc>
        <w:tc>
          <w:tcPr>
            <w:tcW w:w="720" w:type="dxa"/>
          </w:tcPr>
          <w:p w14:paraId="388A24A5" w14:textId="77777777" w:rsidR="0015367A" w:rsidRDefault="0015367A" w:rsidP="009D4009"/>
        </w:tc>
      </w:tr>
      <w:tr w:rsidR="0015367A" w14:paraId="0C295A1E" w14:textId="77777777">
        <w:tc>
          <w:tcPr>
            <w:tcW w:w="360" w:type="dxa"/>
          </w:tcPr>
          <w:p w14:paraId="4629924C" w14:textId="77777777" w:rsidR="0015367A" w:rsidRDefault="0015367A" w:rsidP="009D4009"/>
        </w:tc>
        <w:tc>
          <w:tcPr>
            <w:tcW w:w="2745" w:type="dxa"/>
          </w:tcPr>
          <w:p w14:paraId="43DE4966" w14:textId="77777777" w:rsidR="0015367A" w:rsidRDefault="0015367A" w:rsidP="009D4009"/>
        </w:tc>
        <w:tc>
          <w:tcPr>
            <w:tcW w:w="675" w:type="dxa"/>
          </w:tcPr>
          <w:p w14:paraId="41B29516" w14:textId="77777777" w:rsidR="0015367A" w:rsidRDefault="0015367A" w:rsidP="009D4009"/>
        </w:tc>
        <w:tc>
          <w:tcPr>
            <w:tcW w:w="3270" w:type="dxa"/>
          </w:tcPr>
          <w:p w14:paraId="7B0E4E52" w14:textId="77777777" w:rsidR="0015367A" w:rsidRDefault="0015367A" w:rsidP="009D4009"/>
        </w:tc>
        <w:tc>
          <w:tcPr>
            <w:tcW w:w="1320" w:type="dxa"/>
          </w:tcPr>
          <w:p w14:paraId="6EDF9E1E" w14:textId="77777777" w:rsidR="0015367A" w:rsidRDefault="0015367A" w:rsidP="009D4009"/>
        </w:tc>
        <w:tc>
          <w:tcPr>
            <w:tcW w:w="720" w:type="dxa"/>
          </w:tcPr>
          <w:p w14:paraId="13C1C82E" w14:textId="77777777" w:rsidR="0015367A" w:rsidRDefault="00000000" w:rsidP="009D4009">
            <w:r>
              <w:t>42</w:t>
            </w:r>
          </w:p>
        </w:tc>
      </w:tr>
    </w:tbl>
    <w:p w14:paraId="2972D65D" w14:textId="77777777" w:rsidR="0015367A" w:rsidRDefault="0015367A" w:rsidP="009D4009"/>
    <w:p w14:paraId="359680BB" w14:textId="77777777" w:rsidR="0015367A" w:rsidRDefault="00000000" w:rsidP="009D4009">
      <w:r>
        <w:t>LEARNING STRATEGIES</w:t>
      </w:r>
    </w:p>
    <w:p w14:paraId="69D562B1" w14:textId="77777777" w:rsidR="0015367A" w:rsidRDefault="00000000" w:rsidP="009D4009">
      <w:pPr>
        <w:numPr>
          <w:ilvl w:val="0"/>
          <w:numId w:val="1"/>
        </w:numPr>
        <w:pBdr>
          <w:top w:val="nil"/>
          <w:left w:val="nil"/>
          <w:bottom w:val="nil"/>
          <w:right w:val="nil"/>
          <w:between w:val="nil"/>
        </w:pBdr>
        <w:rPr>
          <w:color w:val="000000"/>
        </w:rPr>
      </w:pPr>
      <w:r>
        <w:rPr>
          <w:color w:val="000000"/>
        </w:rPr>
        <w:t>COGNITIVE COMPONENTS (19 items)</w:t>
      </w:r>
    </w:p>
    <w:p w14:paraId="3A381B8F" w14:textId="77777777" w:rsidR="0015367A" w:rsidRDefault="0015367A" w:rsidP="009D4009"/>
    <w:p w14:paraId="15860F13" w14:textId="77777777" w:rsidR="0015367A" w:rsidRDefault="00000000" w:rsidP="009D4009">
      <w:pPr>
        <w:pBdr>
          <w:top w:val="nil"/>
          <w:left w:val="nil"/>
          <w:bottom w:val="nil"/>
          <w:right w:val="nil"/>
          <w:between w:val="nil"/>
        </w:pBdr>
        <w:rPr>
          <w:color w:val="000000"/>
        </w:rPr>
      </w:pPr>
      <w:r>
        <w:t>(</w:t>
      </w:r>
      <w:proofErr w:type="spellStart"/>
      <w:r>
        <w:t>i</w:t>
      </w:r>
      <w:proofErr w:type="spellEnd"/>
      <w:r>
        <w:t xml:space="preserve">) </w:t>
      </w:r>
      <w:r>
        <w:rPr>
          <w:color w:val="000000"/>
        </w:rPr>
        <w:t>Rehearsal (4 items)</w:t>
      </w:r>
    </w:p>
    <w:p w14:paraId="52FD0260" w14:textId="77777777" w:rsidR="0015367A" w:rsidRDefault="0015367A" w:rsidP="009D4009"/>
    <w:tbl>
      <w:tblPr>
        <w:tblStyle w:val="ad"/>
        <w:tblW w:w="8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306"/>
      </w:tblGrid>
      <w:tr w:rsidR="0015367A" w14:paraId="2981889B" w14:textId="77777777">
        <w:tc>
          <w:tcPr>
            <w:tcW w:w="534" w:type="dxa"/>
          </w:tcPr>
          <w:p w14:paraId="4F50F8BD" w14:textId="77777777" w:rsidR="0015367A" w:rsidRDefault="00000000" w:rsidP="009D4009">
            <w:r>
              <w:rPr>
                <w:rFonts w:ascii="Times New Roman" w:eastAsia="Times New Roman" w:hAnsi="Times New Roman" w:cs="Times New Roman"/>
                <w:sz w:val="22"/>
                <w:szCs w:val="22"/>
              </w:rPr>
              <w:t>NO</w:t>
            </w:r>
          </w:p>
        </w:tc>
        <w:tc>
          <w:tcPr>
            <w:tcW w:w="8306" w:type="dxa"/>
          </w:tcPr>
          <w:p w14:paraId="706338A8" w14:textId="77777777" w:rsidR="0015367A" w:rsidRDefault="00000000" w:rsidP="009D4009">
            <w:r>
              <w:rPr>
                <w:rFonts w:ascii="Times New Roman" w:eastAsia="Times New Roman" w:hAnsi="Times New Roman" w:cs="Times New Roman"/>
                <w:sz w:val="22"/>
                <w:szCs w:val="22"/>
              </w:rPr>
              <w:t>ITEM</w:t>
            </w:r>
          </w:p>
        </w:tc>
      </w:tr>
      <w:tr w:rsidR="0015367A" w14:paraId="0AA9CEE6" w14:textId="77777777">
        <w:tc>
          <w:tcPr>
            <w:tcW w:w="534" w:type="dxa"/>
          </w:tcPr>
          <w:p w14:paraId="69627AA6" w14:textId="77777777" w:rsidR="0015367A" w:rsidRDefault="00000000" w:rsidP="009D4009">
            <w:r>
              <w:t>1</w:t>
            </w:r>
          </w:p>
        </w:tc>
        <w:tc>
          <w:tcPr>
            <w:tcW w:w="8306" w:type="dxa"/>
          </w:tcPr>
          <w:p w14:paraId="02081211" w14:textId="77777777" w:rsidR="0015367A" w:rsidRDefault="00000000" w:rsidP="009D4009">
            <w:proofErr w:type="spellStart"/>
            <w:r>
              <w:rPr>
                <w:sz w:val="22"/>
                <w:szCs w:val="22"/>
              </w:rPr>
              <w:t>LSCCRQ1When</w:t>
            </w:r>
            <w:proofErr w:type="spellEnd"/>
            <w:r>
              <w:rPr>
                <w:sz w:val="22"/>
                <w:szCs w:val="22"/>
              </w:rPr>
              <w:t xml:space="preserve"> I study for the classes, I practice saying the material to myself over and over.</w:t>
            </w:r>
          </w:p>
        </w:tc>
      </w:tr>
      <w:tr w:rsidR="0015367A" w14:paraId="23FDAE61" w14:textId="77777777">
        <w:tc>
          <w:tcPr>
            <w:tcW w:w="534" w:type="dxa"/>
          </w:tcPr>
          <w:p w14:paraId="2F73144A" w14:textId="77777777" w:rsidR="0015367A" w:rsidRDefault="00000000" w:rsidP="009D4009">
            <w:r>
              <w:t>2</w:t>
            </w:r>
          </w:p>
        </w:tc>
        <w:tc>
          <w:tcPr>
            <w:tcW w:w="8306" w:type="dxa"/>
          </w:tcPr>
          <w:p w14:paraId="6CDE3755" w14:textId="77777777" w:rsidR="0015367A" w:rsidRDefault="00000000" w:rsidP="009D4009">
            <w:r>
              <w:rPr>
                <w:sz w:val="22"/>
                <w:szCs w:val="22"/>
              </w:rPr>
              <w:t xml:space="preserve">LSCCRQ </w:t>
            </w:r>
            <w:proofErr w:type="spellStart"/>
            <w:r>
              <w:rPr>
                <w:sz w:val="22"/>
                <w:szCs w:val="22"/>
              </w:rPr>
              <w:t>2When</w:t>
            </w:r>
            <w:proofErr w:type="spellEnd"/>
            <w:r>
              <w:rPr>
                <w:sz w:val="22"/>
                <w:szCs w:val="22"/>
              </w:rPr>
              <w:t xml:space="preserve"> studying for the courses, I read my class notes and the course readings over and over again.</w:t>
            </w:r>
          </w:p>
        </w:tc>
      </w:tr>
      <w:tr w:rsidR="0015367A" w14:paraId="4349DEB3" w14:textId="77777777">
        <w:tc>
          <w:tcPr>
            <w:tcW w:w="534" w:type="dxa"/>
          </w:tcPr>
          <w:p w14:paraId="56179016" w14:textId="77777777" w:rsidR="0015367A" w:rsidRDefault="00000000" w:rsidP="009D4009">
            <w:r>
              <w:t>3</w:t>
            </w:r>
          </w:p>
        </w:tc>
        <w:tc>
          <w:tcPr>
            <w:tcW w:w="8306" w:type="dxa"/>
          </w:tcPr>
          <w:p w14:paraId="60FF7574" w14:textId="77777777" w:rsidR="0015367A" w:rsidRDefault="00000000" w:rsidP="009D4009">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LSCCRQ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3I</w:t>
            </w:r>
            <w:proofErr w:type="spellEnd"/>
            <w:r>
              <w:rPr>
                <w:rFonts w:ascii="Book Antiqua" w:eastAsia="Book Antiqua" w:hAnsi="Book Antiqua" w:cs="Book Antiqua"/>
                <w:color w:val="000000"/>
              </w:rPr>
              <w:t xml:space="preserve"> memorize key words to remind me of important concepts in this class.</w:t>
            </w:r>
          </w:p>
        </w:tc>
      </w:tr>
      <w:tr w:rsidR="0015367A" w14:paraId="1547FFC0" w14:textId="77777777">
        <w:tc>
          <w:tcPr>
            <w:tcW w:w="534" w:type="dxa"/>
          </w:tcPr>
          <w:p w14:paraId="03F140AA" w14:textId="77777777" w:rsidR="0015367A" w:rsidRDefault="00000000" w:rsidP="009D4009">
            <w:r>
              <w:t>4</w:t>
            </w:r>
          </w:p>
        </w:tc>
        <w:tc>
          <w:tcPr>
            <w:tcW w:w="8306" w:type="dxa"/>
          </w:tcPr>
          <w:p w14:paraId="594A5FBF" w14:textId="77777777" w:rsidR="0015367A" w:rsidRDefault="00000000" w:rsidP="009D4009">
            <w:r>
              <w:rPr>
                <w:sz w:val="22"/>
                <w:szCs w:val="22"/>
              </w:rPr>
              <w:t xml:space="preserve">LSCCRQ </w:t>
            </w:r>
            <w:proofErr w:type="spellStart"/>
            <w:r>
              <w:rPr>
                <w:sz w:val="22"/>
                <w:szCs w:val="22"/>
              </w:rPr>
              <w:t>4I</w:t>
            </w:r>
            <w:proofErr w:type="spellEnd"/>
            <w:r>
              <w:rPr>
                <w:sz w:val="22"/>
                <w:szCs w:val="22"/>
              </w:rPr>
              <w:t xml:space="preserve"> make lists of important items for the courses and memorize the lists.</w:t>
            </w:r>
          </w:p>
        </w:tc>
      </w:tr>
    </w:tbl>
    <w:p w14:paraId="062B28AB" w14:textId="77777777" w:rsidR="0015367A" w:rsidRDefault="0015367A" w:rsidP="009D4009"/>
    <w:p w14:paraId="40C3D946" w14:textId="77777777" w:rsidR="0015367A" w:rsidRDefault="00000000" w:rsidP="009D4009">
      <w:pPr>
        <w:pBdr>
          <w:top w:val="nil"/>
          <w:left w:val="nil"/>
          <w:bottom w:val="nil"/>
          <w:right w:val="nil"/>
          <w:between w:val="nil"/>
        </w:pBdr>
        <w:rPr>
          <w:color w:val="000000"/>
        </w:rPr>
      </w:pPr>
      <w:r>
        <w:t xml:space="preserve">(ii) </w:t>
      </w:r>
      <w:r>
        <w:rPr>
          <w:color w:val="000000"/>
        </w:rPr>
        <w:t>Organization  (4 items)</w:t>
      </w:r>
    </w:p>
    <w:p w14:paraId="34733244" w14:textId="77777777" w:rsidR="0015367A" w:rsidRDefault="0015367A" w:rsidP="009D4009">
      <w:pPr>
        <w:pBdr>
          <w:top w:val="nil"/>
          <w:left w:val="nil"/>
          <w:bottom w:val="nil"/>
          <w:right w:val="nil"/>
          <w:between w:val="nil"/>
        </w:pBdr>
        <w:ind w:left="1080"/>
        <w:rPr>
          <w:color w:val="000000"/>
        </w:rPr>
      </w:pPr>
    </w:p>
    <w:tbl>
      <w:tblPr>
        <w:tblStyle w:val="ae"/>
        <w:tblW w:w="88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309"/>
      </w:tblGrid>
      <w:tr w:rsidR="0015367A" w14:paraId="17BB112C" w14:textId="77777777">
        <w:tc>
          <w:tcPr>
            <w:tcW w:w="534" w:type="dxa"/>
          </w:tcPr>
          <w:p w14:paraId="425C1A64" w14:textId="77777777" w:rsidR="0015367A" w:rsidRDefault="00000000" w:rsidP="009D4009">
            <w:r>
              <w:rPr>
                <w:rFonts w:ascii="Times New Roman" w:eastAsia="Times New Roman" w:hAnsi="Times New Roman" w:cs="Times New Roman"/>
                <w:sz w:val="22"/>
                <w:szCs w:val="22"/>
              </w:rPr>
              <w:t>NO</w:t>
            </w:r>
          </w:p>
        </w:tc>
        <w:tc>
          <w:tcPr>
            <w:tcW w:w="8309" w:type="dxa"/>
          </w:tcPr>
          <w:p w14:paraId="626D574D" w14:textId="77777777" w:rsidR="0015367A" w:rsidRDefault="00000000" w:rsidP="009D4009">
            <w:r>
              <w:rPr>
                <w:rFonts w:ascii="Times New Roman" w:eastAsia="Times New Roman" w:hAnsi="Times New Roman" w:cs="Times New Roman"/>
                <w:sz w:val="22"/>
                <w:szCs w:val="22"/>
              </w:rPr>
              <w:t>ITEM</w:t>
            </w:r>
          </w:p>
        </w:tc>
      </w:tr>
      <w:tr w:rsidR="0015367A" w14:paraId="515F7757" w14:textId="77777777">
        <w:tc>
          <w:tcPr>
            <w:tcW w:w="534" w:type="dxa"/>
          </w:tcPr>
          <w:p w14:paraId="7E8E838C" w14:textId="77777777" w:rsidR="0015367A" w:rsidRDefault="00000000" w:rsidP="009D4009">
            <w:r>
              <w:t>1</w:t>
            </w:r>
          </w:p>
        </w:tc>
        <w:tc>
          <w:tcPr>
            <w:tcW w:w="8309" w:type="dxa"/>
          </w:tcPr>
          <w:p w14:paraId="3C598566" w14:textId="77777777" w:rsidR="0015367A" w:rsidRDefault="00000000" w:rsidP="009D4009">
            <w:proofErr w:type="spellStart"/>
            <w:r>
              <w:rPr>
                <w:sz w:val="22"/>
                <w:szCs w:val="22"/>
              </w:rPr>
              <w:t>LSCCOQ1When</w:t>
            </w:r>
            <w:proofErr w:type="spellEnd"/>
            <w:r>
              <w:rPr>
                <w:sz w:val="22"/>
                <w:szCs w:val="22"/>
              </w:rPr>
              <w:t xml:space="preserve"> I study the readings for the courses in the program, I outline the material to help me organize my thoughts.</w:t>
            </w:r>
          </w:p>
        </w:tc>
      </w:tr>
      <w:tr w:rsidR="0015367A" w14:paraId="590AD066" w14:textId="77777777">
        <w:tc>
          <w:tcPr>
            <w:tcW w:w="534" w:type="dxa"/>
          </w:tcPr>
          <w:p w14:paraId="567223EA" w14:textId="77777777" w:rsidR="0015367A" w:rsidRDefault="00000000" w:rsidP="009D4009">
            <w:r>
              <w:t>2</w:t>
            </w:r>
          </w:p>
        </w:tc>
        <w:tc>
          <w:tcPr>
            <w:tcW w:w="8309" w:type="dxa"/>
          </w:tcPr>
          <w:p w14:paraId="73D8A3A4" w14:textId="77777777" w:rsidR="0015367A" w:rsidRDefault="00000000" w:rsidP="009D4009">
            <w:r>
              <w:rPr>
                <w:sz w:val="22"/>
                <w:szCs w:val="22"/>
              </w:rPr>
              <w:t xml:space="preserve">LSCCOQ </w:t>
            </w:r>
            <w:proofErr w:type="spellStart"/>
            <w:r>
              <w:rPr>
                <w:sz w:val="22"/>
                <w:szCs w:val="22"/>
              </w:rPr>
              <w:t>2When</w:t>
            </w:r>
            <w:proofErr w:type="spellEnd"/>
            <w:r>
              <w:rPr>
                <w:sz w:val="22"/>
                <w:szCs w:val="22"/>
              </w:rPr>
              <w:t xml:space="preserve"> I study for the courses, I go </w:t>
            </w:r>
            <w:r>
              <w:t xml:space="preserve">through the </w:t>
            </w:r>
            <w:r>
              <w:rPr>
                <w:sz w:val="22"/>
                <w:szCs w:val="22"/>
              </w:rPr>
              <w:t xml:space="preserve">  </w:t>
            </w:r>
            <w:r>
              <w:t>readings and my class notes and try to find the most important ideas.</w:t>
            </w:r>
          </w:p>
        </w:tc>
      </w:tr>
      <w:tr w:rsidR="0015367A" w14:paraId="7C02F0B6" w14:textId="77777777">
        <w:tc>
          <w:tcPr>
            <w:tcW w:w="534" w:type="dxa"/>
          </w:tcPr>
          <w:p w14:paraId="0EE9C2A2" w14:textId="77777777" w:rsidR="0015367A" w:rsidRDefault="00000000" w:rsidP="009D4009">
            <w:r>
              <w:t>3</w:t>
            </w:r>
          </w:p>
        </w:tc>
        <w:tc>
          <w:tcPr>
            <w:tcW w:w="8309" w:type="dxa"/>
          </w:tcPr>
          <w:p w14:paraId="38DC71B5" w14:textId="77777777" w:rsidR="0015367A" w:rsidRDefault="00000000" w:rsidP="009D4009">
            <w:r>
              <w:rPr>
                <w:sz w:val="22"/>
                <w:szCs w:val="22"/>
              </w:rPr>
              <w:t xml:space="preserve">LSCCOQ </w:t>
            </w:r>
            <w:proofErr w:type="spellStart"/>
            <w:r>
              <w:rPr>
                <w:sz w:val="22"/>
                <w:szCs w:val="22"/>
              </w:rPr>
              <w:t>3I</w:t>
            </w:r>
            <w:proofErr w:type="spellEnd"/>
            <w:r>
              <w:rPr>
                <w:sz w:val="22"/>
                <w:szCs w:val="22"/>
              </w:rPr>
              <w:t xml:space="preserve"> make simple charts, diagrams, or tables to help me organize course materials in this program.</w:t>
            </w:r>
          </w:p>
        </w:tc>
      </w:tr>
      <w:tr w:rsidR="0015367A" w14:paraId="6B9FA15C" w14:textId="77777777">
        <w:tc>
          <w:tcPr>
            <w:tcW w:w="534" w:type="dxa"/>
          </w:tcPr>
          <w:p w14:paraId="17D96CA8" w14:textId="77777777" w:rsidR="0015367A" w:rsidRDefault="00000000" w:rsidP="009D4009">
            <w:r>
              <w:t>4</w:t>
            </w:r>
          </w:p>
        </w:tc>
        <w:tc>
          <w:tcPr>
            <w:tcW w:w="8309" w:type="dxa"/>
          </w:tcPr>
          <w:p w14:paraId="0B2A2A26" w14:textId="77777777" w:rsidR="0015367A" w:rsidRDefault="00000000" w:rsidP="009D4009">
            <w:r>
              <w:rPr>
                <w:sz w:val="22"/>
                <w:szCs w:val="22"/>
              </w:rPr>
              <w:t xml:space="preserve">LSCCOQ </w:t>
            </w:r>
            <w:proofErr w:type="spellStart"/>
            <w:r>
              <w:rPr>
                <w:sz w:val="22"/>
                <w:szCs w:val="22"/>
              </w:rPr>
              <w:t>4When</w:t>
            </w:r>
            <w:proofErr w:type="spellEnd"/>
            <w:r>
              <w:rPr>
                <w:sz w:val="22"/>
                <w:szCs w:val="22"/>
              </w:rPr>
              <w:t xml:space="preserve"> I study for the courses, I go over my class notes and make an outline of important concepts.</w:t>
            </w:r>
          </w:p>
        </w:tc>
      </w:tr>
    </w:tbl>
    <w:p w14:paraId="65FE310B" w14:textId="77777777" w:rsidR="0015367A" w:rsidRDefault="0015367A" w:rsidP="009D4009">
      <w:pPr>
        <w:pBdr>
          <w:top w:val="nil"/>
          <w:left w:val="nil"/>
          <w:bottom w:val="nil"/>
          <w:right w:val="nil"/>
          <w:between w:val="nil"/>
        </w:pBdr>
        <w:rPr>
          <w:color w:val="000000"/>
        </w:rPr>
      </w:pPr>
    </w:p>
    <w:p w14:paraId="63AC5F1E" w14:textId="77777777" w:rsidR="0015367A" w:rsidRDefault="00000000" w:rsidP="009D4009">
      <w:pPr>
        <w:pBdr>
          <w:top w:val="nil"/>
          <w:left w:val="nil"/>
          <w:bottom w:val="nil"/>
          <w:right w:val="nil"/>
          <w:between w:val="nil"/>
        </w:pBdr>
        <w:rPr>
          <w:color w:val="000000"/>
        </w:rPr>
      </w:pPr>
      <w:r>
        <w:t xml:space="preserve">(iii) </w:t>
      </w:r>
      <w:r>
        <w:rPr>
          <w:color w:val="000000"/>
        </w:rPr>
        <w:t>Elaboration (6 items)</w:t>
      </w:r>
    </w:p>
    <w:p w14:paraId="66C9DFDB" w14:textId="77777777" w:rsidR="0015367A" w:rsidRDefault="0015367A" w:rsidP="009D4009">
      <w:pPr>
        <w:pBdr>
          <w:top w:val="nil"/>
          <w:left w:val="nil"/>
          <w:bottom w:val="nil"/>
          <w:right w:val="nil"/>
          <w:between w:val="nil"/>
        </w:pBdr>
        <w:ind w:left="1080"/>
        <w:rPr>
          <w:color w:val="000000"/>
        </w:rPr>
      </w:pPr>
    </w:p>
    <w:tbl>
      <w:tblPr>
        <w:tblStyle w:val="af"/>
        <w:tblW w:w="8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306"/>
      </w:tblGrid>
      <w:tr w:rsidR="0015367A" w14:paraId="39F66972" w14:textId="77777777">
        <w:tc>
          <w:tcPr>
            <w:tcW w:w="534" w:type="dxa"/>
          </w:tcPr>
          <w:p w14:paraId="699DCC38" w14:textId="77777777" w:rsidR="0015367A" w:rsidRDefault="00000000" w:rsidP="009D4009">
            <w:r>
              <w:rPr>
                <w:rFonts w:ascii="Times New Roman" w:eastAsia="Times New Roman" w:hAnsi="Times New Roman" w:cs="Times New Roman"/>
                <w:sz w:val="22"/>
                <w:szCs w:val="22"/>
              </w:rPr>
              <w:t>NO</w:t>
            </w:r>
          </w:p>
        </w:tc>
        <w:tc>
          <w:tcPr>
            <w:tcW w:w="8306" w:type="dxa"/>
          </w:tcPr>
          <w:p w14:paraId="65B05D41" w14:textId="77777777" w:rsidR="0015367A" w:rsidRDefault="00000000" w:rsidP="009D4009">
            <w:r>
              <w:rPr>
                <w:rFonts w:ascii="Times New Roman" w:eastAsia="Times New Roman" w:hAnsi="Times New Roman" w:cs="Times New Roman"/>
                <w:sz w:val="22"/>
                <w:szCs w:val="22"/>
              </w:rPr>
              <w:t>ITEM</w:t>
            </w:r>
          </w:p>
        </w:tc>
      </w:tr>
      <w:tr w:rsidR="0015367A" w14:paraId="6EB95632" w14:textId="77777777">
        <w:tc>
          <w:tcPr>
            <w:tcW w:w="534" w:type="dxa"/>
          </w:tcPr>
          <w:p w14:paraId="3D38044B" w14:textId="77777777" w:rsidR="0015367A" w:rsidRDefault="00000000" w:rsidP="009D4009">
            <w:r>
              <w:t>1</w:t>
            </w:r>
          </w:p>
        </w:tc>
        <w:tc>
          <w:tcPr>
            <w:tcW w:w="8306" w:type="dxa"/>
          </w:tcPr>
          <w:p w14:paraId="29098ED5" w14:textId="77777777" w:rsidR="0015367A" w:rsidRDefault="00000000" w:rsidP="009D4009">
            <w:proofErr w:type="spellStart"/>
            <w:r>
              <w:rPr>
                <w:sz w:val="22"/>
                <w:szCs w:val="22"/>
              </w:rPr>
              <w:t>LSCCEQ1When</w:t>
            </w:r>
            <w:proofErr w:type="spellEnd"/>
            <w:r>
              <w:rPr>
                <w:sz w:val="22"/>
                <w:szCs w:val="22"/>
              </w:rPr>
              <w:t xml:space="preserve"> I study for the courses in this program, I pull together information from different sources, such as lectures, readings, and discussions.</w:t>
            </w:r>
          </w:p>
        </w:tc>
      </w:tr>
      <w:tr w:rsidR="0015367A" w14:paraId="4141A5FB" w14:textId="77777777">
        <w:tc>
          <w:tcPr>
            <w:tcW w:w="534" w:type="dxa"/>
          </w:tcPr>
          <w:p w14:paraId="572CADAE" w14:textId="77777777" w:rsidR="0015367A" w:rsidRDefault="00000000" w:rsidP="009D4009">
            <w:r>
              <w:t>2</w:t>
            </w:r>
          </w:p>
        </w:tc>
        <w:tc>
          <w:tcPr>
            <w:tcW w:w="8306" w:type="dxa"/>
          </w:tcPr>
          <w:p w14:paraId="680FCD3E" w14:textId="77777777" w:rsidR="0015367A" w:rsidRDefault="00000000" w:rsidP="009D4009">
            <w:r>
              <w:rPr>
                <w:sz w:val="22"/>
                <w:szCs w:val="22"/>
              </w:rPr>
              <w:t xml:space="preserve">LSCCEQ </w:t>
            </w:r>
            <w:proofErr w:type="spellStart"/>
            <w:r>
              <w:rPr>
                <w:sz w:val="22"/>
                <w:szCs w:val="22"/>
              </w:rPr>
              <w:t>2I</w:t>
            </w:r>
            <w:proofErr w:type="spellEnd"/>
            <w:r>
              <w:rPr>
                <w:sz w:val="22"/>
                <w:szCs w:val="22"/>
              </w:rPr>
              <w:t xml:space="preserve"> try to relate ideas in one subject to those in other courses whenever possible</w:t>
            </w:r>
          </w:p>
        </w:tc>
      </w:tr>
      <w:tr w:rsidR="0015367A" w14:paraId="6A54FDBC" w14:textId="77777777">
        <w:tc>
          <w:tcPr>
            <w:tcW w:w="534" w:type="dxa"/>
          </w:tcPr>
          <w:p w14:paraId="0E895B96" w14:textId="77777777" w:rsidR="0015367A" w:rsidRDefault="00000000" w:rsidP="009D4009">
            <w:r>
              <w:t>3</w:t>
            </w:r>
          </w:p>
        </w:tc>
        <w:tc>
          <w:tcPr>
            <w:tcW w:w="8306" w:type="dxa"/>
          </w:tcPr>
          <w:p w14:paraId="468B5552" w14:textId="77777777" w:rsidR="0015367A" w:rsidRDefault="00000000" w:rsidP="009D4009">
            <w:r>
              <w:rPr>
                <w:sz w:val="22"/>
                <w:szCs w:val="22"/>
              </w:rPr>
              <w:t xml:space="preserve">LSCCEQ </w:t>
            </w:r>
            <w:proofErr w:type="spellStart"/>
            <w:r>
              <w:rPr>
                <w:sz w:val="22"/>
                <w:szCs w:val="22"/>
              </w:rPr>
              <w:t>3When</w:t>
            </w:r>
            <w:proofErr w:type="spellEnd"/>
            <w:r>
              <w:rPr>
                <w:sz w:val="22"/>
                <w:szCs w:val="22"/>
              </w:rPr>
              <w:t xml:space="preserve"> reading for the courses, I try to relate the material to what I already know.</w:t>
            </w:r>
          </w:p>
        </w:tc>
      </w:tr>
      <w:tr w:rsidR="0015367A" w14:paraId="02BA4818" w14:textId="77777777">
        <w:tc>
          <w:tcPr>
            <w:tcW w:w="534" w:type="dxa"/>
          </w:tcPr>
          <w:p w14:paraId="5996F20F" w14:textId="77777777" w:rsidR="0015367A" w:rsidRDefault="00000000" w:rsidP="009D4009">
            <w:r>
              <w:t>4</w:t>
            </w:r>
          </w:p>
        </w:tc>
        <w:tc>
          <w:tcPr>
            <w:tcW w:w="8306" w:type="dxa"/>
          </w:tcPr>
          <w:p w14:paraId="0ED0FE59" w14:textId="77777777" w:rsidR="0015367A" w:rsidRDefault="00000000" w:rsidP="009D4009">
            <w:r>
              <w:rPr>
                <w:sz w:val="22"/>
                <w:szCs w:val="22"/>
              </w:rPr>
              <w:t xml:space="preserve">LSCCEQ </w:t>
            </w:r>
            <w:proofErr w:type="spellStart"/>
            <w:r>
              <w:rPr>
                <w:sz w:val="22"/>
                <w:szCs w:val="22"/>
              </w:rPr>
              <w:t>4When</w:t>
            </w:r>
            <w:proofErr w:type="spellEnd"/>
            <w:r>
              <w:rPr>
                <w:sz w:val="22"/>
                <w:szCs w:val="22"/>
              </w:rPr>
              <w:t xml:space="preserve"> I study for the courses in this program, I write brief summaries of the main ideas from the readings and my class notes.</w:t>
            </w:r>
          </w:p>
        </w:tc>
      </w:tr>
      <w:tr w:rsidR="0015367A" w14:paraId="1A1354C4" w14:textId="77777777">
        <w:tc>
          <w:tcPr>
            <w:tcW w:w="534" w:type="dxa"/>
          </w:tcPr>
          <w:p w14:paraId="3F6C7731" w14:textId="77777777" w:rsidR="0015367A" w:rsidRDefault="00000000" w:rsidP="009D4009">
            <w:r>
              <w:t>5</w:t>
            </w:r>
          </w:p>
        </w:tc>
        <w:tc>
          <w:tcPr>
            <w:tcW w:w="8306" w:type="dxa"/>
          </w:tcPr>
          <w:p w14:paraId="3F256EAA" w14:textId="77777777" w:rsidR="0015367A" w:rsidRDefault="00000000" w:rsidP="009D4009">
            <w:r>
              <w:rPr>
                <w:sz w:val="22"/>
                <w:szCs w:val="22"/>
              </w:rPr>
              <w:t xml:space="preserve">LSCCEQ </w:t>
            </w:r>
            <w:proofErr w:type="spellStart"/>
            <w:r>
              <w:rPr>
                <w:sz w:val="22"/>
                <w:szCs w:val="22"/>
              </w:rPr>
              <w:t>5I</w:t>
            </w:r>
            <w:proofErr w:type="spellEnd"/>
            <w:r>
              <w:rPr>
                <w:sz w:val="22"/>
                <w:szCs w:val="22"/>
              </w:rPr>
              <w:t xml:space="preserve"> try to understand the material in the classes by making connections between the readings and the concepts from the lectures. </w:t>
            </w:r>
          </w:p>
        </w:tc>
      </w:tr>
      <w:tr w:rsidR="0015367A" w14:paraId="2A92E1CD" w14:textId="77777777">
        <w:tc>
          <w:tcPr>
            <w:tcW w:w="534" w:type="dxa"/>
          </w:tcPr>
          <w:p w14:paraId="72A790FB" w14:textId="77777777" w:rsidR="0015367A" w:rsidRDefault="00000000" w:rsidP="009D4009">
            <w:r>
              <w:t>6</w:t>
            </w:r>
          </w:p>
        </w:tc>
        <w:tc>
          <w:tcPr>
            <w:tcW w:w="8306" w:type="dxa"/>
          </w:tcPr>
          <w:p w14:paraId="2171ECB7" w14:textId="77777777" w:rsidR="0015367A" w:rsidRDefault="00000000" w:rsidP="009D4009">
            <w:r>
              <w:rPr>
                <w:sz w:val="22"/>
                <w:szCs w:val="22"/>
              </w:rPr>
              <w:t xml:space="preserve">LSCCEQ </w:t>
            </w:r>
            <w:proofErr w:type="spellStart"/>
            <w:r>
              <w:rPr>
                <w:sz w:val="22"/>
                <w:szCs w:val="22"/>
              </w:rPr>
              <w:t>6I</w:t>
            </w:r>
            <w:proofErr w:type="spellEnd"/>
            <w:r>
              <w:rPr>
                <w:sz w:val="22"/>
                <w:szCs w:val="22"/>
              </w:rPr>
              <w:t xml:space="preserve"> try to apply ideas from course readings in other class activities such as lecture and discussion.</w:t>
            </w:r>
          </w:p>
        </w:tc>
      </w:tr>
    </w:tbl>
    <w:p w14:paraId="5FED4D96" w14:textId="77777777" w:rsidR="0015367A" w:rsidRDefault="0015367A" w:rsidP="009D4009">
      <w:pPr>
        <w:pBdr>
          <w:top w:val="nil"/>
          <w:left w:val="nil"/>
          <w:bottom w:val="nil"/>
          <w:right w:val="nil"/>
          <w:between w:val="nil"/>
        </w:pBdr>
        <w:ind w:left="1080"/>
        <w:rPr>
          <w:color w:val="000000"/>
        </w:rPr>
      </w:pPr>
    </w:p>
    <w:p w14:paraId="2DC664B6" w14:textId="77777777" w:rsidR="0015367A" w:rsidRDefault="0015367A" w:rsidP="009D4009">
      <w:pPr>
        <w:pBdr>
          <w:top w:val="nil"/>
          <w:left w:val="nil"/>
          <w:bottom w:val="nil"/>
          <w:right w:val="nil"/>
          <w:between w:val="nil"/>
        </w:pBdr>
        <w:ind w:left="1080"/>
        <w:rPr>
          <w:color w:val="000000"/>
        </w:rPr>
      </w:pPr>
    </w:p>
    <w:p w14:paraId="2F125F34" w14:textId="77777777" w:rsidR="0015367A" w:rsidRDefault="00000000" w:rsidP="009D4009">
      <w:pPr>
        <w:pBdr>
          <w:top w:val="nil"/>
          <w:left w:val="nil"/>
          <w:bottom w:val="nil"/>
          <w:right w:val="nil"/>
          <w:between w:val="nil"/>
        </w:pBdr>
        <w:rPr>
          <w:color w:val="000000"/>
        </w:rPr>
      </w:pPr>
      <w:r>
        <w:t xml:space="preserve">(iv) </w:t>
      </w:r>
      <w:r>
        <w:rPr>
          <w:color w:val="000000"/>
        </w:rPr>
        <w:t>Critical Thinking (5 items)</w:t>
      </w:r>
    </w:p>
    <w:p w14:paraId="6EDB137F" w14:textId="77777777" w:rsidR="0015367A" w:rsidRDefault="0015367A" w:rsidP="009D4009"/>
    <w:tbl>
      <w:tblPr>
        <w:tblStyle w:val="af0"/>
        <w:tblW w:w="89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396"/>
      </w:tblGrid>
      <w:tr w:rsidR="0015367A" w14:paraId="40238382" w14:textId="77777777">
        <w:tc>
          <w:tcPr>
            <w:tcW w:w="534" w:type="dxa"/>
          </w:tcPr>
          <w:p w14:paraId="6587E585" w14:textId="77777777" w:rsidR="0015367A" w:rsidRDefault="00000000" w:rsidP="009D4009">
            <w:r>
              <w:rPr>
                <w:rFonts w:ascii="Times New Roman" w:eastAsia="Times New Roman" w:hAnsi="Times New Roman" w:cs="Times New Roman"/>
                <w:sz w:val="22"/>
                <w:szCs w:val="22"/>
              </w:rPr>
              <w:t>NO</w:t>
            </w:r>
          </w:p>
        </w:tc>
        <w:tc>
          <w:tcPr>
            <w:tcW w:w="8396" w:type="dxa"/>
          </w:tcPr>
          <w:p w14:paraId="297D1F38" w14:textId="77777777" w:rsidR="0015367A" w:rsidRDefault="00000000" w:rsidP="009D4009">
            <w:r>
              <w:rPr>
                <w:rFonts w:ascii="Times New Roman" w:eastAsia="Times New Roman" w:hAnsi="Times New Roman" w:cs="Times New Roman"/>
                <w:sz w:val="22"/>
                <w:szCs w:val="22"/>
              </w:rPr>
              <w:t>ITEM</w:t>
            </w:r>
          </w:p>
        </w:tc>
      </w:tr>
      <w:tr w:rsidR="0015367A" w14:paraId="67C62FCD" w14:textId="77777777">
        <w:tc>
          <w:tcPr>
            <w:tcW w:w="534" w:type="dxa"/>
          </w:tcPr>
          <w:p w14:paraId="2D78D5BD" w14:textId="77777777" w:rsidR="0015367A" w:rsidRDefault="00000000" w:rsidP="009D4009">
            <w:r>
              <w:t>1</w:t>
            </w:r>
          </w:p>
        </w:tc>
        <w:tc>
          <w:tcPr>
            <w:tcW w:w="8396" w:type="dxa"/>
          </w:tcPr>
          <w:p w14:paraId="0FAC8064" w14:textId="77777777" w:rsidR="0015367A" w:rsidRDefault="00000000" w:rsidP="009D4009">
            <w:r>
              <w:rPr>
                <w:sz w:val="22"/>
                <w:szCs w:val="22"/>
              </w:rPr>
              <w:t>LSCCCTQ1I often find myself questioning things I hear or read in the courses to decide if I find them convincing.</w:t>
            </w:r>
          </w:p>
        </w:tc>
      </w:tr>
      <w:tr w:rsidR="0015367A" w14:paraId="412F1AA0" w14:textId="77777777">
        <w:tc>
          <w:tcPr>
            <w:tcW w:w="534" w:type="dxa"/>
          </w:tcPr>
          <w:p w14:paraId="3924C382" w14:textId="77777777" w:rsidR="0015367A" w:rsidRDefault="00000000" w:rsidP="009D4009">
            <w:r>
              <w:t>2</w:t>
            </w:r>
          </w:p>
        </w:tc>
        <w:tc>
          <w:tcPr>
            <w:tcW w:w="8396" w:type="dxa"/>
          </w:tcPr>
          <w:p w14:paraId="526D2B9D" w14:textId="77777777" w:rsidR="0015367A" w:rsidRDefault="00000000" w:rsidP="009D4009">
            <w:r>
              <w:rPr>
                <w:sz w:val="22"/>
                <w:szCs w:val="22"/>
              </w:rPr>
              <w:t xml:space="preserve">LSCCCTQ </w:t>
            </w:r>
            <w:proofErr w:type="spellStart"/>
            <w:r>
              <w:rPr>
                <w:sz w:val="22"/>
                <w:szCs w:val="22"/>
              </w:rPr>
              <w:t>2When</w:t>
            </w:r>
            <w:proofErr w:type="spellEnd"/>
            <w:r>
              <w:rPr>
                <w:sz w:val="22"/>
                <w:szCs w:val="22"/>
              </w:rPr>
              <w:t xml:space="preserve"> a theory, interpretation, or conclusion is presented in classes or in the readings, I try to decide if there is good supporting evidence.</w:t>
            </w:r>
          </w:p>
        </w:tc>
      </w:tr>
      <w:tr w:rsidR="0015367A" w14:paraId="530B135D" w14:textId="77777777">
        <w:tc>
          <w:tcPr>
            <w:tcW w:w="534" w:type="dxa"/>
          </w:tcPr>
          <w:p w14:paraId="471D37E1" w14:textId="77777777" w:rsidR="0015367A" w:rsidRDefault="00000000" w:rsidP="009D4009">
            <w:r>
              <w:t>3</w:t>
            </w:r>
          </w:p>
        </w:tc>
        <w:tc>
          <w:tcPr>
            <w:tcW w:w="8396" w:type="dxa"/>
          </w:tcPr>
          <w:p w14:paraId="46F57EB7" w14:textId="77777777" w:rsidR="0015367A" w:rsidRDefault="00000000" w:rsidP="009D4009">
            <w:r>
              <w:rPr>
                <w:sz w:val="22"/>
                <w:szCs w:val="22"/>
              </w:rPr>
              <w:t xml:space="preserve">LSCCCTQ </w:t>
            </w:r>
            <w:proofErr w:type="spellStart"/>
            <w:r>
              <w:rPr>
                <w:sz w:val="22"/>
                <w:szCs w:val="22"/>
              </w:rPr>
              <w:t>3I</w:t>
            </w:r>
            <w:proofErr w:type="spellEnd"/>
            <w:r>
              <w:rPr>
                <w:sz w:val="22"/>
                <w:szCs w:val="22"/>
              </w:rPr>
              <w:t xml:space="preserve"> treat the course materials as a starting point and try to develop my own ideas about it.</w:t>
            </w:r>
          </w:p>
        </w:tc>
      </w:tr>
      <w:tr w:rsidR="0015367A" w14:paraId="4C9FFC56" w14:textId="77777777">
        <w:tc>
          <w:tcPr>
            <w:tcW w:w="534" w:type="dxa"/>
          </w:tcPr>
          <w:p w14:paraId="6AF2AB4D" w14:textId="77777777" w:rsidR="0015367A" w:rsidRDefault="00000000" w:rsidP="009D4009">
            <w:r>
              <w:t>4</w:t>
            </w:r>
          </w:p>
        </w:tc>
        <w:tc>
          <w:tcPr>
            <w:tcW w:w="8396" w:type="dxa"/>
          </w:tcPr>
          <w:p w14:paraId="7AA2A4FA" w14:textId="77777777" w:rsidR="0015367A" w:rsidRDefault="00000000" w:rsidP="009D4009">
            <w:r>
              <w:rPr>
                <w:sz w:val="22"/>
                <w:szCs w:val="22"/>
              </w:rPr>
              <w:t xml:space="preserve">LSCCCTQ </w:t>
            </w:r>
            <w:proofErr w:type="spellStart"/>
            <w:r>
              <w:rPr>
                <w:sz w:val="22"/>
                <w:szCs w:val="22"/>
              </w:rPr>
              <w:t>4I</w:t>
            </w:r>
            <w:proofErr w:type="spellEnd"/>
            <w:r>
              <w:rPr>
                <w:sz w:val="22"/>
                <w:szCs w:val="22"/>
              </w:rPr>
              <w:t xml:space="preserve"> try to play around with ideas of my own related to what I am learning in the courses.</w:t>
            </w:r>
          </w:p>
        </w:tc>
      </w:tr>
      <w:tr w:rsidR="0015367A" w14:paraId="23B524DE" w14:textId="77777777">
        <w:tc>
          <w:tcPr>
            <w:tcW w:w="534" w:type="dxa"/>
          </w:tcPr>
          <w:p w14:paraId="30A05047" w14:textId="77777777" w:rsidR="0015367A" w:rsidRDefault="00000000" w:rsidP="009D4009">
            <w:r>
              <w:t>5</w:t>
            </w:r>
          </w:p>
        </w:tc>
        <w:tc>
          <w:tcPr>
            <w:tcW w:w="8396" w:type="dxa"/>
          </w:tcPr>
          <w:p w14:paraId="11346FE3" w14:textId="77777777" w:rsidR="0015367A" w:rsidRDefault="00000000" w:rsidP="009D4009">
            <w:r>
              <w:rPr>
                <w:sz w:val="22"/>
                <w:szCs w:val="22"/>
              </w:rPr>
              <w:t xml:space="preserve">LSCCCTQ </w:t>
            </w:r>
            <w:proofErr w:type="spellStart"/>
            <w:r>
              <w:rPr>
                <w:sz w:val="22"/>
                <w:szCs w:val="22"/>
              </w:rPr>
              <w:t>5Whenever</w:t>
            </w:r>
            <w:proofErr w:type="spellEnd"/>
            <w:r>
              <w:rPr>
                <w:sz w:val="22"/>
                <w:szCs w:val="22"/>
              </w:rPr>
              <w:t xml:space="preserve"> I read or hear an assertion or conclusion in the classes, I think about possible alternatives.</w:t>
            </w:r>
          </w:p>
        </w:tc>
      </w:tr>
    </w:tbl>
    <w:p w14:paraId="77542479" w14:textId="77777777" w:rsidR="0015367A" w:rsidRDefault="0015367A" w:rsidP="009D4009">
      <w:pPr>
        <w:pBdr>
          <w:top w:val="nil"/>
          <w:left w:val="nil"/>
          <w:bottom w:val="nil"/>
          <w:right w:val="nil"/>
          <w:between w:val="nil"/>
        </w:pBdr>
        <w:ind w:left="1080"/>
        <w:rPr>
          <w:color w:val="000000"/>
        </w:rPr>
      </w:pPr>
    </w:p>
    <w:p w14:paraId="72082F43" w14:textId="77777777" w:rsidR="0015367A" w:rsidRDefault="0015367A" w:rsidP="009D4009">
      <w:pPr>
        <w:pBdr>
          <w:top w:val="nil"/>
          <w:left w:val="nil"/>
          <w:bottom w:val="nil"/>
          <w:right w:val="nil"/>
          <w:between w:val="nil"/>
        </w:pBdr>
        <w:rPr>
          <w:color w:val="000000"/>
        </w:rPr>
      </w:pPr>
    </w:p>
    <w:p w14:paraId="3F0A208A" w14:textId="77777777" w:rsidR="0015367A" w:rsidRDefault="00000000" w:rsidP="009D4009">
      <w:pPr>
        <w:numPr>
          <w:ilvl w:val="0"/>
          <w:numId w:val="1"/>
        </w:numPr>
        <w:pBdr>
          <w:top w:val="nil"/>
          <w:left w:val="nil"/>
          <w:bottom w:val="nil"/>
          <w:right w:val="nil"/>
          <w:between w:val="nil"/>
        </w:pBdr>
        <w:rPr>
          <w:color w:val="000000"/>
        </w:rPr>
      </w:pPr>
      <w:r>
        <w:rPr>
          <w:color w:val="000000"/>
        </w:rPr>
        <w:t>Metacognitive Self-Regulation (11 items)</w:t>
      </w:r>
    </w:p>
    <w:p w14:paraId="028F2A13" w14:textId="77777777" w:rsidR="0015367A" w:rsidRDefault="0015367A" w:rsidP="009D4009"/>
    <w:tbl>
      <w:tblPr>
        <w:tblStyle w:val="af1"/>
        <w:tblW w:w="8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8370"/>
      </w:tblGrid>
      <w:tr w:rsidR="0015367A" w14:paraId="34C76825" w14:textId="77777777">
        <w:tc>
          <w:tcPr>
            <w:tcW w:w="535" w:type="dxa"/>
          </w:tcPr>
          <w:p w14:paraId="494DC982" w14:textId="77777777" w:rsidR="0015367A" w:rsidRDefault="00000000" w:rsidP="009D4009">
            <w:r>
              <w:rPr>
                <w:rFonts w:ascii="Times New Roman" w:eastAsia="Times New Roman" w:hAnsi="Times New Roman" w:cs="Times New Roman"/>
                <w:sz w:val="22"/>
                <w:szCs w:val="22"/>
              </w:rPr>
              <w:t>NO</w:t>
            </w:r>
          </w:p>
        </w:tc>
        <w:tc>
          <w:tcPr>
            <w:tcW w:w="8370" w:type="dxa"/>
          </w:tcPr>
          <w:p w14:paraId="48385952" w14:textId="77777777" w:rsidR="0015367A" w:rsidRDefault="00000000" w:rsidP="009D4009">
            <w:r>
              <w:rPr>
                <w:rFonts w:ascii="Times New Roman" w:eastAsia="Times New Roman" w:hAnsi="Times New Roman" w:cs="Times New Roman"/>
                <w:sz w:val="22"/>
                <w:szCs w:val="22"/>
              </w:rPr>
              <w:t>ITEM</w:t>
            </w:r>
          </w:p>
        </w:tc>
      </w:tr>
      <w:tr w:rsidR="0015367A" w14:paraId="576E7223" w14:textId="77777777">
        <w:tc>
          <w:tcPr>
            <w:tcW w:w="535" w:type="dxa"/>
          </w:tcPr>
          <w:p w14:paraId="60F3269C" w14:textId="77777777" w:rsidR="0015367A" w:rsidRDefault="00000000" w:rsidP="009D4009">
            <w:r>
              <w:t>1</w:t>
            </w:r>
          </w:p>
        </w:tc>
        <w:tc>
          <w:tcPr>
            <w:tcW w:w="8370" w:type="dxa"/>
          </w:tcPr>
          <w:p w14:paraId="6B1D2056" w14:textId="77777777" w:rsidR="0015367A" w:rsidRDefault="00000000" w:rsidP="009D4009">
            <w:proofErr w:type="spellStart"/>
            <w:r>
              <w:rPr>
                <w:sz w:val="22"/>
                <w:szCs w:val="22"/>
              </w:rPr>
              <w:t>MSSRQ1During</w:t>
            </w:r>
            <w:proofErr w:type="spellEnd"/>
            <w:r>
              <w:rPr>
                <w:sz w:val="22"/>
                <w:szCs w:val="22"/>
              </w:rPr>
              <w:t xml:space="preserve"> class time, I often miss important points because I am thinking of other things.</w:t>
            </w:r>
          </w:p>
        </w:tc>
      </w:tr>
      <w:tr w:rsidR="0015367A" w14:paraId="17207DFE" w14:textId="77777777">
        <w:tc>
          <w:tcPr>
            <w:tcW w:w="535" w:type="dxa"/>
          </w:tcPr>
          <w:p w14:paraId="431D7BF6" w14:textId="77777777" w:rsidR="0015367A" w:rsidRDefault="00000000" w:rsidP="009D4009">
            <w:r>
              <w:t>2</w:t>
            </w:r>
          </w:p>
        </w:tc>
        <w:tc>
          <w:tcPr>
            <w:tcW w:w="8370" w:type="dxa"/>
          </w:tcPr>
          <w:p w14:paraId="5D295EA3" w14:textId="77777777" w:rsidR="0015367A" w:rsidRDefault="00000000" w:rsidP="009D4009">
            <w:r>
              <w:rPr>
                <w:sz w:val="22"/>
                <w:szCs w:val="22"/>
              </w:rPr>
              <w:t xml:space="preserve">MSSRQ </w:t>
            </w:r>
            <w:proofErr w:type="spellStart"/>
            <w:r>
              <w:rPr>
                <w:sz w:val="22"/>
                <w:szCs w:val="22"/>
              </w:rPr>
              <w:t>2When</w:t>
            </w:r>
            <w:proofErr w:type="spellEnd"/>
            <w:r>
              <w:rPr>
                <w:sz w:val="22"/>
                <w:szCs w:val="22"/>
              </w:rPr>
              <w:t xml:space="preserve"> reading for the courses, I make up questions to help focus my reading.</w:t>
            </w:r>
          </w:p>
        </w:tc>
      </w:tr>
      <w:tr w:rsidR="0015367A" w14:paraId="12EB1AB4" w14:textId="77777777">
        <w:tc>
          <w:tcPr>
            <w:tcW w:w="535" w:type="dxa"/>
          </w:tcPr>
          <w:p w14:paraId="548E2687" w14:textId="77777777" w:rsidR="0015367A" w:rsidRDefault="00000000" w:rsidP="009D4009">
            <w:r>
              <w:t>3</w:t>
            </w:r>
          </w:p>
        </w:tc>
        <w:tc>
          <w:tcPr>
            <w:tcW w:w="8370" w:type="dxa"/>
          </w:tcPr>
          <w:p w14:paraId="6C68FE27" w14:textId="77777777" w:rsidR="0015367A" w:rsidRDefault="00000000" w:rsidP="009D4009">
            <w:r>
              <w:rPr>
                <w:sz w:val="22"/>
                <w:szCs w:val="22"/>
              </w:rPr>
              <w:t xml:space="preserve">MSSRQ </w:t>
            </w:r>
            <w:proofErr w:type="spellStart"/>
            <w:r>
              <w:rPr>
                <w:sz w:val="22"/>
                <w:szCs w:val="22"/>
              </w:rPr>
              <w:t>3When</w:t>
            </w:r>
            <w:proofErr w:type="spellEnd"/>
            <w:r>
              <w:rPr>
                <w:sz w:val="22"/>
                <w:szCs w:val="22"/>
              </w:rPr>
              <w:t xml:space="preserve"> I become confused about something I am  reading for the classes, I go back and try to figure it out.</w:t>
            </w:r>
          </w:p>
        </w:tc>
      </w:tr>
      <w:tr w:rsidR="0015367A" w14:paraId="3F30B185" w14:textId="77777777">
        <w:tc>
          <w:tcPr>
            <w:tcW w:w="535" w:type="dxa"/>
          </w:tcPr>
          <w:p w14:paraId="606C1A85" w14:textId="77777777" w:rsidR="0015367A" w:rsidRDefault="00000000" w:rsidP="009D4009">
            <w:r>
              <w:t>4</w:t>
            </w:r>
          </w:p>
        </w:tc>
        <w:tc>
          <w:tcPr>
            <w:tcW w:w="8370" w:type="dxa"/>
          </w:tcPr>
          <w:p w14:paraId="2E4243D3" w14:textId="77777777" w:rsidR="0015367A" w:rsidRDefault="00000000" w:rsidP="009D4009">
            <w:r>
              <w:rPr>
                <w:sz w:val="22"/>
                <w:szCs w:val="22"/>
              </w:rPr>
              <w:t xml:space="preserve">MSSRQ </w:t>
            </w:r>
            <w:proofErr w:type="spellStart"/>
            <w:r>
              <w:rPr>
                <w:sz w:val="22"/>
                <w:szCs w:val="22"/>
              </w:rPr>
              <w:t>4If</w:t>
            </w:r>
            <w:proofErr w:type="spellEnd"/>
            <w:r>
              <w:rPr>
                <w:sz w:val="22"/>
                <w:szCs w:val="22"/>
              </w:rPr>
              <w:t xml:space="preserve"> course readings are difficult to understand, I change the way I read the material.</w:t>
            </w:r>
          </w:p>
        </w:tc>
      </w:tr>
      <w:tr w:rsidR="0015367A" w14:paraId="79D867F4" w14:textId="77777777">
        <w:tc>
          <w:tcPr>
            <w:tcW w:w="535" w:type="dxa"/>
          </w:tcPr>
          <w:p w14:paraId="4A171A2D" w14:textId="77777777" w:rsidR="0015367A" w:rsidRDefault="00000000" w:rsidP="009D4009">
            <w:r>
              <w:t>5</w:t>
            </w:r>
          </w:p>
        </w:tc>
        <w:tc>
          <w:tcPr>
            <w:tcW w:w="8370" w:type="dxa"/>
          </w:tcPr>
          <w:p w14:paraId="73540889" w14:textId="77777777" w:rsidR="0015367A" w:rsidRDefault="00000000" w:rsidP="009D4009">
            <w:r>
              <w:rPr>
                <w:sz w:val="22"/>
                <w:szCs w:val="22"/>
              </w:rPr>
              <w:t xml:space="preserve">MSSRQ </w:t>
            </w:r>
            <w:proofErr w:type="spellStart"/>
            <w:r>
              <w:rPr>
                <w:sz w:val="22"/>
                <w:szCs w:val="22"/>
              </w:rPr>
              <w:t>5Before</w:t>
            </w:r>
            <w:proofErr w:type="spellEnd"/>
            <w:r>
              <w:rPr>
                <w:sz w:val="22"/>
                <w:szCs w:val="22"/>
              </w:rPr>
              <w:t xml:space="preserve"> I study new course material thoroughly, I often skim it to see how it is organized</w:t>
            </w:r>
          </w:p>
        </w:tc>
      </w:tr>
      <w:tr w:rsidR="0015367A" w14:paraId="643A4DB6" w14:textId="77777777">
        <w:tc>
          <w:tcPr>
            <w:tcW w:w="535" w:type="dxa"/>
          </w:tcPr>
          <w:p w14:paraId="7E18E2F7" w14:textId="77777777" w:rsidR="0015367A" w:rsidRDefault="00000000" w:rsidP="009D4009">
            <w:r>
              <w:t>6</w:t>
            </w:r>
          </w:p>
        </w:tc>
        <w:tc>
          <w:tcPr>
            <w:tcW w:w="8370" w:type="dxa"/>
          </w:tcPr>
          <w:p w14:paraId="1BC80A27" w14:textId="77777777" w:rsidR="0015367A" w:rsidRDefault="00000000" w:rsidP="009D4009">
            <w:r>
              <w:rPr>
                <w:sz w:val="22"/>
                <w:szCs w:val="22"/>
              </w:rPr>
              <w:t xml:space="preserve">MSSRQ </w:t>
            </w:r>
            <w:proofErr w:type="spellStart"/>
            <w:r>
              <w:rPr>
                <w:sz w:val="22"/>
                <w:szCs w:val="22"/>
              </w:rPr>
              <w:t>6I</w:t>
            </w:r>
            <w:proofErr w:type="spellEnd"/>
            <w:r>
              <w:rPr>
                <w:sz w:val="22"/>
                <w:szCs w:val="22"/>
              </w:rPr>
              <w:t xml:space="preserve"> ask myself questions to make sure I understand the material I have been studying in this program. </w:t>
            </w:r>
          </w:p>
        </w:tc>
      </w:tr>
      <w:tr w:rsidR="0015367A" w14:paraId="1D8E1E9C" w14:textId="77777777">
        <w:tc>
          <w:tcPr>
            <w:tcW w:w="535" w:type="dxa"/>
          </w:tcPr>
          <w:p w14:paraId="2BC42D43" w14:textId="77777777" w:rsidR="0015367A" w:rsidRDefault="00000000" w:rsidP="009D4009">
            <w:r>
              <w:t>7</w:t>
            </w:r>
          </w:p>
        </w:tc>
        <w:tc>
          <w:tcPr>
            <w:tcW w:w="8370" w:type="dxa"/>
          </w:tcPr>
          <w:p w14:paraId="20093DA1" w14:textId="77777777" w:rsidR="0015367A" w:rsidRDefault="00000000" w:rsidP="009D4009">
            <w:r>
              <w:rPr>
                <w:sz w:val="22"/>
                <w:szCs w:val="22"/>
              </w:rPr>
              <w:t xml:space="preserve">MSSRQ7I try to change the way I study in order to fit any course requirements and the instructors’ teaching style. </w:t>
            </w:r>
          </w:p>
        </w:tc>
      </w:tr>
      <w:tr w:rsidR="0015367A" w14:paraId="3401CF78" w14:textId="77777777">
        <w:tc>
          <w:tcPr>
            <w:tcW w:w="535" w:type="dxa"/>
          </w:tcPr>
          <w:p w14:paraId="70390755" w14:textId="77777777" w:rsidR="0015367A" w:rsidRDefault="00000000" w:rsidP="009D4009">
            <w:r>
              <w:t>8</w:t>
            </w:r>
          </w:p>
        </w:tc>
        <w:tc>
          <w:tcPr>
            <w:tcW w:w="8370" w:type="dxa"/>
          </w:tcPr>
          <w:p w14:paraId="56DB3EB7" w14:textId="77777777" w:rsidR="0015367A" w:rsidRDefault="00000000" w:rsidP="009D4009">
            <w:r>
              <w:rPr>
                <w:sz w:val="22"/>
                <w:szCs w:val="22"/>
              </w:rPr>
              <w:t>MSSRQ8I try to think through a topic and decide what I am  supposed to learn from it rather than just reading it over when studying for the courses in this program.</w:t>
            </w:r>
          </w:p>
        </w:tc>
      </w:tr>
      <w:tr w:rsidR="0015367A" w14:paraId="0BF171B9" w14:textId="77777777">
        <w:tc>
          <w:tcPr>
            <w:tcW w:w="535" w:type="dxa"/>
          </w:tcPr>
          <w:p w14:paraId="4480F207" w14:textId="77777777" w:rsidR="0015367A" w:rsidRDefault="00000000" w:rsidP="009D4009">
            <w:r>
              <w:t>9</w:t>
            </w:r>
          </w:p>
        </w:tc>
        <w:tc>
          <w:tcPr>
            <w:tcW w:w="8370" w:type="dxa"/>
          </w:tcPr>
          <w:p w14:paraId="21D1E2AB" w14:textId="77777777" w:rsidR="0015367A" w:rsidRDefault="00000000" w:rsidP="009D4009">
            <w:pPr>
              <w:rPr>
                <w:sz w:val="22"/>
                <w:szCs w:val="22"/>
              </w:rPr>
            </w:pPr>
            <w:r>
              <w:rPr>
                <w:sz w:val="22"/>
                <w:szCs w:val="22"/>
              </w:rPr>
              <w:t xml:space="preserve">MSSRQ </w:t>
            </w:r>
            <w:proofErr w:type="spellStart"/>
            <w:r>
              <w:rPr>
                <w:sz w:val="22"/>
                <w:szCs w:val="22"/>
              </w:rPr>
              <w:t>9When</w:t>
            </w:r>
            <w:proofErr w:type="spellEnd"/>
            <w:r>
              <w:rPr>
                <w:sz w:val="22"/>
                <w:szCs w:val="22"/>
              </w:rPr>
              <w:t xml:space="preserve"> studying for the courses in this program I try to determine which concepts I do not understand well.</w:t>
            </w:r>
          </w:p>
        </w:tc>
      </w:tr>
      <w:tr w:rsidR="0015367A" w14:paraId="660422BD" w14:textId="77777777">
        <w:tc>
          <w:tcPr>
            <w:tcW w:w="535" w:type="dxa"/>
          </w:tcPr>
          <w:p w14:paraId="48A47124" w14:textId="77777777" w:rsidR="0015367A" w:rsidRDefault="00000000" w:rsidP="009D4009">
            <w:r>
              <w:lastRenderedPageBreak/>
              <w:t>10</w:t>
            </w:r>
          </w:p>
        </w:tc>
        <w:tc>
          <w:tcPr>
            <w:tcW w:w="8370" w:type="dxa"/>
          </w:tcPr>
          <w:p w14:paraId="67954EFD" w14:textId="77777777" w:rsidR="0015367A" w:rsidRDefault="00000000" w:rsidP="009D4009">
            <w:r>
              <w:rPr>
                <w:sz w:val="22"/>
                <w:szCs w:val="22"/>
              </w:rPr>
              <w:t xml:space="preserve">MSSRQ </w:t>
            </w:r>
            <w:proofErr w:type="spellStart"/>
            <w:r>
              <w:rPr>
                <w:sz w:val="22"/>
                <w:szCs w:val="22"/>
              </w:rPr>
              <w:t>10When</w:t>
            </w:r>
            <w:proofErr w:type="spellEnd"/>
            <w:r>
              <w:rPr>
                <w:sz w:val="22"/>
                <w:szCs w:val="22"/>
              </w:rPr>
              <w:t xml:space="preserve"> I study for the courses, I set goals for myself in order to direct my activities in each study period.</w:t>
            </w:r>
          </w:p>
        </w:tc>
      </w:tr>
      <w:tr w:rsidR="0015367A" w14:paraId="4D6554AE" w14:textId="77777777">
        <w:tc>
          <w:tcPr>
            <w:tcW w:w="535" w:type="dxa"/>
          </w:tcPr>
          <w:p w14:paraId="47B59CE7" w14:textId="77777777" w:rsidR="0015367A" w:rsidRDefault="00000000" w:rsidP="009D4009">
            <w:r>
              <w:t>11</w:t>
            </w:r>
          </w:p>
        </w:tc>
        <w:tc>
          <w:tcPr>
            <w:tcW w:w="8370" w:type="dxa"/>
          </w:tcPr>
          <w:p w14:paraId="1D512781" w14:textId="77777777" w:rsidR="0015367A" w:rsidRDefault="00000000" w:rsidP="009D4009">
            <w:r>
              <w:rPr>
                <w:sz w:val="22"/>
                <w:szCs w:val="22"/>
              </w:rPr>
              <w:t xml:space="preserve">MSSRQ </w:t>
            </w:r>
            <w:proofErr w:type="spellStart"/>
            <w:r>
              <w:rPr>
                <w:sz w:val="22"/>
                <w:szCs w:val="22"/>
              </w:rPr>
              <w:t>11If</w:t>
            </w:r>
            <w:proofErr w:type="spellEnd"/>
            <w:r>
              <w:rPr>
                <w:sz w:val="22"/>
                <w:szCs w:val="22"/>
              </w:rPr>
              <w:t xml:space="preserve"> I get confused taking notes in classes, I make sure I sort it out afterwards.</w:t>
            </w:r>
          </w:p>
        </w:tc>
      </w:tr>
    </w:tbl>
    <w:p w14:paraId="436E88BA" w14:textId="77777777" w:rsidR="0015367A" w:rsidRDefault="0015367A" w:rsidP="009D4009"/>
    <w:p w14:paraId="02802888" w14:textId="77777777" w:rsidR="0015367A" w:rsidRDefault="0015367A" w:rsidP="009D4009"/>
    <w:p w14:paraId="099F9E89" w14:textId="77777777" w:rsidR="0015367A" w:rsidRDefault="00000000" w:rsidP="009D4009">
      <w:r>
        <w:t>C. RESOURCE MANAGEMENT COMPONENT (11 items)</w:t>
      </w:r>
    </w:p>
    <w:p w14:paraId="4B9198EE" w14:textId="77777777" w:rsidR="0015367A" w:rsidRDefault="0015367A" w:rsidP="009D4009"/>
    <w:p w14:paraId="2BA4C4E9" w14:textId="77777777" w:rsidR="0015367A" w:rsidRDefault="00000000" w:rsidP="009D4009">
      <w:r>
        <w:t>(</w:t>
      </w:r>
      <w:proofErr w:type="spellStart"/>
      <w:r>
        <w:t>i</w:t>
      </w:r>
      <w:proofErr w:type="spellEnd"/>
      <w:r>
        <w:t>) Environment Management (5 items)</w:t>
      </w:r>
    </w:p>
    <w:p w14:paraId="6B22DCC2" w14:textId="77777777" w:rsidR="0015367A" w:rsidRDefault="0015367A" w:rsidP="009D4009"/>
    <w:tbl>
      <w:tblPr>
        <w:tblStyle w:val="af2"/>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397"/>
      </w:tblGrid>
      <w:tr w:rsidR="0015367A" w14:paraId="19E50B00" w14:textId="77777777">
        <w:tc>
          <w:tcPr>
            <w:tcW w:w="534" w:type="dxa"/>
          </w:tcPr>
          <w:p w14:paraId="337BEE92" w14:textId="77777777" w:rsidR="0015367A" w:rsidRDefault="00000000" w:rsidP="009D4009">
            <w:r>
              <w:rPr>
                <w:rFonts w:ascii="Times New Roman" w:eastAsia="Times New Roman" w:hAnsi="Times New Roman" w:cs="Times New Roman"/>
                <w:sz w:val="22"/>
                <w:szCs w:val="22"/>
              </w:rPr>
              <w:t>NO</w:t>
            </w:r>
          </w:p>
        </w:tc>
        <w:tc>
          <w:tcPr>
            <w:tcW w:w="8397" w:type="dxa"/>
          </w:tcPr>
          <w:p w14:paraId="347C26B0" w14:textId="77777777" w:rsidR="0015367A" w:rsidRDefault="00000000" w:rsidP="009D4009">
            <w:r>
              <w:rPr>
                <w:rFonts w:ascii="Times New Roman" w:eastAsia="Times New Roman" w:hAnsi="Times New Roman" w:cs="Times New Roman"/>
                <w:sz w:val="22"/>
                <w:szCs w:val="22"/>
              </w:rPr>
              <w:t>ITEM</w:t>
            </w:r>
          </w:p>
        </w:tc>
      </w:tr>
      <w:tr w:rsidR="0015367A" w14:paraId="10905336" w14:textId="77777777">
        <w:tc>
          <w:tcPr>
            <w:tcW w:w="534" w:type="dxa"/>
          </w:tcPr>
          <w:p w14:paraId="02E3C968" w14:textId="77777777" w:rsidR="0015367A" w:rsidRDefault="00000000" w:rsidP="009D4009">
            <w:r>
              <w:t>1</w:t>
            </w:r>
          </w:p>
        </w:tc>
        <w:tc>
          <w:tcPr>
            <w:tcW w:w="8397" w:type="dxa"/>
          </w:tcPr>
          <w:p w14:paraId="77B25C6A" w14:textId="77777777" w:rsidR="0015367A" w:rsidRDefault="00000000" w:rsidP="009D4009">
            <w:r>
              <w:rPr>
                <w:sz w:val="22"/>
                <w:szCs w:val="22"/>
              </w:rPr>
              <w:t>RMCEMQ1I usually study in a place where I can concentrate on my course work.</w:t>
            </w:r>
          </w:p>
        </w:tc>
      </w:tr>
      <w:tr w:rsidR="0015367A" w14:paraId="52D2BDC1" w14:textId="77777777">
        <w:tc>
          <w:tcPr>
            <w:tcW w:w="534" w:type="dxa"/>
          </w:tcPr>
          <w:p w14:paraId="0BD4FD09" w14:textId="77777777" w:rsidR="0015367A" w:rsidRDefault="00000000" w:rsidP="009D4009">
            <w:r>
              <w:t>2</w:t>
            </w:r>
          </w:p>
        </w:tc>
        <w:tc>
          <w:tcPr>
            <w:tcW w:w="8397" w:type="dxa"/>
          </w:tcPr>
          <w:p w14:paraId="04FC0183" w14:textId="77777777" w:rsidR="0015367A" w:rsidRDefault="00000000" w:rsidP="009D4009">
            <w:r>
              <w:rPr>
                <w:sz w:val="22"/>
                <w:szCs w:val="22"/>
              </w:rPr>
              <w:t xml:space="preserve">RMCEMQ </w:t>
            </w:r>
            <w:proofErr w:type="spellStart"/>
            <w:r>
              <w:rPr>
                <w:sz w:val="22"/>
                <w:szCs w:val="22"/>
              </w:rPr>
              <w:t>2I</w:t>
            </w:r>
            <w:proofErr w:type="spellEnd"/>
            <w:r>
              <w:rPr>
                <w:sz w:val="22"/>
                <w:szCs w:val="22"/>
              </w:rPr>
              <w:t xml:space="preserve"> make good use of my study time for the courses in this program.</w:t>
            </w:r>
          </w:p>
        </w:tc>
      </w:tr>
      <w:tr w:rsidR="0015367A" w14:paraId="21EBDDA4" w14:textId="77777777">
        <w:tc>
          <w:tcPr>
            <w:tcW w:w="534" w:type="dxa"/>
          </w:tcPr>
          <w:p w14:paraId="79C673AB" w14:textId="77777777" w:rsidR="0015367A" w:rsidRDefault="00000000" w:rsidP="009D4009">
            <w:r>
              <w:t>3</w:t>
            </w:r>
          </w:p>
        </w:tc>
        <w:tc>
          <w:tcPr>
            <w:tcW w:w="8397" w:type="dxa"/>
          </w:tcPr>
          <w:p w14:paraId="4D50702A" w14:textId="77777777" w:rsidR="0015367A" w:rsidRDefault="00000000" w:rsidP="009D4009">
            <w:r>
              <w:rPr>
                <w:sz w:val="22"/>
                <w:szCs w:val="22"/>
              </w:rPr>
              <w:t>RMCEMQ3I have a regular place set aside for studying</w:t>
            </w:r>
          </w:p>
        </w:tc>
      </w:tr>
      <w:tr w:rsidR="0015367A" w14:paraId="05DAA448" w14:textId="77777777">
        <w:tc>
          <w:tcPr>
            <w:tcW w:w="534" w:type="dxa"/>
          </w:tcPr>
          <w:p w14:paraId="70A2A302" w14:textId="77777777" w:rsidR="0015367A" w:rsidRDefault="00000000" w:rsidP="009D4009">
            <w:r>
              <w:t>4</w:t>
            </w:r>
          </w:p>
        </w:tc>
        <w:tc>
          <w:tcPr>
            <w:tcW w:w="8397" w:type="dxa"/>
          </w:tcPr>
          <w:p w14:paraId="2A547A0A" w14:textId="77777777" w:rsidR="0015367A" w:rsidRDefault="00000000" w:rsidP="009D4009">
            <w:r>
              <w:rPr>
                <w:sz w:val="22"/>
                <w:szCs w:val="22"/>
              </w:rPr>
              <w:t xml:space="preserve">RMCEMQ </w:t>
            </w:r>
            <w:proofErr w:type="spellStart"/>
            <w:r>
              <w:rPr>
                <w:sz w:val="22"/>
                <w:szCs w:val="22"/>
              </w:rPr>
              <w:t>4Imake</w:t>
            </w:r>
            <w:proofErr w:type="spellEnd"/>
            <w:r>
              <w:rPr>
                <w:sz w:val="22"/>
                <w:szCs w:val="22"/>
              </w:rPr>
              <w:t xml:space="preserve"> sure that I keep up with the weekly readings and assignments for the courses.</w:t>
            </w:r>
          </w:p>
        </w:tc>
      </w:tr>
      <w:tr w:rsidR="0015367A" w14:paraId="0D860980" w14:textId="77777777">
        <w:tc>
          <w:tcPr>
            <w:tcW w:w="534" w:type="dxa"/>
          </w:tcPr>
          <w:p w14:paraId="2FDD1F0C" w14:textId="77777777" w:rsidR="0015367A" w:rsidRDefault="00000000" w:rsidP="009D4009">
            <w:r>
              <w:t>5</w:t>
            </w:r>
          </w:p>
        </w:tc>
        <w:tc>
          <w:tcPr>
            <w:tcW w:w="8397" w:type="dxa"/>
          </w:tcPr>
          <w:p w14:paraId="50FCCE60" w14:textId="77777777" w:rsidR="0015367A" w:rsidRDefault="00000000" w:rsidP="009D4009">
            <w:r>
              <w:rPr>
                <w:sz w:val="22"/>
                <w:szCs w:val="22"/>
              </w:rPr>
              <w:t xml:space="preserve">RMCEMQ </w:t>
            </w:r>
            <w:proofErr w:type="spellStart"/>
            <w:r>
              <w:rPr>
                <w:sz w:val="22"/>
                <w:szCs w:val="22"/>
              </w:rPr>
              <w:t>5I</w:t>
            </w:r>
            <w:proofErr w:type="spellEnd"/>
            <w:r>
              <w:rPr>
                <w:sz w:val="22"/>
                <w:szCs w:val="22"/>
              </w:rPr>
              <w:t xml:space="preserve"> attend the classes regularly in this program.</w:t>
            </w:r>
          </w:p>
        </w:tc>
      </w:tr>
    </w:tbl>
    <w:p w14:paraId="6A27380F" w14:textId="77777777" w:rsidR="0015367A" w:rsidRDefault="0015367A" w:rsidP="009D4009">
      <w:pPr>
        <w:pBdr>
          <w:top w:val="nil"/>
          <w:left w:val="nil"/>
          <w:bottom w:val="nil"/>
          <w:right w:val="nil"/>
          <w:between w:val="nil"/>
        </w:pBdr>
        <w:ind w:left="1080"/>
        <w:rPr>
          <w:color w:val="000000"/>
        </w:rPr>
      </w:pPr>
    </w:p>
    <w:p w14:paraId="7D9E7901" w14:textId="77777777" w:rsidR="0015367A" w:rsidRDefault="00000000" w:rsidP="009D4009">
      <w:r>
        <w:t>(ii) Effort Management (4 items)</w:t>
      </w:r>
    </w:p>
    <w:p w14:paraId="4395083C" w14:textId="77777777" w:rsidR="0015367A" w:rsidRDefault="0015367A" w:rsidP="009D4009">
      <w:pPr>
        <w:pBdr>
          <w:top w:val="nil"/>
          <w:left w:val="nil"/>
          <w:bottom w:val="nil"/>
          <w:right w:val="nil"/>
          <w:between w:val="nil"/>
        </w:pBdr>
        <w:ind w:left="1080"/>
        <w:rPr>
          <w:color w:val="000000"/>
        </w:rPr>
      </w:pPr>
    </w:p>
    <w:tbl>
      <w:tblPr>
        <w:tblStyle w:val="af3"/>
        <w:tblW w:w="89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8402"/>
      </w:tblGrid>
      <w:tr w:rsidR="0015367A" w14:paraId="4580A302" w14:textId="77777777">
        <w:tc>
          <w:tcPr>
            <w:tcW w:w="534" w:type="dxa"/>
          </w:tcPr>
          <w:p w14:paraId="4769BCCA" w14:textId="77777777" w:rsidR="0015367A" w:rsidRDefault="00000000" w:rsidP="009D4009">
            <w:r>
              <w:rPr>
                <w:rFonts w:ascii="Times New Roman" w:eastAsia="Times New Roman" w:hAnsi="Times New Roman" w:cs="Times New Roman"/>
                <w:sz w:val="22"/>
                <w:szCs w:val="22"/>
              </w:rPr>
              <w:t>NO</w:t>
            </w:r>
          </w:p>
        </w:tc>
        <w:tc>
          <w:tcPr>
            <w:tcW w:w="8402" w:type="dxa"/>
          </w:tcPr>
          <w:p w14:paraId="3E7C66CD" w14:textId="77777777" w:rsidR="0015367A" w:rsidRDefault="00000000" w:rsidP="009D4009">
            <w:r>
              <w:rPr>
                <w:rFonts w:ascii="Times New Roman" w:eastAsia="Times New Roman" w:hAnsi="Times New Roman" w:cs="Times New Roman"/>
                <w:sz w:val="22"/>
                <w:szCs w:val="22"/>
              </w:rPr>
              <w:t>ITEM</w:t>
            </w:r>
          </w:p>
        </w:tc>
      </w:tr>
      <w:tr w:rsidR="0015367A" w14:paraId="079A248A" w14:textId="77777777">
        <w:tc>
          <w:tcPr>
            <w:tcW w:w="534" w:type="dxa"/>
          </w:tcPr>
          <w:p w14:paraId="72FA6A13" w14:textId="77777777" w:rsidR="0015367A" w:rsidRDefault="00000000" w:rsidP="009D4009">
            <w:r>
              <w:t>1</w:t>
            </w:r>
          </w:p>
        </w:tc>
        <w:tc>
          <w:tcPr>
            <w:tcW w:w="8402" w:type="dxa"/>
          </w:tcPr>
          <w:p w14:paraId="0BC45FC1" w14:textId="77777777" w:rsidR="0015367A" w:rsidRDefault="00000000" w:rsidP="009D4009">
            <w:r>
              <w:rPr>
                <w:sz w:val="22"/>
                <w:szCs w:val="22"/>
              </w:rPr>
              <w:t>RMCEMQ1I have a regular place set aside for studying</w:t>
            </w:r>
          </w:p>
        </w:tc>
      </w:tr>
      <w:tr w:rsidR="0015367A" w14:paraId="536B05D2" w14:textId="77777777">
        <w:tc>
          <w:tcPr>
            <w:tcW w:w="534" w:type="dxa"/>
          </w:tcPr>
          <w:p w14:paraId="3F78892A" w14:textId="77777777" w:rsidR="0015367A" w:rsidRDefault="00000000" w:rsidP="009D4009">
            <w:r>
              <w:t>2</w:t>
            </w:r>
          </w:p>
        </w:tc>
        <w:tc>
          <w:tcPr>
            <w:tcW w:w="8402" w:type="dxa"/>
          </w:tcPr>
          <w:p w14:paraId="0E32F198" w14:textId="77777777" w:rsidR="0015367A" w:rsidRDefault="00000000" w:rsidP="009D4009">
            <w:r>
              <w:rPr>
                <w:sz w:val="22"/>
                <w:szCs w:val="22"/>
              </w:rPr>
              <w:t xml:space="preserve">RMCEMQ </w:t>
            </w:r>
            <w:proofErr w:type="spellStart"/>
            <w:r>
              <w:rPr>
                <w:sz w:val="22"/>
                <w:szCs w:val="22"/>
              </w:rPr>
              <w:t>2I</w:t>
            </w:r>
            <w:proofErr w:type="spellEnd"/>
            <w:r>
              <w:rPr>
                <w:sz w:val="22"/>
                <w:szCs w:val="22"/>
              </w:rPr>
              <w:t xml:space="preserve"> work hard to do well in the classes in this program even if I do not like what we are doing.</w:t>
            </w:r>
          </w:p>
        </w:tc>
      </w:tr>
      <w:tr w:rsidR="0015367A" w14:paraId="72899D01" w14:textId="77777777">
        <w:tc>
          <w:tcPr>
            <w:tcW w:w="534" w:type="dxa"/>
          </w:tcPr>
          <w:p w14:paraId="4BCB2C92" w14:textId="77777777" w:rsidR="0015367A" w:rsidRDefault="00000000" w:rsidP="009D4009">
            <w:r>
              <w:t>3</w:t>
            </w:r>
          </w:p>
        </w:tc>
        <w:tc>
          <w:tcPr>
            <w:tcW w:w="8402" w:type="dxa"/>
          </w:tcPr>
          <w:p w14:paraId="4C79AA5D" w14:textId="77777777" w:rsidR="0015367A" w:rsidRDefault="00000000" w:rsidP="009D4009">
            <w:r>
              <w:rPr>
                <w:sz w:val="22"/>
                <w:szCs w:val="22"/>
              </w:rPr>
              <w:t xml:space="preserve">RMCEMQ </w:t>
            </w:r>
            <w:proofErr w:type="spellStart"/>
            <w:r>
              <w:rPr>
                <w:sz w:val="22"/>
                <w:szCs w:val="22"/>
              </w:rPr>
              <w:t>3When</w:t>
            </w:r>
            <w:proofErr w:type="spellEnd"/>
            <w:r>
              <w:rPr>
                <w:sz w:val="22"/>
                <w:szCs w:val="22"/>
              </w:rPr>
              <w:t xml:space="preserve"> course work is difficult, I either give up or only study the easy parts.</w:t>
            </w:r>
          </w:p>
        </w:tc>
      </w:tr>
      <w:tr w:rsidR="0015367A" w14:paraId="19FAA4C5" w14:textId="77777777">
        <w:tc>
          <w:tcPr>
            <w:tcW w:w="534" w:type="dxa"/>
          </w:tcPr>
          <w:p w14:paraId="24592CCC" w14:textId="77777777" w:rsidR="0015367A" w:rsidRDefault="00000000" w:rsidP="009D4009">
            <w:r>
              <w:t>4</w:t>
            </w:r>
          </w:p>
        </w:tc>
        <w:tc>
          <w:tcPr>
            <w:tcW w:w="8402" w:type="dxa"/>
          </w:tcPr>
          <w:p w14:paraId="0C184423" w14:textId="77777777" w:rsidR="0015367A" w:rsidRDefault="00000000" w:rsidP="009D4009">
            <w:r>
              <w:rPr>
                <w:sz w:val="22"/>
                <w:szCs w:val="22"/>
              </w:rPr>
              <w:t xml:space="preserve">RMCEMQ </w:t>
            </w:r>
            <w:proofErr w:type="spellStart"/>
            <w:r>
              <w:rPr>
                <w:sz w:val="22"/>
                <w:szCs w:val="22"/>
              </w:rPr>
              <w:t>4Even</w:t>
            </w:r>
            <w:proofErr w:type="spellEnd"/>
            <w:r>
              <w:rPr>
                <w:sz w:val="22"/>
                <w:szCs w:val="22"/>
              </w:rPr>
              <w:t xml:space="preserve"> when course materials are dull and  uninteresting, I manage to keep working until I finish.</w:t>
            </w:r>
          </w:p>
        </w:tc>
      </w:tr>
    </w:tbl>
    <w:p w14:paraId="3F8FD9EE" w14:textId="77777777" w:rsidR="0015367A" w:rsidRDefault="0015367A" w:rsidP="009D4009"/>
    <w:p w14:paraId="0CA85A6D" w14:textId="77777777" w:rsidR="0015367A" w:rsidRDefault="00000000" w:rsidP="009D4009">
      <w:pPr>
        <w:pBdr>
          <w:top w:val="nil"/>
          <w:left w:val="nil"/>
          <w:bottom w:val="nil"/>
          <w:right w:val="nil"/>
          <w:between w:val="nil"/>
        </w:pBdr>
        <w:rPr>
          <w:color w:val="000000"/>
        </w:rPr>
      </w:pPr>
      <w:r>
        <w:t xml:space="preserve">(iii) </w:t>
      </w:r>
      <w:r>
        <w:rPr>
          <w:color w:val="000000"/>
        </w:rPr>
        <w:t>Help-Seeking (2 items)</w:t>
      </w:r>
    </w:p>
    <w:p w14:paraId="31A1CEB5" w14:textId="77777777" w:rsidR="0015367A" w:rsidRDefault="0015367A" w:rsidP="009D4009"/>
    <w:tbl>
      <w:tblPr>
        <w:tblStyle w:val="af4"/>
        <w:tblW w:w="8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
        <w:gridCol w:w="8367"/>
      </w:tblGrid>
      <w:tr w:rsidR="0015367A" w14:paraId="1D3FD019" w14:textId="77777777">
        <w:tc>
          <w:tcPr>
            <w:tcW w:w="538" w:type="dxa"/>
          </w:tcPr>
          <w:p w14:paraId="2783B7B1" w14:textId="77777777" w:rsidR="0015367A" w:rsidRDefault="00000000" w:rsidP="009D4009">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c>
          <w:tcPr>
            <w:tcW w:w="8367" w:type="dxa"/>
          </w:tcPr>
          <w:p w14:paraId="032AD526" w14:textId="77777777" w:rsidR="0015367A" w:rsidRDefault="00000000" w:rsidP="009D4009">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ITEM</w:t>
            </w:r>
          </w:p>
        </w:tc>
      </w:tr>
      <w:tr w:rsidR="0015367A" w14:paraId="3C2BDDDE" w14:textId="77777777">
        <w:tc>
          <w:tcPr>
            <w:tcW w:w="538" w:type="dxa"/>
          </w:tcPr>
          <w:p w14:paraId="341F18E4" w14:textId="77777777" w:rsidR="0015367A" w:rsidRDefault="00000000" w:rsidP="009D4009">
            <w:pPr>
              <w:rPr>
                <w:color w:val="000000"/>
                <w:sz w:val="22"/>
                <w:szCs w:val="22"/>
              </w:rPr>
            </w:pPr>
            <w:r>
              <w:rPr>
                <w:color w:val="000000"/>
                <w:sz w:val="22"/>
                <w:szCs w:val="22"/>
              </w:rPr>
              <w:t>59</w:t>
            </w:r>
          </w:p>
        </w:tc>
        <w:tc>
          <w:tcPr>
            <w:tcW w:w="8367" w:type="dxa"/>
          </w:tcPr>
          <w:p w14:paraId="280AAA16" w14:textId="77777777" w:rsidR="0015367A" w:rsidRDefault="00000000" w:rsidP="009D4009">
            <w:pPr>
              <w:rPr>
                <w:color w:val="000000"/>
                <w:sz w:val="22"/>
                <w:szCs w:val="22"/>
              </w:rPr>
            </w:pPr>
            <w:proofErr w:type="spellStart"/>
            <w:r>
              <w:rPr>
                <w:color w:val="000000"/>
                <w:sz w:val="22"/>
                <w:szCs w:val="22"/>
              </w:rPr>
              <w:t>RMCHSQ1</w:t>
            </w:r>
            <w:r>
              <w:rPr>
                <w:color w:val="1F1F1F"/>
                <w:sz w:val="22"/>
                <w:szCs w:val="22"/>
              </w:rPr>
              <w:t>When</w:t>
            </w:r>
            <w:proofErr w:type="spellEnd"/>
            <w:r>
              <w:rPr>
                <w:color w:val="1F1F1F"/>
                <w:sz w:val="22"/>
                <w:szCs w:val="22"/>
              </w:rPr>
              <w:t xml:space="preserve"> I cannot understand the material in a course, I ask my lecturer for help.</w:t>
            </w:r>
            <w:r>
              <w:rPr>
                <w:sz w:val="22"/>
                <w:szCs w:val="22"/>
              </w:rPr>
              <w:t xml:space="preserve"> </w:t>
            </w:r>
          </w:p>
        </w:tc>
      </w:tr>
      <w:tr w:rsidR="0015367A" w14:paraId="2A107FCB" w14:textId="77777777">
        <w:tc>
          <w:tcPr>
            <w:tcW w:w="538" w:type="dxa"/>
          </w:tcPr>
          <w:p w14:paraId="79EB593F" w14:textId="77777777" w:rsidR="0015367A" w:rsidRDefault="00000000" w:rsidP="009D4009">
            <w:pPr>
              <w:rPr>
                <w:color w:val="000000"/>
                <w:sz w:val="22"/>
                <w:szCs w:val="22"/>
              </w:rPr>
            </w:pPr>
            <w:r>
              <w:rPr>
                <w:color w:val="000000"/>
                <w:sz w:val="22"/>
                <w:szCs w:val="22"/>
              </w:rPr>
              <w:t>66</w:t>
            </w:r>
          </w:p>
        </w:tc>
        <w:tc>
          <w:tcPr>
            <w:tcW w:w="8367" w:type="dxa"/>
          </w:tcPr>
          <w:p w14:paraId="54CBD0A7" w14:textId="77777777" w:rsidR="0015367A" w:rsidRDefault="00000000" w:rsidP="009D4009">
            <w:pPr>
              <w:rPr>
                <w:color w:val="000000"/>
                <w:sz w:val="22"/>
                <w:szCs w:val="22"/>
              </w:rPr>
            </w:pPr>
            <w:r>
              <w:rPr>
                <w:color w:val="000000"/>
                <w:sz w:val="22"/>
                <w:szCs w:val="22"/>
              </w:rPr>
              <w:t xml:space="preserve">RMCHSQ 2 </w:t>
            </w:r>
            <w:r>
              <w:rPr>
                <w:color w:val="1F1F1F"/>
                <w:sz w:val="22"/>
                <w:szCs w:val="22"/>
              </w:rPr>
              <w:t>When I cannot understand the material in a course, I ask another student in the class for help.</w:t>
            </w:r>
          </w:p>
        </w:tc>
      </w:tr>
      <w:tr w:rsidR="0015367A" w14:paraId="745AE780" w14:textId="77777777">
        <w:tc>
          <w:tcPr>
            <w:tcW w:w="538" w:type="dxa"/>
          </w:tcPr>
          <w:p w14:paraId="56036284" w14:textId="77777777" w:rsidR="0015367A" w:rsidRDefault="00000000" w:rsidP="009D4009">
            <w:pPr>
              <w:rPr>
                <w:color w:val="000000"/>
                <w:sz w:val="22"/>
                <w:szCs w:val="22"/>
              </w:rPr>
            </w:pPr>
            <w:r>
              <w:rPr>
                <w:color w:val="000000"/>
                <w:sz w:val="22"/>
                <w:szCs w:val="22"/>
              </w:rPr>
              <w:t>67</w:t>
            </w:r>
          </w:p>
        </w:tc>
        <w:tc>
          <w:tcPr>
            <w:tcW w:w="8367" w:type="dxa"/>
          </w:tcPr>
          <w:p w14:paraId="5AE73EA3" w14:textId="77777777" w:rsidR="0015367A" w:rsidRDefault="00000000" w:rsidP="009D4009">
            <w:pPr>
              <w:rPr>
                <w:color w:val="000000"/>
                <w:sz w:val="22"/>
                <w:szCs w:val="22"/>
              </w:rPr>
            </w:pPr>
            <w:r>
              <w:rPr>
                <w:color w:val="000000"/>
                <w:sz w:val="22"/>
                <w:szCs w:val="22"/>
              </w:rPr>
              <w:t xml:space="preserve">RMCHSQ 3 </w:t>
            </w:r>
            <w:r>
              <w:rPr>
                <w:color w:val="1F1F1F"/>
                <w:sz w:val="22"/>
                <w:szCs w:val="22"/>
              </w:rPr>
              <w:t>When I cannot understand the material in a course, I ask my friends from other class for help.</w:t>
            </w:r>
            <w:r>
              <w:rPr>
                <w:sz w:val="22"/>
                <w:szCs w:val="22"/>
              </w:rPr>
              <w:t xml:space="preserve"> </w:t>
            </w:r>
          </w:p>
        </w:tc>
      </w:tr>
      <w:tr w:rsidR="0015367A" w14:paraId="42EDA452" w14:textId="77777777">
        <w:tc>
          <w:tcPr>
            <w:tcW w:w="538" w:type="dxa"/>
          </w:tcPr>
          <w:p w14:paraId="5E70161B" w14:textId="77777777" w:rsidR="0015367A" w:rsidRDefault="00000000" w:rsidP="009D4009">
            <w:pPr>
              <w:rPr>
                <w:color w:val="000000"/>
                <w:sz w:val="22"/>
                <w:szCs w:val="22"/>
              </w:rPr>
            </w:pPr>
            <w:r>
              <w:rPr>
                <w:color w:val="000000"/>
                <w:sz w:val="22"/>
                <w:szCs w:val="22"/>
              </w:rPr>
              <w:t>69</w:t>
            </w:r>
          </w:p>
        </w:tc>
        <w:tc>
          <w:tcPr>
            <w:tcW w:w="8367" w:type="dxa"/>
          </w:tcPr>
          <w:p w14:paraId="0D0CE659" w14:textId="77777777" w:rsidR="0015367A" w:rsidRDefault="00000000" w:rsidP="009D4009">
            <w:pPr>
              <w:rPr>
                <w:color w:val="000000"/>
                <w:sz w:val="22"/>
                <w:szCs w:val="22"/>
              </w:rPr>
            </w:pPr>
            <w:r>
              <w:rPr>
                <w:color w:val="000000"/>
                <w:sz w:val="22"/>
                <w:szCs w:val="22"/>
              </w:rPr>
              <w:t xml:space="preserve">RMCHSQ 4 </w:t>
            </w:r>
            <w:r>
              <w:rPr>
                <w:color w:val="1F1F1F"/>
                <w:sz w:val="22"/>
                <w:szCs w:val="22"/>
              </w:rPr>
              <w:t>When I cannot understand the material in a course, I ask my seniors who have taken the course previously for help.</w:t>
            </w:r>
            <w:r>
              <w:rPr>
                <w:sz w:val="22"/>
                <w:szCs w:val="22"/>
              </w:rPr>
              <w:t xml:space="preserve"> </w:t>
            </w:r>
          </w:p>
        </w:tc>
      </w:tr>
    </w:tbl>
    <w:p w14:paraId="31C5BC46" w14:textId="77777777" w:rsidR="0015367A" w:rsidRDefault="0015367A" w:rsidP="009D4009">
      <w:pPr>
        <w:pBdr>
          <w:top w:val="nil"/>
          <w:left w:val="nil"/>
          <w:bottom w:val="nil"/>
          <w:right w:val="nil"/>
          <w:between w:val="nil"/>
        </w:pBdr>
        <w:ind w:left="1080"/>
        <w:rPr>
          <w:color w:val="000000"/>
        </w:rPr>
      </w:pPr>
    </w:p>
    <w:p w14:paraId="09D4A525" w14:textId="77777777" w:rsidR="0015367A" w:rsidRDefault="0015367A" w:rsidP="009D4009">
      <w:pPr>
        <w:pBdr>
          <w:top w:val="nil"/>
          <w:left w:val="nil"/>
          <w:bottom w:val="nil"/>
          <w:right w:val="nil"/>
          <w:between w:val="nil"/>
        </w:pBdr>
        <w:ind w:left="1080"/>
        <w:rPr>
          <w:color w:val="000000"/>
        </w:rPr>
      </w:pPr>
    </w:p>
    <w:p w14:paraId="3DD03C81" w14:textId="77777777" w:rsidR="0015367A" w:rsidRDefault="0015367A" w:rsidP="009D4009">
      <w:pPr>
        <w:pBdr>
          <w:top w:val="nil"/>
          <w:left w:val="nil"/>
          <w:bottom w:val="nil"/>
          <w:right w:val="nil"/>
          <w:between w:val="nil"/>
        </w:pBdr>
        <w:ind w:left="1080"/>
        <w:rPr>
          <w:color w:val="000000"/>
        </w:rPr>
      </w:pPr>
    </w:p>
    <w:p w14:paraId="78AE0650" w14:textId="77777777" w:rsidR="0015367A" w:rsidRDefault="0015367A" w:rsidP="009D4009">
      <w:pPr>
        <w:pBdr>
          <w:top w:val="nil"/>
          <w:left w:val="nil"/>
          <w:bottom w:val="nil"/>
          <w:right w:val="nil"/>
          <w:between w:val="nil"/>
        </w:pBdr>
        <w:ind w:left="1080"/>
        <w:rPr>
          <w:color w:val="000000"/>
        </w:rPr>
      </w:pPr>
    </w:p>
    <w:p w14:paraId="47352904" w14:textId="77777777" w:rsidR="0015367A" w:rsidRDefault="0015367A" w:rsidP="009D4009">
      <w:pPr>
        <w:pBdr>
          <w:top w:val="nil"/>
          <w:left w:val="nil"/>
          <w:bottom w:val="nil"/>
          <w:right w:val="nil"/>
          <w:between w:val="nil"/>
        </w:pBdr>
        <w:ind w:left="1080"/>
        <w:rPr>
          <w:color w:val="000000"/>
        </w:rPr>
      </w:pPr>
    </w:p>
    <w:p w14:paraId="5D736554" w14:textId="77777777" w:rsidR="0015367A" w:rsidRDefault="0015367A" w:rsidP="009D4009">
      <w:pPr>
        <w:pBdr>
          <w:top w:val="nil"/>
          <w:left w:val="nil"/>
          <w:bottom w:val="nil"/>
          <w:right w:val="nil"/>
          <w:between w:val="nil"/>
        </w:pBdr>
        <w:ind w:left="1080"/>
        <w:rPr>
          <w:color w:val="000000"/>
        </w:rPr>
      </w:pPr>
    </w:p>
    <w:p w14:paraId="2F03306B" w14:textId="77777777" w:rsidR="0015367A" w:rsidRDefault="0015367A" w:rsidP="009D4009">
      <w:pPr>
        <w:pBdr>
          <w:top w:val="nil"/>
          <w:left w:val="nil"/>
          <w:bottom w:val="nil"/>
          <w:right w:val="nil"/>
          <w:between w:val="nil"/>
        </w:pBdr>
        <w:ind w:left="1080"/>
        <w:rPr>
          <w:color w:val="000000"/>
        </w:rPr>
      </w:pPr>
    </w:p>
    <w:p w14:paraId="286537BD" w14:textId="77777777" w:rsidR="0015367A" w:rsidRDefault="0015367A" w:rsidP="009D4009">
      <w:pPr>
        <w:pBdr>
          <w:top w:val="nil"/>
          <w:left w:val="nil"/>
          <w:bottom w:val="nil"/>
          <w:right w:val="nil"/>
          <w:between w:val="nil"/>
        </w:pBdr>
        <w:ind w:left="1080"/>
        <w:rPr>
          <w:color w:val="000000"/>
        </w:rPr>
      </w:pPr>
    </w:p>
    <w:p w14:paraId="4E181059" w14:textId="77777777" w:rsidR="0015367A" w:rsidRDefault="0015367A" w:rsidP="009D4009">
      <w:pPr>
        <w:pBdr>
          <w:top w:val="nil"/>
          <w:left w:val="nil"/>
          <w:bottom w:val="nil"/>
          <w:right w:val="nil"/>
          <w:between w:val="nil"/>
        </w:pBdr>
        <w:ind w:left="1080"/>
        <w:rPr>
          <w:color w:val="000000"/>
        </w:rPr>
      </w:pPr>
    </w:p>
    <w:p w14:paraId="0C37F323" w14:textId="77777777" w:rsidR="0015367A" w:rsidRDefault="0015367A" w:rsidP="009D4009">
      <w:pPr>
        <w:pBdr>
          <w:top w:val="nil"/>
          <w:left w:val="nil"/>
          <w:bottom w:val="nil"/>
          <w:right w:val="nil"/>
          <w:between w:val="nil"/>
        </w:pBdr>
        <w:ind w:left="1080"/>
        <w:rPr>
          <w:color w:val="000000"/>
        </w:rPr>
      </w:pPr>
    </w:p>
    <w:p w14:paraId="59774028" w14:textId="77777777" w:rsidR="0015367A" w:rsidRDefault="0015367A" w:rsidP="009D4009"/>
    <w:sectPr w:rsidR="0015367A">
      <w:footerReference w:type="even" r:id="rId17"/>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1D469" w14:textId="77777777" w:rsidR="002E5C24" w:rsidRDefault="002E5C24">
      <w:r>
        <w:separator/>
      </w:r>
    </w:p>
  </w:endnote>
  <w:endnote w:type="continuationSeparator" w:id="0">
    <w:p w14:paraId="1FDFF440" w14:textId="77777777" w:rsidR="002E5C24" w:rsidRDefault="002E5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DC196D4-080B-B543-A10C-2CA8C105738D}"/>
    <w:embedBold r:id="rId2" w:fontKey="{5FD26664-13DF-3745-B465-50F07832484E}"/>
    <w:embedItalic r:id="rId3" w:fontKey="{DB21DE75-FC98-2640-B52D-E581068B9915}"/>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4" w:fontKey="{7C131FCF-4D84-134E-9F44-F35C3603B852}"/>
    <w:embedBold r:id="rId5" w:fontKey="{83E509CC-0B45-A442-A98F-B2AA4E280C48}"/>
  </w:font>
  <w:font w:name="Georgia">
    <w:panose1 w:val="02040502050405020303"/>
    <w:charset w:val="00"/>
    <w:family w:val="roman"/>
    <w:pitch w:val="variable"/>
    <w:sig w:usb0="00000287" w:usb1="00000000" w:usb2="00000000" w:usb3="00000000" w:csb0="0000009F" w:csb1="00000000"/>
    <w:embedItalic r:id="rId6" w:fontKey="{3318F293-8C42-FB49-9DB0-E66DA907A9A9}"/>
  </w:font>
  <w:font w:name="Book Antiqua">
    <w:panose1 w:val="02040602050305030304"/>
    <w:charset w:val="00"/>
    <w:family w:val="roman"/>
    <w:pitch w:val="variable"/>
    <w:sig w:usb0="00000287" w:usb1="00000000" w:usb2="00000000" w:usb3="00000000" w:csb0="0000009F" w:csb1="00000000"/>
    <w:embedRegular r:id="rId7" w:fontKey="{9E2E8DBE-A932-7D4F-AF62-91EC555B8B40}"/>
  </w:font>
  <w:font w:name="Cambria">
    <w:panose1 w:val="02040503050406030204"/>
    <w:charset w:val="00"/>
    <w:family w:val="roman"/>
    <w:pitch w:val="variable"/>
    <w:sig w:usb0="E00006FF" w:usb1="420024FF" w:usb2="02000000" w:usb3="00000000" w:csb0="0000019F" w:csb1="00000000"/>
    <w:embedRegular r:id="rId8" w:fontKey="{4B3908B6-2398-9044-A0DF-9F23A11978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DBC4C" w14:textId="77777777" w:rsidR="0015367A"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B4D9D3B" w14:textId="77777777" w:rsidR="0015367A" w:rsidRDefault="0015367A">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C722C" w14:textId="77777777" w:rsidR="0015367A"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9D4009">
      <w:rPr>
        <w:noProof/>
        <w:color w:val="000000"/>
      </w:rPr>
      <w:t>1</w:t>
    </w:r>
    <w:r>
      <w:rPr>
        <w:color w:val="000000"/>
      </w:rPr>
      <w:fldChar w:fldCharType="end"/>
    </w:r>
  </w:p>
  <w:p w14:paraId="64D4E244" w14:textId="77777777" w:rsidR="0015367A" w:rsidRDefault="0015367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045A3" w14:textId="77777777" w:rsidR="002E5C24" w:rsidRDefault="002E5C24">
      <w:r>
        <w:separator/>
      </w:r>
    </w:p>
  </w:footnote>
  <w:footnote w:type="continuationSeparator" w:id="0">
    <w:p w14:paraId="62072B3C" w14:textId="77777777" w:rsidR="002E5C24" w:rsidRDefault="002E5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B704FA"/>
    <w:multiLevelType w:val="multilevel"/>
    <w:tmpl w:val="34CCE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DBD74B7"/>
    <w:multiLevelType w:val="multilevel"/>
    <w:tmpl w:val="B510DB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7F109D"/>
    <w:multiLevelType w:val="multilevel"/>
    <w:tmpl w:val="313E847C"/>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num w:numId="1" w16cid:durableId="1060327512">
    <w:abstractNumId w:val="1"/>
  </w:num>
  <w:num w:numId="2" w16cid:durableId="995648761">
    <w:abstractNumId w:val="2"/>
  </w:num>
  <w:num w:numId="3" w16cid:durableId="432095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67A"/>
    <w:rsid w:val="00005B51"/>
    <w:rsid w:val="0004424D"/>
    <w:rsid w:val="0015367A"/>
    <w:rsid w:val="002E5C24"/>
    <w:rsid w:val="009D4009"/>
    <w:rsid w:val="00E63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57248"/>
  <w15:docId w15:val="{6F41FB6E-C704-7B47-AEA1-1905B0F7A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60" w:lineRule="auto"/>
      <w:ind w:left="720"/>
      <w:outlineLvl w:val="0"/>
    </w:pPr>
    <w:rPr>
      <w:rFonts w:ascii="Times New Roman" w:eastAsia="Times New Roman" w:hAnsi="Times New Roman" w:cs="Times New Roman"/>
      <w:b/>
      <w:bCs/>
    </w:rPr>
  </w:style>
  <w:style w:type="paragraph" w:styleId="Heading2">
    <w:name w:val="heading 2"/>
    <w:basedOn w:val="Normal"/>
    <w:next w:val="Normal"/>
    <w:uiPriority w:val="9"/>
    <w:unhideWhenUsed/>
    <w:qFormat/>
    <w:pPr>
      <w:keepNext/>
      <w:keepLines/>
      <w:spacing w:line="360" w:lineRule="auto"/>
      <w:outlineLvl w:val="1"/>
    </w:pPr>
    <w:rPr>
      <w:rFonts w:ascii="Times New Roman" w:eastAsia="Times New Roman" w:hAnsi="Times New Roman" w:cs="Times New Roman"/>
      <w:b/>
      <w:bCs/>
    </w:rPr>
  </w:style>
  <w:style w:type="paragraph" w:styleId="Heading3">
    <w:name w:val="heading 3"/>
    <w:basedOn w:val="Normal"/>
    <w:next w:val="Normal"/>
    <w:uiPriority w:val="9"/>
    <w:unhideWhenUsed/>
    <w:qFormat/>
    <w:pPr>
      <w:keepNext/>
      <w:keepLines/>
      <w:spacing w:line="360" w:lineRule="auto"/>
      <w:outlineLvl w:val="2"/>
    </w:pPr>
    <w:rPr>
      <w:rFonts w:ascii="Times New Roman" w:eastAsia="Times New Roman" w:hAnsi="Times New Roman" w:cs="Times New Roman"/>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azirahfuat@uitm.edu.my" TargetMode="External"/><Relationship Id="rId13" Type="http://schemas.openxmlformats.org/officeDocument/2006/relationships/hyperlink" Target="https://doi.org/10.1213/ane.0000000000002471"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24191/ajue.v16i3.973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207/s15430421tip4102_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102/0034654314551063" TargetMode="External"/><Relationship Id="rId5" Type="http://schemas.openxmlformats.org/officeDocument/2006/relationships/webSettings" Target="webSettings.xml"/><Relationship Id="rId15" Type="http://schemas.openxmlformats.org/officeDocument/2006/relationships/hyperlink" Target="https://doi.org/10.1207/s15430421tip4102_2"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29115/SP-2021-00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7DkcuBcViVBtD9EbPwf8fy6QnA==">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9831</Words>
  <Characters>56037</Characters>
  <Application>Microsoft Office Word</Application>
  <DocSecurity>0</DocSecurity>
  <Lines>466</Lines>
  <Paragraphs>131</Paragraphs>
  <ScaleCrop>false</ScaleCrop>
  <Company/>
  <LinksUpToDate>false</LinksUpToDate>
  <CharactersWithSpaces>65737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Noor Hanim Rahmat</cp:lastModifiedBy>
  <cp:revision>3</cp:revision>
  <dcterms:created xsi:type="dcterms:W3CDTF">2026-05-30T00:57:00Z</dcterms:created>
  <dcterms:modified xsi:type="dcterms:W3CDTF">2026-05-30T01:05:00Z</dcterms:modified>
</cp:coreProperties>
</file>