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62" w:rsidRDefault="00496B57">
      <w:pPr>
        <w:pStyle w:val="Title"/>
        <w:spacing w:line="242" w:lineRule="auto"/>
      </w:pPr>
      <w:r>
        <w:t xml:space="preserve">Federated Learning for Preclinical Parkinson’s Prediction Using Smartphone Keystrokes and Sleep </w:t>
      </w:r>
      <w:r>
        <w:rPr>
          <w:spacing w:val="-4"/>
        </w:rPr>
        <w:t>Data</w:t>
      </w:r>
    </w:p>
    <w:p w:rsidR="00553662" w:rsidRDefault="00E23C19">
      <w:pPr>
        <w:spacing w:before="314"/>
        <w:ind w:left="2" w:right="2"/>
        <w:jc w:val="center"/>
      </w:pPr>
      <w:proofErr w:type="spellStart"/>
      <w:r>
        <w:t/>
      </w:r>
      <w:proofErr w:type="spellEnd"/>
      <w:r>
        <w:t xml:space="preserve"/>
      </w:r>
    </w:p>
    <w:p w:rsidR="00553662" w:rsidRDefault="00E23C19">
      <w:pPr>
        <w:pStyle w:val="BodyText"/>
        <w:spacing w:before="15"/>
        <w:ind w:left="2" w:right="2"/>
        <w:jc w:val="center"/>
      </w:pPr>
      <w:r>
        <w:t/>
      </w:r>
    </w:p>
    <w:p w:rsidR="00553662" w:rsidRDefault="00496B57">
      <w:pPr>
        <w:pStyle w:val="BodyText"/>
        <w:spacing w:before="17" w:line="256" w:lineRule="auto"/>
        <w:ind w:left="3063" w:right="3061"/>
        <w:jc w:val="center"/>
      </w:pPr>
      <w:r>
        <w:t/>
      </w:r>
    </w:p>
    <w:p w:rsidR="00553662" w:rsidRDefault="00496B57">
      <w:pPr>
        <w:pStyle w:val="BodyText"/>
        <w:spacing w:before="1" w:line="256" w:lineRule="auto"/>
        <w:ind w:left="3632" w:right="3630"/>
        <w:jc w:val="center"/>
      </w:pPr>
      <w:r>
        <w:t/>
      </w:r>
      <w:r>
        <w:rPr>
          <w:spacing w:val="-2"/>
        </w:rPr>
        <w:t xml:space="preserve"/>
      </w:r>
      <w:r>
        <w:t/>
      </w:r>
      <w:r>
        <w:rPr>
          <w:spacing w:val="-2"/>
        </w:rPr>
        <w:t xml:space="preserve"/>
      </w:r>
      <w:r>
        <w:t/>
      </w:r>
      <w:r>
        <w:rPr>
          <w:spacing w:val="-2"/>
        </w:rPr>
        <w:t xml:space="preserve"/>
      </w:r>
      <w:r>
        <w:t/>
      </w:r>
    </w:p>
    <w:p w:rsidR="00553662" w:rsidRDefault="00553662">
      <w:pPr>
        <w:pStyle w:val="BodyText"/>
        <w:jc w:val="left"/>
      </w:pPr>
      <w:bookmarkStart w:id="0" w:name="_GoBack"/>
      <w:bookmarkEnd w:id="0"/>
    </w:p>
    <w:p w:rsidR="00553662" w:rsidRDefault="00553662">
      <w:pPr>
        <w:pStyle w:val="BodyText"/>
        <w:spacing w:before="36"/>
        <w:jc w:val="left"/>
      </w:pPr>
    </w:p>
    <w:p w:rsidR="00553662" w:rsidRDefault="00553662">
      <w:pPr>
        <w:pStyle w:val="BodyText"/>
        <w:jc w:val="left"/>
        <w:sectPr w:rsidR="00553662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553662" w:rsidRDefault="00496B57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/>
      </w:r>
      <w:r>
        <w:rPr>
          <w:b/>
          <w:sz w:val="18"/>
        </w:rPr>
        <w:t/>
      </w:r>
      <w:proofErr w:type="gramStart"/>
      <w:r>
        <w:rPr>
          <w:b/>
          <w:sz w:val="18"/>
        </w:rPr>
        <w:t/>
      </w:r>
      <w:proofErr w:type="gramEnd"/>
      <w:r>
        <w:rPr>
          <w:b/>
          <w:sz w:val="18"/>
        </w:rPr>
        <w:t xml:space="preserve"/>
      </w:r>
      <w:proofErr w:type="spellStart"/>
      <w:r>
        <w:rPr>
          <w:b/>
          <w:sz w:val="18"/>
        </w:rPr>
        <w:t/>
      </w:r>
      <w:proofErr w:type="spellEnd"/>
      <w:r>
        <w:rPr>
          <w:b/>
          <w:sz w:val="18"/>
        </w:rPr>
        <w:t xml:space="preserve"/>
      </w:r>
      <w:proofErr w:type="gramStart"/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proofErr w:type="gramEnd"/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z w:val="18"/>
        </w:rPr>
        <w:t xml:space="preserve"/>
      </w:r>
      <w:proofErr w:type="gramStart"/>
      <w:r>
        <w:rPr>
          <w:b/>
          <w:sz w:val="18"/>
        </w:rPr>
        <w:t/>
      </w:r>
      <w:proofErr w:type="gramEnd"/>
      <w:r>
        <w:rPr>
          <w:b/>
          <w:sz w:val="18"/>
        </w:rPr>
        <w:t xml:space="preserve"/>
      </w:r>
      <w:r>
        <w:rPr>
          <w:b/>
          <w:spacing w:val="-1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40"/>
          <w:sz w:val="18"/>
        </w:rPr>
        <w:t xml:space="preserve"/>
      </w:r>
      <w:r>
        <w:rPr>
          <w:b/>
          <w:sz w:val="18"/>
        </w:rPr>
        <w:t/>
      </w:r>
      <w:r>
        <w:rPr>
          <w:rFonts w:ascii="Calibri" w:hAnsi="Calibri"/>
          <w:i/>
          <w:sz w:val="18"/>
        </w:rPr>
        <w:t xml:space="preserve"/>
      </w:r>
      <w:r>
        <w:rPr>
          <w:rFonts w:ascii="Calibri" w:hAnsi="Calibri"/>
          <w:i/>
          <w:w w:val="130"/>
          <w:sz w:val="18"/>
        </w:rPr>
        <w:t/>
      </w:r>
      <w:r>
        <w:rPr>
          <w:rFonts w:ascii="Calibri" w:hAnsi="Calibri"/>
          <w:i/>
          <w:spacing w:val="-6"/>
          <w:w w:val="130"/>
          <w:sz w:val="18"/>
        </w:rPr>
        <w:t xml:space="preserve"/>
      </w:r>
      <w:r>
        <w:rPr>
          <w:rFonts w:ascii="Calibri" w:hAnsi="Calibri"/>
          <w:sz w:val="18"/>
        </w:rPr>
        <w:t/>
      </w:r>
      <w:r>
        <w:rPr>
          <w:rFonts w:ascii="Calibri" w:hAnsi="Calibri"/>
          <w:i/>
          <w:sz w:val="18"/>
        </w:rPr>
        <w:t/>
      </w:r>
      <w:r>
        <w:rPr>
          <w:rFonts w:ascii="Calibri" w:hAnsi="Calibri"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pacing w:val="-4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proofErr w:type="spellStart"/>
      <w:r>
        <w:rPr>
          <w:b/>
          <w:sz w:val="18"/>
        </w:rPr>
        <w:t/>
      </w:r>
      <w:proofErr w:type="spellEnd"/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  <w:r>
        <w:rPr>
          <w:b/>
          <w:spacing w:val="-1"/>
          <w:sz w:val="18"/>
        </w:rPr>
        <w:t xml:space="preserve"/>
      </w:r>
      <w:r>
        <w:rPr>
          <w:b/>
          <w:sz w:val="18"/>
        </w:rPr>
        <w:t/>
      </w:r>
    </w:p>
    <w:p w:rsidR="00553662" w:rsidRDefault="00496B57">
      <w:pPr>
        <w:spacing w:before="6" w:line="200" w:lineRule="exact"/>
        <w:ind w:left="259" w:firstLine="199"/>
        <w:jc w:val="both"/>
        <w:rPr>
          <w:b/>
          <w:sz w:val="18"/>
        </w:rPr>
      </w:pPr>
      <w:proofErr w:type="gramStart"/>
      <w:r>
        <w:rPr>
          <w:sz w:val="20"/>
        </w:rPr>
        <w:t/>
      </w:r>
      <w:proofErr w:type="gramEnd"/>
      <w:r>
        <w:rPr>
          <w:sz w:val="20"/>
        </w:rPr>
        <w:t xml:space="preserve"/>
      </w:r>
      <w:r>
        <w:rPr>
          <w:b/>
          <w:i/>
          <w:sz w:val="18"/>
        </w:rPr>
        <w:t/>
      </w:r>
      <w:r>
        <w:rPr>
          <w:b/>
          <w:sz w:val="18"/>
        </w:rPr>
        <w:t xml:space="preserve"/>
      </w:r>
      <w:proofErr w:type="spellStart"/>
      <w:r>
        <w:rPr>
          <w:b/>
          <w:sz w:val="18"/>
        </w:rPr>
        <w:t/>
      </w:r>
      <w:proofErr w:type="spellEnd"/>
      <w:r>
        <w:rPr>
          <w:b/>
          <w:sz w:val="18"/>
        </w:rPr>
        <w:t xml:space="preserve"/>
      </w:r>
    </w:p>
    <w:p w:rsidR="00553662" w:rsidRDefault="00553662">
      <w:pPr>
        <w:pStyle w:val="BodyText"/>
        <w:spacing w:before="29"/>
        <w:jc w:val="left"/>
        <w:rPr>
          <w:b/>
          <w:sz w:val="18"/>
        </w:rPr>
      </w:pPr>
    </w:p>
    <w:p w:rsidR="00553662" w:rsidRDefault="00496B57">
      <w:pPr>
        <w:pStyle w:val="ListParagraph"/>
        <w:numPr>
          <w:ilvl w:val="0"/>
          <w:numId w:val="1"/>
        </w:numPr>
        <w:tabs>
          <w:tab w:val="left" w:pos="2206"/>
        </w:tabs>
        <w:ind w:left="2206" w:hanging="214"/>
        <w:jc w:val="left"/>
        <w:rPr>
          <w:sz w:val="20"/>
        </w:rPr>
      </w:pPr>
      <w:bookmarkStart w:id="1" w:name="Introduction"/>
      <w:bookmarkEnd w:id="1"/>
      <w:r>
        <w:rPr>
          <w:smallCaps/>
          <w:spacing w:val="-2"/>
          <w:sz w:val="20"/>
        </w:rPr>
        <w:t>Introduction</w:t>
      </w:r>
    </w:p>
    <w:p w:rsidR="00553662" w:rsidRDefault="00496B57">
      <w:pPr>
        <w:pStyle w:val="BodyText"/>
        <w:spacing w:before="97" w:line="249" w:lineRule="auto"/>
        <w:ind w:left="259" w:firstLine="199"/>
      </w:pPr>
      <w:r>
        <w:t>Parkinson’s disease (PD) is a degenerative disease of the nervous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leads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non-motor</w:t>
      </w:r>
      <w:r>
        <w:rPr>
          <w:spacing w:val="-9"/>
        </w:rPr>
        <w:t xml:space="preserve"> </w:t>
      </w:r>
      <w:proofErr w:type="gramStart"/>
      <w:r>
        <w:t>deficits</w:t>
      </w:r>
      <w:proofErr w:type="gramEnd"/>
      <w:r>
        <w:t xml:space="preserve"> which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typically</w:t>
      </w:r>
      <w:r>
        <w:rPr>
          <w:spacing w:val="-12"/>
        </w:rPr>
        <w:t xml:space="preserve"> </w:t>
      </w:r>
      <w:r>
        <w:t>diagnosed</w:t>
      </w:r>
      <w:r>
        <w:rPr>
          <w:spacing w:val="-12"/>
        </w:rPr>
        <w:t xml:space="preserve"> </w:t>
      </w:r>
      <w:r>
        <w:t>post</w:t>
      </w:r>
      <w:r>
        <w:rPr>
          <w:spacing w:val="-12"/>
        </w:rPr>
        <w:t xml:space="preserve"> </w:t>
      </w:r>
      <w:r>
        <w:t>substantial</w:t>
      </w:r>
      <w:r>
        <w:rPr>
          <w:spacing w:val="-12"/>
        </w:rPr>
        <w:t xml:space="preserve"> </w:t>
      </w:r>
      <w:r>
        <w:t>neuron</w:t>
      </w:r>
      <w:r>
        <w:rPr>
          <w:spacing w:val="-12"/>
        </w:rPr>
        <w:t xml:space="preserve"> </w:t>
      </w:r>
      <w:r>
        <w:t>loss.</w:t>
      </w:r>
      <w:r>
        <w:rPr>
          <w:spacing w:val="-12"/>
        </w:rPr>
        <w:t xml:space="preserve"> </w:t>
      </w:r>
      <w:r>
        <w:t xml:space="preserve">Early diagnosis of PD, based on established protocols, does not demonstrate </w:t>
      </w:r>
      <w:r>
        <w:t>useful values when established motor or non-motor prodromal symptoms emerge in the movement disorder clinic and existing motor or non-motor prodromal symptoms are not sufficiently sensitive to measure alteration in the early clinical, prodromal or preclini</w:t>
      </w:r>
      <w:r>
        <w:t>cal stages of PD. The emerging themes, such as digital health possibilities and smartphone sensors, or wearables, are important new opportunities to measure</w:t>
      </w:r>
      <w:r>
        <w:rPr>
          <w:spacing w:val="-11"/>
        </w:rPr>
        <w:t xml:space="preserve"> </w:t>
      </w:r>
      <w:r>
        <w:t>small</w:t>
      </w:r>
      <w:r>
        <w:rPr>
          <w:spacing w:val="-11"/>
        </w:rPr>
        <w:t xml:space="preserve"> </w:t>
      </w:r>
      <w:r>
        <w:t>differences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physiology</w:t>
      </w:r>
      <w:r>
        <w:rPr>
          <w:spacing w:val="-11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 xml:space="preserve">to PD. These systems demonstrated the capacity </w:t>
      </w:r>
      <w:r>
        <w:t>to be advanced systems,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potential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start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design</w:t>
      </w:r>
      <w:r>
        <w:rPr>
          <w:spacing w:val="8"/>
        </w:rPr>
        <w:t xml:space="preserve"> </w:t>
      </w:r>
      <w:r>
        <w:t>process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develop</w:t>
      </w:r>
    </w:p>
    <w:p w:rsidR="00553662" w:rsidRDefault="00496B57">
      <w:pPr>
        <w:pStyle w:val="BodyText"/>
        <w:spacing w:before="97" w:line="249" w:lineRule="auto"/>
        <w:ind w:left="199" w:right="257"/>
      </w:pPr>
      <w:r>
        <w:br w:type="column"/>
      </w:r>
      <w:proofErr w:type="gramStart"/>
      <w:r>
        <w:t>systems</w:t>
      </w:r>
      <w:proofErr w:type="gramEnd"/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 xml:space="preserve">components that limit development i.e., </w:t>
      </w:r>
      <w:proofErr w:type="spellStart"/>
      <w:r>
        <w:t>centralisation</w:t>
      </w:r>
      <w:proofErr w:type="spellEnd"/>
      <w:r>
        <w:t xml:space="preserve"> of data, the </w:t>
      </w:r>
      <w:proofErr w:type="spellStart"/>
      <w:r>
        <w:t>uni</w:t>
      </w:r>
      <w:proofErr w:type="spellEnd"/>
      <w:r>
        <w:t xml:space="preserve"> dimensionality of biomarker,’ but mostly designed to limit </w:t>
      </w:r>
      <w:r>
        <w:rPr>
          <w:spacing w:val="-2"/>
        </w:rPr>
        <w:t>privacy.</w:t>
      </w:r>
    </w:p>
    <w:p w:rsidR="00553662" w:rsidRDefault="00496B57">
      <w:pPr>
        <w:pStyle w:val="BodyText"/>
        <w:spacing w:line="249" w:lineRule="auto"/>
        <w:ind w:left="199" w:right="257" w:firstLine="199"/>
      </w:pPr>
      <w:r>
        <w:t>Federated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(FL)</w:t>
      </w:r>
      <w:r>
        <w:rPr>
          <w:spacing w:val="40"/>
        </w:rPr>
        <w:t xml:space="preserve"> </w:t>
      </w:r>
      <w:r>
        <w:t>presents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innovative</w:t>
      </w:r>
      <w:r>
        <w:rPr>
          <w:spacing w:val="40"/>
        </w:rPr>
        <w:t xml:space="preserve"> </w:t>
      </w:r>
      <w:r>
        <w:t>method</w:t>
      </w:r>
      <w:r>
        <w:rPr>
          <w:spacing w:val="40"/>
        </w:rPr>
        <w:t xml:space="preserve"> </w:t>
      </w:r>
      <w:r>
        <w:t>to collaborate training between separate datasets, while still</w:t>
      </w:r>
      <w:r>
        <w:t xml:space="preserve"> respecting privacy. The research have applied FL to create a multi-modal framework using keystroke dynamics data and sleep data derived from consumer devices, to predict </w:t>
      </w:r>
      <w:proofErr w:type="spellStart"/>
      <w:r>
        <w:t>preclini-cal</w:t>
      </w:r>
      <w:proofErr w:type="spellEnd"/>
      <w:r>
        <w:t xml:space="preserve"> PD. The leveraged keystroke variability (as an indicator of cognitive an</w:t>
      </w:r>
      <w:r>
        <w:t xml:space="preserve">d motor function changes) and fragmentation of REM sleep (as an indicator of early changes in the </w:t>
      </w:r>
      <w:proofErr w:type="spellStart"/>
      <w:r>
        <w:t>dopamin-ergic</w:t>
      </w:r>
      <w:proofErr w:type="spellEnd"/>
      <w:r>
        <w:t xml:space="preserve"> system) as digital biomarkers. The undertaking of this review has important implications for the literature in that</w:t>
      </w:r>
      <w:r>
        <w:rPr>
          <w:spacing w:val="80"/>
        </w:rPr>
        <w:t xml:space="preserve"> </w:t>
      </w:r>
      <w:r>
        <w:t>first applies FL to neurodeg</w:t>
      </w:r>
      <w:r>
        <w:t>eneration, and FL is particularly relevant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interpretability.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novel federated model framework, </w:t>
      </w:r>
      <w:proofErr w:type="gramStart"/>
      <w:r>
        <w:t>The</w:t>
      </w:r>
      <w:proofErr w:type="gramEnd"/>
      <w:r>
        <w:t xml:space="preserve"> questions associated with privacy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monetization,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demonstrated</w:t>
      </w:r>
      <w:r>
        <w:rPr>
          <w:spacing w:val="-13"/>
        </w:rPr>
        <w:t xml:space="preserve"> </w:t>
      </w:r>
      <w:r>
        <w:t>feasibility</w:t>
      </w:r>
      <w:r>
        <w:rPr>
          <w:spacing w:val="-12"/>
        </w:rPr>
        <w:t xml:space="preserve"> </w:t>
      </w:r>
      <w:r>
        <w:t xml:space="preserve">through the validation study with primarily a </w:t>
      </w:r>
      <w:r>
        <w:t>unique and a cohort of patients (n=51) at risk for developing PD with REM sleep be-</w:t>
      </w:r>
      <w:proofErr w:type="spellStart"/>
      <w:r>
        <w:t>havior</w:t>
      </w:r>
      <w:proofErr w:type="spellEnd"/>
      <w:r>
        <w:t xml:space="preserve"> disorder. Therefore, the work from this study provides evidence for the disruptive potential of FL and multi-modal digital phenotyping to scale and monitor privacy-pr</w:t>
      </w:r>
      <w:r>
        <w:t>eserving early detection of PD.</w:t>
      </w:r>
    </w:p>
    <w:p w:rsidR="00553662" w:rsidRDefault="00496B57">
      <w:pPr>
        <w:pStyle w:val="ListParagraph"/>
        <w:numPr>
          <w:ilvl w:val="0"/>
          <w:numId w:val="4"/>
        </w:numPr>
        <w:tabs>
          <w:tab w:val="left" w:pos="2192"/>
        </w:tabs>
        <w:spacing w:before="117"/>
        <w:ind w:left="2192" w:hanging="364"/>
        <w:jc w:val="left"/>
        <w:rPr>
          <w:sz w:val="20"/>
        </w:rPr>
      </w:pPr>
      <w:bookmarkStart w:id="2" w:name="Methodology"/>
      <w:bookmarkEnd w:id="2"/>
      <w:r>
        <w:rPr>
          <w:smallCaps/>
          <w:spacing w:val="-2"/>
          <w:sz w:val="20"/>
        </w:rPr>
        <w:t>Methodology</w:t>
      </w:r>
    </w:p>
    <w:p w:rsidR="00553662" w:rsidRDefault="00496B57">
      <w:pPr>
        <w:pStyle w:val="ListParagraph"/>
        <w:numPr>
          <w:ilvl w:val="0"/>
          <w:numId w:val="3"/>
        </w:numPr>
        <w:tabs>
          <w:tab w:val="left" w:pos="469"/>
        </w:tabs>
        <w:spacing w:before="69"/>
        <w:ind w:left="469" w:hanging="270"/>
        <w:jc w:val="both"/>
        <w:rPr>
          <w:i/>
          <w:sz w:val="20"/>
        </w:rPr>
      </w:pPr>
      <w:bookmarkStart w:id="3" w:name="Study_Design"/>
      <w:bookmarkEnd w:id="3"/>
      <w:r>
        <w:rPr>
          <w:i/>
          <w:sz w:val="20"/>
        </w:rPr>
        <w:t>Study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Design</w:t>
      </w:r>
    </w:p>
    <w:p w:rsidR="00553662" w:rsidRDefault="00496B57">
      <w:pPr>
        <w:pStyle w:val="BodyText"/>
        <w:spacing w:before="70" w:line="249" w:lineRule="auto"/>
        <w:ind w:left="199" w:right="257" w:firstLine="199"/>
      </w:pPr>
      <w:r>
        <w:t xml:space="preserve">The study has a prospective longitudinal cohort </w:t>
      </w:r>
      <w:r>
        <w:t>design involving participants with idiopathic RBD (n=1,500) and healthy, age-matched controls (n=637) over a 3-year period from January 2022 to December 2025. The RBD patients will serve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 suggesting a</w:t>
      </w:r>
      <w:r>
        <w:t xml:space="preserve">n 80% chance of developing Parkinson’s disease (PD) or dementia with </w:t>
      </w:r>
      <w:proofErr w:type="spellStart"/>
      <w:r>
        <w:t>Lewy</w:t>
      </w:r>
      <w:proofErr w:type="spellEnd"/>
      <w:r>
        <w:t xml:space="preserve"> bodies (DLB), making them essential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preclinical</w:t>
      </w:r>
      <w:r>
        <w:rPr>
          <w:spacing w:val="-4"/>
        </w:rPr>
        <w:t xml:space="preserve"> </w:t>
      </w:r>
      <w:r>
        <w:t>detection.</w:t>
      </w:r>
      <w:r>
        <w:rPr>
          <w:spacing w:val="-4"/>
        </w:rPr>
        <w:t xml:space="preserve"> </w:t>
      </w:r>
      <w:r>
        <w:t>The healthy controls matched for age and sex (637) will serve as a differentiated baseline for</w:t>
      </w:r>
      <w:r>
        <w:t xml:space="preserve"> PD specific digital biomarkers and normative values for aging adults. Ethical approval was </w:t>
      </w:r>
      <w:proofErr w:type="spellStart"/>
      <w:r>
        <w:t>ob-tained</w:t>
      </w:r>
      <w:proofErr w:type="spellEnd"/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[Institution</w:t>
      </w:r>
      <w:r>
        <w:rPr>
          <w:spacing w:val="9"/>
        </w:rPr>
        <w:t xml:space="preserve"> </w:t>
      </w:r>
      <w:r>
        <w:t>name]</w:t>
      </w:r>
      <w:r>
        <w:rPr>
          <w:spacing w:val="10"/>
        </w:rPr>
        <w:t xml:space="preserve"> </w:t>
      </w:r>
      <w:r>
        <w:t>Institutional</w:t>
      </w:r>
      <w:r>
        <w:rPr>
          <w:spacing w:val="10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rPr>
          <w:spacing w:val="-2"/>
        </w:rPr>
        <w:t>Board</w:t>
      </w:r>
    </w:p>
    <w:p w:rsidR="00553662" w:rsidRDefault="00553662">
      <w:pPr>
        <w:pStyle w:val="BodyText"/>
        <w:spacing w:line="249" w:lineRule="auto"/>
        <w:sectPr w:rsidR="00553662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553662" w:rsidRDefault="00496B57">
      <w:pPr>
        <w:pStyle w:val="ListParagraph"/>
        <w:numPr>
          <w:ilvl w:val="0"/>
          <w:numId w:val="1"/>
        </w:numPr>
        <w:tabs>
          <w:tab w:val="left" w:pos="4616"/>
        </w:tabs>
        <w:spacing w:before="85"/>
        <w:ind w:left="4616" w:hanging="289"/>
        <w:jc w:val="left"/>
        <w:rPr>
          <w:sz w:val="20"/>
        </w:rPr>
      </w:pPr>
      <w:bookmarkStart w:id="4" w:name="Literature_Review"/>
      <w:bookmarkEnd w:id="4"/>
      <w:r>
        <w:rPr>
          <w:smallCaps/>
          <w:sz w:val="20"/>
        </w:rPr>
        <w:lastRenderedPageBreak/>
        <w:t>Literature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2"/>
          <w:sz w:val="20"/>
        </w:rPr>
        <w:t>Review</w:t>
      </w:r>
    </w:p>
    <w:p w:rsidR="00553662" w:rsidRDefault="00496B57">
      <w:pPr>
        <w:pStyle w:val="BodyText"/>
        <w:spacing w:before="109" w:after="29"/>
        <w:ind w:left="3389"/>
        <w:jc w:val="left"/>
      </w:pPr>
      <w:r>
        <w:t>TABLE</w:t>
      </w:r>
      <w:r>
        <w:rPr>
          <w:spacing w:val="1"/>
        </w:rPr>
        <w:t xml:space="preserve"> </w:t>
      </w:r>
      <w:r>
        <w:t>I:</w:t>
      </w:r>
      <w:r>
        <w:rPr>
          <w:spacing w:val="2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rPr>
          <w:spacing w:val="-2"/>
        </w:rPr>
        <w:t>SUMMARY</w:t>
      </w: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980"/>
        <w:gridCol w:w="1404"/>
        <w:gridCol w:w="576"/>
        <w:gridCol w:w="1980"/>
        <w:gridCol w:w="1980"/>
        <w:gridCol w:w="1692"/>
      </w:tblGrid>
      <w:tr w:rsidR="00553662">
        <w:trPr>
          <w:trHeight w:val="198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S.no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17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Paper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Authors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174" w:lineRule="exact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Contribution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Findings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Limitations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Privacy-Preserving AI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Neurology: Challenges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Opportunities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Kaissis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968"/>
              </w:tabs>
              <w:spacing w:line="237" w:lineRule="auto"/>
              <w:ind w:left="122" w:right="117"/>
              <w:rPr>
                <w:sz w:val="16"/>
              </w:rPr>
            </w:pPr>
            <w:r>
              <w:rPr>
                <w:spacing w:val="-2"/>
                <w:sz w:val="16"/>
              </w:rPr>
              <w:t>Proposes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optimizations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federated PD models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Highlights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FL’s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ad-dressing data silos in PD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research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jc w:val="both"/>
              <w:rPr>
                <w:sz w:val="16"/>
              </w:rPr>
            </w:pPr>
            <w:r>
              <w:rPr>
                <w:sz w:val="16"/>
              </w:rPr>
              <w:t>Computational over-head in FL frame-</w:t>
            </w:r>
            <w:r>
              <w:rPr>
                <w:spacing w:val="-2"/>
                <w:sz w:val="16"/>
              </w:rPr>
              <w:t>works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Longitudinal Smartphone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Monitoring in </w:t>
            </w:r>
            <w:proofErr w:type="spellStart"/>
            <w:r>
              <w:rPr>
                <w:sz w:val="16"/>
              </w:rPr>
              <w:t>Neurode</w:t>
            </w:r>
            <w:proofErr w:type="spellEnd"/>
            <w:r>
              <w:rPr>
                <w:sz w:val="16"/>
              </w:rPr>
              <w:t>-generative Disorders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Lo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1110"/>
              </w:tabs>
              <w:spacing w:line="237" w:lineRule="auto"/>
              <w:ind w:left="122" w:right="117"/>
              <w:rPr>
                <w:sz w:val="16"/>
              </w:rPr>
            </w:pPr>
            <w:r>
              <w:rPr>
                <w:spacing w:val="-2"/>
                <w:sz w:val="16"/>
              </w:rPr>
              <w:t>Validates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study design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Shows feasibility of pas-</w:t>
            </w:r>
            <w:proofErr w:type="spellStart"/>
            <w:r>
              <w:rPr>
                <w:sz w:val="16"/>
              </w:rPr>
              <w:t>sive</w:t>
            </w:r>
            <w:proofErr w:type="spellEnd"/>
            <w:r>
              <w:rPr>
                <w:sz w:val="16"/>
              </w:rPr>
              <w:t xml:space="preserve"> data collection over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5+ years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Dropout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el-</w:t>
            </w:r>
            <w:proofErr w:type="spellStart"/>
            <w:r>
              <w:rPr>
                <w:sz w:val="16"/>
              </w:rPr>
              <w:t>derly</w:t>
            </w:r>
            <w:proofErr w:type="spellEnd"/>
            <w:r>
              <w:rPr>
                <w:sz w:val="16"/>
              </w:rPr>
              <w:t xml:space="preserve"> cohorts</w:t>
            </w:r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1098"/>
              </w:tabs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Digital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Biomarkers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Neurodegenerative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Diseases: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Meta-</w:t>
            </w:r>
            <w:r>
              <w:rPr>
                <w:spacing w:val="-2"/>
                <w:sz w:val="16"/>
              </w:rPr>
              <w:t>Analysis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Lipsmeier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jc w:val="both"/>
              <w:rPr>
                <w:sz w:val="16"/>
              </w:rPr>
            </w:pPr>
            <w:r>
              <w:rPr>
                <w:sz w:val="16"/>
              </w:rPr>
              <w:t>Unifies evidence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keystroke dynamics as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biomarker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Identifies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smartphone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sen-sors</w:t>
            </w:r>
            <w:proofErr w:type="spellEnd"/>
            <w:r>
              <w:rPr>
                <w:sz w:val="16"/>
              </w:rPr>
              <w:t xml:space="preserve"> as reliable for early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PD detection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tabs>
                <w:tab w:val="left" w:pos="1435"/>
              </w:tabs>
              <w:spacing w:line="237" w:lineRule="auto"/>
              <w:ind w:right="118"/>
              <w:rPr>
                <w:sz w:val="16"/>
              </w:rPr>
            </w:pPr>
            <w:r>
              <w:rPr>
                <w:spacing w:val="-2"/>
                <w:sz w:val="16"/>
              </w:rPr>
              <w:t>Heterogeneity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study designs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174" w:lineRule="exact"/>
              <w:ind w:left="124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Wearables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Sun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rPr>
                <w:sz w:val="16"/>
              </w:rPr>
            </w:pPr>
            <w:r>
              <w:rPr>
                <w:sz w:val="16"/>
              </w:rPr>
              <w:t>Supports your use of con-</w:t>
            </w:r>
            <w:proofErr w:type="spellStart"/>
            <w:r>
              <w:rPr>
                <w:sz w:val="16"/>
              </w:rPr>
              <w:t>sumer</w:t>
            </w:r>
            <w:proofErr w:type="spellEnd"/>
            <w:r>
              <w:rPr>
                <w:sz w:val="16"/>
              </w:rPr>
              <w:t xml:space="preserve"> wearables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Oura</w:t>
            </w:r>
            <w:proofErr w:type="spellEnd"/>
            <w:r>
              <w:rPr>
                <w:sz w:val="16"/>
              </w:rPr>
              <w:t xml:space="preserve"> Ring detects RBD-related sleep </w:t>
            </w:r>
            <w:proofErr w:type="spellStart"/>
            <w:r>
              <w:rPr>
                <w:sz w:val="16"/>
              </w:rPr>
              <w:t>fragmenta-</w:t>
            </w:r>
            <w:r>
              <w:rPr>
                <w:spacing w:val="-4"/>
                <w:sz w:val="16"/>
              </w:rPr>
              <w:t>tion</w:t>
            </w:r>
            <w:proofErr w:type="spellEnd"/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Limited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validation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preclinical cohorts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Federated Learning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Non-IID Data in Health-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Zhang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Relevant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multi-</w:t>
            </w:r>
            <w:r>
              <w:rPr>
                <w:sz w:val="16"/>
              </w:rPr>
              <w:t>center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PD data heterogeneity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 xml:space="preserve">Addresses data </w:t>
            </w:r>
            <w:proofErr w:type="spellStart"/>
            <w:r>
              <w:rPr>
                <w:sz w:val="16"/>
              </w:rPr>
              <w:t>distribu-tion</w:t>
            </w:r>
            <w:proofErr w:type="spellEnd"/>
            <w:r>
              <w:rPr>
                <w:sz w:val="16"/>
              </w:rPr>
              <w:t xml:space="preserve"> challenges across in-</w:t>
            </w:r>
            <w:proofErr w:type="spellStart"/>
            <w:r>
              <w:rPr>
                <w:spacing w:val="-2"/>
                <w:sz w:val="16"/>
              </w:rPr>
              <w:t>stitutions</w:t>
            </w:r>
            <w:proofErr w:type="spellEnd"/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robust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ag-</w:t>
            </w:r>
            <w:proofErr w:type="spellStart"/>
            <w:r>
              <w:rPr>
                <w:sz w:val="16"/>
              </w:rPr>
              <w:t>gregation</w:t>
            </w:r>
            <w:proofErr w:type="spellEnd"/>
            <w:r>
              <w:rPr>
                <w:sz w:val="16"/>
              </w:rPr>
              <w:t xml:space="preserve"> algorithms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rPr>
                <w:sz w:val="16"/>
              </w:rPr>
            </w:pPr>
            <w:r>
              <w:rPr>
                <w:sz w:val="16"/>
              </w:rPr>
              <w:t>Ethical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Implications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AI-Driven PD Prediction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Ploem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1553"/>
              </w:tabs>
              <w:spacing w:line="237" w:lineRule="auto"/>
              <w:ind w:left="122" w:right="117"/>
              <w:rPr>
                <w:sz w:val="16"/>
              </w:rPr>
            </w:pPr>
            <w:r>
              <w:rPr>
                <w:spacing w:val="-2"/>
                <w:sz w:val="16"/>
              </w:rPr>
              <w:t>Contextualizes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privacy-preserving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framework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Discusses consent and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bias in preclinical 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models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tabs>
                <w:tab w:val="left" w:pos="976"/>
              </w:tabs>
              <w:spacing w:line="237" w:lineRule="auto"/>
              <w:ind w:right="118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technical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solutions proposed</w:t>
            </w:r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Body-worn sensors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remote monitoring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Parkinson’s disease motor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symptoms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Uses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consumer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wearables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Oura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Ring/Apple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Watch)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Validates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wearables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tremor quantification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tabs>
                <w:tab w:val="left" w:pos="1030"/>
              </w:tabs>
              <w:spacing w:line="237" w:lineRule="auto"/>
              <w:ind w:right="118"/>
              <w:rPr>
                <w:sz w:val="16"/>
              </w:rPr>
            </w:pPr>
            <w:r>
              <w:rPr>
                <w:spacing w:val="-2"/>
                <w:sz w:val="16"/>
              </w:rPr>
              <w:t>Requires</w:t>
            </w:r>
            <w:r>
              <w:rPr>
                <w:sz w:val="16"/>
              </w:rPr>
              <w:tab/>
              <w:t>clinical-grade devices</w:t>
            </w:r>
          </w:p>
        </w:tc>
      </w:tr>
      <w:tr w:rsidR="00553662">
        <w:trPr>
          <w:trHeight w:val="927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Multi-institutional deep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learning without sharing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patient data: A feasibility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study on brain tumor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segmentation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Sheller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preclinical PD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Validates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imaging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neurode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generation</w:t>
            </w:r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Federated Learning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Healthcare: A Systematic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Li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jc w:val="both"/>
              <w:rPr>
                <w:sz w:val="16"/>
              </w:rPr>
            </w:pPr>
            <w:r>
              <w:rPr>
                <w:sz w:val="16"/>
              </w:rPr>
              <w:t>Validates FL’s potential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multi-institutional PD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studies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Demonstrates FL’s </w:t>
            </w:r>
            <w:proofErr w:type="spellStart"/>
            <w:r>
              <w:rPr>
                <w:sz w:val="16"/>
              </w:rPr>
              <w:t>effi-cacy</w:t>
            </w:r>
            <w:proofErr w:type="spellEnd"/>
            <w:r>
              <w:rPr>
                <w:sz w:val="16"/>
              </w:rPr>
              <w:t xml:space="preserve"> in medical data anal-</w:t>
            </w:r>
            <w:proofErr w:type="spellStart"/>
            <w:r>
              <w:rPr>
                <w:sz w:val="16"/>
              </w:rPr>
              <w:t>ysis</w:t>
            </w:r>
            <w:proofErr w:type="spellEnd"/>
            <w:r>
              <w:rPr>
                <w:sz w:val="16"/>
              </w:rPr>
              <w:t xml:space="preserve"> while preserving </w:t>
            </w:r>
            <w:proofErr w:type="spellStart"/>
            <w:r>
              <w:rPr>
                <w:sz w:val="16"/>
              </w:rPr>
              <w:t>pri-</w:t>
            </w:r>
            <w:r>
              <w:rPr>
                <w:spacing w:val="-4"/>
                <w:sz w:val="16"/>
              </w:rPr>
              <w:t>vacy</w:t>
            </w:r>
            <w:proofErr w:type="spellEnd"/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tabs>
                <w:tab w:val="left" w:pos="888"/>
              </w:tabs>
              <w:spacing w:line="237" w:lineRule="auto"/>
              <w:ind w:right="118"/>
              <w:rPr>
                <w:sz w:val="16"/>
              </w:rPr>
            </w:pPr>
            <w:r>
              <w:rPr>
                <w:spacing w:val="-2"/>
                <w:sz w:val="16"/>
              </w:rPr>
              <w:t>Limited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real-world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clinical deployment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Explainable AI for Early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Neurological Disorder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Prediction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Antoniades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909"/>
                <w:tab w:val="left" w:pos="1553"/>
              </w:tabs>
              <w:spacing w:line="237" w:lineRule="auto"/>
              <w:ind w:left="122" w:right="117"/>
              <w:rPr>
                <w:sz w:val="16"/>
              </w:rPr>
            </w:pPr>
            <w:r>
              <w:rPr>
                <w:spacing w:val="-2"/>
                <w:sz w:val="16"/>
              </w:rPr>
              <w:t>Aligns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with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clinician-friendly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explanations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SHAP values improve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clinician trust in PD risk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jc w:val="both"/>
              <w:rPr>
                <w:sz w:val="16"/>
              </w:rPr>
            </w:pPr>
            <w:r>
              <w:rPr>
                <w:sz w:val="16"/>
              </w:rPr>
              <w:t>Model complexity vs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interpretability trade-</w:t>
            </w:r>
            <w:r>
              <w:rPr>
                <w:spacing w:val="-4"/>
                <w:sz w:val="16"/>
              </w:rPr>
              <w:t>off</w:t>
            </w:r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REM Sleep Behavior Dis-order as a Precursor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Parkinson’s: Longitudinal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Postuma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Strengthens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rationale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RBD cohort monitoring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Confirms RBD patients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have ¿80% risk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PD/DLB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Lack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intervention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strategies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Smartphone-based tremor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quantification for </w:t>
            </w:r>
            <w:proofErr w:type="spellStart"/>
            <w:r>
              <w:rPr>
                <w:sz w:val="16"/>
              </w:rPr>
              <w:t>Parkin</w:t>
            </w:r>
            <w:proofErr w:type="spellEnd"/>
            <w:r>
              <w:rPr>
                <w:sz w:val="16"/>
              </w:rPr>
              <w:t>-son’s disease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237" w:lineRule="auto"/>
              <w:ind w:left="123" w:right="2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Lo´pez</w:t>
            </w:r>
            <w:proofErr w:type="spellEnd"/>
            <w:r>
              <w:rPr>
                <w:spacing w:val="-2"/>
                <w:sz w:val="16"/>
              </w:rPr>
              <w:t>-Blanco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Real-world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unsupervised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deployment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Validates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sensors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tremor detection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29"/>
              <w:rPr>
                <w:sz w:val="16"/>
              </w:rPr>
            </w:pPr>
            <w:r>
              <w:rPr>
                <w:spacing w:val="-2"/>
                <w:sz w:val="16"/>
              </w:rPr>
              <w:t>Controlled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environment</w:t>
            </w:r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1323"/>
              </w:tabs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Secure,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privacy-</w:t>
            </w:r>
            <w:r>
              <w:rPr>
                <w:sz w:val="16"/>
              </w:rPr>
              <w:t>preserving and federated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machine learning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medical imaging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Kaissis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Extends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biomarkers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1661"/>
              </w:tabs>
              <w:spacing w:line="237" w:lineRule="auto"/>
              <w:ind w:right="117"/>
              <w:rPr>
                <w:sz w:val="16"/>
              </w:rPr>
            </w:pPr>
            <w:r>
              <w:rPr>
                <w:spacing w:val="-2"/>
                <w:sz w:val="16"/>
              </w:rPr>
              <w:t>HIPAA-compliant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FL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framework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Radiology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focus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Multi-Modal Digital </w:t>
            </w:r>
            <w:proofErr w:type="spellStart"/>
            <w:r>
              <w:rPr>
                <w:sz w:val="16"/>
              </w:rPr>
              <w:t>Phe-notyping</w:t>
            </w:r>
            <w:proofErr w:type="spellEnd"/>
            <w:r>
              <w:rPr>
                <w:sz w:val="16"/>
              </w:rPr>
              <w:t xml:space="preserve"> for Parkinson’s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Arora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jc w:val="both"/>
              <w:rPr>
                <w:sz w:val="16"/>
              </w:rPr>
            </w:pPr>
            <w:r>
              <w:rPr>
                <w:sz w:val="16"/>
              </w:rPr>
              <w:t>Supports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multi-modal approach (sleep +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keystrokes)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jc w:val="both"/>
              <w:rPr>
                <w:sz w:val="16"/>
              </w:rPr>
            </w:pPr>
            <w:r>
              <w:rPr>
                <w:sz w:val="16"/>
              </w:rPr>
              <w:t>Combines voice, gait,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typing data for higher ac-</w:t>
            </w:r>
            <w:r>
              <w:rPr>
                <w:spacing w:val="-2"/>
                <w:sz w:val="16"/>
              </w:rPr>
              <w:t>curacy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de-vice integration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explanations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global understanding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explainable AI for trees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Lundberg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Clinician-friendly PD risk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explanations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rPr>
                <w:sz w:val="16"/>
              </w:rPr>
            </w:pPr>
            <w:r>
              <w:rPr>
                <w:sz w:val="16"/>
              </w:rPr>
              <w:t>SHAP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improves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in-</w:t>
            </w:r>
            <w:proofErr w:type="spellStart"/>
            <w:r>
              <w:rPr>
                <w:spacing w:val="-2"/>
                <w:sz w:val="16"/>
              </w:rPr>
              <w:t>terpretability</w:t>
            </w:r>
            <w:proofErr w:type="spellEnd"/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PD-</w:t>
            </w:r>
            <w:r>
              <w:rPr>
                <w:spacing w:val="-2"/>
                <w:sz w:val="16"/>
              </w:rPr>
              <w:t>specific</w:t>
            </w:r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proofErr w:type="spellStart"/>
            <w:r>
              <w:rPr>
                <w:sz w:val="16"/>
              </w:rPr>
              <w:t>mPower</w:t>
            </w:r>
            <w:proofErr w:type="spellEnd"/>
            <w:r>
              <w:rPr>
                <w:sz w:val="16"/>
              </w:rPr>
              <w:t xml:space="preserve"> study,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Parkinson disease mobile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 collected using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ResearchKit</w:t>
            </w:r>
            <w:proofErr w:type="spellEnd"/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Bot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/>
              <w:rPr>
                <w:sz w:val="16"/>
              </w:rPr>
            </w:pPr>
            <w:r>
              <w:rPr>
                <w:sz w:val="16"/>
              </w:rPr>
              <w:t>Prospective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RBD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cohort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tracking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Demonstrated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smartphone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sensor feasibility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Retrospective;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pre-clinical focus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Idiopathic REM sleep be-</w:t>
            </w:r>
            <w:proofErr w:type="spellStart"/>
            <w:r>
              <w:rPr>
                <w:sz w:val="16"/>
              </w:rPr>
              <w:t>haviour</w:t>
            </w:r>
            <w:proofErr w:type="spellEnd"/>
            <w:r>
              <w:rPr>
                <w:sz w:val="16"/>
              </w:rPr>
              <w:t xml:space="preserve"> disorder and </w:t>
            </w:r>
            <w:proofErr w:type="spellStart"/>
            <w:r>
              <w:rPr>
                <w:sz w:val="16"/>
              </w:rPr>
              <w:t>neu-</w:t>
            </w:r>
            <w:r>
              <w:rPr>
                <w:spacing w:val="-2"/>
                <w:sz w:val="16"/>
              </w:rPr>
              <w:t>rodegeneration</w:t>
            </w:r>
            <w:proofErr w:type="spellEnd"/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Ho¨gl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et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RBD-to-PD</w:t>
            </w:r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conver-sion</w:t>
            </w:r>
            <w:proofErr w:type="spellEnd"/>
            <w:r>
              <w:rPr>
                <w:sz w:val="16"/>
              </w:rPr>
              <w:t xml:space="preserve"> model with FL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rPr>
                <w:sz w:val="16"/>
              </w:rPr>
            </w:pPr>
            <w:r>
              <w:rPr>
                <w:sz w:val="16"/>
              </w:rPr>
              <w:t>80%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RBD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de-</w:t>
            </w:r>
            <w:proofErr w:type="spellStart"/>
            <w:r>
              <w:rPr>
                <w:sz w:val="16"/>
              </w:rPr>
              <w:t>velop</w:t>
            </w:r>
            <w:proofErr w:type="spellEnd"/>
            <w:r>
              <w:rPr>
                <w:sz w:val="16"/>
              </w:rPr>
              <w:t xml:space="preserve"> PD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predictive</w:t>
            </w:r>
            <w:r>
              <w:rPr>
                <w:spacing w:val="7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algo-</w:t>
            </w:r>
            <w:r>
              <w:rPr>
                <w:spacing w:val="-2"/>
                <w:sz w:val="16"/>
              </w:rPr>
              <w:t>rithms</w:t>
            </w:r>
            <w:proofErr w:type="spellEnd"/>
          </w:p>
        </w:tc>
      </w:tr>
      <w:tr w:rsidR="00553662">
        <w:trPr>
          <w:trHeight w:val="745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Detection of motor </w:t>
            </w:r>
            <w:proofErr w:type="spellStart"/>
            <w:r>
              <w:rPr>
                <w:sz w:val="16"/>
              </w:rPr>
              <w:t>im-pairment</w:t>
            </w:r>
            <w:proofErr w:type="spellEnd"/>
            <w:r>
              <w:rPr>
                <w:sz w:val="16"/>
              </w:rPr>
              <w:t xml:space="preserve"> in Parkinson’s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disease via mobile touch-screen typing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237" w:lineRule="auto"/>
              <w:ind w:left="123" w:right="181"/>
              <w:rPr>
                <w:sz w:val="16"/>
              </w:rPr>
            </w:pPr>
            <w:r>
              <w:rPr>
                <w:spacing w:val="-2"/>
                <w:sz w:val="16"/>
              </w:rPr>
              <w:t>Arroyo-</w:t>
            </w:r>
            <w:proofErr w:type="spellStart"/>
            <w:r>
              <w:rPr>
                <w:spacing w:val="-2"/>
                <w:sz w:val="16"/>
              </w:rPr>
              <w:t>Gallego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et 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jc w:val="both"/>
              <w:rPr>
                <w:sz w:val="16"/>
              </w:rPr>
            </w:pPr>
            <w:r>
              <w:rPr>
                <w:sz w:val="16"/>
              </w:rPr>
              <w:t>Adds REM sleep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biomarkers + federated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Keystroke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latency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detects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early PD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Short-term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diagnosed patients</w:t>
            </w:r>
          </w:p>
        </w:tc>
      </w:tr>
      <w:tr w:rsidR="00553662">
        <w:trPr>
          <w:trHeight w:val="927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tabs>
                <w:tab w:val="left" w:pos="1690"/>
              </w:tabs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Accurate </w:t>
            </w:r>
            <w:proofErr w:type="spellStart"/>
            <w:r>
              <w:rPr>
                <w:sz w:val="16"/>
              </w:rPr>
              <w:t>telemonitoring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Parkinson’s disease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progression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by</w:t>
            </w:r>
          </w:p>
          <w:p w:rsidR="00553662" w:rsidRDefault="00496B57">
            <w:pPr>
              <w:pStyle w:val="TableParagraph"/>
              <w:tabs>
                <w:tab w:val="left" w:pos="1411"/>
              </w:tabs>
              <w:ind w:left="124" w:right="11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noninvasive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speech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tests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Tsanas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174" w:lineRule="exact"/>
              <w:ind w:left="122"/>
              <w:rPr>
                <w:sz w:val="16"/>
              </w:rPr>
            </w:pPr>
            <w:r>
              <w:rPr>
                <w:sz w:val="16"/>
              </w:rPr>
              <w:t>Fully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monitoring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Voice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predicts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severity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rPr>
                <w:sz w:val="16"/>
              </w:rPr>
            </w:pPr>
            <w:r>
              <w:rPr>
                <w:sz w:val="16"/>
              </w:rPr>
              <w:t>Requires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pa-</w:t>
            </w:r>
            <w:proofErr w:type="spellStart"/>
            <w:r>
              <w:rPr>
                <w:sz w:val="16"/>
              </w:rPr>
              <w:t>tient</w:t>
            </w:r>
            <w:proofErr w:type="spellEnd"/>
            <w:r>
              <w:rPr>
                <w:sz w:val="16"/>
              </w:rPr>
              <w:t xml:space="preserve"> participation</w:t>
            </w:r>
          </w:p>
        </w:tc>
      </w:tr>
      <w:tr w:rsidR="00553662">
        <w:trPr>
          <w:trHeight w:val="563"/>
        </w:trPr>
        <w:tc>
          <w:tcPr>
            <w:tcW w:w="553" w:type="dxa"/>
          </w:tcPr>
          <w:p w:rsidR="00553662" w:rsidRDefault="00496B57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4" w:right="115"/>
              <w:jc w:val="both"/>
              <w:rPr>
                <w:sz w:val="16"/>
              </w:rPr>
            </w:pPr>
            <w:r>
              <w:rPr>
                <w:sz w:val="16"/>
              </w:rPr>
              <w:t>MDS clinical diagnostic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criteria for Parkinson’s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</w:t>
            </w:r>
          </w:p>
        </w:tc>
        <w:tc>
          <w:tcPr>
            <w:tcW w:w="1404" w:type="dxa"/>
          </w:tcPr>
          <w:p w:rsidR="00553662" w:rsidRDefault="00496B57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proofErr w:type="spellStart"/>
            <w:r>
              <w:rPr>
                <w:sz w:val="16"/>
              </w:rPr>
              <w:t>Postuma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al.</w:t>
            </w:r>
          </w:p>
        </w:tc>
        <w:tc>
          <w:tcPr>
            <w:tcW w:w="576" w:type="dxa"/>
          </w:tcPr>
          <w:p w:rsidR="00553662" w:rsidRDefault="00496B57">
            <w:pPr>
              <w:pStyle w:val="TableParagraph"/>
              <w:spacing w:line="174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left="122" w:right="117"/>
              <w:rPr>
                <w:sz w:val="16"/>
              </w:rPr>
            </w:pPr>
            <w:r>
              <w:rPr>
                <w:sz w:val="16"/>
              </w:rPr>
              <w:t xml:space="preserve">Targets 5-10 year </w:t>
            </w:r>
            <w:proofErr w:type="spellStart"/>
            <w:r>
              <w:rPr>
                <w:sz w:val="16"/>
              </w:rPr>
              <w:t>preclin-ical</w:t>
            </w:r>
            <w:proofErr w:type="spellEnd"/>
            <w:r>
              <w:rPr>
                <w:sz w:val="16"/>
              </w:rPr>
              <w:t xml:space="preserve"> prediction</w:t>
            </w:r>
          </w:p>
        </w:tc>
        <w:tc>
          <w:tcPr>
            <w:tcW w:w="1980" w:type="dxa"/>
          </w:tcPr>
          <w:p w:rsidR="00553662" w:rsidRDefault="00496B57">
            <w:pPr>
              <w:pStyle w:val="TableParagraph"/>
              <w:spacing w:line="237" w:lineRule="auto"/>
              <w:ind w:right="117"/>
              <w:rPr>
                <w:sz w:val="16"/>
              </w:rPr>
            </w:pPr>
            <w:r>
              <w:rPr>
                <w:sz w:val="16"/>
              </w:rPr>
              <w:t>Established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symp</w:t>
            </w:r>
            <w:proofErr w:type="spellEnd"/>
            <w:r>
              <w:rPr>
                <w:sz w:val="16"/>
              </w:rPr>
              <w:t>-tom criteria (UPDRS)</w:t>
            </w:r>
          </w:p>
        </w:tc>
        <w:tc>
          <w:tcPr>
            <w:tcW w:w="1692" w:type="dxa"/>
          </w:tcPr>
          <w:p w:rsidR="00553662" w:rsidRDefault="00496B57">
            <w:pPr>
              <w:pStyle w:val="TableParagraph"/>
              <w:spacing w:line="237" w:lineRule="auto"/>
              <w:ind w:right="118"/>
              <w:jc w:val="both"/>
              <w:rPr>
                <w:sz w:val="16"/>
              </w:rPr>
            </w:pPr>
            <w:r>
              <w:rPr>
                <w:sz w:val="16"/>
              </w:rPr>
              <w:t>Late-stage focus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misses preclinical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signs</w:t>
            </w:r>
          </w:p>
        </w:tc>
      </w:tr>
    </w:tbl>
    <w:p w:rsidR="00553662" w:rsidRDefault="00553662">
      <w:pPr>
        <w:pStyle w:val="TableParagraph"/>
        <w:spacing w:line="237" w:lineRule="auto"/>
        <w:jc w:val="both"/>
        <w:rPr>
          <w:sz w:val="16"/>
        </w:rPr>
        <w:sectPr w:rsidR="00553662">
          <w:pgSz w:w="12240" w:h="15840"/>
          <w:pgMar w:top="800" w:right="720" w:bottom="280" w:left="720" w:header="720" w:footer="720" w:gutter="0"/>
          <w:cols w:space="720"/>
        </w:sectPr>
      </w:pPr>
    </w:p>
    <w:p w:rsidR="00553662" w:rsidRDefault="00496B57">
      <w:pPr>
        <w:pStyle w:val="BodyText"/>
        <w:spacing w:before="71" w:line="249" w:lineRule="auto"/>
        <w:ind w:left="259"/>
      </w:pPr>
      <w:r>
        <w:lastRenderedPageBreak/>
        <w:t>(Protocol #XYZ) where the participants provided consent for passive smartphone and wearable device data recording. To provide</w:t>
      </w:r>
      <w:r>
        <w:rPr>
          <w:spacing w:val="-13"/>
        </w:rPr>
        <w:t xml:space="preserve"> </w:t>
      </w:r>
      <w:r>
        <w:t>privacy</w:t>
      </w:r>
      <w:r>
        <w:rPr>
          <w:spacing w:val="-12"/>
        </w:rPr>
        <w:t xml:space="preserve"> </w:t>
      </w:r>
      <w:r>
        <w:t>assurance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multi-center</w:t>
      </w:r>
      <w:r>
        <w:rPr>
          <w:spacing w:val="-12"/>
        </w:rPr>
        <w:t xml:space="preserve"> </w:t>
      </w:r>
      <w:r>
        <w:t>study,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proofErr w:type="spellStart"/>
      <w:r>
        <w:t>feder-ated</w:t>
      </w:r>
      <w:proofErr w:type="spellEnd"/>
      <w:r>
        <w:t xml:space="preserve"> framework ensures that raw data never leaves the device; only encrypted model updates </w:t>
      </w:r>
      <w:proofErr w:type="gramStart"/>
      <w:r>
        <w:t>can be combined</w:t>
      </w:r>
      <w:proofErr w:type="gramEnd"/>
      <w:r>
        <w:t xml:space="preserve"> on a central server. Overall, this design captures the capacity for gradual changes in sleep archite</w:t>
      </w:r>
      <w:r>
        <w:t xml:space="preserve">cture and keystroke dynamics while remaining consistent with the Movement Disorder Society’s definition of prodromal Parkinson’s disease to ensure clinical </w:t>
      </w:r>
      <w:r>
        <w:rPr>
          <w:spacing w:val="-2"/>
        </w:rPr>
        <w:t>relevance.</w:t>
      </w:r>
    </w:p>
    <w:p w:rsidR="00553662" w:rsidRDefault="00496B57">
      <w:pPr>
        <w:pStyle w:val="ListParagraph"/>
        <w:numPr>
          <w:ilvl w:val="0"/>
          <w:numId w:val="3"/>
        </w:numPr>
        <w:tabs>
          <w:tab w:val="left" w:pos="529"/>
        </w:tabs>
        <w:spacing w:before="176"/>
        <w:ind w:left="529" w:hanging="270"/>
        <w:jc w:val="both"/>
        <w:rPr>
          <w:i/>
          <w:sz w:val="20"/>
        </w:rPr>
      </w:pPr>
      <w:bookmarkStart w:id="5" w:name="Data_Collection"/>
      <w:bookmarkEnd w:id="5"/>
      <w:r>
        <w:rPr>
          <w:i/>
          <w:sz w:val="20"/>
        </w:rPr>
        <w:t>Data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Collection</w:t>
      </w:r>
    </w:p>
    <w:p w:rsidR="00553662" w:rsidRDefault="00496B57">
      <w:pPr>
        <w:pStyle w:val="BodyText"/>
        <w:spacing w:before="89" w:line="249" w:lineRule="auto"/>
        <w:ind w:left="259" w:firstLine="199"/>
      </w:pPr>
      <w:r>
        <w:t>The study utilized a multi-modal, passive data collection protocol to ass</w:t>
      </w:r>
      <w:r>
        <w:t>ess the digital biomarkers of Parkinson’s dis-ease (PD) progression in a cohort of participants with REM sleep behavior disorder (RBD) and healthy controls. Using smartphone-based keystroke dynamics, a custom mobile app records metrics of time (e.g., varia</w:t>
      </w:r>
      <w:r>
        <w:t>bility of inter-key interval, fluctuation in speed of typing) and error data (e.g., frequency of backspace, use of autocorrect) without capturing the mean-</w:t>
      </w:r>
      <w:proofErr w:type="spellStart"/>
      <w:r>
        <w:t>ing</w:t>
      </w:r>
      <w:proofErr w:type="spellEnd"/>
      <w:r>
        <w:t xml:space="preserve"> of keystroke events. At the same time, the </w:t>
      </w:r>
      <w:proofErr w:type="spellStart"/>
      <w:r>
        <w:t>Oura</w:t>
      </w:r>
      <w:proofErr w:type="spellEnd"/>
      <w:r>
        <w:t xml:space="preserve"> Ring and Apple</w:t>
      </w:r>
      <w:r>
        <w:rPr>
          <w:spacing w:val="-8"/>
        </w:rPr>
        <w:t xml:space="preserve"> </w:t>
      </w:r>
      <w:r>
        <w:t>Watch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collect</w:t>
      </w:r>
      <w:r>
        <w:rPr>
          <w:spacing w:val="-8"/>
        </w:rPr>
        <w:t xml:space="preserve"> </w:t>
      </w:r>
      <w:r>
        <w:t>metrics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sleep</w:t>
      </w:r>
      <w:r>
        <w:rPr>
          <w:spacing w:val="-8"/>
        </w:rPr>
        <w:t xml:space="preserve"> </w:t>
      </w:r>
      <w:r>
        <w:t>architecture (e.g.,</w:t>
      </w:r>
      <w:r>
        <w:rPr>
          <w:spacing w:val="-8"/>
        </w:rPr>
        <w:t xml:space="preserve"> </w:t>
      </w:r>
      <w:r>
        <w:t>fragmentation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REM</w:t>
      </w:r>
      <w:r>
        <w:rPr>
          <w:spacing w:val="-8"/>
        </w:rPr>
        <w:t xml:space="preserve"> </w:t>
      </w:r>
      <w:r>
        <w:t>sleep,</w:t>
      </w:r>
      <w:r>
        <w:rPr>
          <w:spacing w:val="-8"/>
        </w:rPr>
        <w:t xml:space="preserve"> </w:t>
      </w:r>
      <w:r>
        <w:t>nocturnal</w:t>
      </w:r>
      <w:r>
        <w:rPr>
          <w:spacing w:val="-8"/>
        </w:rPr>
        <w:t xml:space="preserve"> </w:t>
      </w:r>
      <w:r>
        <w:t>limb</w:t>
      </w:r>
      <w:r>
        <w:rPr>
          <w:spacing w:val="-8"/>
        </w:rPr>
        <w:t xml:space="preserve"> </w:t>
      </w:r>
      <w:r>
        <w:t xml:space="preserve">movements, </w:t>
      </w:r>
      <w:proofErr w:type="gramStart"/>
      <w:r>
        <w:t>sleep</w:t>
      </w:r>
      <w:proofErr w:type="gramEnd"/>
      <w:r>
        <w:t xml:space="preserve"> efficiency) as validation criteria. The privacy-by-design framework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study</w:t>
      </w:r>
      <w:r>
        <w:rPr>
          <w:spacing w:val="37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place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allow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proofErr w:type="spellStart"/>
      <w:r>
        <w:t>compli-ance</w:t>
      </w:r>
      <w:proofErr w:type="spellEnd"/>
      <w:r>
        <w:t xml:space="preserve"> internationally (GDPR/HIPAA) and raw data remained solely on participant-devices so that federated updates were encrypted end-to-end.</w:t>
      </w:r>
    </w:p>
    <w:p w:rsidR="00553662" w:rsidRDefault="00496B57">
      <w:pPr>
        <w:pStyle w:val="BodyText"/>
        <w:spacing w:before="23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774658</wp:posOffset>
            </wp:positionH>
            <wp:positionV relativeFrom="paragraph">
              <wp:posOffset>176155</wp:posOffset>
            </wp:positionV>
            <wp:extent cx="2853975" cy="18821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975" cy="18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662" w:rsidRDefault="00496B57">
      <w:pPr>
        <w:pStyle w:val="BodyText"/>
        <w:spacing w:before="107"/>
        <w:ind w:left="1624"/>
        <w:jc w:val="left"/>
      </w:pPr>
      <w:r>
        <w:t>Fig.</w:t>
      </w:r>
      <w:r>
        <w:rPr>
          <w:spacing w:val="14"/>
        </w:rPr>
        <w:t xml:space="preserve"> </w:t>
      </w:r>
      <w:r>
        <w:t>1:</w:t>
      </w:r>
      <w:r>
        <w:rPr>
          <w:spacing w:val="15"/>
        </w:rPr>
        <w:t xml:space="preserve"> </w:t>
      </w:r>
      <w:r>
        <w:t>Biometric</w:t>
      </w:r>
      <w:r>
        <w:rPr>
          <w:spacing w:val="15"/>
        </w:rPr>
        <w:t xml:space="preserve"> </w:t>
      </w:r>
      <w:r>
        <w:rPr>
          <w:spacing w:val="-2"/>
        </w:rPr>
        <w:t>Discovery</w:t>
      </w:r>
    </w:p>
    <w:p w:rsidR="00553662" w:rsidRDefault="00553662">
      <w:pPr>
        <w:pStyle w:val="BodyText"/>
        <w:spacing w:before="195"/>
        <w:jc w:val="left"/>
      </w:pPr>
    </w:p>
    <w:p w:rsidR="00553662" w:rsidRDefault="00496B57">
      <w:pPr>
        <w:pStyle w:val="ListParagraph"/>
        <w:numPr>
          <w:ilvl w:val="0"/>
          <w:numId w:val="3"/>
        </w:numPr>
        <w:tabs>
          <w:tab w:val="left" w:pos="540"/>
        </w:tabs>
        <w:ind w:left="540" w:hanging="281"/>
        <w:jc w:val="both"/>
        <w:rPr>
          <w:i/>
          <w:sz w:val="20"/>
        </w:rPr>
      </w:pPr>
      <w:bookmarkStart w:id="6" w:name="Federated_Learning_Framework"/>
      <w:bookmarkEnd w:id="6"/>
      <w:r>
        <w:rPr>
          <w:i/>
          <w:sz w:val="20"/>
        </w:rPr>
        <w:t>Federated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Framework</w:t>
      </w:r>
    </w:p>
    <w:p w:rsidR="00553662" w:rsidRDefault="00496B57">
      <w:pPr>
        <w:pStyle w:val="BodyText"/>
        <w:spacing w:before="89" w:line="247" w:lineRule="auto"/>
        <w:ind w:left="259" w:firstLine="199"/>
      </w:pPr>
      <w:r>
        <w:t>This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utilized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privacy-preserving</w:t>
      </w:r>
      <w:r>
        <w:rPr>
          <w:spacing w:val="40"/>
        </w:rPr>
        <w:t xml:space="preserve"> </w:t>
      </w:r>
      <w:r>
        <w:t>federated</w:t>
      </w:r>
      <w:r>
        <w:rPr>
          <w:spacing w:val="40"/>
        </w:rPr>
        <w:t xml:space="preserve"> </w:t>
      </w:r>
      <w:r>
        <w:t>learn-</w:t>
      </w:r>
      <w:proofErr w:type="spellStart"/>
      <w:r>
        <w:t>ing</w:t>
      </w:r>
      <w:proofErr w:type="spellEnd"/>
      <w:r>
        <w:t xml:space="preserve"> framework to investigate multi-modal Parkinson’s disease risk factors on distributed datasets while adhering to data privacy</w:t>
      </w:r>
      <w:r>
        <w:rPr>
          <w:spacing w:val="40"/>
        </w:rPr>
        <w:t xml:space="preserve"> </w:t>
      </w:r>
      <w:r>
        <w:t>requirements.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framework</w:t>
      </w:r>
      <w:r>
        <w:rPr>
          <w:spacing w:val="40"/>
        </w:rPr>
        <w:t xml:space="preserve"> </w:t>
      </w:r>
      <w:r>
        <w:t>architecture</w:t>
      </w:r>
      <w:r>
        <w:rPr>
          <w:spacing w:val="40"/>
        </w:rPr>
        <w:t xml:space="preserve"> </w:t>
      </w:r>
      <w:r>
        <w:t xml:space="preserve">consists of a central </w:t>
      </w:r>
      <w:proofErr w:type="gramStart"/>
      <w:r>
        <w:t>server which</w:t>
      </w:r>
      <w:proofErr w:type="gramEnd"/>
      <w:r>
        <w:t xml:space="preserve"> executes the global hybrid CNN-LSTM architec</w:t>
      </w:r>
      <w:r>
        <w:t xml:space="preserve">ture and multiple local nodes, which included 12 hospitals and more than 3,100 participant devices. In order to guarantee their privacy, it </w:t>
      </w:r>
      <w:proofErr w:type="gramStart"/>
      <w:r>
        <w:t>wasn’t</w:t>
      </w:r>
      <w:proofErr w:type="gramEnd"/>
      <w:r>
        <w:t xml:space="preserve"> the unencrypted datasets that were sent, but their encrypted model updates after having processed the keystro</w:t>
      </w:r>
      <w:r>
        <w:t>ke dynamics and sleep metrics, amongst others, locally on the devices. The framework has included several privacy protection strategies: 1) differential privacy using Gaussian noise (</w:t>
      </w:r>
      <w:r>
        <w:rPr>
          <w:rFonts w:ascii="Arial" w:eastAsia="Arial" w:hAnsi="Arial" w:cs="Arial"/>
          <w:i/>
          <w:iCs/>
        </w:rPr>
        <w:t>ϵ</w:t>
      </w:r>
      <w:r>
        <w:rPr>
          <w:rFonts w:ascii="Arial" w:eastAsia="Arial" w:hAnsi="Arial" w:cs="Arial"/>
          <w:i/>
          <w:iCs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</w:rPr>
        <w:t>0</w:t>
      </w:r>
      <w:r>
        <w:rPr>
          <w:rFonts w:ascii="Arial" w:eastAsia="Arial" w:hAnsi="Arial" w:cs="Arial"/>
          <w:i/>
          <w:iCs/>
        </w:rPr>
        <w:t>.</w:t>
      </w:r>
      <w:r>
        <w:rPr>
          <w:rFonts w:ascii="Calibri" w:eastAsia="Calibri" w:hAnsi="Calibri" w:cs="Calibri"/>
        </w:rPr>
        <w:t>5</w:t>
      </w:r>
      <w:r>
        <w:t>), 2) homomorphic encryption</w:t>
      </w:r>
      <w:r>
        <w:rPr>
          <w:spacing w:val="80"/>
        </w:rPr>
        <w:t xml:space="preserve"> </w:t>
      </w:r>
      <w:r>
        <w:t xml:space="preserve">to securely aggregate gradient updates, and 3) a </w:t>
      </w:r>
      <w:proofErr w:type="spellStart"/>
      <w:r>
        <w:t>blockchain</w:t>
      </w:r>
      <w:proofErr w:type="spellEnd"/>
      <w:r>
        <w:t xml:space="preserve"> identity management function to ensure that all potentially identifiable characteristics (or thresholds) are in concert with the jurisdictions of GDPR and HIPAA. The training protocol for the glob</w:t>
      </w:r>
      <w:r>
        <w:t>al model utilized a federated averaging approach that</w:t>
      </w:r>
      <w:r>
        <w:rPr>
          <w:spacing w:val="40"/>
        </w:rPr>
        <w:t xml:space="preserve"> </w:t>
      </w:r>
      <w:r>
        <w:t>allowed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adaptive</w:t>
      </w:r>
      <w:r>
        <w:rPr>
          <w:spacing w:val="40"/>
        </w:rPr>
        <w:t xml:space="preserve"> </w:t>
      </w:r>
      <w:r>
        <w:t>weighting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hospitals</w:t>
      </w:r>
      <w:r>
        <w:rPr>
          <w:spacing w:val="40"/>
        </w:rPr>
        <w:t xml:space="preserve"> </w:t>
      </w:r>
      <w:r>
        <w:t xml:space="preserve">according to the data quality (with </w:t>
      </w:r>
      <w:r>
        <w:rPr>
          <w:rFonts w:ascii="Arial" w:eastAsia="Arial" w:hAnsi="Arial" w:cs="Arial"/>
          <w:i/>
          <w:iCs/>
        </w:rPr>
        <w:t xml:space="preserve">κ </w:t>
      </w:r>
      <w:r>
        <w:rPr>
          <w:rFonts w:ascii="Verdana" w:eastAsia="Verdana" w:hAnsi="Verdana" w:cs="Verdana"/>
          <w:i/>
          <w:iCs/>
        </w:rPr>
        <w:t xml:space="preserve">≥ </w:t>
      </w:r>
      <w:r>
        <w:rPr>
          <w:rFonts w:ascii="Calibri" w:eastAsia="Calibri" w:hAnsi="Calibri" w:cs="Calibri"/>
        </w:rPr>
        <w:t>0</w:t>
      </w:r>
      <w:r>
        <w:rPr>
          <w:rFonts w:ascii="Arial" w:eastAsia="Arial" w:hAnsi="Arial" w:cs="Arial"/>
          <w:i/>
          <w:iCs/>
        </w:rPr>
        <w:t>.</w:t>
      </w:r>
      <w:r>
        <w:rPr>
          <w:rFonts w:ascii="Calibri" w:eastAsia="Calibri" w:hAnsi="Calibri" w:cs="Calibri"/>
        </w:rPr>
        <w:t xml:space="preserve">8 </w:t>
      </w:r>
      <w:r>
        <w:t>for the labels) and the engagement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(with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300</w:t>
      </w:r>
    </w:p>
    <w:p w:rsidR="00553662" w:rsidRDefault="00496B57">
      <w:pPr>
        <w:pStyle w:val="BodyText"/>
        <w:spacing w:before="71" w:line="249" w:lineRule="auto"/>
        <w:ind w:left="199" w:right="257"/>
      </w:pPr>
      <w:r>
        <w:br w:type="column"/>
      </w:r>
      <w:proofErr w:type="gramStart"/>
      <w:r>
        <w:t>keystrokes/day</w:t>
      </w:r>
      <w:proofErr w:type="gramEnd"/>
      <w:r>
        <w:t>). To mitigate</w:t>
      </w:r>
      <w:r>
        <w:t xml:space="preserve"> potential biases, the geographic fairness constraints were implemented (no single country may contribute more than 30% of the model weight) and synthetic minority oversampling (ADASYN algorithm) was utilized to mitigate</w:t>
      </w:r>
      <w:r>
        <w:rPr>
          <w:spacing w:val="-5"/>
        </w:rPr>
        <w:t xml:space="preserve"> </w:t>
      </w:r>
      <w:r>
        <w:t>demographic</w:t>
      </w:r>
      <w:r>
        <w:rPr>
          <w:spacing w:val="-4"/>
        </w:rPr>
        <w:t xml:space="preserve"> </w:t>
      </w:r>
      <w:r>
        <w:t>disparities.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framew</w:t>
      </w:r>
      <w:r>
        <w:t>ork</w:t>
      </w:r>
      <w:r>
        <w:rPr>
          <w:spacing w:val="-5"/>
        </w:rPr>
        <w:t xml:space="preserve"> </w:t>
      </w:r>
      <w:r>
        <w:t>proved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very clinically useful, with REM sleep fragmentation (SHAP value=0.42)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typing</w:t>
      </w:r>
      <w:r>
        <w:rPr>
          <w:spacing w:val="-13"/>
        </w:rPr>
        <w:t xml:space="preserve"> </w:t>
      </w:r>
      <w:r>
        <w:t>variability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evening</w:t>
      </w:r>
      <w:r>
        <w:rPr>
          <w:spacing w:val="-13"/>
        </w:rPr>
        <w:t xml:space="preserve"> </w:t>
      </w:r>
      <w:r>
        <w:t xml:space="preserve">(SHAP=0.39) emerging as the most predictive digital biomarkers of </w:t>
      </w:r>
      <w:proofErr w:type="spellStart"/>
      <w:r>
        <w:t>conver-sion</w:t>
      </w:r>
      <w:proofErr w:type="spellEnd"/>
      <w:r>
        <w:t xml:space="preserve"> to PD, also with 83% sensitivity and 91% specificity</w:t>
      </w:r>
      <w:r>
        <w:t xml:space="preserve"> in prospective validation. A clinician-facing dashboard provided interpretable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visualizations,</w:t>
      </w:r>
      <w:r>
        <w:rPr>
          <w:spacing w:val="-4"/>
        </w:rPr>
        <w:t xml:space="preserve"> </w:t>
      </w:r>
      <w:r>
        <w:t>aggregating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SHAP</w:t>
      </w:r>
      <w:r>
        <w:rPr>
          <w:spacing w:val="-4"/>
        </w:rPr>
        <w:t xml:space="preserve"> </w:t>
      </w:r>
      <w:r>
        <w:t>anal-</w:t>
      </w:r>
      <w:proofErr w:type="spellStart"/>
      <w:r>
        <w:t>yses</w:t>
      </w:r>
      <w:proofErr w:type="spellEnd"/>
      <w:r>
        <w:t xml:space="preserve"> via secure multiparty computation. The decentralized </w:t>
      </w:r>
      <w:proofErr w:type="spellStart"/>
      <w:r>
        <w:t>na-ture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of PD (an average 6.2 months earlier than clinical identification) while concurrently processing ¿ 2.3 million typing samples a day and following more than 6000 participants over a longer period of time, across different devices and settings, while protect</w:t>
      </w:r>
      <w:r>
        <w:t xml:space="preserve">ing individual data privacy. </w:t>
      </w:r>
      <w:proofErr w:type="gramStart"/>
      <w:r>
        <w:t>Thus</w:t>
      </w:r>
      <w:proofErr w:type="gramEnd"/>
      <w:r>
        <w:t xml:space="preserve"> it demonstrated the feasibility of applying a large-scale model for the monitoring of neurodegenerative disease without forfeiting data privacy.</w:t>
      </w:r>
    </w:p>
    <w:p w:rsidR="00553662" w:rsidRDefault="00496B57">
      <w:pPr>
        <w:pStyle w:val="BodyText"/>
        <w:spacing w:before="10"/>
        <w:jc w:val="left"/>
        <w:rPr>
          <w:sz w:val="19"/>
        </w:rPr>
      </w:pPr>
      <w:r>
        <w:rPr>
          <w:noProof/>
          <w:sz w:val="19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4087380</wp:posOffset>
            </wp:positionH>
            <wp:positionV relativeFrom="paragraph">
              <wp:posOffset>160884</wp:posOffset>
            </wp:positionV>
            <wp:extent cx="2926175" cy="72932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175" cy="72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662" w:rsidRDefault="00496B57">
      <w:pPr>
        <w:pStyle w:val="BodyText"/>
        <w:spacing w:before="105"/>
        <w:ind w:left="1084"/>
        <w:jc w:val="left"/>
      </w:pPr>
      <w:r>
        <w:t>Fig.</w:t>
      </w:r>
      <w:r>
        <w:rPr>
          <w:spacing w:val="14"/>
        </w:rPr>
        <w:t xml:space="preserve"> </w:t>
      </w:r>
      <w:r>
        <w:t>2:</w:t>
      </w:r>
      <w:r>
        <w:rPr>
          <w:spacing w:val="14"/>
        </w:rPr>
        <w:t xml:space="preserve"> </w:t>
      </w:r>
      <w:r>
        <w:t>Federated</w:t>
      </w:r>
      <w:r>
        <w:rPr>
          <w:spacing w:val="14"/>
        </w:rPr>
        <w:t xml:space="preserve"> </w:t>
      </w:r>
      <w:r>
        <w:t>Learning</w:t>
      </w:r>
      <w:r>
        <w:rPr>
          <w:spacing w:val="14"/>
        </w:rPr>
        <w:t xml:space="preserve"> </w:t>
      </w:r>
      <w:r>
        <w:rPr>
          <w:spacing w:val="-2"/>
        </w:rPr>
        <w:t>Architecture</w:t>
      </w:r>
    </w:p>
    <w:p w:rsidR="00553662" w:rsidRDefault="00553662">
      <w:pPr>
        <w:pStyle w:val="BodyText"/>
        <w:spacing w:before="123"/>
        <w:jc w:val="left"/>
      </w:pPr>
    </w:p>
    <w:p w:rsidR="00553662" w:rsidRDefault="00496B57">
      <w:pPr>
        <w:pStyle w:val="ListParagraph"/>
        <w:numPr>
          <w:ilvl w:val="0"/>
          <w:numId w:val="3"/>
        </w:numPr>
        <w:tabs>
          <w:tab w:val="left" w:pos="491"/>
        </w:tabs>
        <w:ind w:left="491" w:hanging="292"/>
        <w:jc w:val="both"/>
        <w:rPr>
          <w:i/>
          <w:sz w:val="20"/>
        </w:rPr>
      </w:pPr>
      <w:bookmarkStart w:id="7" w:name="Performance_Optimization"/>
      <w:bookmarkEnd w:id="7"/>
      <w:r>
        <w:rPr>
          <w:i/>
          <w:spacing w:val="-2"/>
          <w:sz w:val="20"/>
        </w:rPr>
        <w:t>Performance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Optimization</w:t>
      </w:r>
    </w:p>
    <w:p w:rsidR="00553662" w:rsidRDefault="00496B57">
      <w:pPr>
        <w:pStyle w:val="BodyText"/>
        <w:spacing w:before="70" w:line="249" w:lineRule="auto"/>
        <w:ind w:left="199" w:right="257" w:firstLine="199"/>
      </w:pPr>
      <w:r>
        <w:t>From</w:t>
      </w:r>
      <w:r>
        <w:rPr>
          <w:spacing w:val="40"/>
        </w:rPr>
        <w:t xml:space="preserve"> </w:t>
      </w:r>
      <w:r>
        <w:t>smar</w:t>
      </w:r>
      <w:r>
        <w:t>tphone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wearable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extracted</w:t>
      </w:r>
      <w:r>
        <w:rPr>
          <w:spacing w:val="40"/>
        </w:rPr>
        <w:t xml:space="preserve"> </w:t>
      </w:r>
      <w:r>
        <w:t xml:space="preserve">signs for early </w:t>
      </w:r>
      <w:proofErr w:type="spellStart"/>
      <w:r>
        <w:t>Parkinsons</w:t>
      </w:r>
      <w:proofErr w:type="spellEnd"/>
      <w:r>
        <w:t xml:space="preserve"> </w:t>
      </w:r>
      <w:proofErr w:type="spellStart"/>
      <w:r>
        <w:t>disease.We</w:t>
      </w:r>
      <w:proofErr w:type="spellEnd"/>
      <w:r>
        <w:t xml:space="preserve"> looked at how people type</w:t>
      </w:r>
      <w:r>
        <w:rPr>
          <w:spacing w:val="80"/>
          <w:w w:val="15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proofErr w:type="spellStart"/>
      <w:r>
        <w:t>phones.Key</w:t>
      </w:r>
      <w:proofErr w:type="spellEnd"/>
      <w:r>
        <w:rPr>
          <w:spacing w:val="40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long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takes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type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keys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fast</w:t>
      </w:r>
      <w:r>
        <w:rPr>
          <w:spacing w:val="40"/>
        </w:rPr>
        <w:t xml:space="preserve"> </w:t>
      </w:r>
      <w:r>
        <w:t>they.</w:t>
      </w:r>
      <w:r>
        <w:rPr>
          <w:spacing w:val="40"/>
        </w:rPr>
        <w:t xml:space="preserve"> </w:t>
      </w:r>
      <w:proofErr w:type="gramStart"/>
      <w:r>
        <w:t>How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 xml:space="preserve">typing changes throughout the </w:t>
      </w:r>
      <w:proofErr w:type="spellStart"/>
      <w:r>
        <w:t>day.We</w:t>
      </w:r>
      <w:proofErr w:type="spellEnd"/>
      <w:r>
        <w:t xml:space="preserve"> also checked for actions like </w:t>
      </w:r>
      <w:proofErr w:type="spellStart"/>
      <w:r>
        <w:t>backspaces.Data</w:t>
      </w:r>
      <w:proofErr w:type="spellEnd"/>
      <w:r>
        <w:t xml:space="preserve"> from devices during sleep provided </w:t>
      </w:r>
      <w:proofErr w:type="spellStart"/>
      <w:r>
        <w:t>infor-mation</w:t>
      </w:r>
      <w:proofErr w:type="spellEnd"/>
      <w:r>
        <w:t xml:space="preserve"> on REM sleep disruptions movements at night and unusual sleep </w:t>
      </w:r>
      <w:proofErr w:type="spellStart"/>
      <w:r>
        <w:t>patterns.These</w:t>
      </w:r>
      <w:proofErr w:type="spellEnd"/>
      <w:r>
        <w:t xml:space="preserve"> were compared to sleep stud-</w:t>
      </w:r>
      <w:proofErr w:type="spellStart"/>
      <w:r>
        <w:t>ies.We</w:t>
      </w:r>
      <w:proofErr w:type="spellEnd"/>
      <w:r>
        <w:t xml:space="preserve"> combined data</w:t>
      </w:r>
      <w:r>
        <w:t xml:space="preserve"> from sources like linking slower typing at</w:t>
      </w:r>
      <w:r>
        <w:rPr>
          <w:spacing w:val="40"/>
        </w:rPr>
        <w:t xml:space="preserve"> </w:t>
      </w:r>
      <w:r>
        <w:t>night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disrupted</w:t>
      </w:r>
      <w:r>
        <w:rPr>
          <w:spacing w:val="40"/>
        </w:rPr>
        <w:t xml:space="preserve"> </w:t>
      </w:r>
      <w:r>
        <w:t>REM</w:t>
      </w:r>
      <w:r>
        <w:rPr>
          <w:spacing w:val="40"/>
        </w:rPr>
        <w:t xml:space="preserve"> </w:t>
      </w:r>
      <w:proofErr w:type="spellStart"/>
      <w:r>
        <w:t>sleep.We</w:t>
      </w:r>
      <w:proofErr w:type="spellEnd"/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math</w:t>
      </w:r>
      <w:r>
        <w:rPr>
          <w:spacing w:val="40"/>
        </w:rPr>
        <w:t xml:space="preserve"> </w:t>
      </w:r>
      <w:r>
        <w:t>techniques to</w:t>
      </w:r>
      <w:r>
        <w:rPr>
          <w:spacing w:val="40"/>
        </w:rPr>
        <w:t xml:space="preserve"> </w:t>
      </w:r>
      <w:r>
        <w:t>find</w:t>
      </w:r>
      <w:r>
        <w:rPr>
          <w:spacing w:val="40"/>
        </w:rPr>
        <w:t xml:space="preserve"> </w:t>
      </w:r>
      <w:r>
        <w:t>subtle</w:t>
      </w:r>
      <w:r>
        <w:rPr>
          <w:spacing w:val="40"/>
        </w:rPr>
        <w:t xml:space="preserve"> </w:t>
      </w:r>
      <w:r>
        <w:t>changes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motor</w:t>
      </w:r>
      <w:r>
        <w:rPr>
          <w:spacing w:val="40"/>
        </w:rPr>
        <w:t xml:space="preserve"> </w:t>
      </w:r>
      <w:proofErr w:type="spellStart"/>
      <w:r>
        <w:t>skills.Each</w:t>
      </w:r>
      <w:proofErr w:type="spellEnd"/>
      <w:r>
        <w:rPr>
          <w:spacing w:val="40"/>
        </w:rPr>
        <w:t xml:space="preserve"> </w:t>
      </w:r>
      <w:proofErr w:type="spellStart"/>
      <w:r>
        <w:t>persons</w:t>
      </w:r>
      <w:proofErr w:type="spellEnd"/>
      <w:r>
        <w:rPr>
          <w:spacing w:val="40"/>
        </w:rPr>
        <w:t xml:space="preserve"> </w:t>
      </w:r>
      <w:r>
        <w:t>data was</w:t>
      </w:r>
      <w:r>
        <w:rPr>
          <w:spacing w:val="40"/>
        </w:rPr>
        <w:t xml:space="preserve"> </w:t>
      </w:r>
      <w:r>
        <w:t>adjusted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baseline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smoothed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week to reduce </w:t>
      </w:r>
      <w:proofErr w:type="spellStart"/>
      <w:r>
        <w:t>noise.Then</w:t>
      </w:r>
      <w:proofErr w:type="spellEnd"/>
      <w:r>
        <w:t xml:space="preserve"> we used a technique calle</w:t>
      </w:r>
      <w:r>
        <w:t xml:space="preserve">d UMAP to make the data easier to </w:t>
      </w:r>
      <w:proofErr w:type="spellStart"/>
      <w:r>
        <w:t>understand.Several</w:t>
      </w:r>
      <w:proofErr w:type="spellEnd"/>
      <w:r>
        <w:t xml:space="preserve"> changes helped make our model more reliable and work better for </w:t>
      </w:r>
      <w:proofErr w:type="spellStart"/>
      <w:r>
        <w:t>people.We</w:t>
      </w:r>
      <w:proofErr w:type="spellEnd"/>
      <w:r>
        <w:t xml:space="preserve"> combined models using a weighting system based on data quality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engaged</w:t>
      </w:r>
      <w:r>
        <w:rPr>
          <w:spacing w:val="40"/>
        </w:rPr>
        <w:t xml:space="preserve"> </w:t>
      </w:r>
      <w:r>
        <w:t>participants</w:t>
      </w:r>
      <w:r>
        <w:rPr>
          <w:spacing w:val="40"/>
        </w:rPr>
        <w:t xml:space="preserve"> </w:t>
      </w:r>
      <w:proofErr w:type="spellStart"/>
      <w:r>
        <w:t>were.We</w:t>
      </w:r>
      <w:proofErr w:type="spellEnd"/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sure to balance groups a</w:t>
      </w:r>
      <w:r>
        <w:t>nd limited any one country from having</w:t>
      </w:r>
      <w:r>
        <w:rPr>
          <w:spacing w:val="40"/>
        </w:rPr>
        <w:t xml:space="preserve"> </w:t>
      </w:r>
      <w:r>
        <w:t xml:space="preserve">too much </w:t>
      </w:r>
      <w:proofErr w:type="spellStart"/>
      <w:r>
        <w:t>influence.Processing</w:t>
      </w:r>
      <w:proofErr w:type="spellEnd"/>
      <w:r>
        <w:t xml:space="preserve"> features on the device itself reduced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load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our</w:t>
      </w:r>
      <w:r>
        <w:rPr>
          <w:spacing w:val="21"/>
        </w:rPr>
        <w:t xml:space="preserve"> </w:t>
      </w:r>
      <w:proofErr w:type="spellStart"/>
      <w:r>
        <w:t>servers.We</w:t>
      </w:r>
      <w:proofErr w:type="spellEnd"/>
      <w:r>
        <w:rPr>
          <w:spacing w:val="21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protected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 xml:space="preserve">with a method called differential privacy which kept data private with little loss of </w:t>
      </w:r>
      <w:proofErr w:type="spellStart"/>
      <w:r>
        <w:t>accuracy.Our</w:t>
      </w:r>
      <w:proofErr w:type="spellEnd"/>
      <w:r>
        <w:t xml:space="preserve"> system worked with 3,137 devices.</w:t>
      </w:r>
      <w:proofErr w:type="gramEnd"/>
      <w:r>
        <w:t xml:space="preserve"> It achieved a score of 0.89 in </w:t>
      </w:r>
      <w:proofErr w:type="spellStart"/>
      <w:r>
        <w:t>tests.Analysis</w:t>
      </w:r>
      <w:proofErr w:type="spellEnd"/>
      <w:r>
        <w:t xml:space="preserve"> showed that keystroke randomness and loss of muscle control, during REM</w:t>
      </w:r>
      <w:r>
        <w:rPr>
          <w:spacing w:val="11"/>
        </w:rPr>
        <w:t xml:space="preserve"> </w:t>
      </w:r>
      <w:r>
        <w:t>sleep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t>predictors.Keystroke</w:t>
      </w:r>
      <w:proofErr w:type="spellEnd"/>
      <w:r>
        <w:rPr>
          <w:spacing w:val="12"/>
        </w:rPr>
        <w:t xml:space="preserve"> </w:t>
      </w:r>
      <w:r>
        <w:t>randomness</w:t>
      </w:r>
      <w:r>
        <w:rPr>
          <w:spacing w:val="11"/>
        </w:rPr>
        <w:t xml:space="preserve"> </w:t>
      </w:r>
      <w:r>
        <w:rPr>
          <w:spacing w:val="-2"/>
        </w:rPr>
        <w:t>scored</w:t>
      </w:r>
    </w:p>
    <w:p w:rsidR="00553662" w:rsidRDefault="00496B57">
      <w:pPr>
        <w:pStyle w:val="BodyText"/>
        <w:spacing w:line="228" w:lineRule="exact"/>
        <w:ind w:left="199"/>
      </w:pPr>
      <w:r>
        <w:t>0.39</w:t>
      </w:r>
      <w:r>
        <w:rPr>
          <w:spacing w:val="14"/>
        </w:rPr>
        <w:t xml:space="preserve"> </w:t>
      </w:r>
      <w:proofErr w:type="gramStart"/>
      <w:r>
        <w:t>and</w:t>
      </w:r>
      <w:proofErr w:type="gramEnd"/>
      <w:r>
        <w:rPr>
          <w:spacing w:val="14"/>
        </w:rPr>
        <w:t xml:space="preserve"> </w:t>
      </w:r>
      <w:r>
        <w:t>REM-</w:t>
      </w:r>
      <w:proofErr w:type="spellStart"/>
      <w:r>
        <w:t>atonia</w:t>
      </w:r>
      <w:proofErr w:type="spellEnd"/>
      <w:r>
        <w:rPr>
          <w:spacing w:val="14"/>
        </w:rPr>
        <w:t xml:space="preserve"> </w:t>
      </w:r>
      <w:r>
        <w:t>loss</w:t>
      </w:r>
      <w:r>
        <w:rPr>
          <w:spacing w:val="14"/>
        </w:rPr>
        <w:t xml:space="preserve"> </w:t>
      </w:r>
      <w:r>
        <w:t>scored</w:t>
      </w:r>
      <w:r>
        <w:rPr>
          <w:spacing w:val="14"/>
        </w:rPr>
        <w:t xml:space="preserve"> </w:t>
      </w:r>
      <w:r>
        <w:rPr>
          <w:spacing w:val="-2"/>
        </w:rPr>
        <w:t>0.42.</w:t>
      </w:r>
    </w:p>
    <w:p w:rsidR="00553662" w:rsidRDefault="00553662">
      <w:pPr>
        <w:pStyle w:val="BodyText"/>
        <w:spacing w:line="228" w:lineRule="exact"/>
        <w:sectPr w:rsidR="00553662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553662" w:rsidRDefault="00553662">
      <w:pPr>
        <w:pStyle w:val="BodyText"/>
        <w:spacing w:before="4"/>
        <w:jc w:val="left"/>
        <w:rPr>
          <w:sz w:val="13"/>
        </w:rPr>
      </w:pPr>
    </w:p>
    <w:p w:rsidR="00553662" w:rsidRDefault="00496B57">
      <w:pPr>
        <w:ind w:left="524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880360" cy="42058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420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662" w:rsidRDefault="00496B57">
      <w:pPr>
        <w:pStyle w:val="BodyText"/>
        <w:spacing w:before="161"/>
        <w:ind w:left="1671"/>
        <w:jc w:val="left"/>
      </w:pPr>
      <w:r>
        <w:t>Fig.</w:t>
      </w:r>
      <w:r>
        <w:rPr>
          <w:spacing w:val="14"/>
        </w:rPr>
        <w:t xml:space="preserve"> </w:t>
      </w:r>
      <w:r>
        <w:t>3:</w:t>
      </w:r>
      <w:r>
        <w:rPr>
          <w:spacing w:val="15"/>
        </w:rPr>
        <w:t xml:space="preserve"> </w:t>
      </w:r>
      <w:r>
        <w:t>Research</w:t>
      </w:r>
      <w:r>
        <w:rPr>
          <w:spacing w:val="15"/>
        </w:rPr>
        <w:t xml:space="preserve"> </w:t>
      </w:r>
      <w:r>
        <w:rPr>
          <w:spacing w:val="-2"/>
        </w:rPr>
        <w:t>Workflow</w:t>
      </w:r>
    </w:p>
    <w:p w:rsidR="00553662" w:rsidRDefault="00553662">
      <w:pPr>
        <w:pStyle w:val="BodyText"/>
        <w:jc w:val="left"/>
      </w:pPr>
    </w:p>
    <w:p w:rsidR="00553662" w:rsidRDefault="00553662">
      <w:pPr>
        <w:pStyle w:val="BodyText"/>
        <w:spacing w:before="8"/>
        <w:jc w:val="left"/>
      </w:pPr>
    </w:p>
    <w:p w:rsidR="00553662" w:rsidRDefault="00496B57">
      <w:pPr>
        <w:pStyle w:val="ListParagraph"/>
        <w:numPr>
          <w:ilvl w:val="0"/>
          <w:numId w:val="3"/>
        </w:numPr>
        <w:tabs>
          <w:tab w:val="left" w:pos="529"/>
        </w:tabs>
        <w:ind w:left="529" w:hanging="270"/>
        <w:jc w:val="both"/>
        <w:rPr>
          <w:i/>
          <w:sz w:val="20"/>
        </w:rPr>
      </w:pPr>
      <w:bookmarkStart w:id="8" w:name="Model_Development"/>
      <w:bookmarkEnd w:id="8"/>
      <w:r>
        <w:rPr>
          <w:i/>
          <w:sz w:val="20"/>
        </w:rPr>
        <w:t>Model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Development</w:t>
      </w:r>
    </w:p>
    <w:p w:rsidR="00553662" w:rsidRDefault="00496B57">
      <w:pPr>
        <w:pStyle w:val="BodyText"/>
        <w:spacing w:before="95" w:line="244" w:lineRule="auto"/>
        <w:ind w:left="259" w:firstLine="199"/>
      </w:pPr>
      <w:r>
        <w:t>The</w:t>
      </w:r>
      <w:r>
        <w:rPr>
          <w:spacing w:val="-11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hybrid</w:t>
      </w:r>
      <w:r>
        <w:rPr>
          <w:spacing w:val="-11"/>
        </w:rPr>
        <w:t xml:space="preserve"> </w:t>
      </w:r>
      <w:r>
        <w:t>neural</w:t>
      </w:r>
      <w:r>
        <w:rPr>
          <w:spacing w:val="-11"/>
        </w:rPr>
        <w:t xml:space="preserve"> </w:t>
      </w:r>
      <w:r>
        <w:t>network</w:t>
      </w:r>
      <w:r>
        <w:rPr>
          <w:spacing w:val="-11"/>
        </w:rPr>
        <w:t xml:space="preserve"> </w:t>
      </w:r>
      <w:r>
        <w:t>architecture</w:t>
      </w:r>
      <w:r>
        <w:rPr>
          <w:spacing w:val="-11"/>
        </w:rPr>
        <w:t xml:space="preserve"> </w:t>
      </w:r>
      <w:proofErr w:type="spellStart"/>
      <w:r>
        <w:t>combin-ing</w:t>
      </w:r>
      <w:proofErr w:type="spellEnd"/>
      <w:r>
        <w:rPr>
          <w:spacing w:val="-5"/>
        </w:rPr>
        <w:t xml:space="preserve"> </w:t>
      </w:r>
      <w:r>
        <w:t>temporal</w:t>
      </w:r>
      <w:r>
        <w:rPr>
          <w:spacing w:val="-5"/>
        </w:rPr>
        <w:t xml:space="preserve"> </w:t>
      </w:r>
      <w:r>
        <w:t>convolutional</w:t>
      </w:r>
      <w:r>
        <w:rPr>
          <w:spacing w:val="-5"/>
        </w:rPr>
        <w:t xml:space="preserve"> </w:t>
      </w:r>
      <w:r>
        <w:t>networks</w:t>
      </w:r>
      <w:r>
        <w:rPr>
          <w:spacing w:val="-5"/>
        </w:rPr>
        <w:t xml:space="preserve"> </w:t>
      </w:r>
      <w:r>
        <w:t>(TCNs)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bidirectional LSTMs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examine</w:t>
      </w:r>
      <w:r>
        <w:rPr>
          <w:spacing w:val="-10"/>
        </w:rPr>
        <w:t xml:space="preserve"> </w:t>
      </w:r>
      <w:r>
        <w:t>multi-modal</w:t>
      </w:r>
      <w:r>
        <w:rPr>
          <w:spacing w:val="-10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biomarkers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predict-</w:t>
      </w:r>
      <w:proofErr w:type="spellStart"/>
      <w:r>
        <w:t>ing</w:t>
      </w:r>
      <w:proofErr w:type="spellEnd"/>
      <w:r>
        <w:rPr>
          <w:spacing w:val="-11"/>
        </w:rPr>
        <w:t xml:space="preserve"> </w:t>
      </w:r>
      <w:r>
        <w:t>Parkinson’s</w:t>
      </w:r>
      <w:r>
        <w:rPr>
          <w:spacing w:val="-11"/>
        </w:rPr>
        <w:t xml:space="preserve"> </w:t>
      </w:r>
      <w:r>
        <w:t>disease.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TCN</w:t>
      </w:r>
      <w:r>
        <w:rPr>
          <w:spacing w:val="-11"/>
        </w:rPr>
        <w:t xml:space="preserve"> </w:t>
      </w:r>
      <w:r>
        <w:t>component</w:t>
      </w:r>
      <w:r>
        <w:rPr>
          <w:spacing w:val="-11"/>
        </w:rPr>
        <w:t xml:space="preserve"> </w:t>
      </w:r>
      <w:r>
        <w:t>(3</w:t>
      </w:r>
      <w:r>
        <w:rPr>
          <w:spacing w:val="-11"/>
        </w:rPr>
        <w:t xml:space="preserve"> </w:t>
      </w:r>
      <w:r>
        <w:t>blocks,</w:t>
      </w:r>
      <w:r>
        <w:rPr>
          <w:spacing w:val="-11"/>
        </w:rPr>
        <w:t xml:space="preserve"> </w:t>
      </w:r>
      <w:r>
        <w:t>kernel size=5, dilation rate=</w:t>
      </w:r>
      <w:r>
        <w:rPr>
          <w:rFonts w:ascii="Calibri" w:hAnsi="Calibri"/>
        </w:rPr>
        <w:t>2</w:t>
      </w:r>
      <w:r>
        <w:rPr>
          <w:rFonts w:ascii="Verdana" w:hAnsi="Verdana"/>
          <w:i/>
          <w:vertAlign w:val="superscript"/>
        </w:rPr>
        <w:t>n</w:t>
      </w:r>
      <w:r>
        <w:t xml:space="preserve">) examined high-frequency keystroke </w:t>
      </w:r>
      <w:r>
        <w:rPr>
          <w:w w:val="110"/>
        </w:rPr>
        <w:t>dynamics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identify</w:t>
      </w:r>
      <w:r>
        <w:rPr>
          <w:spacing w:val="-13"/>
          <w:w w:val="110"/>
        </w:rPr>
        <w:t xml:space="preserve"> </w:t>
      </w:r>
      <w:r>
        <w:rPr>
          <w:w w:val="110"/>
        </w:rPr>
        <w:t>local</w:t>
      </w:r>
      <w:r>
        <w:rPr>
          <w:spacing w:val="-13"/>
          <w:w w:val="110"/>
        </w:rPr>
        <w:t xml:space="preserve"> </w:t>
      </w:r>
      <w:r>
        <w:rPr>
          <w:w w:val="110"/>
        </w:rPr>
        <w:t>patterns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typing</w:t>
      </w:r>
      <w:r>
        <w:rPr>
          <w:spacing w:val="-13"/>
          <w:w w:val="110"/>
        </w:rPr>
        <w:t xml:space="preserve"> </w:t>
      </w:r>
      <w:r>
        <w:rPr>
          <w:w w:val="110"/>
        </w:rPr>
        <w:t>vari</w:t>
      </w:r>
      <w:r>
        <w:rPr>
          <w:w w:val="110"/>
        </w:rPr>
        <w:t>ability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in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rate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typing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inter-key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interval,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while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BiL</w:t>
      </w:r>
      <w:proofErr w:type="spellEnd"/>
      <w:r>
        <w:rPr>
          <w:spacing w:val="-2"/>
          <w:w w:val="110"/>
        </w:rPr>
        <w:t>-</w:t>
      </w:r>
      <w:r>
        <w:rPr>
          <w:w w:val="110"/>
        </w:rPr>
        <w:t>STM</w:t>
      </w:r>
      <w:r>
        <w:rPr>
          <w:spacing w:val="-1"/>
          <w:w w:val="110"/>
        </w:rPr>
        <w:t xml:space="preserve"> </w:t>
      </w:r>
      <w:r>
        <w:rPr>
          <w:w w:val="110"/>
        </w:rPr>
        <w:t>layer</w:t>
      </w:r>
      <w:r>
        <w:rPr>
          <w:spacing w:val="-1"/>
          <w:w w:val="110"/>
        </w:rPr>
        <w:t xml:space="preserve"> </w:t>
      </w:r>
      <w:r>
        <w:rPr>
          <w:w w:val="110"/>
        </w:rPr>
        <w:t>(128</w:t>
      </w:r>
      <w:r>
        <w:rPr>
          <w:spacing w:val="-1"/>
          <w:w w:val="110"/>
        </w:rPr>
        <w:t xml:space="preserve"> </w:t>
      </w:r>
      <w:r>
        <w:rPr>
          <w:w w:val="110"/>
        </w:rPr>
        <w:t>units</w:t>
      </w:r>
      <w:r>
        <w:rPr>
          <w:spacing w:val="-1"/>
          <w:w w:val="110"/>
        </w:rPr>
        <w:t xml:space="preserve"> </w:t>
      </w:r>
      <w:r>
        <w:rPr>
          <w:w w:val="110"/>
        </w:rPr>
        <w:t>via</w:t>
      </w:r>
      <w:r>
        <w:rPr>
          <w:spacing w:val="-1"/>
          <w:w w:val="110"/>
        </w:rPr>
        <w:t xml:space="preserve"> </w:t>
      </w:r>
      <w:r>
        <w:rPr>
          <w:w w:val="110"/>
        </w:rPr>
        <w:t>both</w:t>
      </w:r>
      <w:r>
        <w:rPr>
          <w:spacing w:val="-1"/>
          <w:w w:val="110"/>
        </w:rPr>
        <w:t xml:space="preserve"> </w:t>
      </w:r>
      <w:r>
        <w:rPr>
          <w:w w:val="110"/>
        </w:rPr>
        <w:t>directions)</w:t>
      </w:r>
      <w:r>
        <w:rPr>
          <w:spacing w:val="-1"/>
          <w:w w:val="110"/>
        </w:rPr>
        <w:t xml:space="preserve"> </w:t>
      </w:r>
      <w:r>
        <w:rPr>
          <w:w w:val="110"/>
        </w:rPr>
        <w:t>modeled</w:t>
      </w:r>
      <w:r>
        <w:rPr>
          <w:spacing w:val="-1"/>
          <w:w w:val="110"/>
        </w:rPr>
        <w:t xml:space="preserve"> </w:t>
      </w:r>
      <w:r>
        <w:rPr>
          <w:w w:val="110"/>
        </w:rPr>
        <w:t>long-</w:t>
      </w:r>
      <w:r>
        <w:t>term dependencies in sleep architecture metrics, especially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the fragmentation of REM sleep and transitions in sleep </w:t>
      </w:r>
      <w:r>
        <w:t xml:space="preserve">efficiency. A multi-head self-attention mechanism (4 heads) weighted the contribution of the each data modality based on </w:t>
      </w:r>
      <w:proofErr w:type="spellStart"/>
      <w:r>
        <w:t>kehsubcwn</w:t>
      </w:r>
      <w:proofErr w:type="spellEnd"/>
      <w:r>
        <w:rPr>
          <w:spacing w:val="-2"/>
        </w:rPr>
        <w:t xml:space="preserve"> </w:t>
      </w:r>
      <w:r>
        <w:t xml:space="preserve">reported learning rates of </w:t>
      </w:r>
      <w:r>
        <w:rPr>
          <w:rFonts w:ascii="Calibri" w:hAnsi="Calibri"/>
        </w:rPr>
        <w:t>3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2</w:t>
      </w:r>
      <w:r>
        <w:rPr>
          <w:rFonts w:ascii="Calibri" w:hAnsi="Calibri"/>
          <w:spacing w:val="-9"/>
        </w:rPr>
        <w:t xml:space="preserve"> </w:t>
      </w:r>
      <w:r>
        <w:rPr>
          <w:rFonts w:ascii="Verdana" w:hAnsi="Verdana"/>
          <w:i/>
        </w:rPr>
        <w:t>×</w:t>
      </w:r>
      <w:r>
        <w:rPr>
          <w:rFonts w:ascii="Verdana" w:hAnsi="Verdana"/>
          <w:i/>
          <w:spacing w:val="-18"/>
        </w:rPr>
        <w:t xml:space="preserve"> </w:t>
      </w:r>
      <w:r>
        <w:rPr>
          <w:rFonts w:ascii="Calibri" w:hAnsi="Calibri"/>
        </w:rPr>
        <w:t>10</w:t>
      </w:r>
      <w:r>
        <w:rPr>
          <w:rFonts w:ascii="Arial" w:hAnsi="Arial"/>
          <w:i/>
          <w:vertAlign w:val="superscript"/>
        </w:rPr>
        <w:t>−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  <w:spacing w:val="25"/>
        </w:rPr>
        <w:t xml:space="preserve"> </w:t>
      </w:r>
      <w:r>
        <w:t>and dropout rates of 0.3/0.2 (TCN/LSTM respectively). The model was trained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pri</w:t>
      </w:r>
      <w:r>
        <w:t>vacy-maintaining</w:t>
      </w:r>
      <w:r>
        <w:rPr>
          <w:spacing w:val="-12"/>
        </w:rPr>
        <w:t xml:space="preserve"> </w:t>
      </w:r>
      <w:r>
        <w:t>federated</w:t>
      </w:r>
      <w:r>
        <w:rPr>
          <w:spacing w:val="-13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 xml:space="preserve">protocol </w:t>
      </w:r>
      <w:r>
        <w:rPr>
          <w:spacing w:val="-2"/>
          <w:w w:val="110"/>
        </w:rPr>
        <w:t>wherein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institutions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locally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trained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model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5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epochs </w:t>
      </w:r>
      <w:r>
        <w:rPr>
          <w:w w:val="110"/>
        </w:rPr>
        <w:t>per</w:t>
      </w:r>
      <w:r>
        <w:rPr>
          <w:spacing w:val="-14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-14"/>
          <w:w w:val="110"/>
        </w:rPr>
        <w:t xml:space="preserve"> </w:t>
      </w:r>
      <w:r>
        <w:rPr>
          <w:w w:val="110"/>
        </w:rPr>
        <w:t>round</w:t>
      </w:r>
      <w:r>
        <w:rPr>
          <w:spacing w:val="-14"/>
          <w:w w:val="110"/>
        </w:rPr>
        <w:t xml:space="preserve"> </w:t>
      </w:r>
      <w:r>
        <w:rPr>
          <w:w w:val="110"/>
        </w:rPr>
        <w:t>(batch</w:t>
      </w:r>
      <w:r>
        <w:rPr>
          <w:spacing w:val="-13"/>
          <w:w w:val="110"/>
        </w:rPr>
        <w:t xml:space="preserve"> </w:t>
      </w:r>
      <w:r>
        <w:rPr>
          <w:w w:val="110"/>
        </w:rPr>
        <w:t>size=32)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aggregated </w:t>
      </w:r>
      <w:r>
        <w:t>their model updates every 72 hours. Validation across three paradigms showed strong performance: internal 5-fold cross-validation</w:t>
      </w:r>
      <w:r>
        <w:rPr>
          <w:spacing w:val="-13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an AUC=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89</w:t>
      </w:r>
      <w:r>
        <w:rPr>
          <w:rFonts w:ascii="Calibri" w:hAnsi="Calibri"/>
          <w:spacing w:val="-12"/>
        </w:rPr>
        <w:t xml:space="preserve"> </w:t>
      </w:r>
      <w:r>
        <w:rPr>
          <w:rFonts w:ascii="Verdana" w:hAnsi="Verdana"/>
          <w:i/>
        </w:rPr>
        <w:t>±</w:t>
      </w:r>
      <w:r>
        <w:rPr>
          <w:rFonts w:ascii="Verdana" w:hAnsi="Verdana"/>
          <w:i/>
          <w:spacing w:val="-17"/>
        </w:rPr>
        <w:t xml:space="preserve"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03</w:t>
      </w:r>
      <w:r>
        <w:t xml:space="preserve">, prospective testing on 200 RBD-to-PD converters showed an 83% sensitivity at </w:t>
      </w:r>
      <w:r>
        <w:rPr>
          <w:w w:val="110"/>
        </w:rPr>
        <w:t>91%</w:t>
      </w:r>
      <w:r>
        <w:rPr>
          <w:spacing w:val="-14"/>
          <w:w w:val="110"/>
        </w:rPr>
        <w:t xml:space="preserve"> </w:t>
      </w:r>
      <w:r>
        <w:rPr>
          <w:w w:val="110"/>
        </w:rPr>
        <w:t>specificity</w:t>
      </w:r>
      <w:r>
        <w:rPr>
          <w:spacing w:val="-14"/>
          <w:w w:val="110"/>
        </w:rPr>
        <w:t xml:space="preserve"> </w:t>
      </w:r>
      <w:r>
        <w:rPr>
          <w:w w:val="110"/>
        </w:rPr>
        <w:t>(</w:t>
      </w:r>
      <w:r>
        <w:rPr>
          <w:rFonts w:ascii="Arial" w:hAnsi="Arial"/>
          <w:i/>
          <w:w w:val="110"/>
        </w:rPr>
        <w:t>p</w:t>
      </w:r>
      <w:r>
        <w:rPr>
          <w:rFonts w:ascii="Arial" w:hAnsi="Arial"/>
          <w:i/>
          <w:spacing w:val="-15"/>
          <w:w w:val="110"/>
        </w:rPr>
        <w:t xml:space="preserve"> </w:t>
      </w:r>
      <w:r>
        <w:rPr>
          <w:rFonts w:ascii="Arial" w:hAnsi="Arial"/>
          <w:i/>
          <w:w w:val="110"/>
        </w:rPr>
        <w:t>&lt;</w:t>
      </w:r>
      <w:r>
        <w:rPr>
          <w:rFonts w:ascii="Arial" w:hAnsi="Arial"/>
          <w:i/>
          <w:spacing w:val="-16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Arial" w:hAnsi="Arial"/>
          <w:i/>
          <w:w w:val="110"/>
        </w:rPr>
        <w:t>.</w:t>
      </w:r>
      <w:r>
        <w:rPr>
          <w:rFonts w:ascii="Calibri" w:hAnsi="Calibri"/>
          <w:w w:val="110"/>
        </w:rPr>
        <w:t>001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w w:val="110"/>
        </w:rPr>
        <w:t>vs</w:t>
      </w:r>
      <w:r>
        <w:rPr>
          <w:spacing w:val="-13"/>
          <w:w w:val="110"/>
        </w:rPr>
        <w:t xml:space="preserve"> </w:t>
      </w:r>
      <w:r>
        <w:rPr>
          <w:w w:val="110"/>
        </w:rPr>
        <w:t>clinical</w:t>
      </w:r>
      <w:r>
        <w:rPr>
          <w:spacing w:val="-13"/>
          <w:w w:val="110"/>
        </w:rPr>
        <w:t xml:space="preserve"> </w:t>
      </w:r>
      <w:r>
        <w:rPr>
          <w:w w:val="110"/>
        </w:rPr>
        <w:t>benchmarks),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a </w:t>
      </w:r>
      <w:r>
        <w:t>comparative</w:t>
      </w:r>
      <w:r>
        <w:rPr>
          <w:spacing w:val="18"/>
        </w:rPr>
        <w:t xml:space="preserve"> </w:t>
      </w:r>
      <w:r>
        <w:t>analysis</w:t>
      </w:r>
      <w:r>
        <w:rPr>
          <w:spacing w:val="18"/>
        </w:rPr>
        <w:t xml:space="preserve"> </w:t>
      </w:r>
      <w:r>
        <w:t>showed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significant</w:t>
      </w:r>
      <w:r>
        <w:rPr>
          <w:spacing w:val="18"/>
        </w:rPr>
        <w:t xml:space="preserve"> </w:t>
      </w:r>
      <w:r>
        <w:t>performance</w:t>
      </w:r>
      <w:r>
        <w:rPr>
          <w:spacing w:val="18"/>
        </w:rPr>
        <w:t xml:space="preserve"> </w:t>
      </w:r>
      <w:proofErr w:type="spellStart"/>
      <w:r>
        <w:rPr>
          <w:spacing w:val="-4"/>
        </w:rPr>
        <w:t>dif</w:t>
      </w:r>
      <w:proofErr w:type="spellEnd"/>
      <w:r>
        <w:rPr>
          <w:spacing w:val="-4"/>
        </w:rPr>
        <w:t>-</w:t>
      </w:r>
    </w:p>
    <w:p w:rsidR="00553662" w:rsidRDefault="00496B57">
      <w:pPr>
        <w:pStyle w:val="BodyText"/>
        <w:spacing w:before="67" w:line="244" w:lineRule="auto"/>
        <w:ind w:left="199" w:right="257"/>
      </w:pPr>
      <w:r>
        <w:br w:type="column"/>
      </w:r>
      <w:proofErr w:type="spellStart"/>
      <w:proofErr w:type="gramStart"/>
      <w:r>
        <w:t>ference</w:t>
      </w:r>
      <w:proofErr w:type="spellEnd"/>
      <w:proofErr w:type="gramEnd"/>
      <w:r>
        <w:t xml:space="preserve"> from centralized training (</w:t>
      </w:r>
      <w:r>
        <w:rPr>
          <w:rFonts w:ascii="Calibri" w:hAnsi="Calibri"/>
        </w:rPr>
        <w:t>∆</w:t>
      </w:r>
      <w:r>
        <w:t>AUC=</w:t>
      </w:r>
      <w:r>
        <w:rPr>
          <w:rFonts w:ascii="Calibri" w:hAnsi="Calibri"/>
        </w:rPr>
        <w:t>+0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02</w:t>
      </w:r>
      <w:r>
        <w:t xml:space="preserve">, </w:t>
      </w:r>
      <w:r>
        <w:rPr>
          <w:rFonts w:ascii="Arial" w:hAnsi="Arial"/>
          <w:i/>
        </w:rPr>
        <w:t xml:space="preserve">p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21</w:t>
      </w:r>
      <w:r>
        <w:t>). The final implementation achieved clinical-grade practicality, with</w:t>
      </w:r>
      <w:r>
        <w:rPr>
          <w:spacing w:val="12"/>
        </w:rPr>
        <w:t xml:space="preserve"> </w:t>
      </w:r>
      <w:r>
        <w:t>48ms</w:t>
      </w:r>
      <w:r>
        <w:rPr>
          <w:spacing w:val="12"/>
        </w:rPr>
        <w:t xml:space="preserve"> </w:t>
      </w:r>
      <w:r>
        <w:t>inferencing</w:t>
      </w:r>
      <w:r>
        <w:rPr>
          <w:spacing w:val="13"/>
        </w:rPr>
        <w:t xml:space="preserve"> </w:t>
      </w:r>
      <w:r>
        <w:t>latency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consumer</w:t>
      </w:r>
      <w:r>
        <w:rPr>
          <w:spacing w:val="12"/>
        </w:rPr>
        <w:t xml:space="preserve"> </w:t>
      </w:r>
      <w:r>
        <w:t>smartphones</w:t>
      </w:r>
      <w:r>
        <w:rPr>
          <w:spacing w:val="13"/>
        </w:rPr>
        <w:t xml:space="preserve"> </w:t>
      </w:r>
      <w:r>
        <w:rPr>
          <w:spacing w:val="-5"/>
        </w:rPr>
        <w:t>and</w:t>
      </w:r>
    </w:p>
    <w:p w:rsidR="00553662" w:rsidRDefault="00496B57">
      <w:pPr>
        <w:pStyle w:val="BodyText"/>
        <w:spacing w:before="2"/>
        <w:ind w:left="199"/>
      </w:pPr>
      <w:r>
        <w:rPr>
          <w:rFonts w:ascii="Arial"/>
          <w:i/>
        </w:rPr>
        <w:t>&lt;</w:t>
      </w:r>
      <w:r>
        <w:t>2%</w:t>
      </w:r>
      <w:r>
        <w:rPr>
          <w:spacing w:val="20"/>
        </w:rPr>
        <w:t xml:space="preserve"> </w:t>
      </w:r>
      <w:r>
        <w:t>daily</w:t>
      </w:r>
      <w:r>
        <w:rPr>
          <w:spacing w:val="20"/>
        </w:rPr>
        <w:t xml:space="preserve"> </w:t>
      </w:r>
      <w:r>
        <w:t>battery</w:t>
      </w:r>
      <w:r>
        <w:rPr>
          <w:spacing w:val="20"/>
        </w:rPr>
        <w:t xml:space="preserve"> </w:t>
      </w:r>
      <w:r>
        <w:t>drain</w:t>
      </w:r>
      <w:r>
        <w:rPr>
          <w:spacing w:val="20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continuous</w:t>
      </w:r>
      <w:r>
        <w:rPr>
          <w:spacing w:val="21"/>
        </w:rPr>
        <w:t xml:space="preserve"> </w:t>
      </w:r>
      <w:r>
        <w:rPr>
          <w:spacing w:val="-2"/>
        </w:rPr>
        <w:t>monitoring.</w:t>
      </w:r>
    </w:p>
    <w:p w:rsidR="00553662" w:rsidRDefault="00496B57">
      <w:pPr>
        <w:pStyle w:val="BodyText"/>
        <w:spacing w:before="68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4133087</wp:posOffset>
            </wp:positionH>
            <wp:positionV relativeFrom="paragraph">
              <wp:posOffset>204644</wp:posOffset>
            </wp:positionV>
            <wp:extent cx="2904362" cy="330460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362" cy="330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662" w:rsidRDefault="00496B57">
      <w:pPr>
        <w:pStyle w:val="BodyText"/>
        <w:spacing w:before="82"/>
        <w:ind w:left="1294"/>
        <w:jc w:val="left"/>
      </w:pPr>
      <w:r>
        <w:t>Fig.</w:t>
      </w:r>
      <w:r>
        <w:rPr>
          <w:spacing w:val="15"/>
        </w:rPr>
        <w:t xml:space="preserve"> </w:t>
      </w:r>
      <w:r>
        <w:t>4:</w:t>
      </w:r>
      <w:r>
        <w:rPr>
          <w:spacing w:val="15"/>
        </w:rPr>
        <w:t xml:space="preserve"> </w:t>
      </w:r>
      <w:r>
        <w:t>Hybrid</w:t>
      </w:r>
      <w:r>
        <w:rPr>
          <w:spacing w:val="15"/>
        </w:rPr>
        <w:t xml:space="preserve"> </w:t>
      </w:r>
      <w:r>
        <w:t>Model</w:t>
      </w:r>
      <w:r>
        <w:rPr>
          <w:spacing w:val="15"/>
        </w:rPr>
        <w:t xml:space="preserve"> </w:t>
      </w:r>
      <w:r>
        <w:rPr>
          <w:spacing w:val="-2"/>
        </w:rPr>
        <w:t>Architecture</w:t>
      </w:r>
    </w:p>
    <w:p w:rsidR="00553662" w:rsidRDefault="00553662">
      <w:pPr>
        <w:pStyle w:val="BodyText"/>
        <w:spacing w:before="140"/>
        <w:jc w:val="left"/>
      </w:pPr>
    </w:p>
    <w:p w:rsidR="00553662" w:rsidRDefault="00496B57">
      <w:pPr>
        <w:pStyle w:val="ListParagraph"/>
        <w:numPr>
          <w:ilvl w:val="0"/>
          <w:numId w:val="3"/>
        </w:numPr>
        <w:tabs>
          <w:tab w:val="left" w:pos="442"/>
        </w:tabs>
        <w:spacing w:before="1"/>
        <w:ind w:left="442" w:hanging="243"/>
        <w:jc w:val="both"/>
        <w:rPr>
          <w:i/>
          <w:sz w:val="20"/>
        </w:rPr>
      </w:pPr>
      <w:bookmarkStart w:id="9" w:name="Statistical_Analysis"/>
      <w:bookmarkEnd w:id="9"/>
      <w:r>
        <w:rPr>
          <w:i/>
          <w:sz w:val="20"/>
        </w:rPr>
        <w:t>Statistical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Analysis</w:t>
      </w:r>
    </w:p>
    <w:p w:rsidR="00553662" w:rsidRDefault="00496B57">
      <w:pPr>
        <w:pStyle w:val="BodyText"/>
        <w:spacing w:before="71" w:line="247" w:lineRule="auto"/>
        <w:ind w:left="199" w:right="257" w:firstLine="199"/>
      </w:pPr>
      <w:r>
        <w:t>This study used a comprehensive, multi-level statistical framework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analyze</w:t>
      </w:r>
      <w:r>
        <w:rPr>
          <w:spacing w:val="-13"/>
        </w:rPr>
        <w:t xml:space="preserve"> </w:t>
      </w:r>
      <w:r>
        <w:t>predictive</w:t>
      </w:r>
      <w:r>
        <w:rPr>
          <w:spacing w:val="-12"/>
        </w:rPr>
        <w:t xml:space="preserve"> </w:t>
      </w:r>
      <w:r>
        <w:t>modeling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digital</w:t>
      </w:r>
      <w:r>
        <w:rPr>
          <w:spacing w:val="-13"/>
        </w:rPr>
        <w:t xml:space="preserve"> </w:t>
      </w:r>
      <w:proofErr w:type="spellStart"/>
      <w:r>
        <w:t>biomark-ers</w:t>
      </w:r>
      <w:proofErr w:type="spellEnd"/>
      <w:r>
        <w:t xml:space="preserve"> related to risk of Parkinson’s disease (PD). Discrimination was evaluated using the </w:t>
      </w:r>
      <w:proofErr w:type="gramStart"/>
      <w:r>
        <w:t>AUC-ROC and digital metrics were compared pairwise with DeLong’s test (95% CIs)</w:t>
      </w:r>
      <w:proofErr w:type="gramEnd"/>
      <w:r>
        <w:t xml:space="preserve"> and </w:t>
      </w:r>
      <w:proofErr w:type="spellStart"/>
      <w:r>
        <w:t>calibra-tion</w:t>
      </w:r>
      <w:proofErr w:type="spellEnd"/>
      <w:r>
        <w:t xml:space="preserve"> was assessed with Brier scores and reliability diagrams. An add</w:t>
      </w:r>
      <w:r>
        <w:t xml:space="preserve">itional temporal inaccurate approach </w:t>
      </w:r>
      <w:proofErr w:type="gramStart"/>
      <w:r>
        <w:t>was considered</w:t>
      </w:r>
      <w:proofErr w:type="gramEnd"/>
      <w:r>
        <w:rPr>
          <w:spacing w:val="80"/>
        </w:rPr>
        <w:t xml:space="preserve"> </w:t>
      </w:r>
      <w:r>
        <w:t>to explore the validity of earlier predicted correlations with</w:t>
      </w:r>
      <w:r>
        <w:rPr>
          <w:spacing w:val="40"/>
        </w:rPr>
        <w:t xml:space="preserve"> </w:t>
      </w:r>
      <w:r>
        <w:t xml:space="preserve">PD </w:t>
      </w:r>
      <w:proofErr w:type="spellStart"/>
      <w:r>
        <w:t>conversion.In</w:t>
      </w:r>
      <w:proofErr w:type="spellEnd"/>
      <w:r>
        <w:t xml:space="preserve"> order to assess feature significance, mixed-model</w:t>
      </w:r>
      <w:r>
        <w:rPr>
          <w:spacing w:val="-4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outcomes,</w:t>
      </w:r>
      <w:r>
        <w:rPr>
          <w:spacing w:val="-4"/>
        </w:rPr>
        <w:t xml:space="preserve"> </w:t>
      </w:r>
      <w:r>
        <w:t>and non-normally</w:t>
      </w:r>
      <w:r>
        <w:rPr>
          <w:spacing w:val="-9"/>
        </w:rPr>
        <w:t xml:space="preserve"> </w:t>
      </w:r>
      <w:r>
        <w:t>distri</w:t>
      </w:r>
      <w:r>
        <w:t>buted</w:t>
      </w:r>
      <w:r>
        <w:rPr>
          <w:spacing w:val="-9"/>
        </w:rPr>
        <w:t xml:space="preserve"> </w:t>
      </w:r>
      <w:r>
        <w:t>variables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analyzed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 xml:space="preserve">Mann-Whitney U tests with false discovery rates (FDRs). Similarity of important features across federated nodes </w:t>
      </w:r>
      <w:proofErr w:type="gramStart"/>
      <w:r>
        <w:t>was confirmed</w:t>
      </w:r>
      <w:proofErr w:type="gramEnd"/>
      <w:r>
        <w:t xml:space="preserve"> with a </w:t>
      </w:r>
      <w:proofErr w:type="spellStart"/>
      <w:r>
        <w:t>Krippendorff’s</w:t>
      </w:r>
      <w:proofErr w:type="spellEnd"/>
      <w:r>
        <w:t xml:space="preserve"> alpha (</w:t>
      </w:r>
      <w:r>
        <w:rPr>
          <w:rFonts w:ascii="Arial" w:hAnsi="Arial"/>
          <w:i/>
        </w:rPr>
        <w:t xml:space="preserve">&gt;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75</w:t>
      </w:r>
      <w:r>
        <w:t>) for average SHAP values. Survival analysis utilized Kapla</w:t>
      </w:r>
      <w:r>
        <w:t>n-Meier estimates of PD-free probability and applied multivariable Cox models adjusting for pre-selected features using stepwise analysis included. All analyses were conducted using a level of sig-</w:t>
      </w:r>
      <w:proofErr w:type="spellStart"/>
      <w:r>
        <w:t>nificance</w:t>
      </w:r>
      <w:proofErr w:type="spellEnd"/>
      <w:r>
        <w:t xml:space="preserve"> of </w:t>
      </w:r>
      <w:r>
        <w:rPr>
          <w:rFonts w:ascii="Arial" w:hAnsi="Arial"/>
          <w:i/>
        </w:rPr>
        <w:t xml:space="preserve">α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01</w:t>
      </w:r>
      <w:r>
        <w:t>, with federated computations achieved</w:t>
      </w:r>
      <w:r>
        <w:t xml:space="preserve"> using </w:t>
      </w:r>
      <w:proofErr w:type="spellStart"/>
      <w:r>
        <w:t>homomorphically</w:t>
      </w:r>
      <w:proofErr w:type="spellEnd"/>
      <w:r>
        <w:t xml:space="preserve"> encrypted summary statistics.</w:t>
      </w:r>
    </w:p>
    <w:p w:rsidR="00553662" w:rsidRDefault="00496B57">
      <w:pPr>
        <w:pStyle w:val="ListParagraph"/>
        <w:numPr>
          <w:ilvl w:val="0"/>
          <w:numId w:val="3"/>
        </w:numPr>
        <w:tabs>
          <w:tab w:val="left" w:pos="491"/>
        </w:tabs>
        <w:spacing w:before="147"/>
        <w:ind w:left="491" w:hanging="292"/>
        <w:jc w:val="both"/>
        <w:rPr>
          <w:i/>
          <w:sz w:val="20"/>
        </w:rPr>
      </w:pPr>
      <w:bookmarkStart w:id="10" w:name="Key_Findings"/>
      <w:bookmarkEnd w:id="10"/>
      <w:r>
        <w:rPr>
          <w:i/>
          <w:sz w:val="20"/>
        </w:rPr>
        <w:t>Key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Findings</w:t>
      </w:r>
    </w:p>
    <w:p w:rsidR="00553662" w:rsidRDefault="00496B57">
      <w:pPr>
        <w:pStyle w:val="BodyText"/>
        <w:spacing w:before="72" w:line="249" w:lineRule="auto"/>
        <w:ind w:left="199" w:right="257" w:firstLine="199"/>
      </w:pPr>
      <w:r>
        <w:t>The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REM</w:t>
      </w:r>
      <w:r>
        <w:rPr>
          <w:spacing w:val="40"/>
        </w:rPr>
        <w:t xml:space="preserve"> </w:t>
      </w:r>
      <w:r>
        <w:t>sleep</w:t>
      </w:r>
      <w:r>
        <w:rPr>
          <w:spacing w:val="40"/>
        </w:rPr>
        <w:t xml:space="preserve"> </w:t>
      </w:r>
      <w:r>
        <w:t>fragmentation</w:t>
      </w:r>
      <w:r>
        <w:rPr>
          <w:spacing w:val="40"/>
        </w:rPr>
        <w:t xml:space="preserve"> </w:t>
      </w:r>
      <w:r>
        <w:t>was the strongest independent predictor of Parkinson’s disease (PD)</w:t>
      </w:r>
      <w:r>
        <w:rPr>
          <w:spacing w:val="68"/>
        </w:rPr>
        <w:t xml:space="preserve"> </w:t>
      </w:r>
      <w:r>
        <w:t>conversion,</w:t>
      </w:r>
      <w:r>
        <w:rPr>
          <w:spacing w:val="70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hazard</w:t>
      </w:r>
      <w:r>
        <w:rPr>
          <w:spacing w:val="69"/>
        </w:rPr>
        <w:t xml:space="preserve"> </w:t>
      </w:r>
      <w:r>
        <w:t>ratio</w:t>
      </w:r>
      <w:r>
        <w:rPr>
          <w:spacing w:val="70"/>
        </w:rPr>
        <w:t xml:space="preserve"> </w:t>
      </w:r>
      <w:r>
        <w:t>(HR)</w:t>
      </w:r>
      <w:r>
        <w:rPr>
          <w:spacing w:val="70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3.2</w:t>
      </w:r>
      <w:r>
        <w:rPr>
          <w:spacing w:val="70"/>
        </w:rPr>
        <w:t xml:space="preserve"> </w:t>
      </w:r>
      <w:r>
        <w:rPr>
          <w:spacing w:val="-4"/>
        </w:rPr>
        <w:t>(95%</w:t>
      </w:r>
    </w:p>
    <w:p w:rsidR="00553662" w:rsidRDefault="00553662">
      <w:pPr>
        <w:pStyle w:val="BodyText"/>
        <w:spacing w:line="249" w:lineRule="auto"/>
        <w:sectPr w:rsidR="00553662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553662" w:rsidRDefault="00496B57">
      <w:pPr>
        <w:pStyle w:val="BodyText"/>
        <w:spacing w:before="147" w:line="244" w:lineRule="auto"/>
        <w:ind w:left="259"/>
      </w:pPr>
      <w:r>
        <w:rPr>
          <w:w w:val="110"/>
        </w:rPr>
        <w:lastRenderedPageBreak/>
        <w:t>CI</w:t>
      </w:r>
      <w:r>
        <w:rPr>
          <w:w w:val="110"/>
        </w:rPr>
        <w:t xml:space="preserve"> 2.1–4.9, </w:t>
      </w:r>
      <w:r>
        <w:rPr>
          <w:rFonts w:ascii="Arial" w:hAnsi="Arial"/>
          <w:i/>
          <w:w w:val="110"/>
        </w:rPr>
        <w:t xml:space="preserve">p &lt; </w:t>
      </w:r>
      <w:r>
        <w:rPr>
          <w:rFonts w:ascii="Calibri" w:hAnsi="Calibri"/>
          <w:w w:val="110"/>
        </w:rPr>
        <w:t>0</w:t>
      </w:r>
      <w:r>
        <w:rPr>
          <w:rFonts w:ascii="Arial" w:hAnsi="Arial"/>
          <w:i/>
          <w:w w:val="110"/>
        </w:rPr>
        <w:t>.</w:t>
      </w:r>
      <w:r>
        <w:rPr>
          <w:rFonts w:ascii="Calibri" w:hAnsi="Calibri"/>
          <w:w w:val="110"/>
        </w:rPr>
        <w:t>001</w:t>
      </w:r>
      <w:r>
        <w:rPr>
          <w:w w:val="110"/>
        </w:rPr>
        <w:t>). Digital phenotyping also found evidence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continuous</w:t>
      </w:r>
      <w:r>
        <w:rPr>
          <w:spacing w:val="-14"/>
          <w:w w:val="110"/>
        </w:rPr>
        <w:t xml:space="preserve"> </w:t>
      </w:r>
      <w:r>
        <w:rPr>
          <w:w w:val="110"/>
        </w:rPr>
        <w:t>decline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w w:val="110"/>
        </w:rPr>
        <w:t>evening</w:t>
      </w:r>
      <w:r>
        <w:rPr>
          <w:spacing w:val="-13"/>
          <w:w w:val="110"/>
        </w:rPr>
        <w:t xml:space="preserve"> </w:t>
      </w:r>
      <w:r>
        <w:rPr>
          <w:w w:val="110"/>
        </w:rPr>
        <w:t>typing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speed, </w:t>
      </w:r>
      <w:r>
        <w:t xml:space="preserve">which was evident an average of 28.6 months before clinical </w:t>
      </w:r>
      <w:r>
        <w:rPr>
          <w:w w:val="110"/>
        </w:rPr>
        <w:t>diagnosis</w:t>
      </w:r>
      <w:r>
        <w:rPr>
          <w:spacing w:val="-2"/>
          <w:w w:val="110"/>
        </w:rPr>
        <w:t xml:space="preserve"> </w:t>
      </w:r>
      <w:r>
        <w:rPr>
          <w:w w:val="110"/>
        </w:rPr>
        <w:t>(</w:t>
      </w:r>
      <w:r>
        <w:rPr>
          <w:rFonts w:ascii="Arial" w:hAnsi="Arial"/>
          <w:i/>
          <w:w w:val="110"/>
        </w:rPr>
        <w:t xml:space="preserve">p &lt; </w:t>
      </w:r>
      <w:r>
        <w:rPr>
          <w:rFonts w:ascii="Calibri" w:hAnsi="Calibri"/>
          <w:w w:val="110"/>
        </w:rPr>
        <w:t>0</w:t>
      </w:r>
      <w:r>
        <w:rPr>
          <w:rFonts w:ascii="Arial" w:hAnsi="Arial"/>
          <w:i/>
          <w:w w:val="110"/>
        </w:rPr>
        <w:t>.</w:t>
      </w:r>
      <w:r>
        <w:rPr>
          <w:rFonts w:ascii="Calibri" w:hAnsi="Calibri"/>
          <w:w w:val="110"/>
        </w:rPr>
        <w:t>001</w:t>
      </w:r>
      <w:r>
        <w:rPr>
          <w:w w:val="110"/>
        </w:rPr>
        <w:t>),</w:t>
      </w:r>
      <w:r>
        <w:rPr>
          <w:spacing w:val="-2"/>
          <w:w w:val="110"/>
        </w:rPr>
        <w:t xml:space="preserve"> </w:t>
      </w:r>
      <w:r>
        <w:rPr>
          <w:w w:val="110"/>
        </w:rPr>
        <w:t>suggesting</w:t>
      </w:r>
      <w:r>
        <w:rPr>
          <w:spacing w:val="-2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w w:val="110"/>
        </w:rPr>
        <w:t>measurable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motor </w:t>
      </w:r>
      <w:r>
        <w:t>decline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evident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spellStart"/>
      <w:r>
        <w:t>rubor</w:t>
      </w:r>
      <w:proofErr w:type="spellEnd"/>
      <w:r>
        <w:rPr>
          <w:spacing w:val="40"/>
        </w:rPr>
        <w:t xml:space="preserve"> </w:t>
      </w:r>
      <w:r>
        <w:t>chronicity.</w:t>
      </w:r>
      <w:r>
        <w:rPr>
          <w:spacing w:val="40"/>
        </w:rPr>
        <w:t xml:space="preserve"> </w:t>
      </w:r>
      <w:r>
        <w:t>Calibration</w:t>
      </w:r>
      <w:r>
        <w:rPr>
          <w:spacing w:val="40"/>
        </w:rPr>
        <w:t xml:space="preserve"> </w:t>
      </w:r>
      <w:r>
        <w:t xml:space="preserve">statistics for the predictive models demonstrated sufficient calibration with error typically of </w:t>
      </w:r>
      <w:r>
        <w:rPr>
          <w:rFonts w:ascii="Verdana" w:hAnsi="Verdana"/>
          <w:i/>
        </w:rPr>
        <w:t>±</w:t>
      </w:r>
      <w:proofErr w:type="gramStart"/>
      <w:r>
        <w:rPr>
          <w:rFonts w:ascii="Calibri" w:hAnsi="Calibri"/>
        </w:rPr>
        <w:t>5%</w:t>
      </w:r>
      <w:proofErr w:type="gramEnd"/>
      <w:r>
        <w:rPr>
          <w:rFonts w:ascii="Calibri" w:hAnsi="Calibri"/>
        </w:rPr>
        <w:t xml:space="preserve"> </w:t>
      </w:r>
      <w:r>
        <w:t xml:space="preserve">across risk strata. Multivariable Cox regression analysis confirmed variability in typing speed </w:t>
      </w:r>
      <w:r>
        <w:rPr>
          <w:spacing w:val="-2"/>
          <w:w w:val="110"/>
        </w:rPr>
        <w:t>remained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significant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independent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predictor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(HR=2.3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 xml:space="preserve">per </w:t>
      </w:r>
      <w:r>
        <w:t>standard deviation increase in typing speed trajectory, 95%</w:t>
      </w:r>
      <w:r>
        <w:rPr>
          <w:spacing w:val="80"/>
          <w:w w:val="150"/>
        </w:rPr>
        <w:t xml:space="preserve"> </w:t>
      </w:r>
      <w:r>
        <w:t xml:space="preserve">CI 1.8–3.0, </w:t>
      </w:r>
      <w:r>
        <w:rPr>
          <w:rFonts w:ascii="Arial" w:hAnsi="Arial"/>
          <w:i/>
        </w:rPr>
        <w:t>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&lt;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001</w:t>
      </w:r>
      <w:r>
        <w:t xml:space="preserve">), and with similar effect sizes noted in the analysis of participants from the seven different countries </w:t>
      </w:r>
      <w:r>
        <w:rPr>
          <w:w w:val="110"/>
        </w:rPr>
        <w:t>(</w:t>
      </w:r>
      <w:r>
        <w:rPr>
          <w:rFonts w:ascii="Arial" w:hAnsi="Arial"/>
          <w:i/>
          <w:w w:val="110"/>
        </w:rPr>
        <w:t>I</w:t>
      </w:r>
      <w:r>
        <w:rPr>
          <w:rFonts w:ascii="Georgia" w:hAnsi="Georgia"/>
          <w:w w:val="110"/>
          <w:vertAlign w:val="superscript"/>
        </w:rPr>
        <w:t>2</w:t>
      </w:r>
      <w:r>
        <w:rPr>
          <w:rFonts w:ascii="Georgia" w:hAnsi="Georgia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12%</w:t>
      </w:r>
      <w:r>
        <w:rPr>
          <w:w w:val="110"/>
        </w:rPr>
        <w:t xml:space="preserve">, consistent with low heterogeneity). </w:t>
      </w:r>
      <w:r>
        <w:rPr>
          <w:w w:val="110"/>
        </w:rPr>
        <w:t xml:space="preserve">Overall, </w:t>
      </w:r>
      <w:r>
        <w:t xml:space="preserve">the combination of REM fragmentation and diurnal typing patterns improved risk prediction beyond the traditional risk markers, including time-dependent AUC </w:t>
      </w:r>
      <w:r>
        <w:rPr>
          <w:rFonts w:ascii="Arial" w:hAnsi="Arial"/>
          <w:i/>
        </w:rPr>
        <w:t xml:space="preserve">&gt; </w:t>
      </w:r>
      <w:r>
        <w:t xml:space="preserve">0.85 for 3-year </w:t>
      </w:r>
      <w:r>
        <w:rPr>
          <w:spacing w:val="-2"/>
          <w:w w:val="110"/>
        </w:rPr>
        <w:t>prediction.</w:t>
      </w:r>
    </w:p>
    <w:p w:rsidR="00553662" w:rsidRDefault="00496B57">
      <w:pPr>
        <w:pStyle w:val="BodyText"/>
        <w:spacing w:before="1" w:line="247" w:lineRule="auto"/>
        <w:ind w:left="259" w:firstLine="199"/>
      </w:pPr>
      <w:r>
        <w:t>Sensitivity</w:t>
      </w:r>
      <w:r>
        <w:rPr>
          <w:spacing w:val="-3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controlling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device,</w:t>
      </w:r>
      <w:r>
        <w:rPr>
          <w:spacing w:val="-3"/>
        </w:rPr>
        <w:t xml:space="preserve"> </w:t>
      </w:r>
      <w:r>
        <w:t>patterns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miss-</w:t>
      </w:r>
      <w:proofErr w:type="spellStart"/>
      <w:r>
        <w:t>ing</w:t>
      </w:r>
      <w:proofErr w:type="spellEnd"/>
      <w:r>
        <w:t xml:space="preserve"> data, and lead-time bias showed consistent results that supported passive digital biomarker validity for identifying prodromal PD. Our federated learning framework demon-</w:t>
      </w:r>
      <w:proofErr w:type="spellStart"/>
      <w:r>
        <w:t>strated</w:t>
      </w:r>
      <w:proofErr w:type="spellEnd"/>
      <w:r>
        <w:t xml:space="preserve"> predictive performance could be maintained while</w:t>
      </w:r>
      <w:r>
        <w:rPr>
          <w:spacing w:val="80"/>
          <w:w w:val="150"/>
        </w:rPr>
        <w:t xml:space="preserve"> </w:t>
      </w:r>
      <w:r>
        <w:t>also preserving user</w:t>
      </w:r>
      <w:r>
        <w:t xml:space="preserve"> privacy (</w:t>
      </w:r>
      <w:proofErr w:type="spellStart"/>
      <w:r>
        <w:t>Krippendorff’s</w:t>
      </w:r>
      <w:proofErr w:type="spellEnd"/>
      <w:r>
        <w:t xml:space="preserve"> </w:t>
      </w:r>
      <w:r>
        <w:rPr>
          <w:rFonts w:ascii="Arial" w:hAnsi="Arial"/>
          <w:i/>
        </w:rPr>
        <w:t xml:space="preserve">α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 xml:space="preserve">82 </w:t>
      </w:r>
      <w:r>
        <w:t>for feature consistency); enabling large-scale, decentralized risk stratification for PD.</w:t>
      </w:r>
    </w:p>
    <w:p w:rsidR="00553662" w:rsidRDefault="00496B57">
      <w:pPr>
        <w:pStyle w:val="ListParagraph"/>
        <w:numPr>
          <w:ilvl w:val="0"/>
          <w:numId w:val="3"/>
        </w:numPr>
        <w:tabs>
          <w:tab w:val="left" w:pos="551"/>
        </w:tabs>
        <w:spacing w:before="166"/>
        <w:ind w:left="551" w:hanging="292"/>
        <w:jc w:val="both"/>
        <w:rPr>
          <w:i/>
          <w:sz w:val="20"/>
        </w:rPr>
      </w:pPr>
      <w:bookmarkStart w:id="11" w:name="Explainability"/>
      <w:bookmarkEnd w:id="11"/>
      <w:proofErr w:type="spellStart"/>
      <w:r>
        <w:rPr>
          <w:i/>
          <w:spacing w:val="-2"/>
          <w:sz w:val="20"/>
        </w:rPr>
        <w:t>Explainability</w:t>
      </w:r>
      <w:proofErr w:type="spellEnd"/>
    </w:p>
    <w:p w:rsidR="00553662" w:rsidRDefault="00496B57">
      <w:pPr>
        <w:pStyle w:val="BodyText"/>
        <w:spacing w:before="83" w:line="244" w:lineRule="auto"/>
        <w:ind w:left="259" w:firstLine="199"/>
      </w:pP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leveraged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multi-modal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explainability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framework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2"/>
          <w:w w:val="105"/>
        </w:rPr>
        <w:t>enhance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clinical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interpretability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predictive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model.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One</w:t>
      </w:r>
      <w:r>
        <w:rPr>
          <w:spacing w:val="-2"/>
          <w:w w:val="105"/>
        </w:rPr>
        <w:t xml:space="preserve"> </w:t>
      </w:r>
      <w:r>
        <w:t xml:space="preserve">predictive analytics method is Shapley Additive Explanations </w:t>
      </w:r>
      <w:r>
        <w:rPr>
          <w:w w:val="105"/>
        </w:rPr>
        <w:t xml:space="preserve">(SHAP) which found that the predictive model made up of </w:t>
      </w:r>
      <w:r>
        <w:t>digital</w:t>
      </w:r>
      <w:r>
        <w:rPr>
          <w:spacing w:val="-7"/>
        </w:rPr>
        <w:t xml:space="preserve"> </w:t>
      </w:r>
      <w:r>
        <w:t>biomarker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explained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38.2%</w:t>
      </w:r>
      <w:r>
        <w:rPr>
          <w:spacing w:val="-7"/>
        </w:rPr>
        <w:t xml:space="preserve"> </w:t>
      </w:r>
      <w:r>
        <w:t xml:space="preserve">(95% </w:t>
      </w:r>
      <w:r>
        <w:rPr>
          <w:w w:val="105"/>
        </w:rPr>
        <w:t>CI</w:t>
      </w:r>
      <w:r>
        <w:rPr>
          <w:spacing w:val="-14"/>
          <w:w w:val="105"/>
        </w:rPr>
        <w:t xml:space="preserve"> </w:t>
      </w:r>
      <w:r>
        <w:rPr>
          <w:w w:val="105"/>
        </w:rPr>
        <w:t>35.1-41.3%)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REM</w:t>
      </w:r>
      <w:r>
        <w:rPr>
          <w:spacing w:val="-13"/>
          <w:w w:val="105"/>
        </w:rPr>
        <w:t xml:space="preserve"> </w:t>
      </w:r>
      <w:r>
        <w:rPr>
          <w:w w:val="105"/>
        </w:rPr>
        <w:t>sleep</w:t>
      </w:r>
      <w:r>
        <w:rPr>
          <w:spacing w:val="-13"/>
          <w:w w:val="105"/>
        </w:rPr>
        <w:t xml:space="preserve"> </w:t>
      </w:r>
      <w:r>
        <w:rPr>
          <w:w w:val="105"/>
        </w:rPr>
        <w:t>fragmentation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variable, </w:t>
      </w:r>
      <w:r>
        <w:t xml:space="preserve">while 29.7% (95% CI 26.5-32.9%) from variability for typing </w:t>
      </w:r>
      <w:r>
        <w:rPr>
          <w:w w:val="105"/>
        </w:rPr>
        <w:t xml:space="preserve">speed during the evening. The interaction in the predictive </w:t>
      </w:r>
      <w:r>
        <w:t>model of REM sleep fragmentation and evening typing speed showed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synergistic</w:t>
      </w:r>
      <w:r>
        <w:rPr>
          <w:spacing w:val="-4"/>
        </w:rPr>
        <w:t xml:space="preserve"> </w:t>
      </w:r>
      <w:r>
        <w:t>interaction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compo-</w:t>
      </w:r>
      <w:proofErr w:type="spellStart"/>
      <w:r>
        <w:t>nents</w:t>
      </w:r>
      <w:proofErr w:type="spellEnd"/>
      <w:r>
        <w:rPr>
          <w:spacing w:val="-5"/>
        </w:rPr>
        <w:t xml:space="preserve"> </w:t>
      </w:r>
      <w:r>
        <w:t>additive</w:t>
      </w:r>
      <w:r>
        <w:rPr>
          <w:spacing w:val="-5"/>
        </w:rPr>
        <w:t xml:space="preserve"> </w:t>
      </w:r>
      <w:r>
        <w:t>ef</w:t>
      </w:r>
      <w:r>
        <w:t>fects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15.6% (</w:t>
      </w:r>
      <w:r>
        <w:rPr>
          <w:rFonts w:ascii="Arial" w:hAnsi="Arial"/>
          <w:i/>
        </w:rPr>
        <w:t>p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Calibri" w:hAnsi="Calibri"/>
        </w:rPr>
        <w:t>= 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003</w:t>
      </w:r>
      <w:r>
        <w:t>)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simply</w:t>
      </w:r>
      <w:r>
        <w:rPr>
          <w:spacing w:val="-6"/>
        </w:rPr>
        <w:t xml:space="preserve"> </w:t>
      </w:r>
      <w:r>
        <w:t>additive.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importance of features in federated nodes was consistent (</w:t>
      </w:r>
      <w:proofErr w:type="spellStart"/>
      <w:r>
        <w:t>Krippendorff’s</w:t>
      </w:r>
      <w:proofErr w:type="spellEnd"/>
      <w:r>
        <w:rPr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α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Calibri" w:hAnsi="Calibri"/>
          <w:spacing w:val="-2"/>
          <w:w w:val="120"/>
        </w:rPr>
        <w:t>=</w:t>
      </w:r>
      <w:r>
        <w:rPr>
          <w:rFonts w:ascii="Calibri" w:hAnsi="Calibri"/>
          <w:spacing w:val="-12"/>
          <w:w w:val="120"/>
        </w:rPr>
        <w:t xml:space="preserve"> </w:t>
      </w:r>
      <w:r>
        <w:rPr>
          <w:rFonts w:ascii="Calibri" w:hAnsi="Calibri"/>
          <w:spacing w:val="-2"/>
          <w:w w:val="105"/>
        </w:rPr>
        <w:t>0</w:t>
      </w:r>
      <w:r>
        <w:rPr>
          <w:rFonts w:ascii="Arial" w:hAnsi="Arial"/>
          <w:i/>
          <w:spacing w:val="-2"/>
          <w:w w:val="105"/>
        </w:rPr>
        <w:t>.</w:t>
      </w:r>
      <w:r>
        <w:rPr>
          <w:rFonts w:ascii="Calibri" w:hAnsi="Calibri"/>
          <w:spacing w:val="-2"/>
          <w:w w:val="105"/>
        </w:rPr>
        <w:t>81</w:t>
      </w:r>
      <w:r>
        <w:rPr>
          <w:spacing w:val="-2"/>
          <w:w w:val="105"/>
        </w:rPr>
        <w:t>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temporal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analysis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illustrated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nominal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stepwise </w:t>
      </w:r>
      <w:r>
        <w:t xml:space="preserve">increases in SHAP values to diagnosis. Biological plausibility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model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statistically </w:t>
      </w:r>
      <w:r>
        <w:t>significant</w:t>
      </w:r>
      <w:r>
        <w:rPr>
          <w:spacing w:val="-4"/>
        </w:rPr>
        <w:t xml:space="preserve"> </w:t>
      </w:r>
      <w:r>
        <w:t>correlations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biomarkers</w:t>
      </w:r>
      <w:r>
        <w:rPr>
          <w:spacing w:val="-4"/>
        </w:rPr>
        <w:t xml:space="preserve"> </w:t>
      </w:r>
      <w:r>
        <w:t>studied,</w:t>
      </w:r>
      <w:r>
        <w:rPr>
          <w:spacing w:val="-4"/>
        </w:rPr>
        <w:t xml:space="preserve"> </w:t>
      </w:r>
      <w:proofErr w:type="spellStart"/>
      <w:r>
        <w:t>relat-ing</w:t>
      </w:r>
      <w:proofErr w:type="spellEnd"/>
      <w:r>
        <w:t xml:space="preserve"> them to: (1) REM sleep fragmentation corresponding with </w:t>
      </w:r>
      <w:r>
        <w:rPr>
          <w:w w:val="105"/>
        </w:rPr>
        <w:t>stria</w:t>
      </w:r>
      <w:r>
        <w:rPr>
          <w:w w:val="105"/>
        </w:rPr>
        <w:t>tal</w:t>
      </w:r>
      <w:r>
        <w:rPr>
          <w:spacing w:val="-14"/>
          <w:w w:val="105"/>
        </w:rPr>
        <w:t xml:space="preserve"> </w:t>
      </w:r>
      <w:r>
        <w:rPr>
          <w:w w:val="105"/>
        </w:rPr>
        <w:t>dopamine</w:t>
      </w:r>
      <w:r>
        <w:rPr>
          <w:spacing w:val="-13"/>
          <w:w w:val="105"/>
        </w:rPr>
        <w:t xml:space="preserve"> </w:t>
      </w:r>
      <w:r>
        <w:rPr>
          <w:w w:val="105"/>
        </w:rPr>
        <w:t>transporter</w:t>
      </w:r>
      <w:r>
        <w:rPr>
          <w:spacing w:val="-11"/>
          <w:w w:val="105"/>
        </w:rPr>
        <w:t xml:space="preserve"> </w:t>
      </w:r>
      <w:r>
        <w:rPr>
          <w:w w:val="105"/>
        </w:rPr>
        <w:t>(DAT)</w:t>
      </w:r>
      <w:r>
        <w:rPr>
          <w:spacing w:val="-11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rFonts w:ascii="Arial" w:hAnsi="Arial"/>
          <w:i/>
          <w:w w:val="105"/>
        </w:rPr>
        <w:t>r</w:t>
      </w:r>
      <w:r>
        <w:rPr>
          <w:rFonts w:ascii="Arial" w:hAnsi="Arial"/>
          <w:i/>
          <w:spacing w:val="-15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Verdana" w:hAnsi="Verdana"/>
          <w:i/>
          <w:w w:val="105"/>
        </w:rPr>
        <w:t>−</w:t>
      </w:r>
      <w:r>
        <w:rPr>
          <w:rFonts w:ascii="Calibri" w:hAnsi="Calibri"/>
          <w:w w:val="105"/>
        </w:rPr>
        <w:t>0</w:t>
      </w:r>
      <w:r>
        <w:rPr>
          <w:rFonts w:ascii="Arial" w:hAnsi="Arial"/>
          <w:i/>
          <w:w w:val="105"/>
        </w:rPr>
        <w:t>.</w:t>
      </w:r>
      <w:r>
        <w:rPr>
          <w:rFonts w:ascii="Calibri" w:hAnsi="Calibri"/>
          <w:w w:val="105"/>
        </w:rPr>
        <w:t>42</w:t>
      </w:r>
      <w:r>
        <w:rPr>
          <w:w w:val="105"/>
        </w:rPr>
        <w:t xml:space="preserve">, </w:t>
      </w:r>
      <w:r>
        <w:rPr>
          <w:rFonts w:ascii="Arial" w:hAnsi="Arial"/>
          <w:i/>
          <w:w w:val="105"/>
        </w:rPr>
        <w:t xml:space="preserve">p &lt; </w:t>
      </w:r>
      <w:r>
        <w:rPr>
          <w:rFonts w:ascii="Calibri" w:hAnsi="Calibri"/>
          <w:w w:val="105"/>
        </w:rPr>
        <w:t>0</w:t>
      </w:r>
      <w:r>
        <w:rPr>
          <w:rFonts w:ascii="Arial" w:hAnsi="Arial"/>
          <w:i/>
          <w:w w:val="105"/>
        </w:rPr>
        <w:t>.</w:t>
      </w:r>
      <w:r>
        <w:rPr>
          <w:rFonts w:ascii="Calibri" w:hAnsi="Calibri"/>
          <w:w w:val="105"/>
        </w:rPr>
        <w:t>001</w:t>
      </w:r>
      <w:r>
        <w:rPr>
          <w:w w:val="105"/>
        </w:rPr>
        <w:t xml:space="preserve">); and (2) the decline in typing in the evening </w:t>
      </w:r>
      <w:r>
        <w:rPr>
          <w:spacing w:val="-2"/>
          <w:w w:val="105"/>
        </w:rPr>
        <w:t>corresponding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score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MDS-UPDRS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III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</w:t>
      </w:r>
      <w:r>
        <w:rPr>
          <w:rFonts w:ascii="Arial" w:hAnsi="Arial"/>
          <w:i/>
          <w:spacing w:val="-2"/>
          <w:w w:val="105"/>
        </w:rPr>
        <w:t>r</w:t>
      </w:r>
      <w:r>
        <w:rPr>
          <w:rFonts w:ascii="Arial" w:hAnsi="Arial"/>
          <w:i/>
          <w:spacing w:val="-12"/>
          <w:w w:val="105"/>
        </w:rPr>
        <w:t xml:space="preserve"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3"/>
          <w:w w:val="125"/>
        </w:rPr>
        <w:t xml:space="preserve"> </w:t>
      </w:r>
      <w:r>
        <w:rPr>
          <w:rFonts w:ascii="Calibri" w:hAnsi="Calibri"/>
          <w:spacing w:val="-2"/>
          <w:w w:val="105"/>
        </w:rPr>
        <w:t>0</w:t>
      </w:r>
      <w:r>
        <w:rPr>
          <w:rFonts w:ascii="Arial" w:hAnsi="Arial"/>
          <w:i/>
          <w:spacing w:val="-2"/>
          <w:w w:val="105"/>
        </w:rPr>
        <w:t>.</w:t>
      </w:r>
      <w:r>
        <w:rPr>
          <w:rFonts w:ascii="Calibri" w:hAnsi="Calibri"/>
          <w:spacing w:val="-2"/>
          <w:w w:val="105"/>
        </w:rPr>
        <w:t>39</w:t>
      </w:r>
      <w:r>
        <w:rPr>
          <w:spacing w:val="-2"/>
          <w:w w:val="105"/>
        </w:rPr>
        <w:t xml:space="preserve">, </w:t>
      </w:r>
      <w:r>
        <w:rPr>
          <w:rFonts w:ascii="Arial" w:hAnsi="Arial"/>
          <w:i/>
        </w:rPr>
        <w:t>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&lt;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001</w:t>
      </w:r>
      <w:r>
        <w:t xml:space="preserve">). In the neural network components of the analysis, </w:t>
      </w:r>
      <w:r>
        <w:rPr>
          <w:w w:val="105"/>
        </w:rPr>
        <w:t xml:space="preserve">we employed </w:t>
      </w:r>
      <w:proofErr w:type="gramStart"/>
      <w:r>
        <w:rPr>
          <w:w w:val="105"/>
        </w:rPr>
        <w:t>layer-wise</w:t>
      </w:r>
      <w:proofErr w:type="gramEnd"/>
      <w:r>
        <w:rPr>
          <w:w w:val="105"/>
        </w:rPr>
        <w:t xml:space="preserve"> relevance propagation to identify decision nodes for the predictors on participants’ decision-</w:t>
      </w:r>
      <w:r>
        <w:t xml:space="preserve">making; we identified that attention was consistent on periods </w:t>
      </w:r>
      <w:r>
        <w:rPr>
          <w:w w:val="105"/>
        </w:rPr>
        <w:t>of transition (sleep-wake transition, typing start).</w:t>
      </w:r>
    </w:p>
    <w:p w:rsidR="00553662" w:rsidRDefault="00496B57">
      <w:pPr>
        <w:pStyle w:val="ListParagraph"/>
        <w:numPr>
          <w:ilvl w:val="0"/>
          <w:numId w:val="3"/>
        </w:numPr>
        <w:tabs>
          <w:tab w:val="left" w:pos="474"/>
        </w:tabs>
        <w:spacing w:before="184"/>
        <w:ind w:left="474" w:hanging="215"/>
        <w:jc w:val="both"/>
        <w:rPr>
          <w:i/>
          <w:sz w:val="20"/>
        </w:rPr>
      </w:pPr>
      <w:bookmarkStart w:id="12" w:name="Results"/>
      <w:bookmarkEnd w:id="12"/>
      <w:r>
        <w:rPr>
          <w:i/>
          <w:spacing w:val="-2"/>
          <w:sz w:val="20"/>
        </w:rPr>
        <w:t>Results</w:t>
      </w:r>
    </w:p>
    <w:p w:rsidR="00553662" w:rsidRDefault="00496B57">
      <w:pPr>
        <w:pStyle w:val="BodyText"/>
        <w:spacing w:before="83"/>
        <w:ind w:left="458"/>
        <w:jc w:val="left"/>
      </w:pPr>
      <w:r>
        <w:t>Signal</w:t>
      </w:r>
      <w:r>
        <w:rPr>
          <w:spacing w:val="11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indicated</w:t>
      </w:r>
      <w:r>
        <w:rPr>
          <w:spacing w:val="11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t>predictive</w:t>
      </w:r>
      <w:r>
        <w:rPr>
          <w:spacing w:val="12"/>
        </w:rPr>
        <w:t xml:space="preserve"> </w:t>
      </w:r>
      <w:r>
        <w:rPr>
          <w:spacing w:val="-2"/>
        </w:rPr>
        <w:t>features</w:t>
      </w:r>
    </w:p>
    <w:p w:rsidR="00553662" w:rsidRDefault="00496B57">
      <w:pPr>
        <w:pStyle w:val="BodyText"/>
        <w:spacing w:before="79"/>
        <w:ind w:right="58"/>
        <w:jc w:val="center"/>
      </w:pPr>
      <w:r>
        <w:br w:type="column"/>
      </w:r>
      <w:r>
        <w:t>TABLE</w:t>
      </w:r>
      <w:r>
        <w:rPr>
          <w:spacing w:val="7"/>
        </w:rPr>
        <w:t xml:space="preserve"> </w:t>
      </w:r>
      <w:r>
        <w:t>II:</w:t>
      </w:r>
      <w:r>
        <w:rPr>
          <w:spacing w:val="8"/>
        </w:rPr>
        <w:t xml:space="preserve"> </w:t>
      </w:r>
      <w:r>
        <w:t>MOST</w:t>
      </w:r>
      <w:r>
        <w:rPr>
          <w:spacing w:val="8"/>
        </w:rPr>
        <w:t xml:space="preserve"> </w:t>
      </w:r>
      <w:r>
        <w:t>PREDICTIVE</w:t>
      </w:r>
      <w:r>
        <w:rPr>
          <w:spacing w:val="8"/>
        </w:rPr>
        <w:t xml:space="preserve"> </w:t>
      </w:r>
      <w:r>
        <w:rPr>
          <w:spacing w:val="-2"/>
        </w:rPr>
        <w:t>BIOMARKERS</w:t>
      </w:r>
    </w:p>
    <w:p w:rsidR="00553662" w:rsidRDefault="00553662">
      <w:pPr>
        <w:pStyle w:val="BodyText"/>
        <w:spacing w:before="10"/>
        <w:jc w:val="left"/>
        <w:rPr>
          <w:sz w:val="12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056"/>
        <w:gridCol w:w="1869"/>
      </w:tblGrid>
      <w:tr w:rsidR="00553662">
        <w:trPr>
          <w:trHeight w:val="177"/>
        </w:trPr>
        <w:tc>
          <w:tcPr>
            <w:tcW w:w="1935" w:type="dxa"/>
          </w:tcPr>
          <w:p w:rsidR="00553662" w:rsidRDefault="00496B57">
            <w:pPr>
              <w:pStyle w:val="TableParagraph"/>
              <w:spacing w:line="157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Biomarker</w:t>
            </w:r>
          </w:p>
        </w:tc>
        <w:tc>
          <w:tcPr>
            <w:tcW w:w="1056" w:type="dxa"/>
          </w:tcPr>
          <w:p w:rsidR="00553662" w:rsidRDefault="00496B57">
            <w:pPr>
              <w:pStyle w:val="TableParagraph"/>
              <w:spacing w:line="157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Mean</w:t>
            </w:r>
          </w:p>
        </w:tc>
        <w:tc>
          <w:tcPr>
            <w:tcW w:w="1869" w:type="dxa"/>
          </w:tcPr>
          <w:p w:rsidR="00553662" w:rsidRDefault="00496B57">
            <w:pPr>
              <w:pStyle w:val="TableParagraph"/>
              <w:spacing w:line="157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Correlation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(r)</w:t>
            </w:r>
          </w:p>
        </w:tc>
      </w:tr>
      <w:tr w:rsidR="00553662">
        <w:trPr>
          <w:trHeight w:val="177"/>
        </w:trPr>
        <w:tc>
          <w:tcPr>
            <w:tcW w:w="1935" w:type="dxa"/>
          </w:tcPr>
          <w:p w:rsidR="00553662" w:rsidRDefault="00496B57">
            <w:pPr>
              <w:pStyle w:val="TableParagraph"/>
              <w:spacing w:line="157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REM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sleep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fragmentation</w:t>
            </w:r>
          </w:p>
        </w:tc>
        <w:tc>
          <w:tcPr>
            <w:tcW w:w="1056" w:type="dxa"/>
          </w:tcPr>
          <w:p w:rsidR="00553662" w:rsidRDefault="00496B57">
            <w:pPr>
              <w:pStyle w:val="TableParagraph"/>
              <w:spacing w:line="157" w:lineRule="exact"/>
              <w:ind w:left="122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0</w:t>
            </w:r>
            <w:r>
              <w:rPr>
                <w:rFonts w:ascii="Verdana" w:hAnsi="Verdana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42</w:t>
            </w:r>
            <w:r>
              <w:rPr>
                <w:rFonts w:ascii="Trebuchet MS" w:hAnsi="Trebuchet MS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i/>
                <w:spacing w:val="-4"/>
                <w:sz w:val="16"/>
              </w:rPr>
              <w:t>±</w:t>
            </w:r>
            <w:r>
              <w:rPr>
                <w:rFonts w:ascii="Verdana" w:hAnsi="Verdana"/>
                <w:i/>
                <w:spacing w:val="-15"/>
                <w:sz w:val="16"/>
              </w:rPr>
              <w:t xml:space="preserve"> </w:t>
            </w:r>
            <w:r>
              <w:rPr>
                <w:rFonts w:ascii="Trebuchet MS" w:hAnsi="Trebuchet MS"/>
                <w:spacing w:val="-4"/>
                <w:sz w:val="16"/>
              </w:rPr>
              <w:t>0</w:t>
            </w:r>
            <w:r>
              <w:rPr>
                <w:rFonts w:ascii="Verdana" w:hAnsi="Verdana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05</w:t>
            </w:r>
          </w:p>
        </w:tc>
        <w:tc>
          <w:tcPr>
            <w:tcW w:w="1869" w:type="dxa"/>
          </w:tcPr>
          <w:p w:rsidR="00553662" w:rsidRDefault="00496B57">
            <w:pPr>
              <w:pStyle w:val="TableParagraph"/>
              <w:spacing w:line="157" w:lineRule="exact"/>
              <w:ind w:left="353"/>
              <w:rPr>
                <w:sz w:val="16"/>
              </w:rPr>
            </w:pPr>
            <w:r>
              <w:rPr>
                <w:rFonts w:ascii="Trebuchet MS"/>
                <w:sz w:val="16"/>
              </w:rPr>
              <w:t>0</w:t>
            </w:r>
            <w:r>
              <w:rPr>
                <w:rFonts w:ascii="Verdana"/>
                <w:i/>
                <w:sz w:val="16"/>
              </w:rPr>
              <w:t>.</w:t>
            </w:r>
            <w:r>
              <w:rPr>
                <w:rFonts w:ascii="Trebuchet MS"/>
                <w:sz w:val="16"/>
              </w:rPr>
              <w:t>71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Verdana"/>
                <w:i/>
                <w:sz w:val="16"/>
              </w:rPr>
              <w:t>p</w:t>
            </w:r>
            <w:r>
              <w:rPr>
                <w:rFonts w:ascii="Verdana"/>
                <w:i/>
                <w:spacing w:val="-1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&lt;</w:t>
            </w:r>
            <w:r>
              <w:rPr>
                <w:rFonts w:ascii="Verdana"/>
                <w:i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0</w:t>
            </w:r>
            <w:r>
              <w:rPr>
                <w:rFonts w:ascii="Verdana"/>
                <w:i/>
                <w:spacing w:val="-2"/>
                <w:sz w:val="16"/>
              </w:rPr>
              <w:t>.</w:t>
            </w:r>
            <w:r>
              <w:rPr>
                <w:rFonts w:ascii="Trebuchet MS"/>
                <w:spacing w:val="-2"/>
                <w:sz w:val="16"/>
              </w:rPr>
              <w:t>001</w:t>
            </w:r>
            <w:r>
              <w:rPr>
                <w:spacing w:val="-2"/>
                <w:sz w:val="16"/>
              </w:rPr>
              <w:t>)</w:t>
            </w:r>
          </w:p>
        </w:tc>
      </w:tr>
      <w:tr w:rsidR="00553662">
        <w:trPr>
          <w:trHeight w:val="177"/>
        </w:trPr>
        <w:tc>
          <w:tcPr>
            <w:tcW w:w="1935" w:type="dxa"/>
          </w:tcPr>
          <w:p w:rsidR="00553662" w:rsidRDefault="00496B57">
            <w:pPr>
              <w:pStyle w:val="TableParagraph"/>
              <w:spacing w:line="157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Evening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typing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speed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CV</w:t>
            </w:r>
          </w:p>
        </w:tc>
        <w:tc>
          <w:tcPr>
            <w:tcW w:w="1056" w:type="dxa"/>
          </w:tcPr>
          <w:p w:rsidR="00553662" w:rsidRDefault="00496B57">
            <w:pPr>
              <w:pStyle w:val="TableParagraph"/>
              <w:spacing w:line="157" w:lineRule="exact"/>
              <w:ind w:left="122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0</w:t>
            </w:r>
            <w:r>
              <w:rPr>
                <w:rFonts w:ascii="Verdana" w:hAnsi="Verdana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39</w:t>
            </w:r>
            <w:r>
              <w:rPr>
                <w:rFonts w:ascii="Trebuchet MS" w:hAnsi="Trebuchet MS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i/>
                <w:spacing w:val="-4"/>
                <w:sz w:val="16"/>
              </w:rPr>
              <w:t>±</w:t>
            </w:r>
            <w:r>
              <w:rPr>
                <w:rFonts w:ascii="Verdana" w:hAnsi="Verdana"/>
                <w:i/>
                <w:spacing w:val="-15"/>
                <w:sz w:val="16"/>
              </w:rPr>
              <w:t xml:space="preserve"> </w:t>
            </w:r>
            <w:r>
              <w:rPr>
                <w:rFonts w:ascii="Trebuchet MS" w:hAnsi="Trebuchet MS"/>
                <w:spacing w:val="-4"/>
                <w:sz w:val="16"/>
              </w:rPr>
              <w:t>0</w:t>
            </w:r>
            <w:r>
              <w:rPr>
                <w:rFonts w:ascii="Verdana" w:hAnsi="Verdana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04</w:t>
            </w:r>
          </w:p>
        </w:tc>
        <w:tc>
          <w:tcPr>
            <w:tcW w:w="1869" w:type="dxa"/>
          </w:tcPr>
          <w:p w:rsidR="00553662" w:rsidRDefault="00496B57">
            <w:pPr>
              <w:pStyle w:val="TableParagraph"/>
              <w:spacing w:line="157" w:lineRule="exact"/>
              <w:ind w:left="353"/>
              <w:rPr>
                <w:sz w:val="16"/>
              </w:rPr>
            </w:pPr>
            <w:r>
              <w:rPr>
                <w:rFonts w:ascii="Trebuchet MS"/>
                <w:sz w:val="16"/>
              </w:rPr>
              <w:t>0</w:t>
            </w:r>
            <w:r>
              <w:rPr>
                <w:rFonts w:ascii="Verdana"/>
                <w:i/>
                <w:sz w:val="16"/>
              </w:rPr>
              <w:t>.</w:t>
            </w:r>
            <w:r>
              <w:rPr>
                <w:rFonts w:ascii="Trebuchet MS"/>
                <w:sz w:val="16"/>
              </w:rPr>
              <w:t>63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Verdana"/>
                <w:i/>
                <w:sz w:val="16"/>
              </w:rPr>
              <w:t>p</w:t>
            </w:r>
            <w:r>
              <w:rPr>
                <w:rFonts w:ascii="Verdana"/>
                <w:i/>
                <w:spacing w:val="-15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&lt;</w:t>
            </w:r>
            <w:r>
              <w:rPr>
                <w:rFonts w:ascii="Verdana"/>
                <w:i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0</w:t>
            </w:r>
            <w:r>
              <w:rPr>
                <w:rFonts w:ascii="Verdana"/>
                <w:i/>
                <w:spacing w:val="-2"/>
                <w:sz w:val="16"/>
              </w:rPr>
              <w:t>.</w:t>
            </w:r>
            <w:r>
              <w:rPr>
                <w:rFonts w:ascii="Trebuchet MS"/>
                <w:spacing w:val="-2"/>
                <w:sz w:val="16"/>
              </w:rPr>
              <w:t>001</w:t>
            </w:r>
            <w:r>
              <w:rPr>
                <w:spacing w:val="-2"/>
                <w:sz w:val="16"/>
              </w:rPr>
              <w:t>)</w:t>
            </w:r>
          </w:p>
        </w:tc>
      </w:tr>
    </w:tbl>
    <w:p w:rsidR="00553662" w:rsidRDefault="00553662">
      <w:pPr>
        <w:pStyle w:val="BodyText"/>
        <w:jc w:val="left"/>
      </w:pPr>
    </w:p>
    <w:p w:rsidR="00553662" w:rsidRDefault="00553662">
      <w:pPr>
        <w:pStyle w:val="BodyText"/>
        <w:spacing w:before="111"/>
        <w:jc w:val="left"/>
      </w:pPr>
    </w:p>
    <w:p w:rsidR="00553662" w:rsidRDefault="00496B57">
      <w:pPr>
        <w:pStyle w:val="BodyText"/>
        <w:spacing w:line="247" w:lineRule="auto"/>
        <w:ind w:left="198" w:right="257" w:firstLine="199"/>
      </w:pPr>
      <w:r>
        <w:t>The clinical validation of the federated learning model demonstrated strong performance, with 89% of AI-generated interpretations (95% CI: 83-94%) identified by movement disorder specialists as clinically relevant. This performance was attributable not onl</w:t>
      </w:r>
      <w:r>
        <w:t>y to replicating known PD prodromal patterns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REM</w:t>
      </w:r>
      <w:r>
        <w:rPr>
          <w:spacing w:val="-4"/>
        </w:rPr>
        <w:t xml:space="preserve"> </w:t>
      </w:r>
      <w:r>
        <w:t>sleep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proofErr w:type="spellStart"/>
      <w:r>
        <w:t>atonia</w:t>
      </w:r>
      <w:proofErr w:type="spellEnd"/>
      <w:r>
        <w:t xml:space="preserve"> (sensitivity 92%, specificity 88%) - as well as emerging new patterns, especially distinguishing diurnal variations in typing rhythm (which showed clear diur</w:t>
      </w:r>
      <w:r>
        <w:t xml:space="preserve">nal peaks in detection at 18:00-21:00, </w:t>
      </w:r>
      <w:r>
        <w:rPr>
          <w:rFonts w:ascii="Arial" w:hAnsi="Arial"/>
          <w:i/>
        </w:rPr>
        <w:t xml:space="preserve">p </w:t>
      </w:r>
      <w:r>
        <w:rPr>
          <w:rFonts w:ascii="Arial" w:hAnsi="Arial"/>
          <w:i/>
          <w:w w:val="125"/>
        </w:rPr>
        <w:t xml:space="preserve">&lt;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001</w:t>
      </w:r>
      <w:r>
        <w:t>). Clinical confidence improved for</w:t>
      </w:r>
      <w:r>
        <w:rPr>
          <w:spacing w:val="80"/>
        </w:rPr>
        <w:t xml:space="preserve"> </w:t>
      </w:r>
      <w:r>
        <w:t xml:space="preserve">all clinicians associated with AI capabilities (Likert scale confidence improved </w:t>
      </w:r>
      <w:r>
        <w:rPr>
          <w:rFonts w:ascii="Calibri" w:hAnsi="Calibri"/>
          <w:w w:val="125"/>
        </w:rPr>
        <w:t xml:space="preserve">∆ = </w:t>
      </w:r>
      <w:r>
        <w:rPr>
          <w:rFonts w:ascii="Calibri" w:hAnsi="Calibri"/>
        </w:rPr>
        <w:t>1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 xml:space="preserve">8 </w:t>
      </w:r>
      <w:r>
        <w:t xml:space="preserve">points, </w:t>
      </w:r>
      <w:r>
        <w:rPr>
          <w:rFonts w:ascii="Arial" w:hAnsi="Arial"/>
          <w:i/>
        </w:rPr>
        <w:t xml:space="preserve">p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03</w:t>
      </w:r>
      <w:r>
        <w:t>), while sanctioning</w:t>
      </w:r>
      <w:r>
        <w:rPr>
          <w:spacing w:val="-10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adherence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22,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priv</w:t>
      </w:r>
      <w:r>
        <w:t>acy-preserving federated architecture.</w:t>
      </w:r>
    </w:p>
    <w:p w:rsidR="00553662" w:rsidRDefault="00496B57">
      <w:pPr>
        <w:pStyle w:val="BodyText"/>
        <w:spacing w:before="59" w:line="249" w:lineRule="auto"/>
        <w:ind w:left="198" w:right="257" w:firstLine="199"/>
      </w:pPr>
      <w:r>
        <w:t>The</w:t>
      </w:r>
      <w:r>
        <w:rPr>
          <w:spacing w:val="40"/>
        </w:rPr>
        <w:t xml:space="preserve"> </w:t>
      </w:r>
      <w:r>
        <w:t>diversity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devices</w:t>
      </w:r>
      <w:r>
        <w:rPr>
          <w:spacing w:val="40"/>
        </w:rPr>
        <w:t xml:space="preserve"> </w:t>
      </w:r>
      <w:r>
        <w:t>meant,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first,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 xml:space="preserve">were limited by differences in worthwhile </w:t>
      </w:r>
      <w:proofErr w:type="gramStart"/>
      <w:r>
        <w:t>hardware,</w:t>
      </w:r>
      <w:proofErr w:type="gramEnd"/>
      <w:r>
        <w:t xml:space="preserve"> hence digital biomarkers had noise variations. We were able to overcome these issues in a device agnostic manner wit</w:t>
      </w:r>
      <w:r>
        <w:t>h some creative feature</w:t>
      </w:r>
      <w:r>
        <w:rPr>
          <w:spacing w:val="-7"/>
        </w:rPr>
        <w:t xml:space="preserve"> </w:t>
      </w:r>
      <w:r>
        <w:t>engineering.</w:t>
      </w:r>
      <w:r>
        <w:rPr>
          <w:spacing w:val="-7"/>
        </w:rPr>
        <w:t xml:space="preserve"> </w:t>
      </w:r>
      <w:r>
        <w:t>Additionally,</w:t>
      </w:r>
      <w:r>
        <w:rPr>
          <w:spacing w:val="-7"/>
        </w:rPr>
        <w:t xml:space="preserve"> </w:t>
      </w:r>
      <w:r>
        <w:t>diversifying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cohorts</w:t>
      </w:r>
      <w:r>
        <w:rPr>
          <w:spacing w:val="-7"/>
        </w:rPr>
        <w:t xml:space="preserve"> </w:t>
      </w:r>
      <w:r>
        <w:t>was improved</w:t>
      </w:r>
      <w:r>
        <w:rPr>
          <w:spacing w:val="42"/>
        </w:rPr>
        <w:t xml:space="preserve"> </w:t>
      </w:r>
      <w:proofErr w:type="gramStart"/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result</w:t>
      </w:r>
      <w:proofErr w:type="gramEnd"/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our</w:t>
      </w:r>
      <w:r>
        <w:rPr>
          <w:spacing w:val="42"/>
        </w:rPr>
        <w:t xml:space="preserve"> </w:t>
      </w:r>
      <w:r>
        <w:t>recruiting</w:t>
      </w:r>
      <w:r>
        <w:rPr>
          <w:spacing w:val="43"/>
        </w:rPr>
        <w:t xml:space="preserve"> </w:t>
      </w:r>
      <w:r>
        <w:t>based</w:t>
      </w:r>
      <w:r>
        <w:rPr>
          <w:spacing w:val="43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our</w:t>
      </w:r>
      <w:r>
        <w:rPr>
          <w:spacing w:val="43"/>
        </w:rPr>
        <w:t xml:space="preserve"> </w:t>
      </w:r>
      <w:r>
        <w:rPr>
          <w:spacing w:val="-2"/>
        </w:rPr>
        <w:t>Phase</w:t>
      </w:r>
    </w:p>
    <w:p w:rsidR="00553662" w:rsidRDefault="00496B57">
      <w:pPr>
        <w:pStyle w:val="BodyText"/>
        <w:spacing w:line="249" w:lineRule="auto"/>
        <w:ind w:left="198" w:right="257"/>
      </w:pPr>
      <w:proofErr w:type="gramStart"/>
      <w:r>
        <w:t>2</w:t>
      </w:r>
      <w:proofErr w:type="gramEnd"/>
      <w:r>
        <w:t xml:space="preserve"> stratified recruitment to recruit </w:t>
      </w:r>
      <w:r>
        <w:rPr>
          <w:rFonts w:ascii="Arial"/>
          <w:i/>
        </w:rPr>
        <w:t>&gt;</w:t>
      </w:r>
      <w:r>
        <w:t xml:space="preserve">200 participants </w:t>
      </w:r>
      <w:r>
        <w:t xml:space="preserve">from underserved communities, where we worked partnered with community health </w:t>
      </w:r>
      <w:proofErr w:type="spellStart"/>
      <w:r>
        <w:t>centres</w:t>
      </w:r>
      <w:proofErr w:type="spellEnd"/>
      <w:r>
        <w:t>. This updated the socioeconomic diversity from 22% low-SES to 38%.</w:t>
      </w:r>
    </w:p>
    <w:p w:rsidR="00553662" w:rsidRDefault="00496B57">
      <w:pPr>
        <w:pStyle w:val="BodyText"/>
        <w:spacing w:before="54" w:line="249" w:lineRule="auto"/>
        <w:ind w:left="198" w:right="257" w:firstLine="199"/>
      </w:pPr>
      <w:r>
        <w:t>The</w:t>
      </w:r>
      <w:r>
        <w:rPr>
          <w:spacing w:val="40"/>
        </w:rPr>
        <w:t xml:space="preserve"> </w:t>
      </w:r>
      <w:r>
        <w:t>built-in</w:t>
      </w:r>
      <w:r>
        <w:rPr>
          <w:spacing w:val="40"/>
        </w:rPr>
        <w:t xml:space="preserve"> </w:t>
      </w:r>
      <w:r>
        <w:t>challenge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label</w:t>
      </w:r>
      <w:r>
        <w:rPr>
          <w:spacing w:val="40"/>
        </w:rPr>
        <w:t xml:space="preserve"> </w:t>
      </w:r>
      <w:r>
        <w:t>sparsity</w:t>
      </w:r>
      <w:r>
        <w:rPr>
          <w:spacing w:val="40"/>
        </w:rPr>
        <w:t xml:space="preserve"> </w:t>
      </w:r>
      <w:r>
        <w:t>(only</w:t>
      </w:r>
      <w:r>
        <w:rPr>
          <w:spacing w:val="40"/>
        </w:rPr>
        <w:t xml:space="preserve"> </w:t>
      </w:r>
      <w:r>
        <w:t>8.7%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1,500-participant</w:t>
      </w:r>
      <w:r>
        <w:rPr>
          <w:spacing w:val="40"/>
        </w:rPr>
        <w:t xml:space="preserve"> </w:t>
      </w:r>
      <w:r>
        <w:t>RBD</w:t>
      </w:r>
      <w:r>
        <w:rPr>
          <w:spacing w:val="40"/>
        </w:rPr>
        <w:t xml:space="preserve"> </w:t>
      </w:r>
      <w:r>
        <w:t>cohort</w:t>
      </w:r>
      <w:r>
        <w:rPr>
          <w:spacing w:val="40"/>
        </w:rPr>
        <w:t xml:space="preserve"> </w:t>
      </w:r>
      <w:r>
        <w:t>converted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PD</w:t>
      </w:r>
      <w:r>
        <w:rPr>
          <w:spacing w:val="40"/>
        </w:rPr>
        <w:t xml:space="preserve"> </w:t>
      </w:r>
      <w:r>
        <w:t>during the study) was addressed by semi-supervised learning meth-</w:t>
      </w:r>
      <w:proofErr w:type="spellStart"/>
      <w:proofErr w:type="gramStart"/>
      <w:r>
        <w:t>ods</w:t>
      </w:r>
      <w:proofErr w:type="spellEnd"/>
      <w:proofErr w:type="gramEnd"/>
      <w:r>
        <w:t>. The pseudo-labeling of unlabeled data and the use of ADASYN</w:t>
      </w:r>
      <w:r>
        <w:rPr>
          <w:spacing w:val="17"/>
        </w:rPr>
        <w:t xml:space="preserve"> </w:t>
      </w:r>
      <w:r>
        <w:t>oversampling</w:t>
      </w:r>
      <w:r>
        <w:rPr>
          <w:spacing w:val="18"/>
        </w:rPr>
        <w:t xml:space="preserve"> </w:t>
      </w:r>
      <w:r>
        <w:t>sustained</w:t>
      </w:r>
      <w:r>
        <w:rPr>
          <w:spacing w:val="18"/>
        </w:rPr>
        <w:t xml:space="preserve"> </w:t>
      </w:r>
      <w:r>
        <w:t>model</w:t>
      </w:r>
      <w:r>
        <w:rPr>
          <w:spacing w:val="18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rPr>
          <w:spacing w:val="-4"/>
        </w:rPr>
        <w:t>(AUC</w:t>
      </w:r>
    </w:p>
    <w:p w:rsidR="00553662" w:rsidRDefault="00496B57">
      <w:pPr>
        <w:pStyle w:val="BodyText"/>
        <w:spacing w:line="247" w:lineRule="auto"/>
        <w:ind w:left="198" w:right="257"/>
      </w:pPr>
      <w:r>
        <w:t>= 0.84), despite low conversion rates. Longitudinal retention improved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82%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91%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gamified</w:t>
      </w:r>
      <w:r>
        <w:rPr>
          <w:spacing w:val="-4"/>
        </w:rPr>
        <w:t xml:space="preserve"> </w:t>
      </w:r>
      <w:r>
        <w:t>engagement</w:t>
      </w:r>
      <w:r>
        <w:rPr>
          <w:spacing w:val="-4"/>
        </w:rPr>
        <w:t xml:space="preserve"> </w:t>
      </w:r>
      <w:proofErr w:type="spellStart"/>
      <w:r>
        <w:t>strate-gies</w:t>
      </w:r>
      <w:proofErr w:type="spellEnd"/>
      <w:r>
        <w:t xml:space="preserve"> and subsidized device upgrades at 18-month intervals, reducing attrition bias (</w:t>
      </w:r>
      <w:r>
        <w:rPr>
          <w:rFonts w:ascii="Arial"/>
          <w:i/>
        </w:rPr>
        <w:t xml:space="preserve">p </w:t>
      </w:r>
      <w:r>
        <w:rPr>
          <w:rFonts w:ascii="Calibri"/>
          <w:w w:val="125"/>
        </w:rPr>
        <w:t xml:space="preserve">= </w:t>
      </w:r>
      <w:r>
        <w:rPr>
          <w:rFonts w:ascii="Calibri"/>
        </w:rPr>
        <w:t>0</w:t>
      </w:r>
      <w:r>
        <w:rPr>
          <w:rFonts w:ascii="Arial"/>
          <w:i/>
        </w:rPr>
        <w:t>.</w:t>
      </w:r>
      <w:r>
        <w:rPr>
          <w:rFonts w:ascii="Calibri"/>
        </w:rPr>
        <w:t>02</w:t>
      </w:r>
      <w:r>
        <w:t>).</w:t>
      </w:r>
    </w:p>
    <w:p w:rsidR="00553662" w:rsidRDefault="00496B57">
      <w:pPr>
        <w:pStyle w:val="BodyText"/>
        <w:spacing w:before="50" w:line="244" w:lineRule="auto"/>
        <w:ind w:left="198" w:right="257" w:firstLine="199"/>
      </w:pPr>
      <w:proofErr w:type="spellStart"/>
      <w:r>
        <w:rPr>
          <w:w w:val="105"/>
        </w:rPr>
        <w:t>Explainability</w:t>
      </w:r>
      <w:proofErr w:type="spellEnd"/>
      <w:r>
        <w:rPr>
          <w:w w:val="105"/>
        </w:rPr>
        <w:t xml:space="preserve"> challenges in the federated environment (SHAP mean variance for </w:t>
      </w:r>
      <w:r>
        <w:rPr>
          <w:rFonts w:ascii="Arial" w:eastAsia="Arial" w:hAnsi="Arial" w:cs="Arial"/>
          <w:i/>
          <w:iCs/>
          <w:w w:val="105"/>
        </w:rPr>
        <w:t xml:space="preserve">α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w w:val="105"/>
        </w:rPr>
        <w:t>0</w:t>
      </w:r>
      <w:r>
        <w:rPr>
          <w:rFonts w:ascii="Arial" w:eastAsia="Arial" w:hAnsi="Arial" w:cs="Arial"/>
          <w:i/>
          <w:iCs/>
          <w:w w:val="105"/>
        </w:rPr>
        <w:t>.</w:t>
      </w:r>
      <w:r>
        <w:rPr>
          <w:rFonts w:ascii="Calibri" w:eastAsia="Calibri" w:hAnsi="Calibri" w:cs="Calibri"/>
          <w:w w:val="105"/>
        </w:rPr>
        <w:t xml:space="preserve">15 </w:t>
      </w:r>
      <w:r>
        <w:rPr>
          <w:rFonts w:ascii="Arial" w:eastAsia="Arial" w:hAnsi="Arial" w:cs="Arial"/>
          <w:i/>
          <w:iCs/>
          <w:w w:val="105"/>
        </w:rPr>
        <w:t xml:space="preserve">&gt; </w:t>
      </w:r>
      <w:r>
        <w:rPr>
          <w:w w:val="105"/>
        </w:rPr>
        <w:t>centralized models) were</w:t>
      </w:r>
      <w:r>
        <w:rPr>
          <w:spacing w:val="-10"/>
          <w:w w:val="105"/>
        </w:rPr>
        <w:t xml:space="preserve"> </w:t>
      </w:r>
      <w:r>
        <w:rPr>
          <w:w w:val="105"/>
        </w:rPr>
        <w:t>addressed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panels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clinicians</w:t>
      </w:r>
      <w:r>
        <w:rPr>
          <w:spacing w:val="-10"/>
          <w:w w:val="105"/>
        </w:rPr>
        <w:t xml:space="preserve"> </w:t>
      </w:r>
      <w:r>
        <w:rPr>
          <w:w w:val="105"/>
        </w:rPr>
        <w:t>reaching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85% </w:t>
      </w:r>
      <w:r>
        <w:t>consensus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feature</w:t>
      </w:r>
      <w:r>
        <w:rPr>
          <w:spacing w:val="-8"/>
        </w:rPr>
        <w:t xml:space="preserve"> </w:t>
      </w:r>
      <w:r>
        <w:t>importance</w:t>
      </w:r>
      <w:r>
        <w:rPr>
          <w:spacing w:val="-8"/>
        </w:rPr>
        <w:t xml:space="preserve"> </w:t>
      </w:r>
      <w:r>
        <w:t>interpretations.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 xml:space="preserve">navigated </w:t>
      </w:r>
      <w:r>
        <w:rPr>
          <w:w w:val="105"/>
        </w:rPr>
        <w:t>regulatory</w:t>
      </w:r>
      <w:r>
        <w:rPr>
          <w:spacing w:val="-1"/>
          <w:w w:val="105"/>
        </w:rPr>
        <w:t xml:space="preserve"> </w:t>
      </w:r>
      <w:r>
        <w:rPr>
          <w:w w:val="105"/>
        </w:rPr>
        <w:t>complexities</w:t>
      </w:r>
      <w:r>
        <w:rPr>
          <w:spacing w:val="-1"/>
          <w:w w:val="105"/>
        </w:rPr>
        <w:t xml:space="preserve"> </w:t>
      </w:r>
      <w:r>
        <w:rPr>
          <w:w w:val="105"/>
        </w:rPr>
        <w:t>across</w:t>
      </w:r>
      <w:r>
        <w:rPr>
          <w:spacing w:val="-1"/>
          <w:w w:val="105"/>
        </w:rPr>
        <w:t xml:space="preserve"> </w:t>
      </w:r>
      <w:r>
        <w:rPr>
          <w:w w:val="105"/>
        </w:rPr>
        <w:t>twelve</w:t>
      </w:r>
      <w:r>
        <w:rPr>
          <w:spacing w:val="-1"/>
          <w:w w:val="105"/>
        </w:rPr>
        <w:t xml:space="preserve"> </w:t>
      </w:r>
      <w:r>
        <w:rPr>
          <w:w w:val="105"/>
        </w:rPr>
        <w:t>jurisdictions</w:t>
      </w:r>
      <w:r>
        <w:rPr>
          <w:spacing w:val="-1"/>
          <w:w w:val="105"/>
        </w:rPr>
        <w:t xml:space="preserve"> </w:t>
      </w:r>
      <w:r>
        <w:rPr>
          <w:w w:val="105"/>
        </w:rPr>
        <w:t>(2x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EU, </w:t>
      </w:r>
      <w:r>
        <w:t>10x</w:t>
      </w:r>
      <w:r>
        <w:rPr>
          <w:spacing w:val="-9"/>
        </w:rPr>
        <w:t xml:space="preserve"> </w:t>
      </w:r>
      <w:r>
        <w:t>US,</w:t>
      </w:r>
      <w:r>
        <w:rPr>
          <w:spacing w:val="-9"/>
        </w:rPr>
        <w:t xml:space="preserve"> </w:t>
      </w:r>
      <w:r>
        <w:t>1x</w:t>
      </w:r>
      <w:r>
        <w:rPr>
          <w:spacing w:val="-9"/>
        </w:rPr>
        <w:t xml:space="preserve"> </w:t>
      </w:r>
      <w:r>
        <w:t>Canada)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jurisdiction-specific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 xml:space="preserve">processing </w:t>
      </w:r>
      <w:r>
        <w:rPr>
          <w:w w:val="105"/>
        </w:rPr>
        <w:t>agreements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adaptive</w:t>
      </w:r>
      <w:r>
        <w:rPr>
          <w:spacing w:val="-13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r>
        <w:rPr>
          <w:rFonts w:ascii="Arial" w:eastAsia="Arial" w:hAnsi="Arial" w:cs="Arial"/>
          <w:i/>
          <w:iCs/>
          <w:w w:val="105"/>
        </w:rPr>
        <w:t>ϵ</w:t>
      </w:r>
      <w:r>
        <w:rPr>
          <w:rFonts w:ascii="Arial" w:eastAsia="Arial" w:hAnsi="Arial" w:cs="Arial"/>
          <w:i/>
          <w:iCs/>
          <w:spacing w:val="-15"/>
          <w:w w:val="105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4"/>
          <w:w w:val="125"/>
        </w:rPr>
        <w:t xml:space="preserve"> </w:t>
      </w:r>
      <w:r>
        <w:rPr>
          <w:rFonts w:ascii="Calibri" w:eastAsia="Calibri" w:hAnsi="Calibri" w:cs="Calibri"/>
          <w:w w:val="105"/>
        </w:rPr>
        <w:t>0</w:t>
      </w:r>
      <w:r>
        <w:rPr>
          <w:rFonts w:ascii="Arial" w:eastAsia="Arial" w:hAnsi="Arial" w:cs="Arial"/>
          <w:i/>
          <w:iCs/>
          <w:w w:val="105"/>
        </w:rPr>
        <w:t>.</w:t>
      </w:r>
      <w:r>
        <w:rPr>
          <w:rFonts w:ascii="Calibri" w:eastAsia="Calibri" w:hAnsi="Calibri" w:cs="Calibri"/>
          <w:w w:val="105"/>
        </w:rPr>
        <w:t>7</w:t>
      </w:r>
      <w:r>
        <w:rPr>
          <w:rFonts w:ascii="Calibri" w:eastAsia="Calibri" w:hAnsi="Calibri" w:cs="Calibri"/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EU </w:t>
      </w:r>
      <w:r>
        <w:t xml:space="preserve">vs. </w:t>
      </w:r>
      <w:r>
        <w:rPr>
          <w:rFonts w:ascii="Arial" w:eastAsia="Arial" w:hAnsi="Arial" w:cs="Arial"/>
          <w:i/>
          <w:iCs/>
        </w:rPr>
        <w:t>ϵ</w:t>
      </w:r>
      <w:r>
        <w:rPr>
          <w:rFonts w:ascii="Arial" w:eastAsia="Arial" w:hAnsi="Arial" w:cs="Arial"/>
          <w:i/>
          <w:iCs/>
          <w:spacing w:val="-1"/>
        </w:rPr>
        <w:t xml:space="preserve"> </w:t>
      </w:r>
      <w:r>
        <w:rPr>
          <w:rFonts w:ascii="Calibri" w:eastAsia="Calibri" w:hAnsi="Calibri" w:cs="Calibri"/>
        </w:rPr>
        <w:t>= 0</w:t>
      </w:r>
      <w:r>
        <w:rPr>
          <w:rFonts w:ascii="Arial" w:eastAsia="Arial" w:hAnsi="Arial" w:cs="Arial"/>
          <w:i/>
          <w:iCs/>
        </w:rPr>
        <w:t>.</w:t>
      </w:r>
      <w:r>
        <w:rPr>
          <w:rFonts w:ascii="Calibri" w:eastAsia="Calibri" w:hAnsi="Calibri" w:cs="Calibri"/>
        </w:rPr>
        <w:t xml:space="preserve">3 </w:t>
      </w:r>
      <w:r>
        <w:t xml:space="preserve">for US deployments). Addressing clinical adoption </w:t>
      </w:r>
      <w:r>
        <w:rPr>
          <w:w w:val="105"/>
        </w:rPr>
        <w:t>hurdles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specialty-specific</w:t>
      </w:r>
      <w:r>
        <w:rPr>
          <w:spacing w:val="-13"/>
          <w:w w:val="105"/>
        </w:rPr>
        <w:t xml:space="preserve"> </w:t>
      </w:r>
      <w:r>
        <w:rPr>
          <w:w w:val="105"/>
        </w:rPr>
        <w:t>dashboard</w:t>
      </w:r>
      <w:r>
        <w:rPr>
          <w:spacing w:val="-13"/>
          <w:w w:val="105"/>
        </w:rPr>
        <w:t xml:space="preserve"> </w:t>
      </w:r>
      <w:r>
        <w:rPr>
          <w:w w:val="105"/>
        </w:rPr>
        <w:t>interfaces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reduced usability issues from 62% to 23% in post-implementation </w:t>
      </w:r>
      <w:r>
        <w:rPr>
          <w:spacing w:val="-2"/>
          <w:w w:val="105"/>
        </w:rPr>
        <w:t>surveys.</w:t>
      </w:r>
    </w:p>
    <w:p w:rsidR="00553662" w:rsidRDefault="00496B57">
      <w:pPr>
        <w:pStyle w:val="BodyText"/>
        <w:spacing w:before="63" w:line="249" w:lineRule="auto"/>
        <w:ind w:left="198" w:right="257" w:firstLine="199"/>
      </w:pPr>
      <w:r>
        <w:t>All of these multi-layered mitigation strategies preserved model robustness through challenging real-world conditions, maintaining 85% sensitivity in edge cases with low-SES people using older generations of devices. In particular, the system showed consid</w:t>
      </w:r>
      <w:r>
        <w:t>erable strength in early detection.</w:t>
      </w:r>
    </w:p>
    <w:p w:rsidR="00553662" w:rsidRDefault="00553662">
      <w:pPr>
        <w:pStyle w:val="BodyText"/>
        <w:spacing w:line="249" w:lineRule="auto"/>
        <w:sectPr w:rsidR="00553662">
          <w:pgSz w:w="12240" w:h="15840"/>
          <w:pgMar w:top="84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553662" w:rsidRDefault="00496B57">
      <w:pPr>
        <w:pStyle w:val="ListParagraph"/>
        <w:numPr>
          <w:ilvl w:val="0"/>
          <w:numId w:val="4"/>
        </w:numPr>
        <w:tabs>
          <w:tab w:val="left" w:pos="2358"/>
        </w:tabs>
        <w:spacing w:before="71"/>
        <w:ind w:left="2358" w:hanging="342"/>
        <w:jc w:val="left"/>
        <w:rPr>
          <w:sz w:val="20"/>
        </w:rPr>
      </w:pPr>
      <w:bookmarkStart w:id="13" w:name="Conclusion"/>
      <w:bookmarkEnd w:id="13"/>
      <w:r>
        <w:rPr>
          <w:smallCaps/>
          <w:spacing w:val="-2"/>
          <w:sz w:val="20"/>
        </w:rPr>
        <w:lastRenderedPageBreak/>
        <w:t>Conclusion</w:t>
      </w:r>
    </w:p>
    <w:p w:rsidR="00553662" w:rsidRDefault="00496B57">
      <w:pPr>
        <w:pStyle w:val="BodyText"/>
        <w:spacing w:before="180" w:line="247" w:lineRule="auto"/>
        <w:ind w:left="259" w:firstLine="199"/>
      </w:pPr>
      <w:r>
        <w:rPr>
          <w:w w:val="105"/>
        </w:rPr>
        <w:t>This study confirms the feasibility of predicting, years in advance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clinical</w:t>
      </w:r>
      <w:r>
        <w:rPr>
          <w:spacing w:val="-13"/>
          <w:w w:val="105"/>
        </w:rPr>
        <w:t xml:space="preserve"> </w:t>
      </w:r>
      <w:r>
        <w:rPr>
          <w:w w:val="105"/>
        </w:rPr>
        <w:t>diagnosis,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progression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Parkinson’s </w:t>
      </w:r>
      <w:r>
        <w:t xml:space="preserve">disease (PD) using privacy-preserving federated learning (FL) </w:t>
      </w:r>
      <w:r>
        <w:rPr>
          <w:w w:val="105"/>
        </w:rPr>
        <w:t>methods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derive</w:t>
      </w:r>
      <w:r>
        <w:rPr>
          <w:spacing w:val="-13"/>
          <w:w w:val="105"/>
        </w:rPr>
        <w:t xml:space="preserve"> </w:t>
      </w:r>
      <w:r>
        <w:rPr>
          <w:w w:val="105"/>
        </w:rPr>
        <w:t>multi-modal</w:t>
      </w:r>
      <w:r>
        <w:rPr>
          <w:spacing w:val="-13"/>
          <w:w w:val="105"/>
        </w:rPr>
        <w:t xml:space="preserve"> </w:t>
      </w:r>
      <w:r>
        <w:rPr>
          <w:w w:val="105"/>
        </w:rPr>
        <w:t>digital</w:t>
      </w:r>
      <w:r>
        <w:rPr>
          <w:spacing w:val="-13"/>
          <w:w w:val="105"/>
        </w:rPr>
        <w:t xml:space="preserve"> </w:t>
      </w:r>
      <w:r>
        <w:rPr>
          <w:w w:val="105"/>
        </w:rPr>
        <w:t>biomarkers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low-</w:t>
      </w:r>
      <w:r>
        <w:t>cost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technologies.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TCN-</w:t>
      </w:r>
      <w:proofErr w:type="spellStart"/>
      <w:r>
        <w:t>BiLSTM</w:t>
      </w:r>
      <w:proofErr w:type="spellEnd"/>
      <w:r>
        <w:rPr>
          <w:spacing w:val="-1"/>
        </w:rPr>
        <w:t xml:space="preserve"> </w:t>
      </w:r>
      <w:r>
        <w:t xml:space="preserve">model </w:t>
      </w:r>
      <w:r>
        <w:rPr>
          <w:w w:val="105"/>
        </w:rPr>
        <w:t>that was trained on longitudinal keystroke dynamics and sleep</w:t>
      </w:r>
      <w:r>
        <w:rPr>
          <w:spacing w:val="-7"/>
          <w:w w:val="105"/>
        </w:rPr>
        <w:t xml:space="preserve"> </w:t>
      </w:r>
      <w:r>
        <w:rPr>
          <w:w w:val="105"/>
        </w:rPr>
        <w:t>metric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1,500</w:t>
      </w:r>
      <w:r>
        <w:rPr>
          <w:spacing w:val="-7"/>
          <w:w w:val="105"/>
        </w:rPr>
        <w:t xml:space="preserve"> </w:t>
      </w:r>
      <w:r>
        <w:rPr>
          <w:w w:val="105"/>
        </w:rPr>
        <w:t>REM</w:t>
      </w:r>
      <w:r>
        <w:rPr>
          <w:spacing w:val="-7"/>
          <w:w w:val="105"/>
        </w:rPr>
        <w:t xml:space="preserve"> </w:t>
      </w:r>
      <w:r>
        <w:rPr>
          <w:w w:val="105"/>
        </w:rPr>
        <w:t>sleep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behaviour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disorder </w:t>
      </w:r>
      <w:r>
        <w:t xml:space="preserve">(RBD) patients achieved 83% </w:t>
      </w:r>
      <w:r>
        <w:t xml:space="preserve">sensitivity at 91% specificity in </w:t>
      </w:r>
      <w:r>
        <w:rPr>
          <w:w w:val="105"/>
        </w:rPr>
        <w:t>terms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PD</w:t>
      </w:r>
      <w:r>
        <w:rPr>
          <w:spacing w:val="-2"/>
          <w:w w:val="105"/>
        </w:rPr>
        <w:t xml:space="preserve"> </w:t>
      </w:r>
      <w:r>
        <w:rPr>
          <w:w w:val="105"/>
        </w:rPr>
        <w:t>prediction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3-year</w:t>
      </w:r>
      <w:r>
        <w:rPr>
          <w:spacing w:val="-2"/>
          <w:w w:val="105"/>
        </w:rPr>
        <w:t xml:space="preserve"> </w:t>
      </w:r>
      <w:r>
        <w:rPr>
          <w:w w:val="105"/>
        </w:rPr>
        <w:t>mark,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surpassed the</w:t>
      </w:r>
      <w:r>
        <w:rPr>
          <w:spacing w:val="-9"/>
          <w:w w:val="105"/>
        </w:rPr>
        <w:t xml:space="preserve"> </w:t>
      </w:r>
      <w:r>
        <w:rPr>
          <w:w w:val="105"/>
        </w:rPr>
        <w:t>limitations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currently</w:t>
      </w:r>
      <w:r>
        <w:rPr>
          <w:spacing w:val="-9"/>
          <w:w w:val="105"/>
        </w:rPr>
        <w:t xml:space="preserve"> </w:t>
      </w:r>
      <w:r>
        <w:rPr>
          <w:w w:val="105"/>
        </w:rPr>
        <w:t>available</w:t>
      </w:r>
      <w:r>
        <w:rPr>
          <w:spacing w:val="-9"/>
          <w:w w:val="105"/>
        </w:rPr>
        <w:t xml:space="preserve"> </w:t>
      </w:r>
      <w:r>
        <w:rPr>
          <w:w w:val="105"/>
        </w:rPr>
        <w:t>clinical</w:t>
      </w:r>
      <w:r>
        <w:rPr>
          <w:spacing w:val="-9"/>
          <w:w w:val="105"/>
        </w:rPr>
        <w:t xml:space="preserve"> </w:t>
      </w:r>
      <w:r>
        <w:rPr>
          <w:w w:val="105"/>
        </w:rPr>
        <w:t>screening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tools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∆</w:t>
      </w:r>
      <w:r>
        <w:rPr>
          <w:spacing w:val="-2"/>
          <w:w w:val="105"/>
        </w:rPr>
        <w:t>AUC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+0.15,</w:t>
      </w:r>
      <w:r>
        <w:rPr>
          <w:spacing w:val="-4"/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p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Arial" w:hAnsi="Arial"/>
          <w:i/>
          <w:spacing w:val="-2"/>
          <w:w w:val="105"/>
        </w:rPr>
        <w:t>&lt;</w:t>
      </w:r>
      <w:r>
        <w:rPr>
          <w:rFonts w:ascii="Arial" w:hAnsi="Arial"/>
          <w:i/>
          <w:spacing w:val="-13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0</w:t>
      </w:r>
      <w:r>
        <w:rPr>
          <w:rFonts w:ascii="Arial" w:hAnsi="Arial"/>
          <w:i/>
          <w:spacing w:val="-2"/>
          <w:w w:val="105"/>
        </w:rPr>
        <w:t>.</w:t>
      </w:r>
      <w:r>
        <w:rPr>
          <w:rFonts w:ascii="Calibri" w:hAnsi="Calibri"/>
          <w:spacing w:val="-2"/>
          <w:w w:val="105"/>
        </w:rPr>
        <w:t>001</w:t>
      </w:r>
      <w:r>
        <w:rPr>
          <w:spacing w:val="-2"/>
          <w:w w:val="105"/>
        </w:rPr>
        <w:t>).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two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advances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presented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proofErr w:type="gramStart"/>
      <w:r>
        <w:t>were</w:t>
      </w:r>
      <w:r>
        <w:rPr>
          <w:spacing w:val="-1"/>
        </w:rPr>
        <w:t xml:space="preserve"> </w:t>
      </w:r>
      <w:r>
        <w:t>established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  <w:w w:val="105"/>
        </w:rPr>
        <w:t>manuscript:</w:t>
      </w:r>
    </w:p>
    <w:p w:rsidR="00553662" w:rsidRDefault="00496B57">
      <w:pPr>
        <w:pStyle w:val="ListParagraph"/>
        <w:numPr>
          <w:ilvl w:val="1"/>
          <w:numId w:val="3"/>
        </w:numPr>
        <w:tabs>
          <w:tab w:val="left" w:pos="679"/>
        </w:tabs>
        <w:spacing w:before="32" w:line="249" w:lineRule="auto"/>
        <w:ind w:firstLine="199"/>
        <w:jc w:val="both"/>
        <w:rPr>
          <w:sz w:val="20"/>
        </w:rPr>
      </w:pPr>
      <w:r>
        <w:rPr>
          <w:sz w:val="20"/>
        </w:rPr>
        <w:t>Federated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Explainability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conclusion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shows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SHAP analysis can be conducted in FL settings for </w:t>
      </w:r>
      <w:proofErr w:type="spellStart"/>
      <w:r>
        <w:rPr>
          <w:sz w:val="20"/>
        </w:rPr>
        <w:t>neurode</w:t>
      </w:r>
      <w:proofErr w:type="spellEnd"/>
      <w:r>
        <w:rPr>
          <w:sz w:val="20"/>
        </w:rPr>
        <w:t>-generation for the first time, and identified evening typing variability</w:t>
      </w:r>
      <w:r>
        <w:rPr>
          <w:spacing w:val="-4"/>
          <w:sz w:val="20"/>
        </w:rPr>
        <w:t xml:space="preserve"> </w:t>
      </w:r>
      <w:r>
        <w:rPr>
          <w:sz w:val="20"/>
        </w:rPr>
        <w:t>(SHAP=0.39)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fragmentation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REM</w:t>
      </w:r>
      <w:r>
        <w:rPr>
          <w:spacing w:val="-4"/>
          <w:sz w:val="20"/>
        </w:rPr>
        <w:t xml:space="preserve"> </w:t>
      </w:r>
      <w:r>
        <w:rPr>
          <w:sz w:val="20"/>
        </w:rPr>
        <w:t>sleep (SHAP=0.42) as the strongest preclinical predictors.</w:t>
      </w:r>
    </w:p>
    <w:p w:rsidR="00553662" w:rsidRDefault="00496B57">
      <w:pPr>
        <w:pStyle w:val="ListParagraph"/>
        <w:numPr>
          <w:ilvl w:val="1"/>
          <w:numId w:val="3"/>
        </w:numPr>
        <w:tabs>
          <w:tab w:val="left" w:pos="709"/>
        </w:tabs>
        <w:spacing w:before="17" w:line="249" w:lineRule="auto"/>
        <w:ind w:firstLine="199"/>
        <w:jc w:val="both"/>
        <w:rPr>
          <w:sz w:val="20"/>
        </w:rPr>
      </w:pPr>
      <w:r>
        <w:rPr>
          <w:sz w:val="20"/>
        </w:rPr>
        <w:t>Real-domain Scalability: The research successfully de-</w:t>
      </w:r>
      <w:proofErr w:type="spellStart"/>
      <w:r>
        <w:rPr>
          <w:sz w:val="20"/>
        </w:rPr>
        <w:t>ployed</w:t>
      </w:r>
      <w:proofErr w:type="spellEnd"/>
      <w:r>
        <w:rPr>
          <w:sz w:val="20"/>
        </w:rPr>
        <w:t xml:space="preserve"> three (3) tests to more than 3,137 devices in 12 countries and had a less than 2% drain on battery life. The de-</w:t>
      </w:r>
      <w:proofErr w:type="spellStart"/>
      <w:r>
        <w:rPr>
          <w:sz w:val="20"/>
        </w:rPr>
        <w:t>ployment</w:t>
      </w:r>
      <w:proofErr w:type="spellEnd"/>
      <w:r>
        <w:rPr>
          <w:sz w:val="20"/>
        </w:rPr>
        <w:t xml:space="preserve"> cons</w:t>
      </w:r>
      <w:r>
        <w:rPr>
          <w:sz w:val="20"/>
        </w:rPr>
        <w:t>idered the necessary controls in light of GDPR and HIPAA to maintain the privacy of study participants.</w:t>
      </w:r>
    </w:p>
    <w:p w:rsidR="00553662" w:rsidRDefault="00496B57">
      <w:pPr>
        <w:pStyle w:val="ListParagraph"/>
        <w:numPr>
          <w:ilvl w:val="1"/>
          <w:numId w:val="3"/>
        </w:numPr>
        <w:tabs>
          <w:tab w:val="left" w:pos="714"/>
        </w:tabs>
        <w:spacing w:before="18" w:line="244" w:lineRule="auto"/>
        <w:ind w:firstLine="199"/>
        <w:jc w:val="both"/>
        <w:rPr>
          <w:sz w:val="20"/>
        </w:rPr>
      </w:pPr>
      <w:r>
        <w:rPr>
          <w:sz w:val="20"/>
        </w:rPr>
        <w:t xml:space="preserve">Clinical </w:t>
      </w:r>
      <w:proofErr w:type="spellStart"/>
      <w:r>
        <w:rPr>
          <w:sz w:val="20"/>
        </w:rPr>
        <w:t>Actionability</w:t>
      </w:r>
      <w:proofErr w:type="spellEnd"/>
      <w:r>
        <w:rPr>
          <w:sz w:val="20"/>
        </w:rPr>
        <w:t xml:space="preserve">: The paper also </w:t>
      </w:r>
      <w:proofErr w:type="spellStart"/>
      <w:r>
        <w:rPr>
          <w:sz w:val="20"/>
        </w:rPr>
        <w:t>demonstrats</w:t>
      </w:r>
      <w:proofErr w:type="spellEnd"/>
      <w:r>
        <w:rPr>
          <w:sz w:val="20"/>
        </w:rPr>
        <w:t xml:space="preserve"> the clinician dashboard that improved their diagnostic confidence of the 1-week PD prediction by 1.8 </w:t>
      </w:r>
      <w:r>
        <w:rPr>
          <w:sz w:val="20"/>
        </w:rPr>
        <w:t>Likert points (</w:t>
      </w:r>
      <w:r>
        <w:rPr>
          <w:rFonts w:ascii="Arial"/>
          <w:i/>
          <w:sz w:val="20"/>
        </w:rPr>
        <w:t>p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5"/>
          <w:w w:val="125"/>
          <w:sz w:val="20"/>
        </w:rPr>
        <w:t xml:space="preserve"> </w:t>
      </w:r>
      <w:r>
        <w:rPr>
          <w:rFonts w:ascii="Calibri"/>
          <w:sz w:val="20"/>
        </w:rPr>
        <w:t>0</w:t>
      </w:r>
      <w:r>
        <w:rPr>
          <w:rFonts w:ascii="Arial"/>
          <w:i/>
          <w:sz w:val="20"/>
        </w:rPr>
        <w:t>.</w:t>
      </w:r>
      <w:r>
        <w:rPr>
          <w:rFonts w:ascii="Calibri"/>
          <w:sz w:val="20"/>
        </w:rPr>
        <w:t>003</w:t>
      </w:r>
      <w:r>
        <w:rPr>
          <w:sz w:val="20"/>
        </w:rPr>
        <w:t>) in a pilot test.</w:t>
      </w:r>
    </w:p>
    <w:p w:rsidR="00553662" w:rsidRDefault="00496B57">
      <w:pPr>
        <w:pStyle w:val="BodyText"/>
        <w:spacing w:before="22" w:line="249" w:lineRule="auto"/>
        <w:ind w:left="259" w:firstLine="199"/>
      </w:pPr>
      <w:r>
        <w:t>There are limitations associated with FL systems, including those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heterogeneity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attrition over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mitigation</w:t>
      </w:r>
      <w:r>
        <w:rPr>
          <w:spacing w:val="40"/>
        </w:rPr>
        <w:t xml:space="preserve"> </w:t>
      </w:r>
      <w:proofErr w:type="spellStart"/>
      <w:r>
        <w:t>strate-gies</w:t>
      </w:r>
      <w:proofErr w:type="spellEnd"/>
      <w:r>
        <w:t xml:space="preserve"> of sensor-agnostic feature en</w:t>
      </w:r>
      <w:r>
        <w:t xml:space="preserve">gineering and gamified data engagement maintained excellent performance characteristics throughout both cohorts. This work therefore makes the case for creating a privacy-centered paradigm for monitoring </w:t>
      </w:r>
      <w:proofErr w:type="spellStart"/>
      <w:r>
        <w:t>neu-rodegenerative</w:t>
      </w:r>
      <w:proofErr w:type="spellEnd"/>
      <w:r>
        <w:t xml:space="preserve"> disease progression; </w:t>
      </w:r>
      <w:proofErr w:type="gramStart"/>
      <w:r>
        <w:t>The</w:t>
      </w:r>
      <w:proofErr w:type="gramEnd"/>
      <w:r>
        <w:t xml:space="preserve"> paper </w:t>
      </w:r>
      <w:proofErr w:type="spellStart"/>
      <w:r>
        <w:t>de</w:t>
      </w:r>
      <w:r>
        <w:t>monstrats</w:t>
      </w:r>
      <w:proofErr w:type="spellEnd"/>
      <w:r>
        <w:t xml:space="preserve"> that FL provides similar accuracy compared to a centralized model</w:t>
      </w:r>
      <w:r>
        <w:rPr>
          <w:spacing w:val="-12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t>allowing</w:t>
      </w:r>
      <w:r>
        <w:rPr>
          <w:spacing w:val="-12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collaborators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unique</w:t>
      </w:r>
      <w:r>
        <w:rPr>
          <w:spacing w:val="-12"/>
        </w:rPr>
        <w:t xml:space="preserve"> </w:t>
      </w:r>
      <w:r>
        <w:t>con-</w:t>
      </w:r>
      <w:proofErr w:type="spellStart"/>
      <w:r>
        <w:t>tributions</w:t>
      </w:r>
      <w:proofErr w:type="spellEnd"/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constraints.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 xml:space="preserve">include extending the deployment to the detection of Alzheimer’s disease, as well as </w:t>
      </w:r>
      <w:proofErr w:type="gramStart"/>
      <w:r>
        <w:t>giving consideration to</w:t>
      </w:r>
      <w:proofErr w:type="gramEnd"/>
      <w:r>
        <w:t xml:space="preserve"> integrating genetic risk factor data into the FL framework.</w:t>
      </w:r>
    </w:p>
    <w:p w:rsidR="00553662" w:rsidRDefault="00553662">
      <w:pPr>
        <w:pStyle w:val="BodyText"/>
        <w:spacing w:before="55"/>
        <w:jc w:val="left"/>
      </w:pPr>
    </w:p>
    <w:p w:rsidR="00553662" w:rsidRDefault="00496B57">
      <w:pPr>
        <w:pStyle w:val="ListParagraph"/>
        <w:numPr>
          <w:ilvl w:val="0"/>
          <w:numId w:val="4"/>
        </w:numPr>
        <w:tabs>
          <w:tab w:val="left" w:pos="2240"/>
        </w:tabs>
        <w:ind w:left="2240" w:hanging="266"/>
        <w:jc w:val="left"/>
        <w:rPr>
          <w:sz w:val="20"/>
        </w:rPr>
      </w:pPr>
      <w:bookmarkStart w:id="14" w:name="Future_Work"/>
      <w:bookmarkEnd w:id="14"/>
      <w:r>
        <w:rPr>
          <w:smallCaps/>
          <w:sz w:val="20"/>
        </w:rPr>
        <w:t>Future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553662" w:rsidRDefault="00496B57">
      <w:pPr>
        <w:pStyle w:val="BodyText"/>
        <w:spacing w:before="180" w:line="249" w:lineRule="auto"/>
        <w:ind w:left="259" w:firstLine="199"/>
      </w:pPr>
      <w:r>
        <w:t>In future work, the goal will be to adapt the framework applied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Alzhei</w:t>
      </w:r>
      <w:r>
        <w:t>mer</w:t>
      </w:r>
      <w:r>
        <w:rPr>
          <w:spacing w:val="40"/>
        </w:rPr>
        <w:t xml:space="preserve"> </w:t>
      </w:r>
      <w:r>
        <w:t>Disease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Lewy</w:t>
      </w:r>
      <w:proofErr w:type="spellEnd"/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Dementia and to include genomic and proteomic biomarkers for these diseases. The objective is to enhance AA through federated transfer learning and improve clinically deployable AA meth-</w:t>
      </w:r>
      <w:proofErr w:type="spellStart"/>
      <w:proofErr w:type="gramStart"/>
      <w:r>
        <w:t>ods</w:t>
      </w:r>
      <w:proofErr w:type="spellEnd"/>
      <w:proofErr w:type="gramEnd"/>
      <w:r>
        <w:t xml:space="preserve"> utilizing explainable AI and validated b</w:t>
      </w:r>
      <w:r>
        <w:t>y FDA or other governing agencies.</w:t>
      </w:r>
    </w:p>
    <w:p w:rsidR="00553662" w:rsidRDefault="00496B57">
      <w:pPr>
        <w:pStyle w:val="BodyText"/>
        <w:spacing w:before="17" w:line="249" w:lineRule="auto"/>
        <w:ind w:left="259" w:firstLine="199"/>
      </w:pPr>
      <w:r>
        <w:t>Clinician-AI</w:t>
      </w:r>
      <w:r>
        <w:rPr>
          <w:spacing w:val="-13"/>
        </w:rPr>
        <w:t xml:space="preserve"> </w:t>
      </w:r>
      <w:r>
        <w:t>Partnerships:</w:t>
      </w:r>
      <w:r>
        <w:rPr>
          <w:spacing w:val="-12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hybrid</w:t>
      </w:r>
      <w:r>
        <w:rPr>
          <w:spacing w:val="-12"/>
        </w:rPr>
        <w:t xml:space="preserve"> </w:t>
      </w:r>
      <w:r>
        <w:t>decision</w:t>
      </w:r>
      <w:r>
        <w:rPr>
          <w:spacing w:val="-13"/>
        </w:rPr>
        <w:t xml:space="preserve"> </w:t>
      </w:r>
      <w:r>
        <w:t>systems</w:t>
      </w:r>
      <w:r>
        <w:rPr>
          <w:spacing w:val="-12"/>
        </w:rPr>
        <w:t xml:space="preserve"> </w:t>
      </w:r>
      <w:r>
        <w:t>with clinicians, whereby AI identifies and flags at-risk cases, and clinician acts as a specialist to review flagged cases.</w:t>
      </w:r>
    </w:p>
    <w:p w:rsidR="00553662" w:rsidRDefault="00496B57">
      <w:pPr>
        <w:pStyle w:val="BodyText"/>
        <w:spacing w:before="71"/>
        <w:ind w:right="58"/>
        <w:jc w:val="center"/>
      </w:pPr>
      <w:r>
        <w:br w:type="column"/>
      </w:r>
      <w:bookmarkStart w:id="15" w:name="References"/>
      <w:bookmarkEnd w:id="15"/>
      <w:r>
        <w:rPr>
          <w:smallCaps/>
          <w:spacing w:val="-2"/>
        </w:rPr>
        <w:t>References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</w:tabs>
        <w:spacing w:before="103" w:line="182" w:lineRule="exact"/>
        <w:ind w:left="562" w:hanging="284"/>
        <w:jc w:val="left"/>
        <w:rPr>
          <w:sz w:val="16"/>
        </w:rPr>
      </w:pPr>
      <w:r>
        <w:rPr>
          <w:sz w:val="16"/>
        </w:rPr>
        <w:t>Li,</w:t>
      </w:r>
      <w:r>
        <w:rPr>
          <w:spacing w:val="-10"/>
          <w:sz w:val="16"/>
        </w:rPr>
        <w:t xml:space="preserve"> </w:t>
      </w:r>
      <w:r>
        <w:rPr>
          <w:sz w:val="16"/>
        </w:rPr>
        <w:t>W.,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Milletar`ı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F.,</w:t>
      </w:r>
      <w:r>
        <w:rPr>
          <w:spacing w:val="-3"/>
          <w:sz w:val="16"/>
        </w:rPr>
        <w:t xml:space="preserve"> </w:t>
      </w:r>
      <w:r>
        <w:rPr>
          <w:sz w:val="16"/>
        </w:rPr>
        <w:t>Xu,</w:t>
      </w:r>
      <w:r>
        <w:rPr>
          <w:spacing w:val="-4"/>
          <w:sz w:val="16"/>
        </w:rPr>
        <w:t xml:space="preserve"> </w:t>
      </w:r>
      <w:r>
        <w:rPr>
          <w:sz w:val="16"/>
        </w:rPr>
        <w:t>D.,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Rieke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N.,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Hancox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J.,</w:t>
      </w:r>
      <w:r>
        <w:rPr>
          <w:spacing w:val="-4"/>
          <w:sz w:val="16"/>
        </w:rPr>
        <w:t xml:space="preserve"> </w:t>
      </w:r>
      <w:r>
        <w:rPr>
          <w:sz w:val="16"/>
        </w:rPr>
        <w:t>Zhu,</w:t>
      </w:r>
      <w:r>
        <w:rPr>
          <w:spacing w:val="-3"/>
          <w:sz w:val="16"/>
        </w:rPr>
        <w:t xml:space="preserve"> </w:t>
      </w:r>
      <w:r>
        <w:rPr>
          <w:sz w:val="16"/>
        </w:rPr>
        <w:t>W.,</w:t>
      </w:r>
      <w:r>
        <w:rPr>
          <w:spacing w:val="-3"/>
          <w:sz w:val="16"/>
        </w:rPr>
        <w:t xml:space="preserve"> </w:t>
      </w: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Feng,</w:t>
      </w:r>
    </w:p>
    <w:p w:rsidR="00553662" w:rsidRDefault="00496B57">
      <w:pPr>
        <w:spacing w:before="3" w:line="232" w:lineRule="auto"/>
        <w:ind w:left="564"/>
        <w:rPr>
          <w:sz w:val="16"/>
        </w:rPr>
      </w:pPr>
      <w:r>
        <w:rPr>
          <w:sz w:val="16"/>
        </w:rPr>
        <w:t>A.</w:t>
      </w:r>
      <w:r>
        <w:rPr>
          <w:spacing w:val="-3"/>
          <w:sz w:val="16"/>
        </w:rPr>
        <w:t xml:space="preserve"> </w:t>
      </w:r>
      <w:r>
        <w:rPr>
          <w:sz w:val="16"/>
        </w:rPr>
        <w:t>(2022).</w:t>
      </w:r>
      <w:r>
        <w:rPr>
          <w:spacing w:val="-3"/>
          <w:sz w:val="16"/>
        </w:rPr>
        <w:t xml:space="preserve"> </w:t>
      </w:r>
      <w:r>
        <w:rPr>
          <w:sz w:val="16"/>
        </w:rPr>
        <w:t>Federated</w:t>
      </w:r>
      <w:r>
        <w:rPr>
          <w:spacing w:val="-3"/>
          <w:sz w:val="16"/>
        </w:rPr>
        <w:t xml:space="preserve"> </w:t>
      </w:r>
      <w:r>
        <w:rPr>
          <w:sz w:val="16"/>
        </w:rPr>
        <w:t>learning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healthcare: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systematic</w:t>
      </w:r>
      <w:r>
        <w:rPr>
          <w:spacing w:val="-3"/>
          <w:sz w:val="16"/>
        </w:rPr>
        <w:t xml:space="preserve"> </w:t>
      </w:r>
      <w:r>
        <w:rPr>
          <w:sz w:val="16"/>
        </w:rPr>
        <w:t>review.</w:t>
      </w:r>
      <w:r>
        <w:rPr>
          <w:spacing w:val="-3"/>
          <w:sz w:val="16"/>
        </w:rPr>
        <w:t xml:space="preserve"> </w:t>
      </w:r>
      <w:r>
        <w:rPr>
          <w:sz w:val="16"/>
        </w:rPr>
        <w:t>IEEE</w:t>
      </w:r>
      <w:r>
        <w:rPr>
          <w:spacing w:val="40"/>
          <w:sz w:val="16"/>
        </w:rPr>
        <w:t xml:space="preserve"> </w:t>
      </w:r>
      <w:r>
        <w:rPr>
          <w:sz w:val="16"/>
        </w:rPr>
        <w:t>Journal of Biomedical and Health Informatics, 26(3), 1153–1165.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</w:tabs>
        <w:spacing w:line="179" w:lineRule="exact"/>
        <w:ind w:left="562" w:hanging="284"/>
        <w:jc w:val="left"/>
        <w:rPr>
          <w:sz w:val="16"/>
        </w:rPr>
      </w:pPr>
      <w:proofErr w:type="spellStart"/>
      <w:r>
        <w:rPr>
          <w:sz w:val="16"/>
        </w:rPr>
        <w:t>Postuma</w:t>
      </w:r>
      <w:proofErr w:type="spellEnd"/>
      <w:r>
        <w:rPr>
          <w:sz w:val="16"/>
        </w:rPr>
        <w:t>,</w:t>
      </w:r>
      <w:r>
        <w:rPr>
          <w:spacing w:val="5"/>
          <w:sz w:val="16"/>
        </w:rPr>
        <w:t xml:space="preserve"> </w:t>
      </w:r>
      <w:r>
        <w:rPr>
          <w:sz w:val="16"/>
        </w:rPr>
        <w:t>R.</w:t>
      </w:r>
      <w:r>
        <w:rPr>
          <w:spacing w:val="5"/>
          <w:sz w:val="16"/>
        </w:rPr>
        <w:t xml:space="preserve"> </w:t>
      </w:r>
      <w:r>
        <w:rPr>
          <w:sz w:val="16"/>
        </w:rPr>
        <w:t>B.,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Iranzo</w:t>
      </w:r>
      <w:proofErr w:type="spellEnd"/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A.,</w:t>
      </w:r>
      <w:r>
        <w:rPr>
          <w:spacing w:val="5"/>
          <w:sz w:val="16"/>
        </w:rPr>
        <w:t xml:space="preserve"> </w:t>
      </w:r>
      <w:r>
        <w:rPr>
          <w:sz w:val="16"/>
        </w:rPr>
        <w:t>Hu,</w:t>
      </w:r>
      <w:r>
        <w:rPr>
          <w:spacing w:val="5"/>
          <w:sz w:val="16"/>
        </w:rPr>
        <w:t xml:space="preserve"> </w:t>
      </w:r>
      <w:r>
        <w:rPr>
          <w:sz w:val="16"/>
        </w:rPr>
        <w:t>M.,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Ho¨gl</w:t>
      </w:r>
      <w:proofErr w:type="spellEnd"/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B.,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Boeve</w:t>
      </w:r>
      <w:proofErr w:type="spellEnd"/>
      <w:r>
        <w:rPr>
          <w:sz w:val="16"/>
        </w:rPr>
        <w:t>,</w:t>
      </w:r>
      <w:r>
        <w:rPr>
          <w:spacing w:val="5"/>
          <w:sz w:val="16"/>
        </w:rPr>
        <w:t xml:space="preserve"> </w:t>
      </w:r>
      <w:r>
        <w:rPr>
          <w:sz w:val="16"/>
        </w:rPr>
        <w:t>B.</w:t>
      </w:r>
      <w:r>
        <w:rPr>
          <w:spacing w:val="5"/>
          <w:sz w:val="16"/>
        </w:rPr>
        <w:t xml:space="preserve"> </w:t>
      </w:r>
      <w:r>
        <w:rPr>
          <w:sz w:val="16"/>
        </w:rPr>
        <w:t>F.,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Manni</w:t>
      </w:r>
      <w:proofErr w:type="spellEnd"/>
      <w:r>
        <w:rPr>
          <w:sz w:val="16"/>
        </w:rPr>
        <w:t>,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R.,</w:t>
      </w:r>
    </w:p>
    <w:p w:rsidR="00553662" w:rsidRDefault="00496B57">
      <w:pPr>
        <w:spacing w:before="2" w:line="232" w:lineRule="auto"/>
        <w:ind w:left="564" w:right="200"/>
        <w:rPr>
          <w:sz w:val="16"/>
        </w:rPr>
      </w:pP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&amp;</w:t>
      </w:r>
      <w:r>
        <w:rPr>
          <w:spacing w:val="8"/>
          <w:sz w:val="16"/>
        </w:rPr>
        <w:t xml:space="preserve"> </w:t>
      </w:r>
      <w:r>
        <w:rPr>
          <w:sz w:val="16"/>
        </w:rPr>
        <w:t>Pelletier,</w:t>
      </w:r>
      <w:r>
        <w:rPr>
          <w:spacing w:val="14"/>
          <w:sz w:val="16"/>
        </w:rPr>
        <w:t xml:space="preserve"> </w:t>
      </w:r>
      <w:r>
        <w:rPr>
          <w:sz w:val="16"/>
        </w:rPr>
        <w:t>A.</w:t>
      </w:r>
      <w:r>
        <w:rPr>
          <w:spacing w:val="14"/>
          <w:sz w:val="16"/>
        </w:rPr>
        <w:t xml:space="preserve"> </w:t>
      </w:r>
      <w:r>
        <w:rPr>
          <w:sz w:val="16"/>
        </w:rPr>
        <w:t>(2022).</w:t>
      </w:r>
      <w:r>
        <w:rPr>
          <w:spacing w:val="14"/>
          <w:sz w:val="16"/>
        </w:rPr>
        <w:t xml:space="preserve"> </w:t>
      </w:r>
      <w:r>
        <w:rPr>
          <w:sz w:val="16"/>
        </w:rPr>
        <w:t>REM</w:t>
      </w:r>
      <w:r>
        <w:rPr>
          <w:spacing w:val="14"/>
          <w:sz w:val="16"/>
        </w:rPr>
        <w:t xml:space="preserve"> </w:t>
      </w:r>
      <w:r>
        <w:rPr>
          <w:sz w:val="16"/>
        </w:rPr>
        <w:t>sleep</w:t>
      </w:r>
      <w:r>
        <w:rPr>
          <w:spacing w:val="13"/>
          <w:sz w:val="16"/>
        </w:rPr>
        <w:t xml:space="preserve"> </w:t>
      </w:r>
      <w:r>
        <w:rPr>
          <w:sz w:val="16"/>
        </w:rPr>
        <w:t>behavior</w:t>
      </w:r>
      <w:r>
        <w:rPr>
          <w:spacing w:val="14"/>
          <w:sz w:val="16"/>
        </w:rPr>
        <w:t xml:space="preserve"> </w:t>
      </w:r>
      <w:r>
        <w:rPr>
          <w:sz w:val="16"/>
        </w:rPr>
        <w:t>disorder</w:t>
      </w:r>
      <w:r>
        <w:rPr>
          <w:spacing w:val="14"/>
          <w:sz w:val="16"/>
        </w:rPr>
        <w:t xml:space="preserve"> </w:t>
      </w:r>
      <w:r>
        <w:rPr>
          <w:sz w:val="16"/>
        </w:rPr>
        <w:t>as</w:t>
      </w:r>
      <w:r>
        <w:rPr>
          <w:spacing w:val="14"/>
          <w:sz w:val="16"/>
        </w:rPr>
        <w:t xml:space="preserve"> </w:t>
      </w:r>
      <w:r>
        <w:rPr>
          <w:sz w:val="16"/>
        </w:rPr>
        <w:t>a</w:t>
      </w:r>
      <w:r>
        <w:rPr>
          <w:spacing w:val="14"/>
          <w:sz w:val="16"/>
        </w:rPr>
        <w:t xml:space="preserve"> </w:t>
      </w:r>
      <w:r>
        <w:rPr>
          <w:sz w:val="16"/>
        </w:rPr>
        <w:t>precursor</w:t>
      </w:r>
      <w:r>
        <w:rPr>
          <w:spacing w:val="40"/>
          <w:sz w:val="16"/>
        </w:rPr>
        <w:t xml:space="preserve"> </w:t>
      </w:r>
      <w:r>
        <w:rPr>
          <w:sz w:val="16"/>
        </w:rPr>
        <w:t>to Parkinson’s: Longitudinal evidence. Neurology, 98(8), e849–e858.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" w:line="232" w:lineRule="auto"/>
        <w:ind w:right="257"/>
        <w:jc w:val="both"/>
        <w:rPr>
          <w:sz w:val="16"/>
        </w:rPr>
      </w:pPr>
      <w:r>
        <w:rPr>
          <w:sz w:val="16"/>
        </w:rPr>
        <w:t>Xu,</w:t>
      </w:r>
      <w:r>
        <w:rPr>
          <w:spacing w:val="-6"/>
          <w:sz w:val="16"/>
        </w:rPr>
        <w:t xml:space="preserve"> </w:t>
      </w:r>
      <w:r>
        <w:rPr>
          <w:sz w:val="16"/>
        </w:rPr>
        <w:t>J.,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Glicksberg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B.</w:t>
      </w:r>
      <w:r>
        <w:rPr>
          <w:spacing w:val="-5"/>
          <w:sz w:val="16"/>
        </w:rPr>
        <w:t xml:space="preserve"> </w:t>
      </w:r>
      <w:r>
        <w:rPr>
          <w:sz w:val="16"/>
        </w:rPr>
        <w:t>S.,</w:t>
      </w:r>
      <w:r>
        <w:rPr>
          <w:spacing w:val="-6"/>
          <w:sz w:val="16"/>
        </w:rPr>
        <w:t xml:space="preserve"> </w:t>
      </w:r>
      <w:r>
        <w:rPr>
          <w:sz w:val="16"/>
        </w:rPr>
        <w:t>Su,</w:t>
      </w:r>
      <w:r>
        <w:rPr>
          <w:spacing w:val="-6"/>
          <w:sz w:val="16"/>
        </w:rPr>
        <w:t xml:space="preserve"> </w:t>
      </w:r>
      <w:r>
        <w:rPr>
          <w:sz w:val="16"/>
        </w:rPr>
        <w:t>C.,</w:t>
      </w:r>
      <w:r>
        <w:rPr>
          <w:spacing w:val="-6"/>
          <w:sz w:val="16"/>
        </w:rPr>
        <w:t xml:space="preserve"> </w:t>
      </w:r>
      <w:r>
        <w:rPr>
          <w:sz w:val="16"/>
        </w:rPr>
        <w:t>Walker,</w:t>
      </w:r>
      <w:r>
        <w:rPr>
          <w:spacing w:val="-6"/>
          <w:sz w:val="16"/>
        </w:rPr>
        <w:t xml:space="preserve"> </w:t>
      </w:r>
      <w:r>
        <w:rPr>
          <w:sz w:val="16"/>
        </w:rPr>
        <w:t>P.,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Bian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J.,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-6"/>
          <w:sz w:val="16"/>
        </w:rPr>
        <w:t xml:space="preserve"> </w:t>
      </w:r>
      <w:r>
        <w:rPr>
          <w:sz w:val="16"/>
        </w:rPr>
        <w:t>Wang,</w:t>
      </w:r>
      <w:r>
        <w:rPr>
          <w:spacing w:val="-6"/>
          <w:sz w:val="16"/>
        </w:rPr>
        <w:t xml:space="preserve"> </w:t>
      </w:r>
      <w:r>
        <w:rPr>
          <w:sz w:val="16"/>
        </w:rPr>
        <w:t>F.</w:t>
      </w:r>
      <w:r>
        <w:rPr>
          <w:spacing w:val="-6"/>
          <w:sz w:val="16"/>
        </w:rPr>
        <w:t xml:space="preserve"> </w:t>
      </w:r>
      <w:r>
        <w:rPr>
          <w:sz w:val="16"/>
        </w:rPr>
        <w:t>(2023).</w:t>
      </w:r>
      <w:r>
        <w:rPr>
          <w:spacing w:val="40"/>
          <w:sz w:val="16"/>
        </w:rPr>
        <w:t xml:space="preserve"> </w:t>
      </w:r>
      <w:r>
        <w:rPr>
          <w:sz w:val="16"/>
        </w:rPr>
        <w:t>Federated learning for healthcare informatics. IEEE Internet of Things</w:t>
      </w:r>
      <w:r>
        <w:rPr>
          <w:spacing w:val="40"/>
          <w:sz w:val="16"/>
        </w:rPr>
        <w:t xml:space="preserve"> </w:t>
      </w:r>
      <w:r>
        <w:rPr>
          <w:sz w:val="16"/>
        </w:rPr>
        <w:t>Journal, 10(5), 3941-3952.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 xml:space="preserve">Arora, S., </w:t>
      </w:r>
      <w:proofErr w:type="spellStart"/>
      <w:r>
        <w:rPr>
          <w:sz w:val="16"/>
        </w:rPr>
        <w:t>Venkataraman</w:t>
      </w:r>
      <w:proofErr w:type="spellEnd"/>
      <w:r>
        <w:rPr>
          <w:sz w:val="16"/>
        </w:rPr>
        <w:t xml:space="preserve">, V., Zhan, A., Donohue, S., </w:t>
      </w:r>
      <w:proofErr w:type="spellStart"/>
      <w:r>
        <w:rPr>
          <w:sz w:val="16"/>
        </w:rPr>
        <w:t>Biglan</w:t>
      </w:r>
      <w:proofErr w:type="spellEnd"/>
      <w:r>
        <w:rPr>
          <w:sz w:val="16"/>
        </w:rPr>
        <w:t>, K. M.,</w:t>
      </w:r>
      <w:r>
        <w:rPr>
          <w:spacing w:val="40"/>
          <w:sz w:val="16"/>
        </w:rPr>
        <w:t xml:space="preserve"> </w:t>
      </w:r>
      <w:r>
        <w:rPr>
          <w:sz w:val="16"/>
        </w:rPr>
        <w:t>Dorsey,</w:t>
      </w:r>
      <w:r>
        <w:rPr>
          <w:spacing w:val="20"/>
          <w:sz w:val="16"/>
        </w:rPr>
        <w:t xml:space="preserve"> </w:t>
      </w:r>
      <w:r>
        <w:rPr>
          <w:sz w:val="16"/>
        </w:rPr>
        <w:t>E.</w:t>
      </w:r>
      <w:r>
        <w:rPr>
          <w:spacing w:val="20"/>
          <w:sz w:val="16"/>
        </w:rPr>
        <w:t xml:space="preserve"> </w:t>
      </w:r>
      <w:r>
        <w:rPr>
          <w:sz w:val="16"/>
        </w:rPr>
        <w:t>R.,</w:t>
      </w:r>
      <w:r>
        <w:rPr>
          <w:spacing w:val="20"/>
          <w:sz w:val="16"/>
        </w:rPr>
        <w:t xml:space="preserve"> </w:t>
      </w:r>
      <w:r>
        <w:rPr>
          <w:sz w:val="16"/>
        </w:rPr>
        <w:t>&amp;</w:t>
      </w:r>
      <w:r>
        <w:rPr>
          <w:spacing w:val="20"/>
          <w:sz w:val="16"/>
        </w:rPr>
        <w:t xml:space="preserve"> </w:t>
      </w:r>
      <w:r>
        <w:rPr>
          <w:sz w:val="16"/>
        </w:rPr>
        <w:t>Little,</w:t>
      </w:r>
      <w:r>
        <w:rPr>
          <w:spacing w:val="20"/>
          <w:sz w:val="16"/>
        </w:rPr>
        <w:t xml:space="preserve"> </w:t>
      </w:r>
      <w:r>
        <w:rPr>
          <w:sz w:val="16"/>
        </w:rPr>
        <w:t>M.</w:t>
      </w:r>
      <w:r>
        <w:rPr>
          <w:spacing w:val="20"/>
          <w:sz w:val="16"/>
        </w:rPr>
        <w:t xml:space="preserve"> </w:t>
      </w:r>
      <w:r>
        <w:rPr>
          <w:sz w:val="16"/>
        </w:rPr>
        <w:t>A.</w:t>
      </w:r>
      <w:r>
        <w:rPr>
          <w:spacing w:val="20"/>
          <w:sz w:val="16"/>
        </w:rPr>
        <w:t xml:space="preserve"> </w:t>
      </w:r>
      <w:r>
        <w:rPr>
          <w:sz w:val="16"/>
        </w:rPr>
        <w:t>(2021).</w:t>
      </w:r>
      <w:r>
        <w:rPr>
          <w:spacing w:val="20"/>
          <w:sz w:val="16"/>
        </w:rPr>
        <w:t xml:space="preserve"> </w:t>
      </w:r>
      <w:r>
        <w:rPr>
          <w:sz w:val="16"/>
        </w:rPr>
        <w:t>Multi-modal</w:t>
      </w:r>
      <w:r>
        <w:rPr>
          <w:spacing w:val="20"/>
          <w:sz w:val="16"/>
        </w:rPr>
        <w:t xml:space="preserve"> </w:t>
      </w:r>
      <w:r>
        <w:rPr>
          <w:sz w:val="16"/>
        </w:rPr>
        <w:t>digital</w:t>
      </w:r>
      <w:r>
        <w:rPr>
          <w:spacing w:val="20"/>
          <w:sz w:val="16"/>
        </w:rPr>
        <w:t xml:space="preserve"> </w:t>
      </w:r>
      <w:proofErr w:type="spellStart"/>
      <w:r>
        <w:rPr>
          <w:sz w:val="16"/>
        </w:rPr>
        <w:t>phenotyp-ing</w:t>
      </w:r>
      <w:proofErr w:type="spellEnd"/>
      <w:r>
        <w:rPr>
          <w:sz w:val="16"/>
        </w:rPr>
        <w:t xml:space="preserve"> for Parkinson’s dis</w:t>
      </w:r>
      <w:r>
        <w:rPr>
          <w:sz w:val="16"/>
        </w:rPr>
        <w:t>ease. Science Translational Medicine, 13(599),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eaaw1190.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4" w:line="232" w:lineRule="auto"/>
        <w:ind w:right="257"/>
        <w:jc w:val="both"/>
        <w:rPr>
          <w:sz w:val="16"/>
        </w:rPr>
      </w:pPr>
      <w:r>
        <w:rPr>
          <w:sz w:val="16"/>
        </w:rPr>
        <w:t>Lo,</w:t>
      </w:r>
      <w:r>
        <w:rPr>
          <w:spacing w:val="31"/>
          <w:sz w:val="16"/>
        </w:rPr>
        <w:t xml:space="preserve"> </w:t>
      </w:r>
      <w:r>
        <w:rPr>
          <w:sz w:val="16"/>
        </w:rPr>
        <w:t>C.,</w:t>
      </w:r>
      <w:r>
        <w:rPr>
          <w:spacing w:val="31"/>
          <w:sz w:val="16"/>
        </w:rPr>
        <w:t xml:space="preserve"> </w:t>
      </w:r>
      <w:r>
        <w:rPr>
          <w:sz w:val="16"/>
        </w:rPr>
        <w:t>Arora,</w:t>
      </w:r>
      <w:r>
        <w:rPr>
          <w:spacing w:val="31"/>
          <w:sz w:val="16"/>
        </w:rPr>
        <w:t xml:space="preserve"> </w:t>
      </w:r>
      <w:r>
        <w:rPr>
          <w:sz w:val="16"/>
        </w:rPr>
        <w:t>S.,</w:t>
      </w:r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Baig</w:t>
      </w:r>
      <w:proofErr w:type="spellEnd"/>
      <w:r>
        <w:rPr>
          <w:sz w:val="16"/>
        </w:rPr>
        <w:t>,</w:t>
      </w:r>
      <w:r>
        <w:rPr>
          <w:spacing w:val="31"/>
          <w:sz w:val="16"/>
        </w:rPr>
        <w:t xml:space="preserve"> </w:t>
      </w:r>
      <w:r>
        <w:rPr>
          <w:sz w:val="16"/>
        </w:rPr>
        <w:t>F.,</w:t>
      </w:r>
      <w:r>
        <w:rPr>
          <w:spacing w:val="31"/>
          <w:sz w:val="16"/>
        </w:rPr>
        <w:t xml:space="preserve"> </w:t>
      </w:r>
      <w:r>
        <w:rPr>
          <w:sz w:val="16"/>
        </w:rPr>
        <w:t>Lawton,</w:t>
      </w:r>
      <w:r>
        <w:rPr>
          <w:spacing w:val="31"/>
          <w:sz w:val="16"/>
        </w:rPr>
        <w:t xml:space="preserve"> </w:t>
      </w:r>
      <w:r>
        <w:rPr>
          <w:sz w:val="16"/>
        </w:rPr>
        <w:t>M.,</w:t>
      </w:r>
      <w:r>
        <w:rPr>
          <w:spacing w:val="31"/>
          <w:sz w:val="16"/>
        </w:rPr>
        <w:t xml:space="preserve"> </w:t>
      </w:r>
      <w:r>
        <w:rPr>
          <w:sz w:val="16"/>
        </w:rPr>
        <w:t>El</w:t>
      </w:r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Mouden</w:t>
      </w:r>
      <w:proofErr w:type="spellEnd"/>
      <w:r>
        <w:rPr>
          <w:sz w:val="16"/>
        </w:rPr>
        <w:t>,</w:t>
      </w:r>
      <w:r>
        <w:rPr>
          <w:spacing w:val="31"/>
          <w:sz w:val="16"/>
        </w:rPr>
        <w:t xml:space="preserve"> </w:t>
      </w:r>
      <w:r>
        <w:rPr>
          <w:sz w:val="16"/>
        </w:rPr>
        <w:t>C.,</w:t>
      </w:r>
      <w:r>
        <w:rPr>
          <w:spacing w:val="31"/>
          <w:sz w:val="16"/>
        </w:rPr>
        <w:t xml:space="preserve"> </w:t>
      </w:r>
      <w:r>
        <w:rPr>
          <w:sz w:val="16"/>
        </w:rPr>
        <w:t>Barber,</w:t>
      </w:r>
      <w:r>
        <w:rPr>
          <w:spacing w:val="31"/>
          <w:sz w:val="16"/>
        </w:rPr>
        <w:t xml:space="preserve"> </w:t>
      </w: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z w:val="16"/>
        </w:rPr>
        <w:t>R</w:t>
      </w:r>
      <w:proofErr w:type="gramStart"/>
      <w:r>
        <w:rPr>
          <w:sz w:val="16"/>
        </w:rPr>
        <w:t>.,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 xml:space="preserve">&amp; </w:t>
      </w:r>
      <w:proofErr w:type="spellStart"/>
      <w:r>
        <w:rPr>
          <w:sz w:val="16"/>
        </w:rPr>
        <w:t>Bloem</w:t>
      </w:r>
      <w:proofErr w:type="spellEnd"/>
      <w:r>
        <w:rPr>
          <w:sz w:val="16"/>
        </w:rPr>
        <w:t>, B. R. (2023). Longitudinal smartphone monitoring in</w:t>
      </w:r>
      <w:r>
        <w:rPr>
          <w:spacing w:val="40"/>
          <w:sz w:val="16"/>
        </w:rPr>
        <w:t xml:space="preserve"> </w:t>
      </w:r>
      <w:r>
        <w:rPr>
          <w:sz w:val="16"/>
        </w:rPr>
        <w:t>neurodegenerative disorders. Movement Disorders, 38(2), 256–266.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proofErr w:type="spellStart"/>
      <w:r>
        <w:rPr>
          <w:sz w:val="16"/>
        </w:rPr>
        <w:t>Antoniades</w:t>
      </w:r>
      <w:proofErr w:type="spellEnd"/>
      <w:r>
        <w:rPr>
          <w:sz w:val="16"/>
        </w:rPr>
        <w:t xml:space="preserve">, C. A., </w:t>
      </w:r>
      <w:proofErr w:type="spellStart"/>
      <w:r>
        <w:rPr>
          <w:sz w:val="16"/>
        </w:rPr>
        <w:t>Spyrou</w:t>
      </w:r>
      <w:proofErr w:type="spellEnd"/>
      <w:r>
        <w:rPr>
          <w:sz w:val="16"/>
        </w:rPr>
        <w:t>, L., Martin-Lopez, D., Valentin, A., Rosa-</w:t>
      </w:r>
      <w:proofErr w:type="spellStart"/>
      <w:r>
        <w:rPr>
          <w:sz w:val="16"/>
        </w:rPr>
        <w:t>Grilo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z w:val="16"/>
        </w:rPr>
        <w:t>M., Paredes-Flores, N</w:t>
      </w:r>
      <w:proofErr w:type="gramStart"/>
      <w:r>
        <w:rPr>
          <w:sz w:val="16"/>
        </w:rPr>
        <w:t>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 xml:space="preserve">&amp; </w:t>
      </w:r>
      <w:proofErr w:type="spellStart"/>
      <w:r>
        <w:rPr>
          <w:sz w:val="16"/>
        </w:rPr>
        <w:t>Ploetz</w:t>
      </w:r>
      <w:proofErr w:type="spellEnd"/>
      <w:r>
        <w:rPr>
          <w:sz w:val="16"/>
        </w:rPr>
        <w:t>, T. (2022). Explainable AI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early neurological disorder prediction. Brain </w:t>
      </w:r>
      <w:r>
        <w:rPr>
          <w:sz w:val="16"/>
        </w:rPr>
        <w:t>Communications, 4(3),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fcac100.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4" w:line="232" w:lineRule="auto"/>
        <w:ind w:right="257"/>
        <w:jc w:val="both"/>
        <w:rPr>
          <w:sz w:val="16"/>
        </w:rPr>
      </w:pPr>
      <w:r>
        <w:rPr>
          <w:sz w:val="16"/>
        </w:rPr>
        <w:t xml:space="preserve">Del Din, S., Kirk, C., </w:t>
      </w:r>
      <w:proofErr w:type="spellStart"/>
      <w:r>
        <w:rPr>
          <w:sz w:val="16"/>
        </w:rPr>
        <w:t>Yarnall</w:t>
      </w:r>
      <w:proofErr w:type="spellEnd"/>
      <w:r>
        <w:rPr>
          <w:sz w:val="16"/>
        </w:rPr>
        <w:t xml:space="preserve">, A. J., Rochester, L., &amp; </w:t>
      </w:r>
      <w:proofErr w:type="spellStart"/>
      <w:r>
        <w:rPr>
          <w:sz w:val="16"/>
        </w:rPr>
        <w:t>Hausdorff</w:t>
      </w:r>
      <w:proofErr w:type="spellEnd"/>
      <w:r>
        <w:rPr>
          <w:sz w:val="16"/>
        </w:rPr>
        <w:t>, J. M.</w:t>
      </w:r>
      <w:r>
        <w:rPr>
          <w:spacing w:val="40"/>
          <w:sz w:val="16"/>
        </w:rPr>
        <w:t xml:space="preserve"> </w:t>
      </w:r>
      <w:r>
        <w:rPr>
          <w:sz w:val="16"/>
        </w:rPr>
        <w:t>(2022).</w:t>
      </w:r>
      <w:r>
        <w:rPr>
          <w:spacing w:val="-8"/>
          <w:sz w:val="16"/>
        </w:rPr>
        <w:t xml:space="preserve"> </w:t>
      </w:r>
      <w:r>
        <w:rPr>
          <w:sz w:val="16"/>
        </w:rPr>
        <w:t>Body-worn</w:t>
      </w:r>
      <w:r>
        <w:rPr>
          <w:spacing w:val="-8"/>
          <w:sz w:val="16"/>
        </w:rPr>
        <w:t xml:space="preserve"> </w:t>
      </w:r>
      <w:r>
        <w:rPr>
          <w:sz w:val="16"/>
        </w:rPr>
        <w:t>sensors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remote</w:t>
      </w:r>
      <w:r>
        <w:rPr>
          <w:spacing w:val="-8"/>
          <w:sz w:val="16"/>
        </w:rPr>
        <w:t xml:space="preserve"> </w:t>
      </w:r>
      <w:r>
        <w:rPr>
          <w:sz w:val="16"/>
        </w:rPr>
        <w:t>monitoring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Parkinson’s</w:t>
      </w:r>
      <w:r>
        <w:rPr>
          <w:spacing w:val="-8"/>
          <w:sz w:val="16"/>
        </w:rPr>
        <w:t xml:space="preserve"> </w:t>
      </w:r>
      <w:r>
        <w:rPr>
          <w:sz w:val="16"/>
        </w:rPr>
        <w:t>disease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motor symptoms. NPJ </w:t>
      </w:r>
      <w:proofErr w:type="gramStart"/>
      <w:r>
        <w:rPr>
          <w:sz w:val="16"/>
        </w:rPr>
        <w:t>Parkinson’s Disease</w:t>
      </w:r>
      <w:proofErr w:type="gramEnd"/>
      <w:r>
        <w:rPr>
          <w:sz w:val="16"/>
        </w:rPr>
        <w:t>, 8(1), 1–15.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Sheller,</w:t>
      </w:r>
      <w:r>
        <w:rPr>
          <w:spacing w:val="-3"/>
          <w:sz w:val="16"/>
        </w:rPr>
        <w:t xml:space="preserve"> </w:t>
      </w:r>
      <w:r>
        <w:rPr>
          <w:sz w:val="16"/>
        </w:rPr>
        <w:t>M.</w:t>
      </w:r>
      <w:r>
        <w:rPr>
          <w:spacing w:val="-3"/>
          <w:sz w:val="16"/>
        </w:rPr>
        <w:t xml:space="preserve"> </w:t>
      </w:r>
      <w:r>
        <w:rPr>
          <w:sz w:val="16"/>
        </w:rPr>
        <w:t>J.,</w:t>
      </w:r>
      <w:r>
        <w:rPr>
          <w:spacing w:val="-3"/>
          <w:sz w:val="16"/>
        </w:rPr>
        <w:t xml:space="preserve"> </w:t>
      </w:r>
      <w:r>
        <w:rPr>
          <w:sz w:val="16"/>
        </w:rPr>
        <w:t>Reina,</w:t>
      </w:r>
      <w:r>
        <w:rPr>
          <w:spacing w:val="-3"/>
          <w:sz w:val="16"/>
        </w:rPr>
        <w:t xml:space="preserve"> </w:t>
      </w:r>
      <w:r>
        <w:rPr>
          <w:sz w:val="16"/>
        </w:rPr>
        <w:t>G.</w:t>
      </w:r>
      <w:r>
        <w:rPr>
          <w:spacing w:val="-3"/>
          <w:sz w:val="16"/>
        </w:rPr>
        <w:t xml:space="preserve"> </w:t>
      </w:r>
      <w:r>
        <w:rPr>
          <w:sz w:val="16"/>
        </w:rPr>
        <w:t>A.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Edwards,</w:t>
      </w:r>
      <w:r>
        <w:rPr>
          <w:spacing w:val="-3"/>
          <w:sz w:val="16"/>
        </w:rPr>
        <w:t xml:space="preserve"> </w:t>
      </w:r>
      <w:r>
        <w:rPr>
          <w:sz w:val="16"/>
        </w:rPr>
        <w:t>B.,</w:t>
      </w:r>
      <w:r>
        <w:rPr>
          <w:spacing w:val="-3"/>
          <w:sz w:val="16"/>
        </w:rPr>
        <w:t xml:space="preserve"> </w:t>
      </w:r>
      <w:r>
        <w:rPr>
          <w:sz w:val="16"/>
        </w:rPr>
        <w:t>Martin,</w:t>
      </w:r>
      <w:r>
        <w:rPr>
          <w:spacing w:val="-3"/>
          <w:sz w:val="16"/>
        </w:rPr>
        <w:t xml:space="preserve"> </w:t>
      </w:r>
      <w:r>
        <w:rPr>
          <w:sz w:val="16"/>
        </w:rPr>
        <w:t>J.,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Bakas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S.</w:t>
      </w:r>
      <w:r>
        <w:rPr>
          <w:spacing w:val="-3"/>
          <w:sz w:val="16"/>
        </w:rPr>
        <w:t xml:space="preserve"> </w:t>
      </w:r>
      <w:r>
        <w:rPr>
          <w:sz w:val="16"/>
        </w:rPr>
        <w:t>(2022).</w:t>
      </w:r>
      <w:r>
        <w:rPr>
          <w:spacing w:val="40"/>
          <w:sz w:val="16"/>
        </w:rPr>
        <w:t xml:space="preserve"> </w:t>
      </w:r>
      <w:r>
        <w:rPr>
          <w:sz w:val="16"/>
        </w:rPr>
        <w:t>Multi-institutional deep learning without sharing patient data. Nature</w:t>
      </w:r>
      <w:r>
        <w:rPr>
          <w:spacing w:val="40"/>
          <w:sz w:val="16"/>
        </w:rPr>
        <w:t xml:space="preserve"> </w:t>
      </w:r>
      <w:r>
        <w:rPr>
          <w:sz w:val="16"/>
        </w:rPr>
        <w:t>Communications, 13(1), 1–14.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 xml:space="preserve">Berg, D., </w:t>
      </w:r>
      <w:proofErr w:type="spellStart"/>
      <w:r>
        <w:rPr>
          <w:sz w:val="16"/>
        </w:rPr>
        <w:t>Postuma</w:t>
      </w:r>
      <w:proofErr w:type="spellEnd"/>
      <w:r>
        <w:rPr>
          <w:sz w:val="16"/>
        </w:rPr>
        <w:t xml:space="preserve">, R. B., Adler, C. H., </w:t>
      </w:r>
      <w:proofErr w:type="spellStart"/>
      <w:r>
        <w:rPr>
          <w:sz w:val="16"/>
        </w:rPr>
        <w:t>Bloem</w:t>
      </w:r>
      <w:proofErr w:type="spellEnd"/>
      <w:r>
        <w:rPr>
          <w:sz w:val="16"/>
        </w:rPr>
        <w:t>, B. R., Chan, P., Dubois,</w:t>
      </w:r>
      <w:r>
        <w:rPr>
          <w:spacing w:val="40"/>
          <w:sz w:val="16"/>
        </w:rPr>
        <w:t xml:space="preserve"> </w:t>
      </w:r>
      <w:r>
        <w:rPr>
          <w:sz w:val="16"/>
        </w:rPr>
        <w:t>B.,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&amp; </w:t>
      </w:r>
      <w:proofErr w:type="spellStart"/>
      <w:r>
        <w:rPr>
          <w:sz w:val="16"/>
        </w:rPr>
        <w:t>Deuschl</w:t>
      </w:r>
      <w:proofErr w:type="spellEnd"/>
      <w:r>
        <w:rPr>
          <w:sz w:val="16"/>
        </w:rPr>
        <w:t>, G. (2015). MDS research criteria for prodromal</w:t>
      </w:r>
      <w:r>
        <w:rPr>
          <w:spacing w:val="40"/>
          <w:sz w:val="16"/>
        </w:rPr>
        <w:t xml:space="preserve"> </w:t>
      </w:r>
      <w:r>
        <w:rPr>
          <w:sz w:val="16"/>
        </w:rPr>
        <w:t>Parkinson’s disease. Movement Disorders, 30(12), 1600-1611.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proofErr w:type="spellStart"/>
      <w:r>
        <w:rPr>
          <w:sz w:val="16"/>
        </w:rPr>
        <w:t>Kaissis</w:t>
      </w:r>
      <w:proofErr w:type="spellEnd"/>
      <w:r>
        <w:rPr>
          <w:sz w:val="16"/>
        </w:rPr>
        <w:t xml:space="preserve">, G., </w:t>
      </w:r>
      <w:proofErr w:type="spellStart"/>
      <w:r>
        <w:rPr>
          <w:sz w:val="16"/>
        </w:rPr>
        <w:t>Ziller</w:t>
      </w:r>
      <w:proofErr w:type="spellEnd"/>
      <w:r>
        <w:rPr>
          <w:sz w:val="16"/>
        </w:rPr>
        <w:t xml:space="preserve">, A., </w:t>
      </w:r>
      <w:proofErr w:type="spellStart"/>
      <w:r>
        <w:rPr>
          <w:sz w:val="16"/>
        </w:rPr>
        <w:t>Passerat-Palmbach</w:t>
      </w:r>
      <w:proofErr w:type="spellEnd"/>
      <w:r>
        <w:rPr>
          <w:sz w:val="16"/>
        </w:rPr>
        <w:t xml:space="preserve">, J., </w:t>
      </w:r>
      <w:proofErr w:type="spellStart"/>
      <w:r>
        <w:rPr>
          <w:sz w:val="16"/>
        </w:rPr>
        <w:t>Ryffel</w:t>
      </w:r>
      <w:proofErr w:type="spellEnd"/>
      <w:r>
        <w:rPr>
          <w:sz w:val="16"/>
        </w:rPr>
        <w:t xml:space="preserve">, T., </w:t>
      </w:r>
      <w:proofErr w:type="spellStart"/>
      <w:r>
        <w:rPr>
          <w:sz w:val="16"/>
        </w:rPr>
        <w:t>Usynin</w:t>
      </w:r>
      <w:proofErr w:type="spellEnd"/>
      <w:r>
        <w:rPr>
          <w:sz w:val="16"/>
        </w:rPr>
        <w:t>, D.,</w:t>
      </w:r>
      <w:r>
        <w:rPr>
          <w:spacing w:val="40"/>
          <w:sz w:val="16"/>
        </w:rPr>
        <w:t xml:space="preserve"> </w:t>
      </w:r>
      <w:r>
        <w:rPr>
          <w:sz w:val="16"/>
        </w:rPr>
        <w:t>Trask,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proofErr w:type="gramStart"/>
      <w:r>
        <w:rPr>
          <w:sz w:val="16"/>
        </w:rPr>
        <w:t>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 xml:space="preserve">&amp; </w:t>
      </w:r>
      <w:proofErr w:type="spellStart"/>
      <w:r>
        <w:rPr>
          <w:sz w:val="16"/>
        </w:rPr>
        <w:t>Rueckert</w:t>
      </w:r>
      <w:proofErr w:type="spellEnd"/>
      <w:r>
        <w:rPr>
          <w:sz w:val="16"/>
        </w:rPr>
        <w:t xml:space="preserve">, D. (2023). Privacy-preserving AI in </w:t>
      </w:r>
      <w:proofErr w:type="spellStart"/>
      <w:r>
        <w:rPr>
          <w:sz w:val="16"/>
        </w:rPr>
        <w:t>n</w:t>
      </w:r>
      <w:r>
        <w:rPr>
          <w:sz w:val="16"/>
        </w:rPr>
        <w:t>eurol-ogy</w:t>
      </w:r>
      <w:proofErr w:type="spellEnd"/>
      <w:r>
        <w:rPr>
          <w:sz w:val="16"/>
        </w:rPr>
        <w:t>: Challenges and opportunities. Nature Machine Intelligence, 5(2),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164–176.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4" w:line="232" w:lineRule="auto"/>
        <w:ind w:right="257" w:hanging="366"/>
        <w:jc w:val="both"/>
        <w:rPr>
          <w:sz w:val="16"/>
        </w:rPr>
      </w:pPr>
      <w:r>
        <w:rPr>
          <w:sz w:val="16"/>
        </w:rPr>
        <w:t>Stefani,</w:t>
      </w:r>
      <w:r>
        <w:rPr>
          <w:spacing w:val="-6"/>
          <w:sz w:val="16"/>
        </w:rPr>
        <w:t xml:space="preserve"> </w:t>
      </w:r>
      <w:r>
        <w:rPr>
          <w:sz w:val="16"/>
        </w:rPr>
        <w:t>A.,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Ho¨gl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B.,</w:t>
      </w:r>
      <w:r>
        <w:rPr>
          <w:spacing w:val="-6"/>
          <w:sz w:val="16"/>
        </w:rPr>
        <w:t xml:space="preserve"> </w:t>
      </w:r>
      <w:r>
        <w:rPr>
          <w:sz w:val="16"/>
        </w:rPr>
        <w:t>&amp;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Iranzo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A.</w:t>
      </w:r>
      <w:r>
        <w:rPr>
          <w:spacing w:val="-6"/>
          <w:sz w:val="16"/>
        </w:rPr>
        <w:t xml:space="preserve"> </w:t>
      </w:r>
      <w:r>
        <w:rPr>
          <w:sz w:val="16"/>
        </w:rPr>
        <w:t>(2021).</w:t>
      </w:r>
      <w:r>
        <w:rPr>
          <w:spacing w:val="-6"/>
          <w:sz w:val="16"/>
        </w:rPr>
        <w:t xml:space="preserve"> </w:t>
      </w:r>
      <w:r>
        <w:rPr>
          <w:sz w:val="16"/>
        </w:rPr>
        <w:t>REM</w:t>
      </w:r>
      <w:r>
        <w:rPr>
          <w:spacing w:val="-6"/>
          <w:sz w:val="16"/>
        </w:rPr>
        <w:t xml:space="preserve"> </w:t>
      </w:r>
      <w:r>
        <w:rPr>
          <w:sz w:val="16"/>
        </w:rPr>
        <w:t>sleep</w:t>
      </w:r>
      <w:r>
        <w:rPr>
          <w:spacing w:val="-6"/>
          <w:sz w:val="16"/>
        </w:rPr>
        <w:t xml:space="preserve"> </w:t>
      </w:r>
      <w:r>
        <w:rPr>
          <w:sz w:val="16"/>
        </w:rPr>
        <w:t>behavior</w:t>
      </w:r>
      <w:r>
        <w:rPr>
          <w:spacing w:val="-6"/>
          <w:sz w:val="16"/>
        </w:rPr>
        <w:t xml:space="preserve"> </w:t>
      </w:r>
      <w:r>
        <w:rPr>
          <w:sz w:val="16"/>
        </w:rPr>
        <w:t>disorder</w:t>
      </w:r>
      <w:r>
        <w:rPr>
          <w:spacing w:val="40"/>
          <w:sz w:val="16"/>
        </w:rPr>
        <w:t xml:space="preserve"> </w:t>
      </w:r>
      <w:r>
        <w:rPr>
          <w:sz w:val="16"/>
        </w:rPr>
        <w:t>and PD progression. Sleep Medicine Reviews, 56, 101410.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" w:line="232" w:lineRule="auto"/>
        <w:ind w:right="257" w:hanging="366"/>
        <w:jc w:val="both"/>
        <w:rPr>
          <w:sz w:val="16"/>
        </w:rPr>
      </w:pPr>
      <w:proofErr w:type="spellStart"/>
      <w:r>
        <w:rPr>
          <w:spacing w:val="-2"/>
          <w:sz w:val="16"/>
        </w:rPr>
        <w:t>Lo´pez</w:t>
      </w:r>
      <w:proofErr w:type="spellEnd"/>
      <w:r>
        <w:rPr>
          <w:spacing w:val="-2"/>
          <w:sz w:val="16"/>
        </w:rPr>
        <w:t xml:space="preserve">-Blanco, R., Velasco, M. A., </w:t>
      </w:r>
      <w:proofErr w:type="spellStart"/>
      <w:r>
        <w:rPr>
          <w:spacing w:val="-2"/>
          <w:sz w:val="16"/>
        </w:rPr>
        <w:t>Me´ndez</w:t>
      </w:r>
      <w:proofErr w:type="spellEnd"/>
      <w:r>
        <w:rPr>
          <w:spacing w:val="-2"/>
          <w:sz w:val="16"/>
        </w:rPr>
        <w:t>-Guerrero, A., Romero, J. P.,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Castillo,</w:t>
      </w:r>
      <w:r>
        <w:rPr>
          <w:spacing w:val="-5"/>
          <w:sz w:val="16"/>
        </w:rPr>
        <w:t xml:space="preserve"> </w:t>
      </w:r>
      <w:r>
        <w:rPr>
          <w:sz w:val="16"/>
        </w:rPr>
        <w:t>M. D., Serrano, J. I.,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&amp; </w:t>
      </w:r>
      <w:proofErr w:type="spellStart"/>
      <w:r>
        <w:rPr>
          <w:sz w:val="16"/>
        </w:rPr>
        <w:t>Rocon</w:t>
      </w:r>
      <w:proofErr w:type="spellEnd"/>
      <w:r>
        <w:rPr>
          <w:sz w:val="16"/>
        </w:rPr>
        <w:t>, E. (2021). Smartphone-based tremor quantification for Parkinson’s disease. IEEE Journal of</w:t>
      </w:r>
      <w:r>
        <w:rPr>
          <w:spacing w:val="40"/>
          <w:sz w:val="16"/>
        </w:rPr>
        <w:t xml:space="preserve"> </w:t>
      </w:r>
      <w:r>
        <w:rPr>
          <w:sz w:val="16"/>
        </w:rPr>
        <w:t>Biomedical and Health Informatics, 25(5), 1324–1333.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4" w:line="232" w:lineRule="auto"/>
        <w:ind w:right="257" w:hanging="366"/>
        <w:jc w:val="both"/>
        <w:rPr>
          <w:sz w:val="16"/>
        </w:rPr>
      </w:pPr>
      <w:proofErr w:type="spellStart"/>
      <w:r>
        <w:rPr>
          <w:sz w:val="16"/>
        </w:rPr>
        <w:t>Kaissis</w:t>
      </w:r>
      <w:proofErr w:type="spellEnd"/>
      <w:r>
        <w:rPr>
          <w:sz w:val="16"/>
        </w:rPr>
        <w:t xml:space="preserve">, G. A., </w:t>
      </w:r>
      <w:proofErr w:type="spellStart"/>
      <w:r>
        <w:rPr>
          <w:sz w:val="16"/>
        </w:rPr>
        <w:t>Makowski</w:t>
      </w:r>
      <w:proofErr w:type="spellEnd"/>
      <w:r>
        <w:rPr>
          <w:sz w:val="16"/>
        </w:rPr>
        <w:t xml:space="preserve">, M. R., </w:t>
      </w:r>
      <w:proofErr w:type="spellStart"/>
      <w:r>
        <w:rPr>
          <w:sz w:val="16"/>
        </w:rPr>
        <w:t>Ru¨ckert</w:t>
      </w:r>
      <w:proofErr w:type="spellEnd"/>
      <w:r>
        <w:rPr>
          <w:sz w:val="16"/>
        </w:rPr>
        <w:t xml:space="preserve">, D., &amp; </w:t>
      </w:r>
      <w:proofErr w:type="spellStart"/>
      <w:r>
        <w:rPr>
          <w:sz w:val="16"/>
        </w:rPr>
        <w:t>Braren</w:t>
      </w:r>
      <w:proofErr w:type="spellEnd"/>
      <w:r>
        <w:rPr>
          <w:sz w:val="16"/>
        </w:rPr>
        <w:t>, R. F. (2021).</w:t>
      </w:r>
      <w:r>
        <w:rPr>
          <w:spacing w:val="40"/>
          <w:sz w:val="16"/>
        </w:rPr>
        <w:t xml:space="preserve"> </w:t>
      </w:r>
      <w:r>
        <w:rPr>
          <w:sz w:val="16"/>
        </w:rPr>
        <w:t>Secure, privacy-preserving and federated machine learning in medical</w:t>
      </w:r>
      <w:r>
        <w:rPr>
          <w:spacing w:val="40"/>
          <w:sz w:val="16"/>
        </w:rPr>
        <w:t xml:space="preserve"> </w:t>
      </w:r>
      <w:r>
        <w:rPr>
          <w:sz w:val="16"/>
        </w:rPr>
        <w:t>imaging. Nature Machine Intelligence, 3(6), 305–311.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proofErr w:type="spellStart"/>
      <w:r>
        <w:rPr>
          <w:sz w:val="16"/>
        </w:rPr>
        <w:t>Lipsmeier</w:t>
      </w:r>
      <w:proofErr w:type="spellEnd"/>
      <w:r>
        <w:rPr>
          <w:sz w:val="16"/>
        </w:rPr>
        <w:t xml:space="preserve">, F., Taylor, K. I., </w:t>
      </w:r>
      <w:proofErr w:type="spellStart"/>
      <w:r>
        <w:rPr>
          <w:sz w:val="16"/>
        </w:rPr>
        <w:t>Kilchenmann</w:t>
      </w:r>
      <w:proofErr w:type="spellEnd"/>
      <w:r>
        <w:rPr>
          <w:sz w:val="16"/>
        </w:rPr>
        <w:t>, T., Wolf, D., Scotla</w:t>
      </w:r>
      <w:r>
        <w:rPr>
          <w:sz w:val="16"/>
        </w:rPr>
        <w:t>nd, A.,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Schjodt-Eriksen</w:t>
      </w:r>
      <w:proofErr w:type="spellEnd"/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J</w:t>
      </w:r>
      <w:proofErr w:type="gramStart"/>
      <w:r>
        <w:rPr>
          <w:sz w:val="16"/>
        </w:rPr>
        <w:t>.,</w:t>
      </w:r>
      <w:r>
        <w:rPr>
          <w:spacing w:val="33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&amp;</w:t>
      </w:r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Lindemann</w:t>
      </w:r>
      <w:proofErr w:type="spellEnd"/>
      <w:r>
        <w:rPr>
          <w:sz w:val="16"/>
        </w:rPr>
        <w:t>,</w:t>
      </w:r>
      <w:r>
        <w:rPr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spacing w:val="33"/>
          <w:sz w:val="16"/>
        </w:rPr>
        <w:t xml:space="preserve"> </w:t>
      </w:r>
      <w:r>
        <w:rPr>
          <w:sz w:val="16"/>
        </w:rPr>
        <w:t>(2023).</w:t>
      </w:r>
      <w:r>
        <w:rPr>
          <w:spacing w:val="33"/>
          <w:sz w:val="16"/>
        </w:rPr>
        <w:t xml:space="preserve"> </w:t>
      </w:r>
      <w:r>
        <w:rPr>
          <w:sz w:val="16"/>
        </w:rPr>
        <w:t>Digital</w:t>
      </w:r>
      <w:r>
        <w:rPr>
          <w:spacing w:val="33"/>
          <w:sz w:val="16"/>
        </w:rPr>
        <w:t xml:space="preserve"> </w:t>
      </w:r>
      <w:r>
        <w:rPr>
          <w:sz w:val="16"/>
        </w:rPr>
        <w:t>biomarkers</w:t>
      </w:r>
      <w:r>
        <w:rPr>
          <w:spacing w:val="40"/>
          <w:sz w:val="16"/>
        </w:rPr>
        <w:t xml:space="preserve"> </w:t>
      </w:r>
      <w:r>
        <w:rPr>
          <w:sz w:val="16"/>
        </w:rPr>
        <w:t>in neurodegenerative diseases: A meta-analysis. NPJ Digital Medicine,</w:t>
      </w:r>
      <w:r>
        <w:rPr>
          <w:spacing w:val="40"/>
          <w:sz w:val="16"/>
        </w:rPr>
        <w:t xml:space="preserve"> </w:t>
      </w:r>
      <w:r>
        <w:rPr>
          <w:sz w:val="16"/>
        </w:rPr>
        <w:t>6(1), 45.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 xml:space="preserve">Lundberg, S. M., </w:t>
      </w:r>
      <w:proofErr w:type="spellStart"/>
      <w:r>
        <w:rPr>
          <w:sz w:val="16"/>
        </w:rPr>
        <w:t>Erion</w:t>
      </w:r>
      <w:proofErr w:type="spellEnd"/>
      <w:r>
        <w:rPr>
          <w:sz w:val="16"/>
        </w:rPr>
        <w:t xml:space="preserve">, G., Chen, H., </w:t>
      </w:r>
      <w:proofErr w:type="spellStart"/>
      <w:r>
        <w:rPr>
          <w:sz w:val="16"/>
        </w:rPr>
        <w:t>DeGrave</w:t>
      </w:r>
      <w:proofErr w:type="spellEnd"/>
      <w:r>
        <w:rPr>
          <w:sz w:val="16"/>
        </w:rPr>
        <w:t xml:space="preserve">, A., </w:t>
      </w:r>
      <w:proofErr w:type="spellStart"/>
      <w:r>
        <w:rPr>
          <w:sz w:val="16"/>
        </w:rPr>
        <w:t>Prutkin</w:t>
      </w:r>
      <w:proofErr w:type="spellEnd"/>
      <w:r>
        <w:rPr>
          <w:sz w:val="16"/>
        </w:rPr>
        <w:t>, J. M.,</w:t>
      </w:r>
      <w:r>
        <w:rPr>
          <w:spacing w:val="80"/>
          <w:sz w:val="16"/>
        </w:rPr>
        <w:t xml:space="preserve"> </w:t>
      </w:r>
      <w:r>
        <w:rPr>
          <w:sz w:val="16"/>
        </w:rPr>
        <w:t>Nair,</w:t>
      </w:r>
      <w:r>
        <w:rPr>
          <w:spacing w:val="-10"/>
          <w:sz w:val="16"/>
        </w:rPr>
        <w:t xml:space="preserve"> </w:t>
      </w:r>
      <w:r>
        <w:rPr>
          <w:sz w:val="16"/>
        </w:rPr>
        <w:t>B</w:t>
      </w:r>
      <w:proofErr w:type="gramStart"/>
      <w:r>
        <w:rPr>
          <w:sz w:val="16"/>
        </w:rPr>
        <w:t>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&amp; Lee, S. I. (2</w:t>
      </w:r>
      <w:r>
        <w:rPr>
          <w:sz w:val="16"/>
        </w:rPr>
        <w:t>020). From local explanations to global un-</w:t>
      </w:r>
      <w:proofErr w:type="spellStart"/>
      <w:r>
        <w:rPr>
          <w:sz w:val="16"/>
        </w:rPr>
        <w:t>derstanding</w:t>
      </w:r>
      <w:proofErr w:type="spellEnd"/>
      <w:r>
        <w:rPr>
          <w:sz w:val="16"/>
        </w:rPr>
        <w:t xml:space="preserve"> with explainable AI for trees. Nature Machine Intelligence,</w:t>
      </w:r>
      <w:r>
        <w:rPr>
          <w:spacing w:val="40"/>
          <w:sz w:val="16"/>
        </w:rPr>
        <w:t xml:space="preserve"> </w:t>
      </w:r>
      <w:r>
        <w:rPr>
          <w:sz w:val="16"/>
        </w:rPr>
        <w:t>2(1), 56–67.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>Bot,</w:t>
      </w:r>
      <w:r>
        <w:rPr>
          <w:spacing w:val="-10"/>
          <w:sz w:val="16"/>
        </w:rPr>
        <w:t xml:space="preserve"> </w:t>
      </w:r>
      <w:r>
        <w:rPr>
          <w:sz w:val="16"/>
        </w:rPr>
        <w:t>B.</w:t>
      </w:r>
      <w:r>
        <w:rPr>
          <w:spacing w:val="-10"/>
          <w:sz w:val="16"/>
        </w:rPr>
        <w:t xml:space="preserve"> </w:t>
      </w:r>
      <w:r>
        <w:rPr>
          <w:sz w:val="16"/>
        </w:rPr>
        <w:t>M.,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Suver</w:t>
      </w:r>
      <w:proofErr w:type="spellEnd"/>
      <w:r>
        <w:rPr>
          <w:sz w:val="16"/>
        </w:rPr>
        <w:t xml:space="preserve">, C., </w:t>
      </w:r>
      <w:proofErr w:type="spellStart"/>
      <w:r>
        <w:rPr>
          <w:sz w:val="16"/>
        </w:rPr>
        <w:t>Neto</w:t>
      </w:r>
      <w:proofErr w:type="spellEnd"/>
      <w:r>
        <w:rPr>
          <w:sz w:val="16"/>
        </w:rPr>
        <w:t>, E. C., Kellen, M., Klein, A., Bare, C</w:t>
      </w:r>
      <w:proofErr w:type="gramStart"/>
      <w:r>
        <w:rPr>
          <w:sz w:val="16"/>
        </w:rPr>
        <w:t>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&amp;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Trister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A.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r>
        <w:rPr>
          <w:sz w:val="16"/>
        </w:rPr>
        <w:t>(2020).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mPower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study,</w:t>
      </w:r>
      <w:r>
        <w:rPr>
          <w:spacing w:val="-1"/>
          <w:sz w:val="16"/>
        </w:rPr>
        <w:t xml:space="preserve"> </w:t>
      </w:r>
      <w:r>
        <w:rPr>
          <w:sz w:val="16"/>
        </w:rPr>
        <w:t>Parkinson</w:t>
      </w:r>
      <w:r>
        <w:rPr>
          <w:spacing w:val="-1"/>
          <w:sz w:val="16"/>
        </w:rPr>
        <w:t xml:space="preserve"> </w:t>
      </w:r>
      <w:r>
        <w:rPr>
          <w:sz w:val="16"/>
        </w:rPr>
        <w:t>disease</w:t>
      </w:r>
      <w:r>
        <w:rPr>
          <w:spacing w:val="-1"/>
          <w:sz w:val="16"/>
        </w:rPr>
        <w:t xml:space="preserve"> </w:t>
      </w:r>
      <w:r>
        <w:rPr>
          <w:sz w:val="16"/>
        </w:rPr>
        <w:t>mobile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collected using </w:t>
      </w:r>
      <w:proofErr w:type="spellStart"/>
      <w:r>
        <w:rPr>
          <w:sz w:val="16"/>
        </w:rPr>
        <w:t>ResearchKit</w:t>
      </w:r>
      <w:proofErr w:type="spellEnd"/>
      <w:r>
        <w:rPr>
          <w:sz w:val="16"/>
        </w:rPr>
        <w:t>. Scientific Data, 3(1), 1–9.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proofErr w:type="spellStart"/>
      <w:r>
        <w:rPr>
          <w:sz w:val="16"/>
        </w:rPr>
        <w:t>Ho¨gl</w:t>
      </w:r>
      <w:proofErr w:type="spellEnd"/>
      <w:r>
        <w:rPr>
          <w:sz w:val="16"/>
        </w:rPr>
        <w:t xml:space="preserve">, B., Stefani, A., &amp; </w:t>
      </w:r>
      <w:proofErr w:type="spellStart"/>
      <w:r>
        <w:rPr>
          <w:sz w:val="16"/>
        </w:rPr>
        <w:t>Videnovic</w:t>
      </w:r>
      <w:proofErr w:type="spellEnd"/>
      <w:r>
        <w:rPr>
          <w:sz w:val="16"/>
        </w:rPr>
        <w:t>, A. (2018). Idiopathic REM sleep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behaviour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disorder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neurodegeneration.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Lancet</w:t>
      </w:r>
      <w:r>
        <w:rPr>
          <w:spacing w:val="-10"/>
          <w:sz w:val="16"/>
        </w:rPr>
        <w:t xml:space="preserve"> </w:t>
      </w:r>
      <w:r>
        <w:rPr>
          <w:sz w:val="16"/>
        </w:rPr>
        <w:t>Neurology,</w:t>
      </w:r>
      <w:r>
        <w:rPr>
          <w:spacing w:val="-10"/>
          <w:sz w:val="16"/>
        </w:rPr>
        <w:t xml:space="preserve"> </w:t>
      </w:r>
      <w:r>
        <w:rPr>
          <w:sz w:val="16"/>
        </w:rPr>
        <w:t>17(1),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55–67.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180" w:lineRule="exact"/>
        <w:ind w:right="257" w:hanging="366"/>
        <w:jc w:val="both"/>
        <w:rPr>
          <w:sz w:val="16"/>
        </w:rPr>
      </w:pPr>
      <w:r>
        <w:rPr>
          <w:spacing w:val="-2"/>
          <w:sz w:val="16"/>
        </w:rPr>
        <w:t>Arroyo-</w:t>
      </w:r>
      <w:proofErr w:type="spellStart"/>
      <w:r>
        <w:rPr>
          <w:spacing w:val="-2"/>
          <w:sz w:val="16"/>
        </w:rPr>
        <w:t>Gallego</w:t>
      </w:r>
      <w:proofErr w:type="spellEnd"/>
      <w:r>
        <w:rPr>
          <w:spacing w:val="-2"/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T.,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Ledesma-</w:t>
      </w:r>
      <w:proofErr w:type="spellStart"/>
      <w:r>
        <w:rPr>
          <w:spacing w:val="-2"/>
          <w:sz w:val="16"/>
        </w:rPr>
        <w:t>Carbayo</w:t>
      </w:r>
      <w:proofErr w:type="spellEnd"/>
      <w:r>
        <w:rPr>
          <w:spacing w:val="-2"/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J.,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Sa´nchez</w:t>
      </w:r>
      <w:proofErr w:type="spellEnd"/>
      <w:r>
        <w:rPr>
          <w:spacing w:val="-2"/>
          <w:sz w:val="16"/>
        </w:rPr>
        <w:t>-Ferro,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proofErr w:type="gramStart"/>
      <w:r>
        <w:rPr>
          <w:spacing w:val="-2"/>
          <w:position w:val="3"/>
          <w:sz w:val="16"/>
        </w:rPr>
        <w:t>´</w:t>
      </w:r>
      <w:r>
        <w:rPr>
          <w:spacing w:val="-8"/>
          <w:position w:val="3"/>
          <w:sz w:val="16"/>
        </w:rPr>
        <w:t xml:space="preserve"> </w:t>
      </w:r>
      <w:r>
        <w:rPr>
          <w:spacing w:val="-2"/>
          <w:sz w:val="16"/>
        </w:rPr>
        <w:t>.</w:t>
      </w:r>
      <w:proofErr w:type="gramEnd"/>
      <w:r>
        <w:rPr>
          <w:spacing w:val="-2"/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Butter-</w:t>
      </w:r>
      <w:r>
        <w:rPr>
          <w:sz w:val="16"/>
        </w:rPr>
        <w:t xml:space="preserve">worth, I., Mendoza, C. S., &amp; </w:t>
      </w:r>
      <w:proofErr w:type="spellStart"/>
      <w:r>
        <w:rPr>
          <w:sz w:val="16"/>
        </w:rPr>
        <w:t>Matarazzo</w:t>
      </w:r>
      <w:proofErr w:type="spellEnd"/>
      <w:r>
        <w:rPr>
          <w:sz w:val="16"/>
        </w:rPr>
        <w:t>, M. (2018). Detection of motor</w:t>
      </w:r>
      <w:r>
        <w:rPr>
          <w:spacing w:val="40"/>
          <w:sz w:val="16"/>
        </w:rPr>
        <w:t xml:space="preserve"> </w:t>
      </w:r>
      <w:r>
        <w:rPr>
          <w:sz w:val="16"/>
        </w:rPr>
        <w:t>impairment in Parkinson’s disease via mobile touchscreen typing. NPJ</w:t>
      </w:r>
      <w:r>
        <w:rPr>
          <w:spacing w:val="40"/>
          <w:sz w:val="16"/>
        </w:rPr>
        <w:t xml:space="preserve"> </w:t>
      </w:r>
      <w:r>
        <w:rPr>
          <w:sz w:val="16"/>
        </w:rPr>
        <w:t>Digital Medicine, 1(1), 1–6.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line="232" w:lineRule="auto"/>
        <w:ind w:right="257" w:hanging="366"/>
        <w:jc w:val="both"/>
        <w:rPr>
          <w:sz w:val="16"/>
        </w:rPr>
      </w:pPr>
      <w:proofErr w:type="spellStart"/>
      <w:r>
        <w:rPr>
          <w:sz w:val="16"/>
        </w:rPr>
        <w:t>Tsanas</w:t>
      </w:r>
      <w:proofErr w:type="spellEnd"/>
      <w:r>
        <w:rPr>
          <w:sz w:val="16"/>
        </w:rPr>
        <w:t xml:space="preserve">, A., Little, M. A., </w:t>
      </w:r>
      <w:proofErr w:type="spellStart"/>
      <w:r>
        <w:rPr>
          <w:sz w:val="16"/>
        </w:rPr>
        <w:t>McSharry</w:t>
      </w:r>
      <w:proofErr w:type="spellEnd"/>
      <w:r>
        <w:rPr>
          <w:sz w:val="16"/>
        </w:rPr>
        <w:t xml:space="preserve">, P. E., &amp; </w:t>
      </w:r>
      <w:proofErr w:type="spellStart"/>
      <w:r>
        <w:rPr>
          <w:sz w:val="16"/>
        </w:rPr>
        <w:t>Ramig</w:t>
      </w:r>
      <w:proofErr w:type="spellEnd"/>
      <w:r>
        <w:rPr>
          <w:sz w:val="16"/>
        </w:rPr>
        <w:t>, L. O. (2016).</w:t>
      </w:r>
      <w:r>
        <w:rPr>
          <w:spacing w:val="40"/>
          <w:sz w:val="16"/>
        </w:rPr>
        <w:t xml:space="preserve"> </w:t>
      </w:r>
      <w:r>
        <w:rPr>
          <w:sz w:val="16"/>
        </w:rPr>
        <w:t>Accurate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telemonitoring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Parkinson’s</w:t>
      </w:r>
      <w:r>
        <w:rPr>
          <w:spacing w:val="-2"/>
          <w:sz w:val="16"/>
        </w:rPr>
        <w:t xml:space="preserve"> </w:t>
      </w:r>
      <w:r>
        <w:rPr>
          <w:sz w:val="16"/>
        </w:rPr>
        <w:t>disease</w:t>
      </w:r>
      <w:r>
        <w:rPr>
          <w:spacing w:val="-2"/>
          <w:sz w:val="16"/>
        </w:rPr>
        <w:t xml:space="preserve"> </w:t>
      </w:r>
      <w:r>
        <w:rPr>
          <w:sz w:val="16"/>
        </w:rPr>
        <w:t>progression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noninva-sive</w:t>
      </w:r>
      <w:proofErr w:type="spellEnd"/>
      <w:r>
        <w:rPr>
          <w:sz w:val="16"/>
        </w:rPr>
        <w:t xml:space="preserve"> speech tests. IEEE Transactions on Biomedical Engineering, 63(4),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884–893.</w:t>
      </w:r>
    </w:p>
    <w:p w:rsidR="00553662" w:rsidRDefault="00496B57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line="232" w:lineRule="auto"/>
        <w:ind w:right="257" w:hanging="366"/>
        <w:jc w:val="both"/>
        <w:rPr>
          <w:sz w:val="16"/>
        </w:rPr>
      </w:pPr>
      <w:proofErr w:type="spellStart"/>
      <w:r>
        <w:rPr>
          <w:sz w:val="16"/>
        </w:rPr>
        <w:t>Postuma</w:t>
      </w:r>
      <w:proofErr w:type="spellEnd"/>
      <w:r>
        <w:rPr>
          <w:sz w:val="16"/>
        </w:rPr>
        <w:t>, R. B., Berg, D., Stern,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M., </w:t>
      </w:r>
      <w:proofErr w:type="spellStart"/>
      <w:r>
        <w:rPr>
          <w:sz w:val="16"/>
        </w:rPr>
        <w:t>Po</w:t>
      </w:r>
      <w:r>
        <w:rPr>
          <w:sz w:val="16"/>
        </w:rPr>
        <w:t>ewe</w:t>
      </w:r>
      <w:proofErr w:type="spellEnd"/>
      <w:r>
        <w:rPr>
          <w:sz w:val="16"/>
        </w:rPr>
        <w:t xml:space="preserve">, W., </w:t>
      </w:r>
      <w:proofErr w:type="spellStart"/>
      <w:r>
        <w:rPr>
          <w:sz w:val="16"/>
        </w:rPr>
        <w:t>Olanow</w:t>
      </w:r>
      <w:proofErr w:type="spellEnd"/>
      <w:r>
        <w:rPr>
          <w:sz w:val="16"/>
        </w:rPr>
        <w:t xml:space="preserve">, C. W., </w:t>
      </w:r>
      <w:proofErr w:type="spellStart"/>
      <w:r>
        <w:rPr>
          <w:sz w:val="16"/>
        </w:rPr>
        <w:t>Oertel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proofErr w:type="gramStart"/>
      <w:r>
        <w:rPr>
          <w:sz w:val="16"/>
        </w:rPr>
        <w:t>., 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 xml:space="preserve">&amp; </w:t>
      </w:r>
      <w:proofErr w:type="spellStart"/>
      <w:r>
        <w:rPr>
          <w:sz w:val="16"/>
        </w:rPr>
        <w:t>Deuschl</w:t>
      </w:r>
      <w:proofErr w:type="spellEnd"/>
      <w:r>
        <w:rPr>
          <w:sz w:val="16"/>
        </w:rPr>
        <w:t>, G. (2015). MDS clinical diagnostic criteria for</w:t>
      </w:r>
      <w:r>
        <w:rPr>
          <w:spacing w:val="40"/>
          <w:sz w:val="16"/>
        </w:rPr>
        <w:t xml:space="preserve"> </w:t>
      </w:r>
      <w:r>
        <w:rPr>
          <w:sz w:val="16"/>
        </w:rPr>
        <w:t>Parkinson’s disease. Movement Disorders, 30(12), 1591–1601.</w:t>
      </w:r>
    </w:p>
    <w:sectPr w:rsidR="00553662">
      <w:pgSz w:w="12240" w:h="15840"/>
      <w:pgMar w:top="920" w:right="720" w:bottom="280" w:left="720" w:header="720" w:footer="720" w:gutter="0"/>
      <w:cols w:num="2" w:space="720" w:equalWidth="0">
        <w:col w:w="5281" w:space="40"/>
        <w:col w:w="5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ADF"/>
    <w:multiLevelType w:val="hybridMultilevel"/>
    <w:tmpl w:val="17628962"/>
    <w:lvl w:ilvl="0" w:tplc="17FEA8A6">
      <w:start w:val="3"/>
      <w:numFmt w:val="upperRoman"/>
      <w:lvlText w:val="%1."/>
      <w:lvlJc w:val="left"/>
      <w:pPr>
        <w:ind w:left="2217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887DC4">
      <w:numFmt w:val="bullet"/>
      <w:lvlText w:val="•"/>
      <w:lvlJc w:val="left"/>
      <w:pPr>
        <w:ind w:left="2545" w:hanging="389"/>
      </w:pPr>
      <w:rPr>
        <w:rFonts w:hint="default"/>
        <w:lang w:val="en-US" w:eastAsia="en-US" w:bidi="ar-SA"/>
      </w:rPr>
    </w:lvl>
    <w:lvl w:ilvl="2" w:tplc="3C46BAEA">
      <w:numFmt w:val="bullet"/>
      <w:lvlText w:val="•"/>
      <w:lvlJc w:val="left"/>
      <w:pPr>
        <w:ind w:left="2871" w:hanging="389"/>
      </w:pPr>
      <w:rPr>
        <w:rFonts w:hint="default"/>
        <w:lang w:val="en-US" w:eastAsia="en-US" w:bidi="ar-SA"/>
      </w:rPr>
    </w:lvl>
    <w:lvl w:ilvl="3" w:tplc="33CC6E76">
      <w:numFmt w:val="bullet"/>
      <w:lvlText w:val="•"/>
      <w:lvlJc w:val="left"/>
      <w:pPr>
        <w:ind w:left="3197" w:hanging="389"/>
      </w:pPr>
      <w:rPr>
        <w:rFonts w:hint="default"/>
        <w:lang w:val="en-US" w:eastAsia="en-US" w:bidi="ar-SA"/>
      </w:rPr>
    </w:lvl>
    <w:lvl w:ilvl="4" w:tplc="18D26F3A">
      <w:numFmt w:val="bullet"/>
      <w:lvlText w:val="•"/>
      <w:lvlJc w:val="left"/>
      <w:pPr>
        <w:ind w:left="3523" w:hanging="389"/>
      </w:pPr>
      <w:rPr>
        <w:rFonts w:hint="default"/>
        <w:lang w:val="en-US" w:eastAsia="en-US" w:bidi="ar-SA"/>
      </w:rPr>
    </w:lvl>
    <w:lvl w:ilvl="5" w:tplc="70920D36">
      <w:numFmt w:val="bullet"/>
      <w:lvlText w:val="•"/>
      <w:lvlJc w:val="left"/>
      <w:pPr>
        <w:ind w:left="3849" w:hanging="389"/>
      </w:pPr>
      <w:rPr>
        <w:rFonts w:hint="default"/>
        <w:lang w:val="en-US" w:eastAsia="en-US" w:bidi="ar-SA"/>
      </w:rPr>
    </w:lvl>
    <w:lvl w:ilvl="6" w:tplc="3AFADA8E">
      <w:numFmt w:val="bullet"/>
      <w:lvlText w:val="•"/>
      <w:lvlJc w:val="left"/>
      <w:pPr>
        <w:ind w:left="4175" w:hanging="389"/>
      </w:pPr>
      <w:rPr>
        <w:rFonts w:hint="default"/>
        <w:lang w:val="en-US" w:eastAsia="en-US" w:bidi="ar-SA"/>
      </w:rPr>
    </w:lvl>
    <w:lvl w:ilvl="7" w:tplc="14125D4C">
      <w:numFmt w:val="bullet"/>
      <w:lvlText w:val="•"/>
      <w:lvlJc w:val="left"/>
      <w:pPr>
        <w:ind w:left="4501" w:hanging="389"/>
      </w:pPr>
      <w:rPr>
        <w:rFonts w:hint="default"/>
        <w:lang w:val="en-US" w:eastAsia="en-US" w:bidi="ar-SA"/>
      </w:rPr>
    </w:lvl>
    <w:lvl w:ilvl="8" w:tplc="8598A11C">
      <w:numFmt w:val="bullet"/>
      <w:lvlText w:val="•"/>
      <w:lvlJc w:val="left"/>
      <w:pPr>
        <w:ind w:left="4827" w:hanging="389"/>
      </w:pPr>
      <w:rPr>
        <w:rFonts w:hint="default"/>
        <w:lang w:val="en-US" w:eastAsia="en-US" w:bidi="ar-SA"/>
      </w:rPr>
    </w:lvl>
  </w:abstractNum>
  <w:abstractNum w:abstractNumId="1" w15:restartNumberingAfterBreak="0">
    <w:nsid w:val="48F52DA0"/>
    <w:multiLevelType w:val="hybridMultilevel"/>
    <w:tmpl w:val="F960770E"/>
    <w:lvl w:ilvl="0" w:tplc="C7AA61E6">
      <w:start w:val="1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F6CB3BC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B4E2DCE4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C26096C8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0D76AB0A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4D762F0C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30F23F90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E7DA5E04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303AA614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6A4B1D48"/>
    <w:multiLevelType w:val="hybridMultilevel"/>
    <w:tmpl w:val="399A4400"/>
    <w:lvl w:ilvl="0" w:tplc="24C268C0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DE0B28"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 w:tplc="41104DB8"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 w:tplc="F47CD0FC"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 w:tplc="E5908406"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 w:tplc="6CB4D74A"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 w:tplc="C1382674"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 w:tplc="B6985F6E"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 w:tplc="629EBF8A"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abstractNum w:abstractNumId="3" w15:restartNumberingAfterBreak="0">
    <w:nsid w:val="6C5F4411"/>
    <w:multiLevelType w:val="hybridMultilevel"/>
    <w:tmpl w:val="03760178"/>
    <w:lvl w:ilvl="0" w:tplc="A9CA55AC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F44A974">
      <w:start w:val="1"/>
      <w:numFmt w:val="decimal"/>
      <w:lvlText w:val="%2)"/>
      <w:lvlJc w:val="left"/>
      <w:pPr>
        <w:ind w:left="259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78A0BCE">
      <w:numFmt w:val="bullet"/>
      <w:lvlText w:val="•"/>
      <w:lvlJc w:val="left"/>
      <w:pPr>
        <w:ind w:left="422" w:hanging="223"/>
      </w:pPr>
      <w:rPr>
        <w:rFonts w:hint="default"/>
        <w:lang w:val="en-US" w:eastAsia="en-US" w:bidi="ar-SA"/>
      </w:rPr>
    </w:lvl>
    <w:lvl w:ilvl="3" w:tplc="39002C5E">
      <w:numFmt w:val="bullet"/>
      <w:lvlText w:val="•"/>
      <w:lvlJc w:val="left"/>
      <w:pPr>
        <w:ind w:left="364" w:hanging="223"/>
      </w:pPr>
      <w:rPr>
        <w:rFonts w:hint="default"/>
        <w:lang w:val="en-US" w:eastAsia="en-US" w:bidi="ar-SA"/>
      </w:rPr>
    </w:lvl>
    <w:lvl w:ilvl="4" w:tplc="96B66DE6">
      <w:numFmt w:val="bullet"/>
      <w:lvlText w:val="•"/>
      <w:lvlJc w:val="left"/>
      <w:pPr>
        <w:ind w:left="306" w:hanging="223"/>
      </w:pPr>
      <w:rPr>
        <w:rFonts w:hint="default"/>
        <w:lang w:val="en-US" w:eastAsia="en-US" w:bidi="ar-SA"/>
      </w:rPr>
    </w:lvl>
    <w:lvl w:ilvl="5" w:tplc="73E23406">
      <w:numFmt w:val="bullet"/>
      <w:lvlText w:val="•"/>
      <w:lvlJc w:val="left"/>
      <w:pPr>
        <w:ind w:left="248" w:hanging="223"/>
      </w:pPr>
      <w:rPr>
        <w:rFonts w:hint="default"/>
        <w:lang w:val="en-US" w:eastAsia="en-US" w:bidi="ar-SA"/>
      </w:rPr>
    </w:lvl>
    <w:lvl w:ilvl="6" w:tplc="19702D32">
      <w:numFmt w:val="bullet"/>
      <w:lvlText w:val="•"/>
      <w:lvlJc w:val="left"/>
      <w:pPr>
        <w:ind w:left="191" w:hanging="223"/>
      </w:pPr>
      <w:rPr>
        <w:rFonts w:hint="default"/>
        <w:lang w:val="en-US" w:eastAsia="en-US" w:bidi="ar-SA"/>
      </w:rPr>
    </w:lvl>
    <w:lvl w:ilvl="7" w:tplc="3A4008B6">
      <w:numFmt w:val="bullet"/>
      <w:lvlText w:val="•"/>
      <w:lvlJc w:val="left"/>
      <w:pPr>
        <w:ind w:left="133" w:hanging="223"/>
      </w:pPr>
      <w:rPr>
        <w:rFonts w:hint="default"/>
        <w:lang w:val="en-US" w:eastAsia="en-US" w:bidi="ar-SA"/>
      </w:rPr>
    </w:lvl>
    <w:lvl w:ilvl="8" w:tplc="83027034">
      <w:numFmt w:val="bullet"/>
      <w:lvlText w:val="•"/>
      <w:lvlJc w:val="left"/>
      <w:pPr>
        <w:ind w:left="75" w:hanging="22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62"/>
    <w:rsid w:val="00496B57"/>
    <w:rsid w:val="00553662"/>
    <w:rsid w:val="00E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2489"/>
  <w15:docId w15:val="{2799CAA8-447C-4012-BF53-29F8BB84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3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2026-06-13T07:18:00Z</dcterms:created>
  <dcterms:modified xsi:type="dcterms:W3CDTF">2026-06-13T07:18:00Z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2026-06-10T00:00:00Z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  <property fmtid="{D5CDD505-2E9C-101B-9397-08002B2CF9AE}" pid="8" name="GrammarlyDocumentId">
    <vt:lpwstr>024f10fb-73a7-4b51-8566-d327926963de</vt:lpwstr>
  </property>
</Properties>
</file>