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15A" w:rsidRPr="00FF7CCC" w:rsidRDefault="006B315A" w:rsidP="00FF7CCC">
      <w:pPr>
        <w:pStyle w:val="Title"/>
        <w:rPr>
          <w:rFonts w:ascii="Times New Roman" w:hAnsi="Times New Roman" w:cs="Times New Roman"/>
          <w:b/>
          <w:i w:val="0"/>
          <w:sz w:val="24"/>
          <w:szCs w:val="24"/>
        </w:rPr>
      </w:pPr>
    </w:p>
    <w:p w:rsidR="00313BA1" w:rsidRDefault="00313BA1" w:rsidP="00FF7CCC">
      <w:pPr>
        <w:spacing w:line="240" w:lineRule="auto"/>
        <w:ind w:left="923" w:right="924"/>
        <w:jc w:val="center"/>
        <w:rPr>
          <w:rFonts w:ascii="Times New Roman" w:hAnsi="Times New Roman" w:cs="Times New Roman"/>
          <w:b/>
          <w:sz w:val="24"/>
          <w:szCs w:val="24"/>
        </w:rPr>
      </w:pPr>
      <w:r w:rsidRPr="00FF7CCC">
        <w:rPr>
          <w:rFonts w:ascii="Times New Roman" w:hAnsi="Times New Roman" w:cs="Times New Roman"/>
          <w:b/>
          <w:sz w:val="24"/>
          <w:szCs w:val="24"/>
        </w:rPr>
        <w:t>The Impact of Incremental Alkali Dosages during Nixtamalization on Quality Characteristics of Crunchy Maize Cakes (Akara-koro)</w:t>
      </w:r>
    </w:p>
    <w:p w:rsidR="00B15411" w:rsidRPr="00FF7CCC" w:rsidRDefault="00B15411" w:rsidP="00FF7CCC">
      <w:pPr>
        <w:spacing w:line="240" w:lineRule="auto"/>
        <w:ind w:left="923" w:right="924"/>
        <w:jc w:val="center"/>
        <w:rPr>
          <w:rFonts w:ascii="Times New Roman" w:hAnsi="Times New Roman" w:cs="Times New Roman"/>
          <w:b/>
          <w:sz w:val="24"/>
          <w:szCs w:val="24"/>
        </w:rPr>
      </w:pPr>
      <w:r>
        <w:rPr>
          <w:rFonts w:ascii="Times New Roman" w:hAnsi="Times New Roman" w:cs="Times New Roman"/>
          <w:b/>
          <w:sz w:val="24"/>
          <w:szCs w:val="24"/>
        </w:rPr>
        <w:t/>
      </w:r>
      <w:r w:rsidR="007847F8">
        <w:rPr>
          <w:rFonts w:ascii="Times New Roman" w:hAnsi="Times New Roman" w:cs="Times New Roman"/>
          <w:b/>
          <w:sz w:val="24"/>
          <w:szCs w:val="24"/>
        </w:rPr>
        <w:t xml:space="preserve"/>
      </w:r>
      <w:r>
        <w:rPr>
          <w:rFonts w:ascii="Times New Roman" w:hAnsi="Times New Roman" w:cs="Times New Roman"/>
          <w:b/>
          <w:sz w:val="24"/>
          <w:szCs w:val="24"/>
        </w:rPr>
        <w:t/>
      </w:r>
      <w:r w:rsidR="007847F8">
        <w:rPr>
          <w:rFonts w:ascii="Times New Roman" w:hAnsi="Times New Roman" w:cs="Times New Roman"/>
          <w:b/>
          <w:sz w:val="24"/>
          <w:szCs w:val="24"/>
        </w:rPr>
        <w:t/>
      </w:r>
      <w:r w:rsidR="007847F8" w:rsidRPr="007847F8">
        <w:rPr>
          <w:rFonts w:ascii="Times New Roman" w:hAnsi="Times New Roman" w:cs="Times New Roman"/>
          <w:b/>
          <w:sz w:val="24"/>
          <w:szCs w:val="24"/>
          <w:vertAlign w:val="superscript"/>
        </w:rPr>
        <w:t/>
      </w:r>
      <w:r>
        <w:rPr>
          <w:rFonts w:ascii="Times New Roman" w:hAnsi="Times New Roman" w:cs="Times New Roman"/>
          <w:b/>
          <w:sz w:val="24"/>
          <w:szCs w:val="24"/>
        </w:rPr>
        <w:t/>
      </w:r>
      <w:r w:rsidR="007847F8">
        <w:rPr>
          <w:rFonts w:ascii="Times New Roman" w:hAnsi="Times New Roman" w:cs="Times New Roman"/>
          <w:b/>
          <w:sz w:val="24"/>
          <w:szCs w:val="24"/>
        </w:rPr>
        <w:t xml:space="preserve"/>
      </w:r>
      <w:r>
        <w:rPr>
          <w:rFonts w:ascii="Times New Roman" w:hAnsi="Times New Roman" w:cs="Times New Roman"/>
          <w:b/>
          <w:sz w:val="24"/>
          <w:szCs w:val="24"/>
        </w:rPr>
        <w:t/>
      </w:r>
      <w:r w:rsidR="007847F8">
        <w:rPr>
          <w:rFonts w:ascii="Times New Roman" w:hAnsi="Times New Roman" w:cs="Times New Roman"/>
          <w:b/>
          <w:sz w:val="24"/>
          <w:szCs w:val="24"/>
        </w:rPr>
        <w:t xml:space="preserve"/>
      </w:r>
      <w:r w:rsidR="00395F8E">
        <w:rPr>
          <w:rFonts w:ascii="Times New Roman" w:hAnsi="Times New Roman" w:cs="Times New Roman"/>
          <w:b/>
          <w:sz w:val="24"/>
          <w:szCs w:val="24"/>
        </w:rPr>
        <w:t xml:space="preserve"/>
      </w:r>
      <w:r w:rsidR="00395F8E">
        <w:rPr>
          <w:rFonts w:ascii="Times New Roman" w:hAnsi="Times New Roman" w:cs="Times New Roman"/>
          <w:b/>
          <w:sz w:val="24"/>
          <w:szCs w:val="24"/>
        </w:rPr>
        <w:t/>
      </w:r>
      <w:r w:rsidR="00395F8E">
        <w:rPr>
          <w:rFonts w:ascii="Times New Roman" w:hAnsi="Times New Roman" w:cs="Times New Roman"/>
          <w:b/>
          <w:sz w:val="24"/>
          <w:szCs w:val="24"/>
        </w:rPr>
        <w:t xml:space="preserve"/>
      </w:r>
    </w:p>
    <w:p w:rsidR="00313BA1" w:rsidRPr="00FF7CCC" w:rsidRDefault="00313BA1" w:rsidP="00FF7CCC">
      <w:pPr>
        <w:spacing w:line="240" w:lineRule="auto"/>
        <w:ind w:left="923" w:right="924"/>
        <w:jc w:val="both"/>
        <w:rPr>
          <w:rFonts w:ascii="Times New Roman" w:hAnsi="Times New Roman" w:cs="Times New Roman"/>
          <w:sz w:val="24"/>
          <w:szCs w:val="24"/>
        </w:rPr>
      </w:pPr>
      <w:proofErr w:type="gramStart"/>
      <w:r w:rsidRPr="00FF7CCC">
        <w:rPr>
          <w:rFonts w:ascii="Times New Roman" w:hAnsi="Times New Roman" w:cs="Times New Roman"/>
          <w:sz w:val="24"/>
          <w:szCs w:val="24"/>
          <w:vertAlign w:val="superscript"/>
        </w:rPr>
        <w:t/>
      </w:r>
      <w:r w:rsidRPr="00FF7CCC">
        <w:rPr>
          <w:rFonts w:ascii="Times New Roman" w:hAnsi="Times New Roman" w:cs="Times New Roman"/>
          <w:sz w:val="24"/>
          <w:szCs w:val="24"/>
        </w:rPr>
        <w:t/>
      </w:r>
      <w:proofErr w:type="gramEnd"/>
    </w:p>
    <w:p w:rsidR="00313BA1" w:rsidRDefault="00313BA1" w:rsidP="00FF7CCC">
      <w:pPr>
        <w:spacing w:line="240" w:lineRule="auto"/>
        <w:ind w:left="923" w:right="924"/>
        <w:jc w:val="both"/>
        <w:rPr>
          <w:rFonts w:ascii="Times New Roman" w:hAnsi="Times New Roman" w:cs="Times New Roman"/>
          <w:i/>
          <w:sz w:val="24"/>
          <w:szCs w:val="24"/>
        </w:rPr>
      </w:pPr>
      <w:r w:rsidRPr="00FF7CCC">
        <w:rPr>
          <w:rFonts w:ascii="Times New Roman" w:hAnsi="Times New Roman" w:cs="Times New Roman"/>
          <w:sz w:val="24"/>
          <w:szCs w:val="24"/>
        </w:rPr>
        <w:t xml:space="preserve"/>
      </w:r>
      <w:hyperlink r:id="rId6" w:history="1">
        <w:r w:rsidRPr="00FF7CCC">
          <w:rPr>
            <w:rStyle w:val="Hyperlink"/>
            <w:rFonts w:ascii="Times New Roman" w:eastAsia="Arial" w:hAnsi="Times New Roman" w:cs="Times New Roman"/>
            <w:sz w:val="24"/>
            <w:szCs w:val="24"/>
          </w:rPr>
          <w:t/>
        </w:r>
      </w:hyperlink>
      <w:r w:rsidRPr="00FF7CCC">
        <w:rPr>
          <w:rFonts w:ascii="Times New Roman" w:hAnsi="Times New Roman" w:cs="Times New Roman"/>
          <w:i/>
          <w:sz w:val="24"/>
          <w:szCs w:val="24"/>
        </w:rPr>
        <w:t xml:space="preserve"/>
      </w:r>
      <w:r w:rsidRPr="00FF7CCC">
        <w:rPr>
          <w:rFonts w:ascii="Times New Roman" w:hAnsi="Times New Roman" w:cs="Times New Roman"/>
          <w:sz w:val="24"/>
          <w:szCs w:val="24"/>
        </w:rPr>
        <w:t xml:space="preserve"/>
      </w:r>
      <w:r w:rsidRPr="00FF7CCC">
        <w:rPr>
          <w:rFonts w:ascii="Times New Roman" w:hAnsi="Times New Roman" w:cs="Times New Roman"/>
          <w:i/>
          <w:sz w:val="24"/>
          <w:szCs w:val="24"/>
        </w:rPr>
        <w:t/>
      </w:r>
    </w:p>
    <w:p w:rsidR="007437EB" w:rsidRDefault="007437EB" w:rsidP="00FF7CCC">
      <w:pPr>
        <w:spacing w:line="240" w:lineRule="auto"/>
        <w:ind w:left="923" w:right="924"/>
        <w:jc w:val="both"/>
        <w:rPr>
          <w:rFonts w:ascii="Times New Roman" w:hAnsi="Times New Roman" w:cs="Times New Roman"/>
          <w:sz w:val="24"/>
          <w:szCs w:val="24"/>
        </w:rPr>
      </w:pPr>
      <w:r>
        <w:rPr>
          <w:noProof/>
        </w:rPr>
        <mc:AlternateContent>
          <mc:Choice Requires="wps">
            <w:drawing>
              <wp:anchor distT="0" distB="0" distL="0" distR="0" simplePos="0" relativeHeight="251679744" behindDoc="1" locked="0" layoutInCell="1" allowOverlap="1" wp14:anchorId="591243D6" wp14:editId="2CC1407C">
                <wp:simplePos x="0" y="0"/>
                <wp:positionH relativeFrom="page">
                  <wp:posOffset>682625</wp:posOffset>
                </wp:positionH>
                <wp:positionV relativeFrom="paragraph">
                  <wp:posOffset>9525</wp:posOffset>
                </wp:positionV>
                <wp:extent cx="6499860" cy="12065"/>
                <wp:effectExtent l="0" t="0" r="0" b="6985"/>
                <wp:wrapTopAndBottom/>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75pt;margin-top:.75pt;width:511.8pt;height:.9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" fillcolor="black" stroked="f">
                <w10:wrap type="topAndBottom" anchorx="page"/>
              </v:rect>
            </w:pict>
          </mc:Fallback>
        </mc:AlternateContent>
      </w:r>
    </w:p>
    <w:p w:rsidR="006B315A" w:rsidRPr="00FF7CCC" w:rsidRDefault="006376F0" w:rsidP="0000282A">
      <w:pPr>
        <w:pStyle w:val="Title"/>
        <w:ind w:left="0"/>
        <w:rPr>
          <w:rFonts w:ascii="Times New Roman" w:hAnsi="Times New Roman" w:cs="Times New Roman"/>
          <w:b/>
          <w:i w:val="0"/>
          <w:sz w:val="24"/>
          <w:szCs w:val="24"/>
        </w:rPr>
      </w:pPr>
      <w:r w:rsidRPr="006376F0">
        <w:rPr>
          <w:rFonts w:ascii="Times New Roman" w:eastAsiaTheme="minorHAnsi" w:hAnsi="Times New Roman" w:cs="Times New Roman"/>
          <w:b/>
          <w:bCs/>
          <w:i w:val="0"/>
          <w:sz w:val="24"/>
          <w:szCs w:val="24"/>
        </w:rPr>
        <w:t/>
      </w:r>
      <w:r w:rsidRPr="006376F0">
        <w:rPr>
          <w:rFonts w:ascii="Times New Roman" w:eastAsiaTheme="minorHAnsi" w:hAnsi="Times New Roman" w:cs="Times New Roman"/>
          <w:b/>
          <w:i w:val="0"/>
          <w:sz w:val="24"/>
          <w:szCs w:val="24"/>
        </w:rPr>
        <w:br/>
      </w:r>
      <w:proofErr w:type="gramStart"/>
      <w:r w:rsidR="00825CEC">
        <w:rPr>
          <w:rFonts w:ascii="Times New Roman" w:eastAsiaTheme="minorHAnsi" w:hAnsi="Times New Roman" w:cs="Times New Roman"/>
          <w:i w:val="0"/>
          <w:sz w:val="24"/>
          <w:szCs w:val="24"/>
        </w:rPr>
        <w:t/>
      </w:r>
      <w:proofErr w:type="gramEnd"/>
      <w:r w:rsidR="00825CEC">
        <w:rPr>
          <w:rFonts w:ascii="Times New Roman" w:eastAsiaTheme="minorHAnsi" w:hAnsi="Times New Roman" w:cs="Times New Roman"/>
          <w:i w:val="0"/>
          <w:sz w:val="24"/>
          <w:szCs w:val="24"/>
        </w:rPr>
        <w:t xml:space="preserve"/>
      </w:r>
      <w:r w:rsidRPr="006376F0">
        <w:rPr>
          <w:rFonts w:ascii="Times New Roman" w:eastAsiaTheme="minorHAnsi" w:hAnsi="Times New Roman" w:cs="Times New Roman"/>
          <w:i w:val="0"/>
          <w:sz w:val="24"/>
          <w:szCs w:val="24"/>
        </w:rPr>
        <w:t xml:space="preserve"/>
      </w:r>
      <w:r w:rsidRPr="00D574AD">
        <w:rPr>
          <w:rFonts w:ascii="Times New Roman" w:eastAsiaTheme="minorHAnsi" w:hAnsi="Times New Roman" w:cs="Times New Roman"/>
          <w:iCs/>
          <w:sz w:val="24"/>
          <w:szCs w:val="24"/>
        </w:rPr>
        <w:t/>
      </w:r>
      <w:r w:rsidRPr="006376F0">
        <w:rPr>
          <w:rFonts w:ascii="Times New Roman" w:eastAsiaTheme="minorHAnsi" w:hAnsi="Times New Roman" w:cs="Times New Roman"/>
          <w:i w:val="0"/>
          <w:sz w:val="24"/>
          <w:szCs w:val="24"/>
        </w:rPr>
        <w:t xml:space="preserve"/>
      </w:r>
      <w:r w:rsidR="00D36F96">
        <w:rPr>
          <w:rFonts w:ascii="Times New Roman" w:eastAsiaTheme="minorHAnsi" w:hAnsi="Times New Roman" w:cs="Times New Roman"/>
          <w:i w:val="0"/>
          <w:sz w:val="24"/>
          <w:szCs w:val="24"/>
        </w:rPr>
        <w:t xml:space="preserve"/>
      </w:r>
      <w:r w:rsidRPr="006376F0">
        <w:rPr>
          <w:rFonts w:ascii="Times New Roman" w:eastAsiaTheme="minorHAnsi" w:hAnsi="Times New Roman" w:cs="Times New Roman"/>
          <w:i w:val="0"/>
          <w:sz w:val="24"/>
          <w:szCs w:val="24"/>
        </w:rPr>
        <w:t/>
      </w:r>
      <w:r w:rsidR="00D574AD">
        <w:rPr>
          <w:rFonts w:ascii="Times New Roman" w:eastAsiaTheme="minorHAnsi" w:hAnsi="Times New Roman" w:cs="Times New Roman"/>
          <w:i w:val="0"/>
          <w:sz w:val="24"/>
          <w:szCs w:val="24"/>
        </w:rPr>
        <w:t xml:space="preserve"/>
      </w:r>
      <w:r w:rsidRPr="006376F0">
        <w:rPr>
          <w:rFonts w:ascii="Times New Roman" w:eastAsiaTheme="minorHAnsi" w:hAnsi="Times New Roman" w:cs="Times New Roman"/>
          <w:i w:val="0"/>
          <w:sz w:val="24"/>
          <w:szCs w:val="24"/>
        </w:rPr>
        <w:t/>
      </w:r>
      <w:r w:rsidR="00D574AD">
        <w:rPr>
          <w:rFonts w:ascii="Times New Roman" w:eastAsiaTheme="minorHAnsi" w:hAnsi="Times New Roman" w:cs="Times New Roman"/>
          <w:i w:val="0"/>
          <w:sz w:val="24"/>
          <w:szCs w:val="24"/>
        </w:rPr>
        <w:t xml:space="preserve"/>
      </w:r>
      <w:r w:rsidRPr="006376F0">
        <w:rPr>
          <w:rFonts w:ascii="Times New Roman" w:eastAsiaTheme="minorHAnsi" w:hAnsi="Times New Roman" w:cs="Times New Roman"/>
          <w:i w:val="0"/>
          <w:sz w:val="24"/>
          <w:szCs w:val="24"/>
        </w:rPr>
        <w:t/>
      </w:r>
      <w:r w:rsidR="00D574AD">
        <w:rPr>
          <w:rFonts w:ascii="Times New Roman" w:eastAsiaTheme="minorHAnsi" w:hAnsi="Times New Roman" w:cs="Times New Roman"/>
          <w:i w:val="0"/>
          <w:sz w:val="24"/>
          <w:szCs w:val="24"/>
        </w:rPr>
        <w:t xml:space="preserve"/>
      </w:r>
      <w:r w:rsidRPr="006376F0">
        <w:rPr>
          <w:rFonts w:ascii="Times New Roman" w:eastAsiaTheme="minorHAnsi" w:hAnsi="Times New Roman" w:cs="Times New Roman"/>
          <w:i w:val="0"/>
          <w:sz w:val="24"/>
          <w:szCs w:val="24"/>
        </w:rPr>
        <w:t/>
      </w:r>
      <w:r w:rsidR="00D574AD">
        <w:rPr>
          <w:rFonts w:ascii="Times New Roman" w:eastAsiaTheme="minorHAnsi" w:hAnsi="Times New Roman" w:cs="Times New Roman"/>
          <w:i w:val="0"/>
          <w:sz w:val="24"/>
          <w:szCs w:val="24"/>
        </w:rPr>
        <w:t xml:space="preserve"/>
      </w:r>
      <w:r w:rsidRPr="006376F0">
        <w:rPr>
          <w:rFonts w:ascii="Times New Roman" w:eastAsiaTheme="minorHAnsi" w:hAnsi="Times New Roman" w:cs="Times New Roman"/>
          <w:i w:val="0"/>
          <w:sz w:val="24"/>
          <w:szCs w:val="24"/>
        </w:rPr>
        <w:t/>
      </w:r>
      <w:r w:rsidR="00D574AD">
        <w:rPr>
          <w:rFonts w:ascii="Times New Roman" w:eastAsiaTheme="minorHAnsi" w:hAnsi="Times New Roman" w:cs="Times New Roman"/>
          <w:i w:val="0"/>
          <w:sz w:val="24"/>
          <w:szCs w:val="24"/>
        </w:rPr>
        <w:t xml:space="preserve"/>
      </w:r>
      <w:r w:rsidRPr="006376F0">
        <w:rPr>
          <w:rFonts w:ascii="Times New Roman" w:eastAsiaTheme="minorHAnsi" w:hAnsi="Times New Roman" w:cs="Times New Roman"/>
          <w:i w:val="0"/>
          <w:sz w:val="24"/>
          <w:szCs w:val="24"/>
        </w:rPr>
        <w:t/>
      </w:r>
      <w:r>
        <w:rPr>
          <w:rFonts w:ascii="Times New Roman" w:eastAsiaTheme="minorHAnsi" w:hAnsi="Times New Roman" w:cs="Times New Roman"/>
          <w:i w:val="0"/>
          <w:sz w:val="24"/>
          <w:szCs w:val="24"/>
        </w:rPr>
        <w:t/>
      </w:r>
      <w:r w:rsidRPr="006376F0">
        <w:rPr>
          <w:rFonts w:ascii="Times New Roman" w:eastAsiaTheme="minorHAnsi" w:hAnsi="Times New Roman" w:cs="Times New Roman"/>
          <w:i w:val="0"/>
          <w:sz w:val="24"/>
          <w:szCs w:val="24"/>
        </w:rPr>
        <w:t/>
      </w:r>
      <w:r w:rsidR="00A9400A">
        <w:rPr>
          <w:rFonts w:ascii="Times New Roman" w:eastAsiaTheme="minorHAnsi" w:hAnsi="Times New Roman" w:cs="Times New Roman"/>
          <w:i w:val="0"/>
          <w:sz w:val="24"/>
          <w:szCs w:val="24"/>
        </w:rPr>
        <w:t/>
      </w:r>
      <w:r w:rsidRPr="006376F0">
        <w:rPr>
          <w:rFonts w:ascii="Times New Roman" w:eastAsiaTheme="minorHAnsi" w:hAnsi="Times New Roman" w:cs="Times New Roman"/>
          <w:i w:val="0"/>
          <w:sz w:val="24"/>
          <w:szCs w:val="24"/>
        </w:rPr>
        <w:t xml:space="preserve"/>
      </w:r>
      <w:r w:rsidRPr="00D574AD">
        <w:rPr>
          <w:rFonts w:ascii="Times New Roman" w:eastAsiaTheme="minorHAnsi" w:hAnsi="Times New Roman" w:cs="Times New Roman"/>
          <w:iCs/>
          <w:sz w:val="24"/>
          <w:szCs w:val="24"/>
        </w:rPr>
        <w:t/>
      </w:r>
      <w:r w:rsidRPr="006376F0">
        <w:rPr>
          <w:rFonts w:ascii="Times New Roman" w:eastAsiaTheme="minorHAnsi" w:hAnsi="Times New Roman" w:cs="Times New Roman"/>
          <w:i w:val="0"/>
          <w:sz w:val="24"/>
          <w:szCs w:val="24"/>
        </w:rPr>
        <w:t xml:space="preserve"/>
      </w:r>
      <w:r w:rsidR="00A9400A">
        <w:rPr>
          <w:rFonts w:ascii="Times New Roman" w:eastAsiaTheme="minorHAnsi" w:hAnsi="Times New Roman" w:cs="Times New Roman"/>
          <w:i w:val="0"/>
          <w:sz w:val="24"/>
          <w:szCs w:val="24"/>
        </w:rPr>
        <w:t/>
      </w:r>
      <w:r w:rsidR="00395F8E" w:rsidRPr="00395F8E">
        <w:rPr>
          <w:rFonts w:ascii="Times New Roman" w:eastAsia="Times New Roman" w:hAnsi="Times New Roman" w:cs="Times New Roman"/>
          <w:i w:val="0"/>
          <w:sz w:val="24"/>
          <w:szCs w:val="24"/>
        </w:rPr>
        <w:t xml:space="preserve"/>
      </w:r>
      <w:r w:rsidR="00395F8E" w:rsidRPr="00395F8E">
        <w:rPr>
          <w:rFonts w:ascii="Times New Roman" w:eastAsiaTheme="minorHAnsi" w:hAnsi="Times New Roman" w:cs="Times New Roman"/>
          <w:i w:val="0"/>
          <w:sz w:val="24"/>
          <w:szCs w:val="24"/>
        </w:rPr>
        <w:t/>
      </w:r>
      <w:r w:rsidR="00395F8E">
        <w:rPr>
          <w:rFonts w:ascii="Times New Roman" w:eastAsiaTheme="minorHAnsi" w:hAnsi="Times New Roman" w:cs="Times New Roman"/>
          <w:i w:val="0"/>
          <w:sz w:val="24"/>
          <w:szCs w:val="24"/>
        </w:rPr>
        <w:t/>
      </w:r>
      <w:r w:rsidR="0000282A">
        <w:rPr>
          <w:noProof/>
        </w:rPr>
        <mc:AlternateContent>
          <mc:Choice Requires="wpg">
            <w:drawing>
              <wp:inline distT="0" distB="0" distL="0" distR="0" wp14:anchorId="1D1D8AE1" wp14:editId="1165A8A4">
                <wp:extent cx="5943600" cy="11613"/>
                <wp:effectExtent l="0" t="0" r="0" b="762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1613"/>
                          <a:chOff x="0" y="0"/>
                          <a:chExt cx="10236" cy="20"/>
                        </a:xfrm>
                      </wpg:grpSpPr>
                      <wps:wsp>
                        <wps:cNvPr id="5" name="Rectangle 3"/>
                        <wps:cNvSpPr>
                          <a:spLocks noChangeArrowheads="1"/>
                        </wps:cNvSpPr>
                        <wps:spPr bwMode="auto">
                          <a:xfrm>
                            <a:off x="0" y="0"/>
                            <a:ext cx="102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468pt;height:.9pt;mso-position-horizontal-relative:char;mso-position-vertical-relative:line"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">
                <v:rect id="Rectangle 3" o:spid="_x0000_s1027" style="position:absolute;width:10236;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w10:anchorlock/>
              </v:group>
            </w:pict>
          </mc:Fallback>
        </mc:AlternateContent>
      </w:r>
    </w:p>
    <w:p w:rsidR="00041594" w:rsidRPr="00395F8E" w:rsidRDefault="007437EB" w:rsidP="00395F8E">
      <w:pPr>
        <w:rPr>
          <w:rFonts w:ascii="Times New Roman" w:eastAsia="Times New Roman" w:hAnsi="Times New Roman" w:cs="Times New Roman"/>
          <w:sz w:val="24"/>
          <w:szCs w:val="24"/>
        </w:rPr>
      </w:pPr>
      <w:r w:rsidRPr="008E0147">
        <w:rPr>
          <w:rFonts w:ascii="Times New Roman" w:eastAsia="Times New Roman" w:hAnsi="Times New Roman" w:cs="Times New Roman"/>
          <w:b/>
          <w:i/>
          <w:sz w:val="24"/>
          <w:szCs w:val="24"/>
        </w:rPr>
        <w:t/>
      </w:r>
      <w:r>
        <w:rPr>
          <w:rFonts w:ascii="Times New Roman" w:eastAsia="Times New Roman" w:hAnsi="Times New Roman" w:cs="Times New Roman"/>
          <w:b/>
          <w:i/>
          <w:sz w:val="24"/>
          <w:szCs w:val="24"/>
        </w:rPr>
        <w:t xml:space="preserve"/>
      </w:r>
      <w:r w:rsidR="00395F8E" w:rsidRPr="00395F8E">
        <w:rPr>
          <w:rFonts w:ascii="Times New Roman" w:eastAsia="Times New Roman" w:hAnsi="Times New Roman" w:cs="Times New Roman"/>
          <w:bCs/>
          <w:sz w:val="24"/>
          <w:szCs w:val="24"/>
        </w:rPr>
        <w:t/>
      </w:r>
      <w:r w:rsidR="00395F8E" w:rsidRPr="00395F8E">
        <w:rPr>
          <w:rFonts w:ascii="Times New Roman" w:eastAsia="Times New Roman" w:hAnsi="Times New Roman" w:cs="Times New Roman"/>
          <w:sz w:val="24"/>
          <w:szCs w:val="24"/>
        </w:rPr>
        <w:t xml:space="preserve"/>
      </w:r>
      <w:r w:rsidR="00395F8E" w:rsidRPr="00395F8E">
        <w:rPr>
          <w:rFonts w:ascii="Times New Roman" w:eastAsia="Times New Roman" w:hAnsi="Times New Roman" w:cs="Times New Roman"/>
          <w:bCs/>
          <w:sz w:val="24"/>
          <w:szCs w:val="24"/>
        </w:rPr>
        <w:t/>
      </w:r>
      <w:r w:rsidR="00395F8E" w:rsidRPr="00395F8E">
        <w:rPr>
          <w:rFonts w:ascii="Times New Roman" w:eastAsia="Times New Roman" w:hAnsi="Times New Roman" w:cs="Times New Roman"/>
          <w:sz w:val="24"/>
          <w:szCs w:val="24"/>
        </w:rPr>
        <w:t xml:space="preserve"/>
      </w:r>
      <w:r w:rsidR="00395F8E" w:rsidRPr="00395F8E">
        <w:rPr>
          <w:rFonts w:ascii="Times New Roman" w:eastAsia="Times New Roman" w:hAnsi="Times New Roman" w:cs="Times New Roman"/>
          <w:bCs/>
          <w:sz w:val="24"/>
          <w:szCs w:val="24"/>
        </w:rPr>
        <w:t/>
      </w:r>
      <w:r w:rsidR="00395F8E" w:rsidRPr="00395F8E">
        <w:rPr>
          <w:rFonts w:ascii="Times New Roman" w:eastAsia="Times New Roman" w:hAnsi="Times New Roman" w:cs="Times New Roman"/>
          <w:sz w:val="24"/>
          <w:szCs w:val="24"/>
        </w:rPr>
        <w:t xml:space="preserve"/>
      </w:r>
      <w:r w:rsidR="00395F8E" w:rsidRPr="00395F8E">
        <w:rPr>
          <w:rFonts w:ascii="Times New Roman" w:eastAsia="Times New Roman" w:hAnsi="Times New Roman" w:cs="Times New Roman"/>
          <w:bCs/>
          <w:sz w:val="24"/>
          <w:szCs w:val="24"/>
        </w:rPr>
        <w:t/>
      </w:r>
      <w:r w:rsidR="00395F8E" w:rsidRPr="00395F8E">
        <w:rPr>
          <w:rFonts w:ascii="Times New Roman" w:eastAsia="Times New Roman" w:hAnsi="Times New Roman" w:cs="Times New Roman"/>
          <w:sz w:val="24"/>
          <w:szCs w:val="24"/>
        </w:rPr>
        <w:t xml:space="preserve"/>
      </w:r>
      <w:r w:rsidR="00395F8E" w:rsidRPr="00395F8E">
        <w:rPr>
          <w:rFonts w:ascii="Times New Roman" w:eastAsia="Times New Roman" w:hAnsi="Times New Roman" w:cs="Times New Roman"/>
          <w:bCs/>
          <w:sz w:val="24"/>
          <w:szCs w:val="24"/>
        </w:rPr>
        <w:t/>
      </w:r>
      <w:r w:rsidRPr="00395F8E">
        <w:rPr>
          <w:rFonts w:ascii="Times New Roman" w:eastAsia="Times New Roman" w:hAnsi="Times New Roman" w:cs="Times New Roman"/>
          <w:i/>
          <w:sz w:val="24"/>
          <w:szCs w:val="24"/>
        </w:rPr>
        <w:t/>
      </w:r>
    </w:p>
    <w:p w:rsidR="00E117F3" w:rsidRPr="00FF7CCC" w:rsidRDefault="00E117F3" w:rsidP="00FF7CCC">
      <w:pPr>
        <w:pStyle w:val="Title"/>
        <w:ind w:left="0"/>
        <w:rPr>
          <w:rFonts w:ascii="Times New Roman" w:hAnsi="Times New Roman" w:cs="Times New Roman"/>
          <w:b/>
          <w:i w:val="0"/>
          <w:sz w:val="24"/>
          <w:szCs w:val="24"/>
        </w:rPr>
      </w:pPr>
      <w:r w:rsidRPr="00FF7CCC">
        <w:rPr>
          <w:rFonts w:ascii="Times New Roman" w:hAnsi="Times New Roman" w:cs="Times New Roman"/>
          <w:b/>
          <w:i w:val="0"/>
          <w:sz w:val="24"/>
          <w:szCs w:val="24"/>
        </w:rPr>
        <w:t>Introduction</w:t>
      </w:r>
    </w:p>
    <w:p w:rsidR="00CA71EB" w:rsidRPr="00A7428F" w:rsidRDefault="00CA71EB" w:rsidP="00CA71EB">
      <w:pPr>
        <w:jc w:val="both"/>
        <w:rPr>
          <w:rFonts w:ascii="Times New Roman" w:hAnsi="Times New Roman" w:cs="Times New Roman"/>
          <w:sz w:val="24"/>
          <w:szCs w:val="24"/>
        </w:rPr>
      </w:pPr>
      <w:r w:rsidRPr="00A7428F">
        <w:rPr>
          <w:rFonts w:ascii="Times New Roman" w:hAnsi="Times New Roman" w:cs="Times New Roman"/>
          <w:sz w:val="24"/>
          <w:szCs w:val="24"/>
        </w:rPr>
        <w:t>For thousands of years, corn (</w:t>
      </w:r>
      <w:r w:rsidRPr="00A7428F">
        <w:rPr>
          <w:rStyle w:val="Emphasis"/>
          <w:rFonts w:ascii="Times New Roman" w:hAnsi="Times New Roman" w:cs="Times New Roman"/>
          <w:sz w:val="24"/>
          <w:szCs w:val="24"/>
        </w:rPr>
        <w:t>Zea mays</w:t>
      </w:r>
      <w:r w:rsidRPr="00A7428F">
        <w:rPr>
          <w:rFonts w:ascii="Times New Roman" w:hAnsi="Times New Roman" w:cs="Times New Roman"/>
          <w:sz w:val="24"/>
          <w:szCs w:val="24"/>
        </w:rPr>
        <w:t xml:space="preserve">) functioned as a vital nutritional cornerstone for early societies throughout Mesoamerica </w:t>
      </w:r>
      <w:r w:rsidRPr="00A7428F">
        <w:rPr>
          <w:rStyle w:val="Strong"/>
          <w:rFonts w:ascii="Times New Roman" w:hAnsi="Times New Roman" w:cs="Times New Roman"/>
          <w:sz w:val="24"/>
          <w:szCs w:val="24"/>
        </w:rPr>
        <w:t>(</w:t>
      </w:r>
      <w:hyperlink r:id="rId7" w:tgtFrame="_blank" w:history="1">
        <w:r w:rsidRPr="00A7428F">
          <w:rPr>
            <w:rStyle w:val="Hyperlink"/>
            <w:rFonts w:ascii="Times New Roman" w:hAnsi="Times New Roman" w:cs="Times New Roman"/>
            <w:color w:val="auto"/>
            <w:sz w:val="24"/>
            <w:szCs w:val="24"/>
            <w:u w:val="none"/>
          </w:rPr>
          <w:t>Serna-Saldivar &amp; Chuck-Hernandez, 2025</w:t>
        </w:r>
      </w:hyperlink>
      <w:r w:rsidRPr="00A7428F">
        <w:rPr>
          <w:rStyle w:val="Strong"/>
          <w:rFonts w:ascii="Times New Roman" w:hAnsi="Times New Roman" w:cs="Times New Roman"/>
          <w:sz w:val="24"/>
          <w:szCs w:val="24"/>
        </w:rPr>
        <w:t>)</w:t>
      </w:r>
      <w:r w:rsidRPr="00A7428F">
        <w:rPr>
          <w:rFonts w:ascii="Times New Roman" w:hAnsi="Times New Roman" w:cs="Times New Roman"/>
          <w:sz w:val="24"/>
          <w:szCs w:val="24"/>
        </w:rPr>
        <w:t xml:space="preserve">. In order to </w:t>
      </w:r>
      <w:r w:rsidRPr="00A7428F">
        <w:rPr>
          <w:rFonts w:ascii="Times New Roman" w:hAnsi="Times New Roman" w:cs="Times New Roman"/>
          <w:sz w:val="24"/>
          <w:szCs w:val="24"/>
        </w:rPr>
        <w:lastRenderedPageBreak/>
        <w:t xml:space="preserve">bypass the natural physical and dietary shortcomings of the uncooked kernel, these early communities created an innovative thermal-alkaline treatment called nixtamalization </w:t>
      </w:r>
      <w:r w:rsidRPr="00A7428F">
        <w:rPr>
          <w:rStyle w:val="Strong"/>
          <w:rFonts w:ascii="Times New Roman" w:hAnsi="Times New Roman" w:cs="Times New Roman"/>
          <w:sz w:val="24"/>
          <w:szCs w:val="24"/>
        </w:rPr>
        <w:t>(</w:t>
      </w:r>
      <w:hyperlink r:id="rId8" w:tgtFrame="_blank" w:history="1">
        <w:r w:rsidRPr="00A7428F">
          <w:rPr>
            <w:rStyle w:val="Hyperlink"/>
            <w:rFonts w:ascii="Times New Roman" w:hAnsi="Times New Roman" w:cs="Times New Roman"/>
            <w:color w:val="auto"/>
            <w:sz w:val="24"/>
            <w:szCs w:val="24"/>
            <w:u w:val="none"/>
          </w:rPr>
          <w:t>Arámbula-Villa et al., 2025</w:t>
        </w:r>
      </w:hyperlink>
      <w:r w:rsidRPr="00A7428F">
        <w:rPr>
          <w:rStyle w:val="Strong"/>
          <w:rFonts w:ascii="Times New Roman" w:hAnsi="Times New Roman" w:cs="Times New Roman"/>
          <w:sz w:val="24"/>
          <w:szCs w:val="24"/>
        </w:rPr>
        <w:t>)</w:t>
      </w:r>
      <w:r w:rsidRPr="00A7428F">
        <w:rPr>
          <w:rFonts w:ascii="Times New Roman" w:hAnsi="Times New Roman" w:cs="Times New Roman"/>
          <w:sz w:val="24"/>
          <w:szCs w:val="24"/>
        </w:rPr>
        <w:t>. This traditional practice involves boiling and soaking the kernels within an alkaline liquid, which was historically prepared using either plant-derived wood ash or hydrated slaked l</w:t>
      </w:r>
      <w:r>
        <w:rPr>
          <w:rFonts w:ascii="Times New Roman" w:hAnsi="Times New Roman" w:cs="Times New Roman"/>
          <w:sz w:val="24"/>
          <w:szCs w:val="24"/>
        </w:rPr>
        <w:t>ime [calcium hydroxide, (Ca(OH)</w:t>
      </w:r>
      <w:r w:rsidRPr="00A7428F">
        <w:rPr>
          <w:rFonts w:ascii="Times New Roman" w:hAnsi="Times New Roman" w:cs="Times New Roman"/>
          <w:sz w:val="24"/>
          <w:szCs w:val="24"/>
          <w:vertAlign w:val="subscript"/>
        </w:rPr>
        <w:t>2</w:t>
      </w:r>
      <w:r w:rsidRPr="00A7428F">
        <w:rPr>
          <w:rFonts w:ascii="Times New Roman" w:hAnsi="Times New Roman" w:cs="Times New Roman"/>
          <w:sz w:val="24"/>
          <w:szCs w:val="24"/>
        </w:rPr>
        <w:t xml:space="preserve">] </w:t>
      </w:r>
      <w:r w:rsidRPr="00A7428F">
        <w:rPr>
          <w:rStyle w:val="Strong"/>
          <w:rFonts w:ascii="Times New Roman" w:hAnsi="Times New Roman" w:cs="Times New Roman"/>
          <w:sz w:val="24"/>
          <w:szCs w:val="24"/>
        </w:rPr>
        <w:t>(</w:t>
      </w:r>
      <w:hyperlink r:id="rId9" w:tgtFrame="_blank" w:history="1">
        <w:r w:rsidRPr="00A7428F">
          <w:rPr>
            <w:rStyle w:val="Hyperlink"/>
            <w:rFonts w:ascii="Times New Roman" w:hAnsi="Times New Roman" w:cs="Times New Roman"/>
            <w:color w:val="auto"/>
            <w:sz w:val="24"/>
            <w:szCs w:val="24"/>
            <w:u w:val="none"/>
          </w:rPr>
          <w:t>Odukoya et al., 2021</w:t>
        </w:r>
      </w:hyperlink>
      <w:r w:rsidRPr="00A7428F">
        <w:rPr>
          <w:rStyle w:val="Strong"/>
          <w:rFonts w:ascii="Times New Roman" w:hAnsi="Times New Roman" w:cs="Times New Roman"/>
          <w:sz w:val="24"/>
          <w:szCs w:val="24"/>
        </w:rPr>
        <w:t>)</w:t>
      </w:r>
      <w:r w:rsidRPr="00A7428F">
        <w:rPr>
          <w:rFonts w:ascii="Times New Roman" w:hAnsi="Times New Roman" w:cs="Times New Roman"/>
          <w:sz w:val="24"/>
          <w:szCs w:val="24"/>
        </w:rPr>
        <w:t xml:space="preserve">. From a food processing standpoint, this alkaline treatment triggers essential chemical and structural transformations by disrupting hemicellulose to weaken the rigid outer hull, hastening starch swelling, and modifying the dispersion of core storage proteins like zein </w:t>
      </w:r>
      <w:r w:rsidRPr="00A7428F">
        <w:rPr>
          <w:rStyle w:val="Strong"/>
          <w:rFonts w:ascii="Times New Roman" w:hAnsi="Times New Roman" w:cs="Times New Roman"/>
          <w:sz w:val="24"/>
          <w:szCs w:val="24"/>
        </w:rPr>
        <w:t>(</w:t>
      </w:r>
      <w:hyperlink r:id="rId10" w:tgtFrame="_blank" w:history="1">
        <w:r w:rsidRPr="00A7428F">
          <w:rPr>
            <w:rStyle w:val="Hyperlink"/>
            <w:rFonts w:ascii="Times New Roman" w:hAnsi="Times New Roman" w:cs="Times New Roman"/>
            <w:color w:val="auto"/>
            <w:sz w:val="24"/>
            <w:szCs w:val="24"/>
            <w:u w:val="none"/>
          </w:rPr>
          <w:t>Widowati et al., 2025</w:t>
        </w:r>
      </w:hyperlink>
      <w:r w:rsidRPr="00A7428F">
        <w:rPr>
          <w:rStyle w:val="Strong"/>
          <w:rFonts w:ascii="Times New Roman" w:hAnsi="Times New Roman" w:cs="Times New Roman"/>
          <w:sz w:val="24"/>
          <w:szCs w:val="24"/>
        </w:rPr>
        <w:t>)</w:t>
      </w:r>
      <w:r w:rsidRPr="00A7428F">
        <w:rPr>
          <w:rFonts w:ascii="Times New Roman" w:hAnsi="Times New Roman" w:cs="Times New Roman"/>
          <w:sz w:val="24"/>
          <w:szCs w:val="24"/>
        </w:rPr>
        <w:t xml:space="preserve">. On a nutritional level, this conditioning releases trapped niacin to prevent debilitating conditions such as pellagra, all while dramatically enhancing how well the body absorbs key minerals (Ca²⁺, Fe²⁺, and Zn²⁺), and deactivating dangerous mold toxins like aflatoxins </w:t>
      </w:r>
      <w:r w:rsidRPr="00A7428F">
        <w:rPr>
          <w:rStyle w:val="Strong"/>
          <w:rFonts w:ascii="Times New Roman" w:hAnsi="Times New Roman" w:cs="Times New Roman"/>
          <w:sz w:val="24"/>
          <w:szCs w:val="24"/>
        </w:rPr>
        <w:t>(</w:t>
      </w:r>
      <w:hyperlink r:id="rId11" w:tgtFrame="_blank" w:history="1">
        <w:r w:rsidRPr="00A7428F">
          <w:rPr>
            <w:rStyle w:val="Hyperlink"/>
            <w:rFonts w:ascii="Times New Roman" w:hAnsi="Times New Roman" w:cs="Times New Roman"/>
            <w:color w:val="auto"/>
            <w:sz w:val="24"/>
            <w:szCs w:val="24"/>
            <w:u w:val="none"/>
          </w:rPr>
          <w:t>Hassan et al., 2026</w:t>
        </w:r>
      </w:hyperlink>
      <w:r w:rsidRPr="00A7428F">
        <w:rPr>
          <w:rStyle w:val="Strong"/>
          <w:rFonts w:ascii="Times New Roman" w:hAnsi="Times New Roman" w:cs="Times New Roman"/>
          <w:sz w:val="24"/>
          <w:szCs w:val="24"/>
        </w:rPr>
        <w:t xml:space="preserve">; </w:t>
      </w:r>
      <w:hyperlink r:id="rId12" w:tgtFrame="_blank" w:history="1">
        <w:r w:rsidRPr="00A7428F">
          <w:rPr>
            <w:rStyle w:val="Hyperlink"/>
            <w:rFonts w:ascii="Times New Roman" w:hAnsi="Times New Roman" w:cs="Times New Roman"/>
            <w:color w:val="auto"/>
            <w:sz w:val="24"/>
            <w:szCs w:val="24"/>
            <w:u w:val="none"/>
          </w:rPr>
          <w:t>Mendes et al., 2026</w:t>
        </w:r>
      </w:hyperlink>
      <w:r w:rsidRPr="00A7428F">
        <w:rPr>
          <w:rStyle w:val="Strong"/>
          <w:rFonts w:ascii="Times New Roman" w:hAnsi="Times New Roman" w:cs="Times New Roman"/>
          <w:sz w:val="24"/>
          <w:szCs w:val="24"/>
        </w:rPr>
        <w:t>)</w:t>
      </w:r>
      <w:r w:rsidRPr="00A7428F">
        <w:rPr>
          <w:rFonts w:ascii="Times New Roman" w:hAnsi="Times New Roman" w:cs="Times New Roman"/>
          <w:sz w:val="24"/>
          <w:szCs w:val="24"/>
        </w:rPr>
        <w:t>.</w:t>
      </w:r>
    </w:p>
    <w:p w:rsidR="00CA71EB" w:rsidRPr="00A7428F" w:rsidRDefault="00CA71EB" w:rsidP="00CA71EB">
      <w:pPr>
        <w:jc w:val="both"/>
        <w:rPr>
          <w:rFonts w:ascii="Times New Roman" w:hAnsi="Times New Roman" w:cs="Times New Roman"/>
          <w:sz w:val="24"/>
          <w:szCs w:val="24"/>
        </w:rPr>
      </w:pPr>
      <w:r w:rsidRPr="00A7428F">
        <w:rPr>
          <w:rFonts w:ascii="Times New Roman" w:hAnsi="Times New Roman" w:cs="Times New Roman"/>
          <w:sz w:val="24"/>
          <w:szCs w:val="24"/>
        </w:rPr>
        <w:t xml:space="preserve">Throughout West Africa, and most notably within Nigerian food traditions, whole field corn plays a vital role across an expansive array of indigenous food architectures </w:t>
      </w:r>
      <w:r w:rsidRPr="00A7428F">
        <w:rPr>
          <w:rStyle w:val="Strong"/>
          <w:rFonts w:ascii="Times New Roman" w:hAnsi="Times New Roman" w:cs="Times New Roman"/>
          <w:sz w:val="24"/>
          <w:szCs w:val="24"/>
        </w:rPr>
        <w:t>(</w:t>
      </w:r>
      <w:hyperlink r:id="rId13" w:tgtFrame="_blank" w:history="1">
        <w:r w:rsidRPr="00A7428F">
          <w:rPr>
            <w:rStyle w:val="Hyperlink"/>
            <w:rFonts w:ascii="Times New Roman" w:hAnsi="Times New Roman" w:cs="Times New Roman"/>
            <w:color w:val="auto"/>
            <w:sz w:val="24"/>
            <w:szCs w:val="24"/>
            <w:u w:val="none"/>
          </w:rPr>
          <w:t>Odukoya et al., 2021</w:t>
        </w:r>
      </w:hyperlink>
      <w:r w:rsidRPr="00A7428F">
        <w:rPr>
          <w:rStyle w:val="Strong"/>
          <w:rFonts w:ascii="Times New Roman" w:hAnsi="Times New Roman" w:cs="Times New Roman"/>
          <w:sz w:val="24"/>
          <w:szCs w:val="24"/>
        </w:rPr>
        <w:t>)</w:t>
      </w:r>
      <w:r w:rsidRPr="00A7428F">
        <w:rPr>
          <w:rStyle w:val="t286pc"/>
          <w:rFonts w:ascii="Times New Roman" w:hAnsi="Times New Roman" w:cs="Times New Roman"/>
          <w:sz w:val="24"/>
          <w:szCs w:val="24"/>
        </w:rPr>
        <w:t xml:space="preserve">. While the term Akara universally implies a soft, whipped legume fritter made from cowpeas, an entirely independent culinary lineage exists in the form of traditional maize-based fried variations, locally referred to across regions as Akara-koro, Apiti, or Kokoro matrix </w:t>
      </w:r>
      <w:r w:rsidRPr="001216D2">
        <w:rPr>
          <w:rStyle w:val="t286pc"/>
          <w:rFonts w:ascii="Times New Roman" w:hAnsi="Times New Roman" w:cs="Times New Roman"/>
          <w:sz w:val="24"/>
          <w:szCs w:val="24"/>
        </w:rPr>
        <w:t xml:space="preserve">configurations </w:t>
      </w:r>
      <w:r w:rsidRPr="001216D2">
        <w:rPr>
          <w:rStyle w:val="Strong"/>
          <w:rFonts w:ascii="Times New Roman" w:hAnsi="Times New Roman" w:cs="Times New Roman"/>
          <w:sz w:val="24"/>
          <w:szCs w:val="24"/>
        </w:rPr>
        <w:t>(</w:t>
      </w:r>
      <w:r w:rsidRPr="001216D2">
        <w:rPr>
          <w:rStyle w:val="t286pc"/>
          <w:rFonts w:ascii="Times New Roman" w:hAnsi="Times New Roman" w:cs="Times New Roman"/>
          <w:bCs/>
          <w:sz w:val="24"/>
          <w:szCs w:val="24"/>
        </w:rPr>
        <w:t>Awoyale et al., 2022</w:t>
      </w:r>
      <w:r w:rsidRPr="001216D2">
        <w:rPr>
          <w:rStyle w:val="Strong"/>
          <w:rFonts w:ascii="Times New Roman" w:hAnsi="Times New Roman" w:cs="Times New Roman"/>
          <w:sz w:val="24"/>
          <w:szCs w:val="24"/>
        </w:rPr>
        <w:t>)</w:t>
      </w:r>
      <w:r w:rsidRPr="001216D2">
        <w:rPr>
          <w:rFonts w:ascii="Times New Roman" w:hAnsi="Times New Roman" w:cs="Times New Roman"/>
          <w:sz w:val="24"/>
          <w:szCs w:val="24"/>
        </w:rPr>
        <w:t xml:space="preserve">. Produced by boiling, wet-grinding, and deep-frying whole-grain matrices, this dense snack is highly prized for its minimal water content and strong resistance to breaking, qualities that keep it fresh for long periods without cold storage </w:t>
      </w:r>
      <w:r w:rsidRPr="001216D2">
        <w:rPr>
          <w:rStyle w:val="Strong"/>
          <w:rFonts w:ascii="Times New Roman" w:hAnsi="Times New Roman" w:cs="Times New Roman"/>
          <w:sz w:val="24"/>
          <w:szCs w:val="24"/>
        </w:rPr>
        <w:t>(</w:t>
      </w:r>
      <w:r w:rsidRPr="001216D2">
        <w:rPr>
          <w:rStyle w:val="t286pc"/>
          <w:rFonts w:ascii="Times New Roman" w:hAnsi="Times New Roman" w:cs="Times New Roman"/>
          <w:bCs/>
          <w:sz w:val="24"/>
          <w:szCs w:val="24"/>
        </w:rPr>
        <w:t>Olaniran et al., 2024</w:t>
      </w:r>
      <w:r w:rsidRPr="001216D2">
        <w:rPr>
          <w:rStyle w:val="Strong"/>
          <w:rFonts w:ascii="Times New Roman" w:hAnsi="Times New Roman" w:cs="Times New Roman"/>
          <w:sz w:val="24"/>
          <w:szCs w:val="24"/>
        </w:rPr>
        <w:t>)</w:t>
      </w:r>
      <w:r w:rsidRPr="001216D2">
        <w:rPr>
          <w:rFonts w:ascii="Times New Roman" w:hAnsi="Times New Roman" w:cs="Times New Roman"/>
          <w:sz w:val="24"/>
          <w:szCs w:val="24"/>
        </w:rPr>
        <w:t xml:space="preserve">. Even so, traditional preparation steps suffer from clear nutritional and structural challenges. Raw grains contain heavy concentrations of endogenous anti-nutritional compounds, including phytic acid and structural tannins, which lock up necessary minerals into insoluble complexes and block digestive enzymes, lowering the real protein value </w:t>
      </w:r>
      <w:r w:rsidRPr="001216D2">
        <w:rPr>
          <w:rStyle w:val="Strong"/>
          <w:rFonts w:ascii="Times New Roman" w:hAnsi="Times New Roman" w:cs="Times New Roman"/>
          <w:sz w:val="24"/>
          <w:szCs w:val="24"/>
        </w:rPr>
        <w:t>(</w:t>
      </w:r>
      <w:r w:rsidRPr="001216D2">
        <w:rPr>
          <w:rStyle w:val="t286pc"/>
          <w:rFonts w:ascii="Times New Roman" w:hAnsi="Times New Roman" w:cs="Times New Roman"/>
          <w:bCs/>
          <w:sz w:val="24"/>
          <w:szCs w:val="24"/>
        </w:rPr>
        <w:t>Adebo et al., 2023</w:t>
      </w:r>
      <w:r w:rsidRPr="001216D2">
        <w:rPr>
          <w:rStyle w:val="Strong"/>
          <w:rFonts w:ascii="Times New Roman" w:hAnsi="Times New Roman" w:cs="Times New Roman"/>
          <w:sz w:val="24"/>
          <w:szCs w:val="24"/>
        </w:rPr>
        <w:t>)</w:t>
      </w:r>
      <w:r w:rsidRPr="001216D2">
        <w:rPr>
          <w:rFonts w:ascii="Times New Roman" w:hAnsi="Times New Roman" w:cs="Times New Roman"/>
          <w:sz w:val="24"/>
          <w:szCs w:val="24"/>
        </w:rPr>
        <w:t xml:space="preserve">. From a physical standpoint, achieving that perfect crispy bite demands exhausting boiling cycles and manual milling to alter cellular elasticity before the mixture can be deep-fried </w:t>
      </w:r>
      <w:r w:rsidRPr="001216D2">
        <w:rPr>
          <w:rStyle w:val="Strong"/>
          <w:rFonts w:ascii="Times New Roman" w:hAnsi="Times New Roman" w:cs="Times New Roman"/>
          <w:sz w:val="24"/>
          <w:szCs w:val="24"/>
        </w:rPr>
        <w:t>(</w:t>
      </w:r>
      <w:hyperlink r:id="rId14" w:tgtFrame="_blank" w:history="1">
        <w:r w:rsidRPr="001216D2">
          <w:rPr>
            <w:rStyle w:val="Hyperlink"/>
            <w:rFonts w:ascii="Times New Roman" w:hAnsi="Times New Roman" w:cs="Times New Roman"/>
            <w:color w:val="auto"/>
            <w:sz w:val="24"/>
            <w:szCs w:val="24"/>
            <w:u w:val="none"/>
          </w:rPr>
          <w:t>Widowati et al., 2025</w:t>
        </w:r>
      </w:hyperlink>
      <w:r w:rsidRPr="001216D2">
        <w:rPr>
          <w:rStyle w:val="Strong"/>
          <w:rFonts w:ascii="Times New Roman" w:hAnsi="Times New Roman" w:cs="Times New Roman"/>
          <w:sz w:val="24"/>
          <w:szCs w:val="24"/>
        </w:rPr>
        <w:t>)</w:t>
      </w:r>
      <w:r w:rsidRPr="001216D2">
        <w:rPr>
          <w:rFonts w:ascii="Times New Roman" w:hAnsi="Times New Roman" w:cs="Times New Roman"/>
          <w:sz w:val="24"/>
          <w:szCs w:val="24"/>
        </w:rPr>
        <w:t>.</w:t>
      </w:r>
    </w:p>
    <w:p w:rsidR="00CA71EB" w:rsidRPr="00395F8E" w:rsidRDefault="00CA71EB" w:rsidP="00395F8E">
      <w:pPr>
        <w:jc w:val="both"/>
        <w:rPr>
          <w:rFonts w:ascii="Times New Roman" w:hAnsi="Times New Roman" w:cs="Times New Roman"/>
          <w:sz w:val="24"/>
          <w:szCs w:val="24"/>
        </w:rPr>
      </w:pPr>
      <w:r w:rsidRPr="00A7428F">
        <w:rPr>
          <w:rFonts w:ascii="Times New Roman" w:hAnsi="Times New Roman" w:cs="Times New Roman"/>
          <w:sz w:val="24"/>
          <w:szCs w:val="24"/>
        </w:rPr>
        <w:t>The heavy reliance on</w:t>
      </w:r>
      <w:r w:rsidRPr="001216D2">
        <w:rPr>
          <w:rFonts w:ascii="Times New Roman" w:hAnsi="Times New Roman" w:cs="Times New Roman"/>
          <w:sz w:val="24"/>
          <w:szCs w:val="24"/>
        </w:rPr>
        <w:t xml:space="preserve"> these un-intensified, traditional processing techniques limits both the nutritional yield and structural optimization of maize-based Akara-koro. Standard water cooking fails to degrade native phytates and tannins, meaning consumers lose out on the grain's full micronutrient potential </w:t>
      </w:r>
      <w:r w:rsidRPr="001216D2">
        <w:rPr>
          <w:rStyle w:val="Strong"/>
          <w:rFonts w:ascii="Times New Roman" w:hAnsi="Times New Roman" w:cs="Times New Roman"/>
          <w:sz w:val="24"/>
          <w:szCs w:val="24"/>
        </w:rPr>
        <w:t>(</w:t>
      </w:r>
      <w:r w:rsidRPr="001216D2">
        <w:rPr>
          <w:rStyle w:val="t286pc"/>
          <w:rFonts w:ascii="Times New Roman" w:hAnsi="Times New Roman" w:cs="Times New Roman"/>
          <w:bCs/>
          <w:sz w:val="24"/>
          <w:szCs w:val="24"/>
        </w:rPr>
        <w:t>Adebo et al., 2023</w:t>
      </w:r>
      <w:r w:rsidRPr="001216D2">
        <w:rPr>
          <w:rStyle w:val="Strong"/>
          <w:rFonts w:ascii="Times New Roman" w:hAnsi="Times New Roman" w:cs="Times New Roman"/>
          <w:sz w:val="24"/>
          <w:szCs w:val="24"/>
        </w:rPr>
        <w:t>)</w:t>
      </w:r>
      <w:r w:rsidRPr="001216D2">
        <w:rPr>
          <w:rFonts w:ascii="Times New Roman" w:hAnsi="Times New Roman" w:cs="Times New Roman"/>
          <w:sz w:val="24"/>
          <w:szCs w:val="24"/>
        </w:rPr>
        <w:t xml:space="preserve">. Concurrently, unmodified maize starch fails to establish a cohesive structural barrier during high-temperature frying, leading to excessive lipid retention and inconsistent crispiness </w:t>
      </w:r>
      <w:r w:rsidRPr="001216D2">
        <w:rPr>
          <w:rStyle w:val="Strong"/>
          <w:rFonts w:ascii="Times New Roman" w:hAnsi="Times New Roman" w:cs="Times New Roman"/>
          <w:sz w:val="24"/>
          <w:szCs w:val="24"/>
        </w:rPr>
        <w:t>(</w:t>
      </w:r>
      <w:r w:rsidRPr="001216D2">
        <w:rPr>
          <w:rStyle w:val="t286pc"/>
          <w:rFonts w:ascii="Times New Roman" w:hAnsi="Times New Roman" w:cs="Times New Roman"/>
          <w:bCs/>
          <w:sz w:val="24"/>
          <w:szCs w:val="24"/>
        </w:rPr>
        <w:t>Olaniran et al., 2024</w:t>
      </w:r>
      <w:r w:rsidRPr="001216D2">
        <w:rPr>
          <w:rStyle w:val="Strong"/>
          <w:rFonts w:ascii="Times New Roman" w:hAnsi="Times New Roman" w:cs="Times New Roman"/>
          <w:sz w:val="24"/>
          <w:szCs w:val="24"/>
        </w:rPr>
        <w:t>)</w:t>
      </w:r>
      <w:r w:rsidRPr="001216D2">
        <w:rPr>
          <w:rFonts w:ascii="Times New Roman" w:hAnsi="Times New Roman" w:cs="Times New Roman"/>
          <w:sz w:val="24"/>
          <w:szCs w:val="24"/>
        </w:rPr>
        <w:t xml:space="preserve">. While nixtamalization effectively resolves these issues in Latin American staple foods, its adaptation to deep-fried West African maize cakes remains under-explored </w:t>
      </w:r>
      <w:r w:rsidRPr="001216D2">
        <w:rPr>
          <w:rStyle w:val="Strong"/>
          <w:rFonts w:ascii="Times New Roman" w:hAnsi="Times New Roman" w:cs="Times New Roman"/>
          <w:sz w:val="24"/>
          <w:szCs w:val="24"/>
        </w:rPr>
        <w:t>(</w:t>
      </w:r>
      <w:r w:rsidRPr="001216D2">
        <w:rPr>
          <w:rStyle w:val="t286pc"/>
          <w:rFonts w:ascii="Times New Roman" w:hAnsi="Times New Roman" w:cs="Times New Roman"/>
          <w:bCs/>
          <w:sz w:val="24"/>
          <w:szCs w:val="24"/>
        </w:rPr>
        <w:t>Awoyale et al., 2022</w:t>
      </w:r>
      <w:r w:rsidRPr="001216D2">
        <w:rPr>
          <w:rStyle w:val="Strong"/>
          <w:rFonts w:ascii="Times New Roman" w:hAnsi="Times New Roman" w:cs="Times New Roman"/>
          <w:sz w:val="24"/>
          <w:szCs w:val="24"/>
        </w:rPr>
        <w:t>)</w:t>
      </w:r>
      <w:r w:rsidRPr="001216D2">
        <w:rPr>
          <w:rFonts w:ascii="Times New Roman" w:hAnsi="Times New Roman" w:cs="Times New Roman"/>
          <w:sz w:val="24"/>
          <w:szCs w:val="24"/>
        </w:rPr>
        <w:t xml:space="preserve">. A static alkaline approach is unfeasible, as insufficient lime yields no structural benefits, while excessive concentrations trigger protein degradation, matrix collapse, and bitter, soap-like saponification faults caused by interactions between residual alkali and frying lipids </w:t>
      </w:r>
      <w:r w:rsidRPr="001216D2">
        <w:rPr>
          <w:rStyle w:val="Strong"/>
          <w:rFonts w:ascii="Times New Roman" w:hAnsi="Times New Roman" w:cs="Times New Roman"/>
          <w:sz w:val="24"/>
          <w:szCs w:val="24"/>
        </w:rPr>
        <w:t>(</w:t>
      </w:r>
      <w:hyperlink r:id="rId15" w:tgtFrame="_blank" w:history="1">
        <w:r w:rsidRPr="00A7428F">
          <w:rPr>
            <w:rStyle w:val="Hyperlink"/>
            <w:rFonts w:ascii="Times New Roman" w:hAnsi="Times New Roman" w:cs="Times New Roman"/>
            <w:color w:val="auto"/>
            <w:sz w:val="24"/>
            <w:szCs w:val="24"/>
            <w:u w:val="none"/>
          </w:rPr>
          <w:t>Arámbula-Villa et al., 2025</w:t>
        </w:r>
      </w:hyperlink>
      <w:r w:rsidRPr="00A7428F">
        <w:rPr>
          <w:rStyle w:val="Strong"/>
          <w:rFonts w:ascii="Times New Roman" w:hAnsi="Times New Roman" w:cs="Times New Roman"/>
          <w:sz w:val="24"/>
          <w:szCs w:val="24"/>
        </w:rPr>
        <w:t>)</w:t>
      </w:r>
      <w:r w:rsidRPr="00A7428F">
        <w:rPr>
          <w:rFonts w:ascii="Times New Roman" w:hAnsi="Times New Roman" w:cs="Times New Roman"/>
          <w:sz w:val="24"/>
          <w:szCs w:val="24"/>
        </w:rPr>
        <w:t xml:space="preserve">. Empirically, the precise effects of an alkaline gradient on the balance between anti-nutritional breakdown, oil uptake, and sensory quality remain unknown. Therefore, this study aims to assess the impact of </w:t>
      </w:r>
      <w:r w:rsidRPr="00A7428F">
        <w:rPr>
          <w:rFonts w:ascii="Times New Roman" w:hAnsi="Times New Roman" w:cs="Times New Roman"/>
          <w:sz w:val="24"/>
          <w:szCs w:val="24"/>
        </w:rPr>
        <w:lastRenderedPageBreak/>
        <w:t>incremental alkali dosages during nixtamalization on the quality characteristics of cr</w:t>
      </w:r>
      <w:r w:rsidR="00395F8E">
        <w:rPr>
          <w:rFonts w:ascii="Times New Roman" w:hAnsi="Times New Roman" w:cs="Times New Roman"/>
          <w:sz w:val="24"/>
          <w:szCs w:val="24"/>
        </w:rPr>
        <w:t>unchy maize cakes (Akara-koro).</w:t>
      </w:r>
    </w:p>
    <w:p w:rsidR="00BE5B2D" w:rsidRPr="00FF7CCC" w:rsidRDefault="00BE5B2D" w:rsidP="00FF7CCC">
      <w:pPr>
        <w:spacing w:line="240" w:lineRule="auto"/>
        <w:jc w:val="both"/>
        <w:rPr>
          <w:rFonts w:ascii="Times New Roman" w:eastAsia="Times New Roman" w:hAnsi="Times New Roman" w:cs="Times New Roman"/>
          <w:b/>
          <w:bCs/>
          <w:sz w:val="24"/>
          <w:szCs w:val="24"/>
        </w:rPr>
      </w:pPr>
      <w:r w:rsidRPr="00FF7CCC">
        <w:rPr>
          <w:rFonts w:ascii="Times New Roman" w:eastAsia="Times New Roman" w:hAnsi="Times New Roman" w:cs="Times New Roman"/>
          <w:b/>
          <w:bCs/>
          <w:sz w:val="24"/>
          <w:szCs w:val="24"/>
        </w:rPr>
        <w:t>Materials and Methods</w:t>
      </w:r>
    </w:p>
    <w:p w:rsidR="00BE5B2D" w:rsidRPr="00FF7CCC" w:rsidRDefault="00BE5B2D" w:rsidP="00FF7CCC">
      <w:pPr>
        <w:spacing w:line="240" w:lineRule="auto"/>
        <w:jc w:val="both"/>
        <w:rPr>
          <w:rFonts w:ascii="Times New Roman" w:eastAsia="Times New Roman" w:hAnsi="Times New Roman" w:cs="Times New Roman"/>
          <w:b/>
          <w:bCs/>
          <w:sz w:val="24"/>
          <w:szCs w:val="24"/>
        </w:rPr>
      </w:pPr>
      <w:r w:rsidRPr="00FF7CCC">
        <w:rPr>
          <w:rFonts w:ascii="Times New Roman" w:eastAsia="Times New Roman" w:hAnsi="Times New Roman" w:cs="Times New Roman"/>
          <w:b/>
          <w:bCs/>
          <w:sz w:val="24"/>
          <w:szCs w:val="24"/>
        </w:rPr>
        <w:t xml:space="preserve">Procurement of Raw Materials </w:t>
      </w:r>
    </w:p>
    <w:p w:rsidR="007126DD" w:rsidRPr="00395F8E" w:rsidRDefault="00BE5B2D" w:rsidP="00FF7CCC">
      <w:pPr>
        <w:spacing w:line="240" w:lineRule="auto"/>
        <w:jc w:val="both"/>
        <w:rPr>
          <w:rFonts w:ascii="Times New Roman" w:eastAsia="Times New Roman" w:hAnsi="Times New Roman" w:cs="Times New Roman"/>
          <w:sz w:val="24"/>
          <w:szCs w:val="24"/>
        </w:rPr>
      </w:pPr>
      <w:r w:rsidRPr="00FF7CCC">
        <w:rPr>
          <w:rFonts w:ascii="Times New Roman" w:eastAsia="Times New Roman" w:hAnsi="Times New Roman" w:cs="Times New Roman"/>
          <w:sz w:val="24"/>
          <w:szCs w:val="24"/>
        </w:rPr>
        <w:t>The raw yellow maize kernels utilized throughout this experimentation were purchased from the Owode market located in Offa, Kwara State, Nigeria. All industrial processing machinery, thermal instruments, and analytical testing equipment were provided by and operated within the central processing laboratories of the Department of Food Technology at the Federal Polytechn</w:t>
      </w:r>
      <w:r w:rsidR="00395F8E">
        <w:rPr>
          <w:rFonts w:ascii="Times New Roman" w:eastAsia="Times New Roman" w:hAnsi="Times New Roman" w:cs="Times New Roman"/>
          <w:sz w:val="24"/>
          <w:szCs w:val="24"/>
        </w:rPr>
        <w:t xml:space="preserve">ic, Offa, </w:t>
      </w:r>
      <w:proofErr w:type="gramStart"/>
      <w:r w:rsidR="00395F8E">
        <w:rPr>
          <w:rFonts w:ascii="Times New Roman" w:eastAsia="Times New Roman" w:hAnsi="Times New Roman" w:cs="Times New Roman"/>
          <w:sz w:val="24"/>
          <w:szCs w:val="24"/>
        </w:rPr>
        <w:t>Kwara</w:t>
      </w:r>
      <w:proofErr w:type="gramEnd"/>
      <w:r w:rsidR="00395F8E">
        <w:rPr>
          <w:rFonts w:ascii="Times New Roman" w:eastAsia="Times New Roman" w:hAnsi="Times New Roman" w:cs="Times New Roman"/>
          <w:sz w:val="24"/>
          <w:szCs w:val="24"/>
        </w:rPr>
        <w:t xml:space="preserve"> State, Nigeria.</w:t>
      </w:r>
    </w:p>
    <w:p w:rsidR="00BE5B2D" w:rsidRPr="00FF7CCC" w:rsidRDefault="00BE5B2D" w:rsidP="00FF7CCC">
      <w:pPr>
        <w:spacing w:line="240" w:lineRule="auto"/>
        <w:jc w:val="both"/>
        <w:rPr>
          <w:rFonts w:ascii="Times New Roman" w:eastAsia="Times New Roman" w:hAnsi="Times New Roman" w:cs="Times New Roman"/>
          <w:b/>
          <w:bCs/>
          <w:sz w:val="24"/>
          <w:szCs w:val="24"/>
        </w:rPr>
      </w:pPr>
      <w:r w:rsidRPr="00FF7CCC">
        <w:rPr>
          <w:rFonts w:ascii="Times New Roman" w:eastAsia="Times New Roman" w:hAnsi="Times New Roman" w:cs="Times New Roman"/>
          <w:b/>
          <w:bCs/>
          <w:sz w:val="24"/>
          <w:szCs w:val="24"/>
        </w:rPr>
        <w:t>Method</w:t>
      </w:r>
    </w:p>
    <w:p w:rsidR="00BE5B2D" w:rsidRPr="00FF7CCC" w:rsidRDefault="00BE5B2D" w:rsidP="00FF7CCC">
      <w:pPr>
        <w:spacing w:line="240" w:lineRule="auto"/>
        <w:jc w:val="both"/>
        <w:rPr>
          <w:rFonts w:ascii="Times New Roman" w:eastAsia="Times New Roman" w:hAnsi="Times New Roman" w:cs="Times New Roman"/>
          <w:b/>
          <w:bCs/>
          <w:sz w:val="24"/>
          <w:szCs w:val="24"/>
        </w:rPr>
      </w:pPr>
      <w:r w:rsidRPr="00FF7CCC">
        <w:rPr>
          <w:rFonts w:ascii="Times New Roman" w:eastAsia="Times New Roman" w:hAnsi="Times New Roman" w:cs="Times New Roman"/>
          <w:b/>
          <w:bCs/>
          <w:sz w:val="24"/>
          <w:szCs w:val="24"/>
        </w:rPr>
        <w:t>Preparation of nixtamalized of maize flour</w:t>
      </w:r>
    </w:p>
    <w:p w:rsidR="00BE5B2D" w:rsidRPr="00FF7CCC" w:rsidRDefault="00BE5B2D" w:rsidP="00FF7CCC">
      <w:pPr>
        <w:spacing w:line="240" w:lineRule="auto"/>
        <w:jc w:val="both"/>
        <w:rPr>
          <w:rFonts w:ascii="Times New Roman" w:eastAsia="Times New Roman" w:hAnsi="Times New Roman" w:cs="Times New Roman"/>
          <w:sz w:val="24"/>
          <w:szCs w:val="24"/>
        </w:rPr>
      </w:pPr>
      <w:r w:rsidRPr="00FF7CCC">
        <w:rPr>
          <w:rFonts w:ascii="Times New Roman" w:eastAsia="Times New Roman" w:hAnsi="Times New Roman" w:cs="Times New Roman"/>
          <w:sz w:val="24"/>
          <w:szCs w:val="24"/>
        </w:rPr>
        <w:t xml:space="preserve">The structural transformation and preparation of the nixtamalized grain matrices followed the experimental baseline framework established by Hassan et al. (2023), with specific modifications. Intact whole maize grains were first subjected to rigorous manual sorting to eliminate damaged seeds, organic debris, and insect-infested kernels before being rinsed clean with potable water. A measured 1 kg batch of the clean cereal was then submerged in a 0%, 1%, 2% and 3% slaked lime </w:t>
      </w:r>
      <w:proofErr w:type="gramStart"/>
      <w:r w:rsidRPr="00FF7CCC">
        <w:rPr>
          <w:rFonts w:ascii="Times New Roman" w:hAnsi="Times New Roman" w:cs="Times New Roman"/>
          <w:sz w:val="24"/>
          <w:szCs w:val="24"/>
        </w:rPr>
        <w:t>Ca(</w:t>
      </w:r>
      <w:proofErr w:type="gramEnd"/>
      <w:r w:rsidRPr="00FF7CCC">
        <w:rPr>
          <w:rFonts w:ascii="Times New Roman" w:hAnsi="Times New Roman" w:cs="Times New Roman"/>
          <w:sz w:val="24"/>
          <w:szCs w:val="24"/>
        </w:rPr>
        <w:t>OH)</w:t>
      </w:r>
      <w:r w:rsidRPr="00FF7CCC">
        <w:rPr>
          <w:rFonts w:ascii="Times New Roman" w:hAnsi="Times New Roman" w:cs="Times New Roman"/>
          <w:sz w:val="24"/>
          <w:szCs w:val="24"/>
          <w:vertAlign w:val="subscript"/>
        </w:rPr>
        <w:t>2</w:t>
      </w:r>
      <w:r w:rsidRPr="00FF7CCC">
        <w:rPr>
          <w:rFonts w:ascii="Times New Roman" w:eastAsia="Times New Roman" w:hAnsi="Times New Roman" w:cs="Times New Roman"/>
          <w:sz w:val="24"/>
          <w:szCs w:val="24"/>
        </w:rPr>
        <w:t xml:space="preserve"> solution maintaining a fixed grain-to-liquor volume ratio of 1:3 (w/v). This mixture was thermally treated at a steady boil for exactly 30 minutes to facilitate initial hull softening. Following this cooking phase, the grains remained completely submerged in the spent steeping liquor at an ambient room temperature of 27 °C for a prolonged 15-hour chemical infusion cycle.</w:t>
      </w:r>
    </w:p>
    <w:p w:rsidR="00FF7CCC" w:rsidRDefault="00BE5B2D" w:rsidP="00FF7CCC">
      <w:pPr>
        <w:spacing w:line="240" w:lineRule="auto"/>
        <w:jc w:val="both"/>
        <w:rPr>
          <w:rFonts w:ascii="Times New Roman" w:eastAsia="Times New Roman" w:hAnsi="Times New Roman" w:cs="Times New Roman"/>
          <w:sz w:val="24"/>
          <w:szCs w:val="24"/>
        </w:rPr>
      </w:pPr>
      <w:r w:rsidRPr="00FF7CCC">
        <w:rPr>
          <w:rFonts w:ascii="Times New Roman" w:eastAsia="Times New Roman" w:hAnsi="Times New Roman" w:cs="Times New Roman"/>
          <w:sz w:val="24"/>
          <w:szCs w:val="24"/>
        </w:rPr>
        <w:t xml:space="preserve">Once the steeping window closed, the alkaline water was decanted. The hydrated grains were washed intensely with potable water to rub away loosened pericarp tissues and neutralize surface alkalinity. The fully washed kernels were transferred to a digital forced-draft oven set at a constant temperature of 60 °C for 72 hours to achieve complete moisture removal. After cooling to room temperature, the dried grains were reduced to a fine powder using a commercial attrition mill, passed through a fine mesh sieve to standardize grain geometry, and safely stored within hermetically sealed, airtight plastic containers to </w:t>
      </w:r>
      <w:proofErr w:type="gramStart"/>
      <w:r w:rsidRPr="00FF7CCC">
        <w:rPr>
          <w:rFonts w:ascii="Times New Roman" w:eastAsia="Times New Roman" w:hAnsi="Times New Roman" w:cs="Times New Roman"/>
          <w:sz w:val="24"/>
          <w:szCs w:val="24"/>
        </w:rPr>
        <w:t>await</w:t>
      </w:r>
      <w:proofErr w:type="gramEnd"/>
      <w:r w:rsidRPr="00FF7CCC">
        <w:rPr>
          <w:rFonts w:ascii="Times New Roman" w:eastAsia="Times New Roman" w:hAnsi="Times New Roman" w:cs="Times New Roman"/>
          <w:sz w:val="24"/>
          <w:szCs w:val="24"/>
        </w:rPr>
        <w:t xml:space="preserve"> subsequent quality profile testing.</w:t>
      </w:r>
    </w:p>
    <w:p w:rsidR="00FF7CCC" w:rsidRPr="00FF7CCC" w:rsidRDefault="00FF7CCC" w:rsidP="00FF7CCC">
      <w:pPr>
        <w:spacing w:line="240" w:lineRule="auto"/>
        <w:jc w:val="both"/>
        <w:rPr>
          <w:rFonts w:ascii="Times New Roman" w:eastAsia="Times New Roman" w:hAnsi="Times New Roman" w:cs="Times New Roman"/>
          <w:sz w:val="24"/>
          <w:szCs w:val="24"/>
        </w:rPr>
      </w:pP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noProof/>
          <w:sz w:val="24"/>
          <w:szCs w:val="24"/>
        </w:rPr>
        <mc:AlternateContent>
          <mc:Choice Requires="wps">
            <w:drawing>
              <wp:anchor distT="0" distB="0" distL="114298" distR="114298" simplePos="0" relativeHeight="251659264" behindDoc="0" locked="0" layoutInCell="1" allowOverlap="1" wp14:anchorId="3C7F2601" wp14:editId="74E1D7F1">
                <wp:simplePos x="0" y="0"/>
                <wp:positionH relativeFrom="column">
                  <wp:posOffset>2947669</wp:posOffset>
                </wp:positionH>
                <wp:positionV relativeFrom="paragraph">
                  <wp:posOffset>192405</wp:posOffset>
                </wp:positionV>
                <wp:extent cx="0" cy="219075"/>
                <wp:effectExtent l="76200" t="0" r="76200" b="47625"/>
                <wp:wrapNone/>
                <wp:docPr id="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2.1pt;margin-top:15.15pt;width:0;height:17.2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">
                <v:stroke endarrow="block"/>
              </v:shape>
            </w:pict>
          </mc:Fallback>
        </mc:AlternateContent>
      </w:r>
      <w:r w:rsidRPr="00FF7CCC">
        <w:rPr>
          <w:rFonts w:ascii="Times New Roman" w:hAnsi="Times New Roman" w:cs="Times New Roman"/>
          <w:sz w:val="24"/>
          <w:szCs w:val="24"/>
        </w:rPr>
        <w:t>Maize</w:t>
      </w: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noProof/>
          <w:sz w:val="24"/>
          <w:szCs w:val="24"/>
        </w:rPr>
        <mc:AlternateContent>
          <mc:Choice Requires="wps">
            <w:drawing>
              <wp:anchor distT="0" distB="0" distL="114298" distR="114298" simplePos="0" relativeHeight="251660288" behindDoc="0" locked="0" layoutInCell="1" allowOverlap="1" wp14:anchorId="172621C1" wp14:editId="2CE99D7D">
                <wp:simplePos x="0" y="0"/>
                <wp:positionH relativeFrom="column">
                  <wp:posOffset>2945129</wp:posOffset>
                </wp:positionH>
                <wp:positionV relativeFrom="paragraph">
                  <wp:posOffset>175260</wp:posOffset>
                </wp:positionV>
                <wp:extent cx="0" cy="219075"/>
                <wp:effectExtent l="76200" t="0" r="76200" b="47625"/>
                <wp:wrapNone/>
                <wp:docPr id="6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31.9pt;margin-top:13.8pt;width:0;height:17.2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">
                <v:stroke endarrow="block"/>
              </v:shape>
            </w:pict>
          </mc:Fallback>
        </mc:AlternateContent>
      </w:r>
      <w:r w:rsidRPr="00FF7CCC">
        <w:rPr>
          <w:rFonts w:ascii="Times New Roman" w:hAnsi="Times New Roman" w:cs="Times New Roman"/>
          <w:sz w:val="24"/>
          <w:szCs w:val="24"/>
        </w:rPr>
        <w:t>Sorting</w:t>
      </w: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noProof/>
          <w:sz w:val="24"/>
          <w:szCs w:val="24"/>
        </w:rPr>
        <mc:AlternateContent>
          <mc:Choice Requires="wps">
            <w:drawing>
              <wp:anchor distT="0" distB="0" distL="114298" distR="114298" simplePos="0" relativeHeight="251661312" behindDoc="0" locked="0" layoutInCell="1" allowOverlap="1" wp14:anchorId="194B9CFA" wp14:editId="04D1F120">
                <wp:simplePos x="0" y="0"/>
                <wp:positionH relativeFrom="column">
                  <wp:posOffset>2955289</wp:posOffset>
                </wp:positionH>
                <wp:positionV relativeFrom="paragraph">
                  <wp:posOffset>211455</wp:posOffset>
                </wp:positionV>
                <wp:extent cx="0" cy="219075"/>
                <wp:effectExtent l="76200" t="0" r="76200" b="47625"/>
                <wp:wrapNone/>
                <wp:docPr id="6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32.7pt;margin-top:16.65pt;width:0;height:17.25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">
                <v:stroke endarrow="block"/>
              </v:shape>
            </w:pict>
          </mc:Fallback>
        </mc:AlternateContent>
      </w:r>
      <w:r w:rsidRPr="00FF7CCC">
        <w:rPr>
          <w:rFonts w:ascii="Times New Roman" w:hAnsi="Times New Roman" w:cs="Times New Roman"/>
          <w:sz w:val="24"/>
          <w:szCs w:val="24"/>
        </w:rPr>
        <w:t>Washing</w:t>
      </w: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noProof/>
          <w:sz w:val="24"/>
          <w:szCs w:val="24"/>
        </w:rPr>
        <mc:AlternateContent>
          <mc:Choice Requires="wps">
            <w:drawing>
              <wp:anchor distT="0" distB="0" distL="114298" distR="114298" simplePos="0" relativeHeight="251662336" behindDoc="0" locked="0" layoutInCell="1" allowOverlap="1" wp14:anchorId="051C04FD" wp14:editId="1EF7FF68">
                <wp:simplePos x="0" y="0"/>
                <wp:positionH relativeFrom="column">
                  <wp:posOffset>2965449</wp:posOffset>
                </wp:positionH>
                <wp:positionV relativeFrom="paragraph">
                  <wp:posOffset>201930</wp:posOffset>
                </wp:positionV>
                <wp:extent cx="0" cy="219075"/>
                <wp:effectExtent l="76200" t="0" r="76200" b="47625"/>
                <wp:wrapNone/>
                <wp:docPr id="5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33.5pt;margin-top:15.9pt;width:0;height:17.2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">
                <v:stroke endarrow="block"/>
              </v:shape>
            </w:pict>
          </mc:Fallback>
        </mc:AlternateContent>
      </w:r>
      <w:r w:rsidRPr="00FF7CCC">
        <w:rPr>
          <w:rFonts w:ascii="Times New Roman" w:hAnsi="Times New Roman" w:cs="Times New Roman"/>
          <w:sz w:val="24"/>
          <w:szCs w:val="24"/>
        </w:rPr>
        <w:tab/>
      </w:r>
      <w:r w:rsidRPr="00FF7CCC">
        <w:rPr>
          <w:rFonts w:ascii="Times New Roman" w:hAnsi="Times New Roman" w:cs="Times New Roman"/>
          <w:sz w:val="24"/>
          <w:szCs w:val="24"/>
        </w:rPr>
        <w:tab/>
      </w:r>
      <w:r w:rsidRPr="00FF7CCC">
        <w:rPr>
          <w:rFonts w:ascii="Times New Roman" w:hAnsi="Times New Roman" w:cs="Times New Roman"/>
          <w:sz w:val="24"/>
          <w:szCs w:val="24"/>
        </w:rPr>
        <w:tab/>
      </w:r>
      <w:r w:rsidR="00597375" w:rsidRPr="00FF7CCC">
        <w:rPr>
          <w:rFonts w:ascii="Times New Roman" w:hAnsi="Times New Roman" w:cs="Times New Roman"/>
          <w:sz w:val="24"/>
          <w:szCs w:val="24"/>
        </w:rPr>
        <w:tab/>
      </w:r>
      <w:r w:rsidR="00017FAE" w:rsidRPr="00FF7CCC">
        <w:rPr>
          <w:rFonts w:ascii="Times New Roman" w:hAnsi="Times New Roman" w:cs="Times New Roman"/>
          <w:sz w:val="24"/>
          <w:szCs w:val="24"/>
        </w:rPr>
        <w:tab/>
      </w:r>
      <w:r w:rsidR="00597375" w:rsidRPr="00FF7CCC">
        <w:rPr>
          <w:rFonts w:ascii="Times New Roman" w:hAnsi="Times New Roman" w:cs="Times New Roman"/>
          <w:sz w:val="24"/>
          <w:szCs w:val="24"/>
        </w:rPr>
        <w:t>Cooking (</w:t>
      </w:r>
      <w:r w:rsidR="00597375" w:rsidRPr="00FF7CCC">
        <w:rPr>
          <w:rFonts w:ascii="Times New Roman" w:eastAsia="Times New Roman" w:hAnsi="Times New Roman" w:cs="Times New Roman"/>
          <w:sz w:val="24"/>
          <w:szCs w:val="24"/>
        </w:rPr>
        <w:t>0%, 1%, 2% and 3%</w:t>
      </w:r>
      <w:r w:rsidR="00597375" w:rsidRPr="00FF7CCC">
        <w:rPr>
          <w:rFonts w:ascii="Times New Roman" w:hAnsi="Times New Roman" w:cs="Times New Roman"/>
          <w:sz w:val="24"/>
          <w:szCs w:val="24"/>
        </w:rPr>
        <w:t xml:space="preserve"> lime for </w:t>
      </w:r>
      <w:r w:rsidRPr="00FF7CCC">
        <w:rPr>
          <w:rFonts w:ascii="Times New Roman" w:hAnsi="Times New Roman" w:cs="Times New Roman"/>
          <w:sz w:val="24"/>
          <w:szCs w:val="24"/>
        </w:rPr>
        <w:t>30 mins)</w:t>
      </w:r>
    </w:p>
    <w:p w:rsidR="00BE5B2D" w:rsidRPr="00FF7CCC" w:rsidRDefault="00BE5B2D" w:rsidP="00FF7CCC">
      <w:pPr>
        <w:spacing w:line="240" w:lineRule="auto"/>
        <w:ind w:left="3600" w:firstLine="720"/>
        <w:rPr>
          <w:rFonts w:ascii="Times New Roman" w:hAnsi="Times New Roman" w:cs="Times New Roman"/>
          <w:sz w:val="24"/>
          <w:szCs w:val="24"/>
        </w:rPr>
      </w:pPr>
      <w:r w:rsidRPr="00FF7CCC">
        <w:rPr>
          <w:rFonts w:ascii="Times New Roman" w:hAnsi="Times New Roman" w:cs="Times New Roman"/>
          <w:noProof/>
          <w:sz w:val="24"/>
          <w:szCs w:val="24"/>
        </w:rPr>
        <mc:AlternateContent>
          <mc:Choice Requires="wps">
            <w:drawing>
              <wp:anchor distT="0" distB="0" distL="114298" distR="114298" simplePos="0" relativeHeight="251663360" behindDoc="0" locked="0" layoutInCell="1" allowOverlap="1" wp14:anchorId="2B0DF3AD" wp14:editId="514A04D8">
                <wp:simplePos x="0" y="0"/>
                <wp:positionH relativeFrom="column">
                  <wp:posOffset>2951479</wp:posOffset>
                </wp:positionH>
                <wp:positionV relativeFrom="paragraph">
                  <wp:posOffset>244475</wp:posOffset>
                </wp:positionV>
                <wp:extent cx="0" cy="219075"/>
                <wp:effectExtent l="76200" t="0" r="76200" b="47625"/>
                <wp:wrapNone/>
                <wp:docPr id="5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32.4pt;margin-top:19.25pt;width:0;height:17.2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">
                <v:stroke endarrow="block"/>
              </v:shape>
            </w:pict>
          </mc:Fallback>
        </mc:AlternateContent>
      </w:r>
      <w:r w:rsidRPr="00FF7CCC">
        <w:rPr>
          <w:rFonts w:ascii="Times New Roman" w:hAnsi="Times New Roman" w:cs="Times New Roman"/>
          <w:sz w:val="24"/>
          <w:szCs w:val="24"/>
        </w:rPr>
        <w:t>Steeping</w:t>
      </w:r>
      <w:r w:rsidR="00017FAE" w:rsidRPr="00FF7CCC">
        <w:rPr>
          <w:rFonts w:ascii="Times New Roman" w:hAnsi="Times New Roman" w:cs="Times New Roman"/>
          <w:sz w:val="24"/>
          <w:szCs w:val="24"/>
        </w:rPr>
        <w:t xml:space="preserve"> </w:t>
      </w: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noProof/>
          <w:sz w:val="24"/>
          <w:szCs w:val="24"/>
        </w:rPr>
        <mc:AlternateContent>
          <mc:Choice Requires="wps">
            <w:drawing>
              <wp:anchor distT="0" distB="0" distL="114298" distR="114298" simplePos="0" relativeHeight="251664384" behindDoc="0" locked="0" layoutInCell="1" allowOverlap="1" wp14:anchorId="1FA8B9DF" wp14:editId="26EF6CF7">
                <wp:simplePos x="0" y="0"/>
                <wp:positionH relativeFrom="column">
                  <wp:posOffset>2961004</wp:posOffset>
                </wp:positionH>
                <wp:positionV relativeFrom="paragraph">
                  <wp:posOffset>168910</wp:posOffset>
                </wp:positionV>
                <wp:extent cx="0" cy="219075"/>
                <wp:effectExtent l="76200" t="0" r="76200" b="47625"/>
                <wp:wrapNone/>
                <wp:docPr id="5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33.15pt;margin-top:13.3pt;width:0;height:17.25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">
                <v:stroke endarrow="block"/>
              </v:shape>
            </w:pict>
          </mc:Fallback>
        </mc:AlternateContent>
      </w:r>
      <w:r w:rsidRPr="00FF7CCC">
        <w:rPr>
          <w:rFonts w:ascii="Times New Roman" w:hAnsi="Times New Roman" w:cs="Times New Roman"/>
          <w:sz w:val="24"/>
          <w:szCs w:val="24"/>
        </w:rPr>
        <w:t>Washing</w:t>
      </w: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noProof/>
          <w:sz w:val="24"/>
          <w:szCs w:val="24"/>
        </w:rPr>
        <w:lastRenderedPageBreak/>
        <mc:AlternateContent>
          <mc:Choice Requires="wps">
            <w:drawing>
              <wp:anchor distT="0" distB="0" distL="114298" distR="114298" simplePos="0" relativeHeight="251665408" behindDoc="0" locked="0" layoutInCell="1" allowOverlap="1" wp14:anchorId="4A34081C" wp14:editId="492805D8">
                <wp:simplePos x="0" y="0"/>
                <wp:positionH relativeFrom="column">
                  <wp:posOffset>2959099</wp:posOffset>
                </wp:positionH>
                <wp:positionV relativeFrom="paragraph">
                  <wp:posOffset>212090</wp:posOffset>
                </wp:positionV>
                <wp:extent cx="0" cy="219075"/>
                <wp:effectExtent l="76200" t="0" r="76200" b="47625"/>
                <wp:wrapNone/>
                <wp:docPr id="5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33pt;margin-top:16.7pt;width:0;height:17.25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">
                <v:stroke endarrow="block"/>
              </v:shape>
            </w:pict>
          </mc:Fallback>
        </mc:AlternateContent>
      </w:r>
      <w:r w:rsidRPr="00FF7CCC">
        <w:rPr>
          <w:rFonts w:ascii="Times New Roman" w:hAnsi="Times New Roman" w:cs="Times New Roman"/>
          <w:sz w:val="24"/>
          <w:szCs w:val="24"/>
        </w:rPr>
        <w:tab/>
      </w:r>
      <w:r w:rsidRPr="00FF7CCC">
        <w:rPr>
          <w:rFonts w:ascii="Times New Roman" w:hAnsi="Times New Roman" w:cs="Times New Roman"/>
          <w:sz w:val="24"/>
          <w:szCs w:val="24"/>
        </w:rPr>
        <w:tab/>
        <w:t>Drying (at 60</w:t>
      </w:r>
      <w:r w:rsidR="00395F8E">
        <w:rPr>
          <w:rFonts w:ascii="Times New Roman" w:hAnsi="Times New Roman" w:cs="Times New Roman"/>
          <w:sz w:val="24"/>
          <w:szCs w:val="24"/>
        </w:rPr>
        <w:t xml:space="preserve"> </w:t>
      </w:r>
      <w:r w:rsidRPr="00FF7CCC">
        <w:rPr>
          <w:rFonts w:ascii="Times New Roman" w:hAnsi="Times New Roman" w:cs="Times New Roman"/>
          <w:sz w:val="24"/>
          <w:szCs w:val="24"/>
        </w:rPr>
        <w:t>°C for 24 h)</w:t>
      </w: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noProof/>
          <w:sz w:val="24"/>
          <w:szCs w:val="24"/>
        </w:rPr>
        <mc:AlternateContent>
          <mc:Choice Requires="wps">
            <w:drawing>
              <wp:anchor distT="0" distB="0" distL="114298" distR="114298" simplePos="0" relativeHeight="251666432" behindDoc="0" locked="0" layoutInCell="1" allowOverlap="1" wp14:anchorId="1F7509FC" wp14:editId="680CCC34">
                <wp:simplePos x="0" y="0"/>
                <wp:positionH relativeFrom="column">
                  <wp:posOffset>2968624</wp:posOffset>
                </wp:positionH>
                <wp:positionV relativeFrom="paragraph">
                  <wp:posOffset>195580</wp:posOffset>
                </wp:positionV>
                <wp:extent cx="0" cy="219075"/>
                <wp:effectExtent l="76200" t="0" r="76200" b="47625"/>
                <wp:wrapNone/>
                <wp:docPr id="5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33.75pt;margin-top:15.4pt;width:0;height:17.2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">
                <v:stroke endarrow="block"/>
              </v:shape>
            </w:pict>
          </mc:Fallback>
        </mc:AlternateContent>
      </w:r>
      <w:r w:rsidRPr="00FF7CCC">
        <w:rPr>
          <w:rFonts w:ascii="Times New Roman" w:hAnsi="Times New Roman" w:cs="Times New Roman"/>
          <w:sz w:val="24"/>
          <w:szCs w:val="24"/>
        </w:rPr>
        <w:t>Cooling</w:t>
      </w: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noProof/>
          <w:sz w:val="24"/>
          <w:szCs w:val="24"/>
        </w:rPr>
        <mc:AlternateContent>
          <mc:Choice Requires="wps">
            <w:drawing>
              <wp:anchor distT="0" distB="0" distL="114298" distR="114298" simplePos="0" relativeHeight="251667456" behindDoc="0" locked="0" layoutInCell="1" allowOverlap="1" wp14:anchorId="4E02E7EB" wp14:editId="6087F3F7">
                <wp:simplePos x="0" y="0"/>
                <wp:positionH relativeFrom="column">
                  <wp:posOffset>2966719</wp:posOffset>
                </wp:positionH>
                <wp:positionV relativeFrom="paragraph">
                  <wp:posOffset>214630</wp:posOffset>
                </wp:positionV>
                <wp:extent cx="0" cy="219075"/>
                <wp:effectExtent l="76200" t="0" r="76200" b="47625"/>
                <wp:wrapNone/>
                <wp:docPr id="5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33.6pt;margin-top:16.9pt;width:0;height:17.2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">
                <v:stroke endarrow="block"/>
              </v:shape>
            </w:pict>
          </mc:Fallback>
        </mc:AlternateContent>
      </w:r>
      <w:r w:rsidRPr="00FF7CCC">
        <w:rPr>
          <w:rFonts w:ascii="Times New Roman" w:hAnsi="Times New Roman" w:cs="Times New Roman"/>
          <w:sz w:val="24"/>
          <w:szCs w:val="24"/>
        </w:rPr>
        <w:t>Milling</w:t>
      </w: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noProof/>
          <w:sz w:val="24"/>
          <w:szCs w:val="24"/>
        </w:rPr>
        <mc:AlternateContent>
          <mc:Choice Requires="wps">
            <w:drawing>
              <wp:anchor distT="0" distB="0" distL="114298" distR="114298" simplePos="0" relativeHeight="251668480" behindDoc="0" locked="0" layoutInCell="1" allowOverlap="1" wp14:anchorId="5AA74383" wp14:editId="5DD5F14C">
                <wp:simplePos x="0" y="0"/>
                <wp:positionH relativeFrom="column">
                  <wp:posOffset>2952749</wp:posOffset>
                </wp:positionH>
                <wp:positionV relativeFrom="paragraph">
                  <wp:posOffset>210185</wp:posOffset>
                </wp:positionV>
                <wp:extent cx="0" cy="219075"/>
                <wp:effectExtent l="76200" t="0" r="76200" b="47625"/>
                <wp:wrapNone/>
                <wp:docPr id="5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32.5pt;margin-top:16.55pt;width:0;height:17.2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">
                <v:stroke endarrow="block"/>
              </v:shape>
            </w:pict>
          </mc:Fallback>
        </mc:AlternateContent>
      </w:r>
      <w:r w:rsidRPr="00FF7CCC">
        <w:rPr>
          <w:rFonts w:ascii="Times New Roman" w:hAnsi="Times New Roman" w:cs="Times New Roman"/>
          <w:sz w:val="24"/>
          <w:szCs w:val="24"/>
        </w:rPr>
        <w:t>Sieving</w:t>
      </w:r>
    </w:p>
    <w:p w:rsidR="00BE5B2D" w:rsidRPr="00FF7CCC" w:rsidRDefault="00BE5B2D" w:rsidP="00FF7CCC">
      <w:pPr>
        <w:spacing w:line="240" w:lineRule="auto"/>
        <w:jc w:val="center"/>
        <w:rPr>
          <w:rFonts w:ascii="Times New Roman" w:hAnsi="Times New Roman" w:cs="Times New Roman"/>
          <w:sz w:val="24"/>
          <w:szCs w:val="24"/>
        </w:rPr>
      </w:pPr>
      <w:r w:rsidRPr="00FF7CCC">
        <w:rPr>
          <w:rFonts w:ascii="Times New Roman" w:hAnsi="Times New Roman" w:cs="Times New Roman"/>
          <w:sz w:val="24"/>
          <w:szCs w:val="24"/>
        </w:rPr>
        <w:t>Packaging</w:t>
      </w:r>
    </w:p>
    <w:p w:rsidR="00BE5B2D" w:rsidRPr="00FF7CCC" w:rsidRDefault="00BE5B2D" w:rsidP="00FF7CCC">
      <w:pPr>
        <w:spacing w:line="240" w:lineRule="auto"/>
        <w:jc w:val="both"/>
        <w:rPr>
          <w:rFonts w:ascii="Times New Roman" w:hAnsi="Times New Roman" w:cs="Times New Roman"/>
          <w:b/>
          <w:sz w:val="24"/>
          <w:szCs w:val="24"/>
        </w:rPr>
      </w:pPr>
      <w:r w:rsidRPr="00FF7CCC">
        <w:rPr>
          <w:rFonts w:ascii="Times New Roman" w:hAnsi="Times New Roman" w:cs="Times New Roman"/>
          <w:b/>
          <w:sz w:val="24"/>
          <w:szCs w:val="24"/>
        </w:rPr>
        <w:t>Figure 1: F</w:t>
      </w:r>
      <w:r w:rsidR="0006163F" w:rsidRPr="00FF7CCC">
        <w:rPr>
          <w:rFonts w:ascii="Times New Roman" w:hAnsi="Times New Roman" w:cs="Times New Roman"/>
          <w:b/>
          <w:sz w:val="24"/>
          <w:szCs w:val="24"/>
        </w:rPr>
        <w:t>low diagram for Preparation of N</w:t>
      </w:r>
      <w:r w:rsidRPr="00FF7CCC">
        <w:rPr>
          <w:rFonts w:ascii="Times New Roman" w:hAnsi="Times New Roman" w:cs="Times New Roman"/>
          <w:b/>
          <w:sz w:val="24"/>
          <w:szCs w:val="24"/>
        </w:rPr>
        <w:t>ixtamalized maize flour</w:t>
      </w:r>
    </w:p>
    <w:p w:rsidR="00FF7CCC" w:rsidRPr="00FF7CCC" w:rsidRDefault="00BE5B2D" w:rsidP="00FF7CCC">
      <w:pPr>
        <w:spacing w:line="240" w:lineRule="auto"/>
        <w:jc w:val="both"/>
        <w:rPr>
          <w:rFonts w:ascii="Times New Roman" w:hAnsi="Times New Roman" w:cs="Times New Roman"/>
          <w:b/>
          <w:sz w:val="24"/>
          <w:szCs w:val="24"/>
        </w:rPr>
      </w:pPr>
      <w:r w:rsidRPr="00FF7CCC">
        <w:rPr>
          <w:rFonts w:ascii="Times New Roman" w:hAnsi="Times New Roman" w:cs="Times New Roman"/>
          <w:b/>
          <w:bCs/>
          <w:sz w:val="24"/>
          <w:szCs w:val="24"/>
        </w:rPr>
        <w:t>Source: (Hassan</w:t>
      </w:r>
      <w:r w:rsidRPr="00FF7CCC">
        <w:rPr>
          <w:rFonts w:ascii="Times New Roman" w:hAnsi="Times New Roman" w:cs="Times New Roman"/>
          <w:sz w:val="24"/>
          <w:szCs w:val="24"/>
        </w:rPr>
        <w:t xml:space="preserve"> </w:t>
      </w:r>
      <w:r w:rsidRPr="00FF7CCC">
        <w:rPr>
          <w:rFonts w:ascii="Times New Roman" w:hAnsi="Times New Roman" w:cs="Times New Roman"/>
          <w:b/>
          <w:i/>
          <w:sz w:val="24"/>
          <w:szCs w:val="24"/>
        </w:rPr>
        <w:t xml:space="preserve">et al., </w:t>
      </w:r>
      <w:r w:rsidR="001216D2">
        <w:rPr>
          <w:rFonts w:ascii="Times New Roman" w:hAnsi="Times New Roman" w:cs="Times New Roman"/>
          <w:b/>
          <w:sz w:val="24"/>
          <w:szCs w:val="24"/>
        </w:rPr>
        <w:t>2024</w:t>
      </w:r>
      <w:r w:rsidRPr="00FF7CCC">
        <w:rPr>
          <w:rFonts w:ascii="Times New Roman" w:hAnsi="Times New Roman" w:cs="Times New Roman"/>
          <w:b/>
          <w:sz w:val="24"/>
          <w:szCs w:val="24"/>
        </w:rPr>
        <w:t>).</w:t>
      </w:r>
    </w:p>
    <w:p w:rsidR="00BE5B2D" w:rsidRPr="00FF7CCC" w:rsidRDefault="00483AD9" w:rsidP="00FF7CCC">
      <w:pPr>
        <w:spacing w:line="240" w:lineRule="auto"/>
        <w:jc w:val="both"/>
        <w:rPr>
          <w:rFonts w:ascii="Times New Roman" w:eastAsia="Times New Roman" w:hAnsi="Times New Roman" w:cs="Times New Roman"/>
          <w:sz w:val="24"/>
          <w:szCs w:val="24"/>
        </w:rPr>
      </w:pPr>
      <w:r w:rsidRPr="00FF7CCC">
        <w:rPr>
          <w:rFonts w:ascii="Times New Roman" w:eastAsia="Times New Roman" w:hAnsi="Times New Roman" w:cs="Times New Roman"/>
          <w:b/>
          <w:sz w:val="24"/>
          <w:szCs w:val="24"/>
        </w:rPr>
        <w:t xml:space="preserve">Preparation of </w:t>
      </w:r>
      <w:r w:rsidR="002733BA" w:rsidRPr="00FF7CCC">
        <w:rPr>
          <w:rFonts w:ascii="Times New Roman" w:eastAsia="Times New Roman" w:hAnsi="Times New Roman" w:cs="Times New Roman"/>
          <w:b/>
          <w:sz w:val="24"/>
          <w:szCs w:val="24"/>
        </w:rPr>
        <w:t xml:space="preserve">Crunchy </w:t>
      </w:r>
      <w:r w:rsidRPr="00FF7CCC">
        <w:rPr>
          <w:rFonts w:ascii="Times New Roman" w:eastAsia="Times New Roman" w:hAnsi="Times New Roman" w:cs="Times New Roman"/>
          <w:b/>
          <w:sz w:val="24"/>
          <w:szCs w:val="24"/>
        </w:rPr>
        <w:t>Maize Snacks (</w:t>
      </w:r>
      <w:r w:rsidRPr="00FF7CCC">
        <w:rPr>
          <w:rFonts w:ascii="Times New Roman" w:eastAsia="Times New Roman" w:hAnsi="Times New Roman" w:cs="Times New Roman"/>
          <w:b/>
          <w:i/>
          <w:sz w:val="24"/>
          <w:szCs w:val="24"/>
        </w:rPr>
        <w:t>Akara-koro</w:t>
      </w:r>
      <w:r w:rsidRPr="00FF7CCC">
        <w:rPr>
          <w:rFonts w:ascii="Times New Roman" w:eastAsia="Times New Roman" w:hAnsi="Times New Roman" w:cs="Times New Roman"/>
          <w:b/>
          <w:sz w:val="24"/>
          <w:szCs w:val="24"/>
        </w:rPr>
        <w:t>)</w:t>
      </w:r>
    </w:p>
    <w:p w:rsidR="00483AD9" w:rsidRPr="00FF7CCC" w:rsidRDefault="00483AD9" w:rsidP="00FF7CCC">
      <w:pPr>
        <w:spacing w:line="240" w:lineRule="auto"/>
        <w:jc w:val="both"/>
        <w:rPr>
          <w:rFonts w:ascii="Times New Roman" w:eastAsia="Times New Roman" w:hAnsi="Times New Roman" w:cs="Times New Roman"/>
          <w:sz w:val="24"/>
          <w:szCs w:val="24"/>
        </w:rPr>
      </w:pPr>
      <w:r w:rsidRPr="00FF7CCC">
        <w:rPr>
          <w:rFonts w:ascii="Times New Roman" w:eastAsia="Times New Roman" w:hAnsi="Times New Roman" w:cs="Times New Roman"/>
          <w:i/>
          <w:iCs/>
          <w:sz w:val="24"/>
          <w:szCs w:val="24"/>
        </w:rPr>
        <w:t>Akara-koro</w:t>
      </w:r>
      <w:r w:rsidRPr="00FF7CCC">
        <w:rPr>
          <w:rFonts w:ascii="Times New Roman" w:eastAsia="Times New Roman" w:hAnsi="Times New Roman" w:cs="Times New Roman"/>
          <w:sz w:val="24"/>
          <w:szCs w:val="24"/>
        </w:rPr>
        <w:t xml:space="preserve"> production followed the method of </w:t>
      </w:r>
      <w:r w:rsidR="00830F40" w:rsidRPr="00830F40">
        <w:rPr>
          <w:rFonts w:ascii="Times New Roman" w:hAnsi="Times New Roman" w:cs="Times New Roman"/>
          <w:color w:val="000000" w:themeColor="text1"/>
          <w:sz w:val="24"/>
          <w:szCs w:val="24"/>
        </w:rPr>
        <w:t>Arise et al. (</w:t>
      </w:r>
      <w:r w:rsidR="00830F40" w:rsidRPr="00830F40">
        <w:rPr>
          <w:rFonts w:ascii="Times New Roman" w:hAnsi="Times New Roman" w:cs="Times New Roman"/>
          <w:color w:val="000000" w:themeColor="text1"/>
          <w:sz w:val="24"/>
          <w:szCs w:val="24"/>
        </w:rPr>
        <w:t>2022) and Awoyale et al. (2022)</w:t>
      </w:r>
      <w:r w:rsidR="00830F40">
        <w:rPr>
          <w:rFonts w:ascii="Times New Roman" w:hAnsi="Times New Roman" w:cs="Times New Roman"/>
          <w:b/>
          <w:color w:val="000000" w:themeColor="text1"/>
          <w:sz w:val="24"/>
          <w:szCs w:val="24"/>
        </w:rPr>
        <w:t xml:space="preserve"> </w:t>
      </w:r>
      <w:r w:rsidRPr="00FF7CCC">
        <w:rPr>
          <w:rFonts w:ascii="Times New Roman" w:eastAsia="Times New Roman" w:hAnsi="Times New Roman" w:cs="Times New Roman"/>
          <w:sz w:val="24"/>
          <w:szCs w:val="24"/>
        </w:rPr>
        <w:t>with minor recipe changes, using onions and salt instead of sugar and salt. A measured portion of the nixtamalized maize flour was stirred into boiling water to create a starter paste. The remaining flour was combined with salt and onions, and then blended into the paste with continuous stirring for 3 minutes to form uniform dough. After cooling to 40 °C, the dough was hand-kneaded, sectioned, shaped into rods, and deep-fried at 170 °C for 5 minutes under a constant flame. The fried cakes were drained, cooled, and packed in polyethylene bags.</w:t>
      </w:r>
    </w:p>
    <w:p w:rsidR="00483AD9" w:rsidRPr="00FF7CCC" w:rsidRDefault="00483AD9" w:rsidP="00FF7CCC">
      <w:pPr>
        <w:spacing w:after="0" w:line="240" w:lineRule="auto"/>
        <w:jc w:val="both"/>
        <w:rPr>
          <w:rFonts w:ascii="Times New Roman" w:eastAsia="Times New Roman" w:hAnsi="Times New Roman" w:cs="Times New Roman"/>
          <w:b/>
          <w:sz w:val="24"/>
          <w:szCs w:val="24"/>
        </w:rPr>
      </w:pPr>
      <w:r w:rsidRPr="00FF7CCC">
        <w:rPr>
          <w:rFonts w:ascii="Times New Roman" w:eastAsia="Times New Roman" w:hAnsi="Times New Roman" w:cs="Times New Roman"/>
          <w:b/>
          <w:sz w:val="24"/>
          <w:szCs w:val="24"/>
        </w:rPr>
        <w:t>Sample Formulation</w:t>
      </w:r>
    </w:p>
    <w:p w:rsidR="00483AD9" w:rsidRPr="00FF7CCC" w:rsidRDefault="00483AD9" w:rsidP="00FF7CCC">
      <w:pPr>
        <w:spacing w:after="0" w:line="240" w:lineRule="auto"/>
        <w:jc w:val="both"/>
        <w:rPr>
          <w:rFonts w:ascii="Times New Roman" w:eastAsia="Times New Roman" w:hAnsi="Times New Roman" w:cs="Times New Roman"/>
          <w:sz w:val="24"/>
          <w:szCs w:val="24"/>
        </w:rPr>
      </w:pPr>
      <w:r w:rsidRPr="00FF7CCC">
        <w:rPr>
          <w:rFonts w:ascii="Times New Roman" w:eastAsia="Times New Roman" w:hAnsi="Times New Roman" w:cs="Times New Roman"/>
          <w:sz w:val="24"/>
          <w:szCs w:val="24"/>
        </w:rPr>
        <w:t>Sample 1: Uninixtamalized maize flour</w:t>
      </w:r>
    </w:p>
    <w:p w:rsidR="00483AD9" w:rsidRPr="00FF7CCC" w:rsidRDefault="00483AD9" w:rsidP="00FF7CCC">
      <w:pPr>
        <w:spacing w:after="0" w:line="240" w:lineRule="auto"/>
        <w:jc w:val="both"/>
        <w:rPr>
          <w:rFonts w:ascii="Times New Roman" w:eastAsia="Times New Roman" w:hAnsi="Times New Roman" w:cs="Times New Roman"/>
          <w:sz w:val="24"/>
          <w:szCs w:val="24"/>
        </w:rPr>
      </w:pPr>
      <w:r w:rsidRPr="00FF7CCC">
        <w:rPr>
          <w:rFonts w:ascii="Times New Roman" w:eastAsia="Times New Roman" w:hAnsi="Times New Roman" w:cs="Times New Roman"/>
          <w:sz w:val="24"/>
          <w:szCs w:val="24"/>
        </w:rPr>
        <w:t>Sample 2: Nixtamalized maize flour with 1% lime water</w:t>
      </w:r>
    </w:p>
    <w:p w:rsidR="00483AD9" w:rsidRPr="00FF7CCC" w:rsidRDefault="00483AD9" w:rsidP="00FF7CCC">
      <w:pPr>
        <w:spacing w:after="0" w:line="240" w:lineRule="auto"/>
        <w:jc w:val="both"/>
        <w:rPr>
          <w:rFonts w:ascii="Times New Roman" w:eastAsia="Times New Roman" w:hAnsi="Times New Roman" w:cs="Times New Roman"/>
          <w:sz w:val="24"/>
          <w:szCs w:val="24"/>
        </w:rPr>
      </w:pPr>
      <w:r w:rsidRPr="00FF7CCC">
        <w:rPr>
          <w:rFonts w:ascii="Times New Roman" w:eastAsia="Times New Roman" w:hAnsi="Times New Roman" w:cs="Times New Roman"/>
          <w:sz w:val="24"/>
          <w:szCs w:val="24"/>
        </w:rPr>
        <w:t>Sample 3: Nixtamalized maize flour with 2% lime water</w:t>
      </w:r>
    </w:p>
    <w:p w:rsidR="00483AD9" w:rsidRPr="00FF7CCC" w:rsidRDefault="00483AD9" w:rsidP="00FF7CCC">
      <w:pPr>
        <w:spacing w:after="0" w:line="240" w:lineRule="auto"/>
        <w:jc w:val="both"/>
        <w:rPr>
          <w:rFonts w:ascii="Times New Roman" w:eastAsia="Times New Roman" w:hAnsi="Times New Roman" w:cs="Times New Roman"/>
          <w:b/>
          <w:sz w:val="24"/>
          <w:szCs w:val="24"/>
        </w:rPr>
      </w:pPr>
      <w:r w:rsidRPr="00FF7CCC">
        <w:rPr>
          <w:rFonts w:ascii="Times New Roman" w:eastAsia="Times New Roman" w:hAnsi="Times New Roman" w:cs="Times New Roman"/>
          <w:sz w:val="24"/>
          <w:szCs w:val="24"/>
        </w:rPr>
        <w:t>Sample 4: Nixtamalized maize flour with 3% lime water</w:t>
      </w:r>
      <w:r w:rsidRPr="00FF7CCC">
        <w:rPr>
          <w:rFonts w:ascii="Times New Roman" w:eastAsia="Times New Roman" w:hAnsi="Times New Roman" w:cs="Times New Roman"/>
          <w:b/>
          <w:sz w:val="24"/>
          <w:szCs w:val="24"/>
        </w:rPr>
        <w:t xml:space="preserve"> </w:t>
      </w:r>
    </w:p>
    <w:p w:rsidR="00FF7CCC" w:rsidRDefault="00FF7CCC" w:rsidP="00FF7CCC">
      <w:pPr>
        <w:spacing w:line="240" w:lineRule="auto"/>
        <w:jc w:val="both"/>
        <w:rPr>
          <w:rFonts w:ascii="Times New Roman" w:eastAsia="Times New Roman" w:hAnsi="Times New Roman" w:cs="Times New Roman"/>
          <w:b/>
          <w:sz w:val="24"/>
          <w:szCs w:val="24"/>
        </w:rPr>
      </w:pPr>
    </w:p>
    <w:p w:rsidR="00FF7CCC" w:rsidRDefault="00FF7CCC" w:rsidP="00FF7CCC">
      <w:pPr>
        <w:spacing w:line="240" w:lineRule="auto"/>
        <w:jc w:val="both"/>
        <w:rPr>
          <w:rFonts w:ascii="Times New Roman" w:eastAsia="Times New Roman" w:hAnsi="Times New Roman" w:cs="Times New Roman"/>
          <w:b/>
          <w:sz w:val="24"/>
          <w:szCs w:val="24"/>
        </w:rPr>
      </w:pPr>
    </w:p>
    <w:p w:rsidR="00FF7CCC" w:rsidRDefault="00FF7CCC" w:rsidP="00FF7CCC">
      <w:pPr>
        <w:spacing w:line="240" w:lineRule="auto"/>
        <w:jc w:val="both"/>
        <w:rPr>
          <w:rFonts w:ascii="Times New Roman" w:eastAsia="Times New Roman" w:hAnsi="Times New Roman" w:cs="Times New Roman"/>
          <w:b/>
          <w:sz w:val="24"/>
          <w:szCs w:val="24"/>
        </w:rPr>
      </w:pPr>
    </w:p>
    <w:p w:rsidR="00FF7CCC" w:rsidRPr="00FF7CCC" w:rsidRDefault="00FF7CCC" w:rsidP="00FF7CCC">
      <w:pPr>
        <w:spacing w:line="240" w:lineRule="auto"/>
        <w:jc w:val="both"/>
        <w:rPr>
          <w:rFonts w:ascii="Times New Roman" w:eastAsia="Times New Roman" w:hAnsi="Times New Roman" w:cs="Times New Roman"/>
          <w:b/>
          <w:sz w:val="24"/>
          <w:szCs w:val="24"/>
        </w:rPr>
      </w:pPr>
    </w:p>
    <w:p w:rsidR="00483AD9" w:rsidRPr="00FF7CCC" w:rsidRDefault="00483AD9" w:rsidP="00FF7CCC">
      <w:pPr>
        <w:spacing w:before="240" w:line="240" w:lineRule="auto"/>
        <w:jc w:val="center"/>
        <w:rPr>
          <w:rFonts w:ascii="Times New Roman" w:hAnsi="Times New Roman" w:cs="Times New Roman"/>
          <w:color w:val="000000" w:themeColor="text1"/>
          <w:sz w:val="24"/>
          <w:szCs w:val="24"/>
        </w:rPr>
      </w:pPr>
      <w:r w:rsidRPr="00FF7CCC">
        <w:rPr>
          <w:rFonts w:ascii="Times New Roman" w:hAnsi="Times New Roman" w:cs="Times New Roman"/>
          <w:noProof/>
          <w:sz w:val="24"/>
          <w:szCs w:val="24"/>
        </w:rPr>
        <mc:AlternateContent>
          <mc:Choice Requires="wps">
            <w:drawing>
              <wp:anchor distT="0" distB="0" distL="114299" distR="114299" simplePos="0" relativeHeight="251670528" behindDoc="0" locked="0" layoutInCell="1" allowOverlap="1" wp14:anchorId="7396E259" wp14:editId="7E766631">
                <wp:simplePos x="0" y="0"/>
                <wp:positionH relativeFrom="column">
                  <wp:posOffset>2968624</wp:posOffset>
                </wp:positionH>
                <wp:positionV relativeFrom="paragraph">
                  <wp:posOffset>178435</wp:posOffset>
                </wp:positionV>
                <wp:extent cx="0" cy="427355"/>
                <wp:effectExtent l="76200" t="0" r="57150" b="48895"/>
                <wp:wrapNone/>
                <wp:docPr id="52"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233.75pt;margin-top:14.05pt;width:0;height:33.6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">
                <v:stroke endarrow="block"/>
              </v:shape>
            </w:pict>
          </mc:Fallback>
        </mc:AlternateContent>
      </w:r>
      <w:r w:rsidRPr="00FF7CCC">
        <w:rPr>
          <w:rFonts w:ascii="Times New Roman" w:hAnsi="Times New Roman" w:cs="Times New Roman"/>
          <w:color w:val="000000" w:themeColor="text1"/>
          <w:sz w:val="24"/>
          <w:szCs w:val="24"/>
        </w:rPr>
        <w:t>Nixtamalize</w:t>
      </w:r>
      <w:r w:rsidR="001216D2">
        <w:rPr>
          <w:rFonts w:ascii="Times New Roman" w:hAnsi="Times New Roman" w:cs="Times New Roman"/>
          <w:color w:val="000000" w:themeColor="text1"/>
          <w:sz w:val="24"/>
          <w:szCs w:val="24"/>
        </w:rPr>
        <w:t>d</w:t>
      </w:r>
      <w:r w:rsidRPr="00FF7CCC">
        <w:rPr>
          <w:rFonts w:ascii="Times New Roman" w:hAnsi="Times New Roman" w:cs="Times New Roman"/>
          <w:color w:val="000000" w:themeColor="text1"/>
          <w:sz w:val="24"/>
          <w:szCs w:val="24"/>
        </w:rPr>
        <w:t xml:space="preserve"> Maize flour</w:t>
      </w:r>
    </w:p>
    <w:p w:rsidR="00483AD9" w:rsidRPr="00FF7CCC" w:rsidRDefault="00483AD9" w:rsidP="00FF7CCC">
      <w:pPr>
        <w:spacing w:before="240" w:line="240" w:lineRule="auto"/>
        <w:jc w:val="center"/>
        <w:rPr>
          <w:rFonts w:ascii="Times New Roman" w:hAnsi="Times New Roman" w:cs="Times New Roman"/>
          <w:color w:val="000000" w:themeColor="text1"/>
          <w:sz w:val="24"/>
          <w:szCs w:val="24"/>
        </w:rPr>
      </w:pPr>
      <w:r w:rsidRPr="00FF7CCC">
        <w:rPr>
          <w:rFonts w:ascii="Times New Roman" w:hAnsi="Times New Roman" w:cs="Times New Roman"/>
          <w:noProof/>
          <w:sz w:val="24"/>
          <w:szCs w:val="24"/>
        </w:rPr>
        <mc:AlternateContent>
          <mc:Choice Requires="wps">
            <w:drawing>
              <wp:anchor distT="0" distB="0" distL="114299" distR="114299" simplePos="0" relativeHeight="251671552" behindDoc="0" locked="0" layoutInCell="1" allowOverlap="1" wp14:anchorId="1F3B5B5E" wp14:editId="432CD879">
                <wp:simplePos x="0" y="0"/>
                <wp:positionH relativeFrom="column">
                  <wp:posOffset>2968624</wp:posOffset>
                </wp:positionH>
                <wp:positionV relativeFrom="paragraph">
                  <wp:posOffset>193040</wp:posOffset>
                </wp:positionV>
                <wp:extent cx="0" cy="427355"/>
                <wp:effectExtent l="76200" t="0" r="57150" b="48895"/>
                <wp:wrapNone/>
                <wp:docPr id="51"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233.75pt;margin-top:15.2pt;width:0;height:33.6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">
                <v:stroke endarrow="block"/>
              </v:shape>
            </w:pict>
          </mc:Fallback>
        </mc:AlternateContent>
      </w:r>
      <w:r w:rsidRPr="00FF7CCC">
        <w:rPr>
          <w:rFonts w:ascii="Times New Roman" w:hAnsi="Times New Roman" w:cs="Times New Roman"/>
          <w:color w:val="000000" w:themeColor="text1"/>
          <w:sz w:val="24"/>
          <w:szCs w:val="24"/>
        </w:rPr>
        <w:t>Reconstituting (Onion, salt, water)</w:t>
      </w:r>
    </w:p>
    <w:p w:rsidR="00483AD9" w:rsidRPr="00FF7CCC" w:rsidRDefault="00483AD9" w:rsidP="00FF7CCC">
      <w:pPr>
        <w:spacing w:before="240" w:line="240" w:lineRule="auto"/>
        <w:jc w:val="center"/>
        <w:rPr>
          <w:rFonts w:ascii="Times New Roman" w:hAnsi="Times New Roman" w:cs="Times New Roman"/>
          <w:color w:val="000000" w:themeColor="text1"/>
          <w:sz w:val="24"/>
          <w:szCs w:val="24"/>
        </w:rPr>
      </w:pPr>
      <w:r w:rsidRPr="00FF7CCC">
        <w:rPr>
          <w:rFonts w:ascii="Times New Roman" w:hAnsi="Times New Roman" w:cs="Times New Roman"/>
          <w:noProof/>
          <w:sz w:val="24"/>
          <w:szCs w:val="24"/>
        </w:rPr>
        <mc:AlternateContent>
          <mc:Choice Requires="wps">
            <w:drawing>
              <wp:anchor distT="0" distB="0" distL="114299" distR="114299" simplePos="0" relativeHeight="251672576" behindDoc="0" locked="0" layoutInCell="1" allowOverlap="1" wp14:anchorId="2A79840F" wp14:editId="12CBEEB8">
                <wp:simplePos x="0" y="0"/>
                <wp:positionH relativeFrom="column">
                  <wp:posOffset>2968624</wp:posOffset>
                </wp:positionH>
                <wp:positionV relativeFrom="paragraph">
                  <wp:posOffset>212090</wp:posOffset>
                </wp:positionV>
                <wp:extent cx="0" cy="427355"/>
                <wp:effectExtent l="76200" t="0" r="57150" b="48895"/>
                <wp:wrapNone/>
                <wp:docPr id="50"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margin-left:233.75pt;margin-top:16.7pt;width:0;height:33.6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">
                <v:stroke endarrow="block"/>
              </v:shape>
            </w:pict>
          </mc:Fallback>
        </mc:AlternateContent>
      </w:r>
      <w:r w:rsidRPr="00FF7CCC">
        <w:rPr>
          <w:rFonts w:ascii="Times New Roman" w:hAnsi="Times New Roman" w:cs="Times New Roman"/>
          <w:color w:val="000000" w:themeColor="text1"/>
          <w:sz w:val="24"/>
          <w:szCs w:val="24"/>
        </w:rPr>
        <w:t>Kneading</w:t>
      </w:r>
    </w:p>
    <w:p w:rsidR="00483AD9" w:rsidRPr="00FF7CCC" w:rsidRDefault="00483AD9" w:rsidP="00FF7CCC">
      <w:pPr>
        <w:spacing w:before="240" w:line="240" w:lineRule="auto"/>
        <w:jc w:val="center"/>
        <w:rPr>
          <w:rFonts w:ascii="Times New Roman" w:hAnsi="Times New Roman" w:cs="Times New Roman"/>
          <w:color w:val="000000" w:themeColor="text1"/>
          <w:sz w:val="24"/>
          <w:szCs w:val="24"/>
        </w:rPr>
      </w:pPr>
      <w:r w:rsidRPr="00FF7CCC">
        <w:rPr>
          <w:rFonts w:ascii="Times New Roman" w:hAnsi="Times New Roman" w:cs="Times New Roman"/>
          <w:noProof/>
          <w:sz w:val="24"/>
          <w:szCs w:val="24"/>
        </w:rPr>
        <mc:AlternateContent>
          <mc:Choice Requires="wps">
            <w:drawing>
              <wp:anchor distT="0" distB="0" distL="114299" distR="114299" simplePos="0" relativeHeight="251673600" behindDoc="0" locked="0" layoutInCell="1" allowOverlap="1" wp14:anchorId="3491D652" wp14:editId="59D7DA95">
                <wp:simplePos x="0" y="0"/>
                <wp:positionH relativeFrom="column">
                  <wp:posOffset>2968624</wp:posOffset>
                </wp:positionH>
                <wp:positionV relativeFrom="paragraph">
                  <wp:posOffset>215265</wp:posOffset>
                </wp:positionV>
                <wp:extent cx="0" cy="427355"/>
                <wp:effectExtent l="76200" t="0" r="57150" b="48895"/>
                <wp:wrapNone/>
                <wp:docPr id="49"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233.75pt;margin-top:16.95pt;width:0;height:33.6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">
                <v:stroke endarrow="block"/>
              </v:shape>
            </w:pict>
          </mc:Fallback>
        </mc:AlternateContent>
      </w:r>
      <w:r w:rsidRPr="00FF7CCC">
        <w:rPr>
          <w:rFonts w:ascii="Times New Roman" w:hAnsi="Times New Roman" w:cs="Times New Roman"/>
          <w:color w:val="000000" w:themeColor="text1"/>
          <w:sz w:val="24"/>
          <w:szCs w:val="24"/>
        </w:rPr>
        <w:t>Rolling</w:t>
      </w:r>
    </w:p>
    <w:p w:rsidR="00483AD9" w:rsidRPr="00FF7CCC" w:rsidRDefault="00483AD9" w:rsidP="00FF7CCC">
      <w:pPr>
        <w:spacing w:before="240" w:line="240" w:lineRule="auto"/>
        <w:jc w:val="center"/>
        <w:rPr>
          <w:rFonts w:ascii="Times New Roman" w:hAnsi="Times New Roman" w:cs="Times New Roman"/>
          <w:color w:val="000000" w:themeColor="text1"/>
          <w:sz w:val="24"/>
          <w:szCs w:val="24"/>
        </w:rPr>
      </w:pPr>
      <w:r w:rsidRPr="00FF7CCC">
        <w:rPr>
          <w:rFonts w:ascii="Times New Roman" w:hAnsi="Times New Roman" w:cs="Times New Roman"/>
          <w:noProof/>
          <w:sz w:val="24"/>
          <w:szCs w:val="24"/>
        </w:rPr>
        <mc:AlternateContent>
          <mc:Choice Requires="wps">
            <w:drawing>
              <wp:anchor distT="0" distB="0" distL="114299" distR="114299" simplePos="0" relativeHeight="251674624" behindDoc="0" locked="0" layoutInCell="1" allowOverlap="1" wp14:anchorId="48E97B51" wp14:editId="402CAF90">
                <wp:simplePos x="0" y="0"/>
                <wp:positionH relativeFrom="column">
                  <wp:posOffset>2968624</wp:posOffset>
                </wp:positionH>
                <wp:positionV relativeFrom="paragraph">
                  <wp:posOffset>230505</wp:posOffset>
                </wp:positionV>
                <wp:extent cx="0" cy="427355"/>
                <wp:effectExtent l="76200" t="0" r="57150" b="48895"/>
                <wp:wrapNone/>
                <wp:docPr id="48"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233.75pt;margin-top:18.15pt;width:0;height:33.6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dJMwIAAF8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">
                <v:stroke endarrow="block"/>
              </v:shape>
            </w:pict>
          </mc:Fallback>
        </mc:AlternateContent>
      </w:r>
      <w:r w:rsidRPr="00FF7CCC">
        <w:rPr>
          <w:rFonts w:ascii="Times New Roman" w:hAnsi="Times New Roman" w:cs="Times New Roman"/>
          <w:color w:val="000000" w:themeColor="text1"/>
          <w:sz w:val="24"/>
          <w:szCs w:val="24"/>
        </w:rPr>
        <w:t xml:space="preserve">Frying (170 </w:t>
      </w:r>
      <w:r w:rsidRPr="00FF7CCC">
        <w:rPr>
          <w:rFonts w:ascii="Times New Roman" w:hAnsi="Times New Roman" w:cs="Times New Roman"/>
          <w:color w:val="000000" w:themeColor="text1"/>
          <w:sz w:val="24"/>
          <w:szCs w:val="24"/>
          <w:vertAlign w:val="superscript"/>
        </w:rPr>
        <w:t>0</w:t>
      </w:r>
      <w:r w:rsidRPr="00FF7CCC">
        <w:rPr>
          <w:rFonts w:ascii="Times New Roman" w:hAnsi="Times New Roman" w:cs="Times New Roman"/>
          <w:color w:val="000000" w:themeColor="text1"/>
          <w:sz w:val="24"/>
          <w:szCs w:val="24"/>
        </w:rPr>
        <w:t>C for 5 minutes)</w:t>
      </w:r>
    </w:p>
    <w:p w:rsidR="00483AD9" w:rsidRPr="00FF7CCC" w:rsidRDefault="00483AD9" w:rsidP="00FF7CCC">
      <w:pPr>
        <w:spacing w:before="240" w:line="240" w:lineRule="auto"/>
        <w:jc w:val="center"/>
        <w:rPr>
          <w:rFonts w:ascii="Times New Roman" w:hAnsi="Times New Roman" w:cs="Times New Roman"/>
          <w:color w:val="000000" w:themeColor="text1"/>
          <w:sz w:val="24"/>
          <w:szCs w:val="24"/>
        </w:rPr>
      </w:pPr>
      <w:r w:rsidRPr="00FF7CCC">
        <w:rPr>
          <w:rFonts w:ascii="Times New Roman" w:hAnsi="Times New Roman" w:cs="Times New Roman"/>
          <w:noProof/>
          <w:sz w:val="24"/>
          <w:szCs w:val="24"/>
        </w:rPr>
        <mc:AlternateContent>
          <mc:Choice Requires="wps">
            <w:drawing>
              <wp:anchor distT="0" distB="0" distL="114299" distR="114299" simplePos="0" relativeHeight="251675648" behindDoc="0" locked="0" layoutInCell="1" allowOverlap="1" wp14:anchorId="0D57F8B0" wp14:editId="02EC3575">
                <wp:simplePos x="0" y="0"/>
                <wp:positionH relativeFrom="column">
                  <wp:posOffset>2968624</wp:posOffset>
                </wp:positionH>
                <wp:positionV relativeFrom="paragraph">
                  <wp:posOffset>235585</wp:posOffset>
                </wp:positionV>
                <wp:extent cx="0" cy="427355"/>
                <wp:effectExtent l="76200" t="0" r="57150" b="48895"/>
                <wp:wrapNone/>
                <wp:docPr id="47"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233.75pt;margin-top:18.55pt;width:0;height:33.6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c8NAIAAF8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">
                <v:stroke endarrow="block"/>
              </v:shape>
            </w:pict>
          </mc:Fallback>
        </mc:AlternateContent>
      </w:r>
      <w:r w:rsidRPr="00FF7CCC">
        <w:rPr>
          <w:rFonts w:ascii="Times New Roman" w:hAnsi="Times New Roman" w:cs="Times New Roman"/>
          <w:color w:val="000000" w:themeColor="text1"/>
          <w:sz w:val="24"/>
          <w:szCs w:val="24"/>
        </w:rPr>
        <w:t>Draining</w:t>
      </w:r>
    </w:p>
    <w:p w:rsidR="00483AD9" w:rsidRPr="00FF7CCC" w:rsidRDefault="00483AD9" w:rsidP="00FF7CCC">
      <w:pPr>
        <w:spacing w:before="240" w:line="240" w:lineRule="auto"/>
        <w:jc w:val="center"/>
        <w:rPr>
          <w:rFonts w:ascii="Times New Roman" w:hAnsi="Times New Roman" w:cs="Times New Roman"/>
          <w:color w:val="000000" w:themeColor="text1"/>
          <w:sz w:val="24"/>
          <w:szCs w:val="24"/>
        </w:rPr>
      </w:pPr>
      <w:r w:rsidRPr="00FF7CCC">
        <w:rPr>
          <w:rFonts w:ascii="Times New Roman" w:hAnsi="Times New Roman" w:cs="Times New Roman"/>
          <w:noProof/>
          <w:sz w:val="24"/>
          <w:szCs w:val="24"/>
        </w:rPr>
        <mc:AlternateContent>
          <mc:Choice Requires="wps">
            <w:drawing>
              <wp:anchor distT="0" distB="0" distL="114299" distR="114299" simplePos="0" relativeHeight="251676672" behindDoc="0" locked="0" layoutInCell="1" allowOverlap="1" wp14:anchorId="3ACB81DA" wp14:editId="2C415274">
                <wp:simplePos x="0" y="0"/>
                <wp:positionH relativeFrom="column">
                  <wp:posOffset>2968624</wp:posOffset>
                </wp:positionH>
                <wp:positionV relativeFrom="paragraph">
                  <wp:posOffset>220980</wp:posOffset>
                </wp:positionV>
                <wp:extent cx="0" cy="427355"/>
                <wp:effectExtent l="76200" t="0" r="57150" b="48895"/>
                <wp:wrapNone/>
                <wp:docPr id="46"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233.75pt;margin-top:17.4pt;width:0;height:33.6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8NAIAAF8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">
                <v:stroke endarrow="block"/>
              </v:shape>
            </w:pict>
          </mc:Fallback>
        </mc:AlternateContent>
      </w:r>
      <w:r w:rsidRPr="00FF7CCC">
        <w:rPr>
          <w:rFonts w:ascii="Times New Roman" w:hAnsi="Times New Roman" w:cs="Times New Roman"/>
          <w:color w:val="000000" w:themeColor="text1"/>
          <w:sz w:val="24"/>
          <w:szCs w:val="24"/>
        </w:rPr>
        <w:t>Cooling</w:t>
      </w:r>
    </w:p>
    <w:p w:rsidR="00483AD9" w:rsidRPr="00FF7CCC" w:rsidRDefault="00483AD9" w:rsidP="00FF7CCC">
      <w:pPr>
        <w:spacing w:before="240" w:line="240" w:lineRule="auto"/>
        <w:jc w:val="center"/>
        <w:rPr>
          <w:rFonts w:ascii="Times New Roman" w:hAnsi="Times New Roman" w:cs="Times New Roman"/>
          <w:color w:val="000000" w:themeColor="text1"/>
          <w:sz w:val="24"/>
          <w:szCs w:val="24"/>
        </w:rPr>
      </w:pPr>
      <w:r w:rsidRPr="00FF7CCC">
        <w:rPr>
          <w:rFonts w:ascii="Times New Roman" w:hAnsi="Times New Roman" w:cs="Times New Roman"/>
          <w:noProof/>
          <w:sz w:val="24"/>
          <w:szCs w:val="24"/>
        </w:rPr>
        <w:lastRenderedPageBreak/>
        <mc:AlternateContent>
          <mc:Choice Requires="wps">
            <w:drawing>
              <wp:anchor distT="0" distB="0" distL="114299" distR="114299" simplePos="0" relativeHeight="251677696" behindDoc="0" locked="0" layoutInCell="1" allowOverlap="1" wp14:anchorId="6104F6D8" wp14:editId="167E99FB">
                <wp:simplePos x="0" y="0"/>
                <wp:positionH relativeFrom="column">
                  <wp:posOffset>2968624</wp:posOffset>
                </wp:positionH>
                <wp:positionV relativeFrom="paragraph">
                  <wp:posOffset>224155</wp:posOffset>
                </wp:positionV>
                <wp:extent cx="0" cy="427355"/>
                <wp:effectExtent l="76200" t="0" r="57150" b="48895"/>
                <wp:wrapNone/>
                <wp:docPr id="45"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233.75pt;margin-top:17.65pt;width:0;height:33.6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4KNQ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">
                <v:stroke endarrow="block"/>
              </v:shape>
            </w:pict>
          </mc:Fallback>
        </mc:AlternateContent>
      </w:r>
      <w:r w:rsidRPr="00FF7CCC">
        <w:rPr>
          <w:rFonts w:ascii="Times New Roman" w:hAnsi="Times New Roman" w:cs="Times New Roman"/>
          <w:i/>
          <w:color w:val="000000" w:themeColor="text1"/>
          <w:sz w:val="24"/>
          <w:szCs w:val="24"/>
        </w:rPr>
        <w:t>Akara-koro</w:t>
      </w:r>
      <w:r w:rsidRPr="00FF7CCC">
        <w:rPr>
          <w:rFonts w:ascii="Times New Roman" w:hAnsi="Times New Roman" w:cs="Times New Roman"/>
          <w:color w:val="000000" w:themeColor="text1"/>
          <w:sz w:val="24"/>
          <w:szCs w:val="24"/>
        </w:rPr>
        <w:t xml:space="preserve"> chips </w:t>
      </w:r>
    </w:p>
    <w:p w:rsidR="00483AD9" w:rsidRPr="00FF7CCC" w:rsidRDefault="00483AD9" w:rsidP="00FF7CCC">
      <w:pPr>
        <w:spacing w:before="240" w:line="240" w:lineRule="auto"/>
        <w:jc w:val="center"/>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Packaging </w:t>
      </w:r>
    </w:p>
    <w:p w:rsidR="00483AD9" w:rsidRPr="00FF7CCC" w:rsidRDefault="00483AD9" w:rsidP="00FF7CCC">
      <w:pPr>
        <w:spacing w:line="240" w:lineRule="auto"/>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 xml:space="preserve">Figure II: Flow chart for the production of </w:t>
      </w:r>
      <w:r w:rsidRPr="00FF7CCC">
        <w:rPr>
          <w:rFonts w:ascii="Times New Roman" w:hAnsi="Times New Roman" w:cs="Times New Roman"/>
          <w:b/>
          <w:i/>
          <w:color w:val="000000" w:themeColor="text1"/>
          <w:sz w:val="24"/>
          <w:szCs w:val="24"/>
        </w:rPr>
        <w:t xml:space="preserve">Akara-koro </w:t>
      </w:r>
      <w:r w:rsidRPr="00FF7CCC">
        <w:rPr>
          <w:rFonts w:ascii="Times New Roman" w:hAnsi="Times New Roman" w:cs="Times New Roman"/>
          <w:b/>
          <w:color w:val="000000" w:themeColor="text1"/>
          <w:sz w:val="24"/>
          <w:szCs w:val="24"/>
        </w:rPr>
        <w:t xml:space="preserve">chips from nixtamalise maize flour Source: </w:t>
      </w:r>
      <w:r w:rsidR="00E7743B" w:rsidRPr="00E7743B">
        <w:rPr>
          <w:rFonts w:ascii="Times New Roman" w:hAnsi="Times New Roman" w:cs="Times New Roman"/>
          <w:b/>
          <w:color w:val="000000" w:themeColor="text1"/>
          <w:sz w:val="24"/>
          <w:szCs w:val="24"/>
        </w:rPr>
        <w:t>(Uzo-Peters et al., 2008)</w:t>
      </w:r>
    </w:p>
    <w:p w:rsidR="007126DD" w:rsidRPr="00395F8E"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bCs/>
          <w:color w:val="000000" w:themeColor="text1"/>
          <w:sz w:val="24"/>
          <w:szCs w:val="24"/>
        </w:rPr>
        <w:t>Procedure for Analysis</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bCs/>
          <w:color w:val="000000" w:themeColor="text1"/>
          <w:sz w:val="24"/>
          <w:szCs w:val="24"/>
        </w:rPr>
        <w:t xml:space="preserve">Proximate Composition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Proximate composition was analysed according to the official method of analysis described by the Association of Official and Analytical Chemist (AOAC, 2023).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color w:val="000000" w:themeColor="text1"/>
          <w:sz w:val="24"/>
          <w:szCs w:val="24"/>
        </w:rPr>
        <w:t xml:space="preserve">Determination of Moisture Content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The moisture content was determined by oven drying method. About 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g of each sample was weighed using analytical balance into previously weighed Petri-dishes (W). The weighed samples in the petri dish were allowed to dry in an oven at 105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vertAlign w:val="superscript"/>
        </w:rPr>
        <w:t>0</w:t>
      </w:r>
      <w:r w:rsidRPr="00FF7CCC">
        <w:rPr>
          <w:rFonts w:ascii="Times New Roman" w:hAnsi="Times New Roman" w:cs="Times New Roman"/>
          <w:color w:val="000000" w:themeColor="text1"/>
          <w:sz w:val="24"/>
          <w:szCs w:val="24"/>
        </w:rPr>
        <w:t>C for 3</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hours. The samples were removed and cooled in desiccators to room temperature and the weight was noted, then it was returned into the oven at 105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vertAlign w:val="superscript"/>
        </w:rPr>
        <w:t>0</w:t>
      </w:r>
      <w:r w:rsidRPr="00FF7CCC">
        <w:rPr>
          <w:rFonts w:ascii="Times New Roman" w:hAnsi="Times New Roman" w:cs="Times New Roman"/>
          <w:color w:val="000000" w:themeColor="text1"/>
          <w:sz w:val="24"/>
          <w:szCs w:val="24"/>
        </w:rPr>
        <w:t>C for 30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 xml:space="preserve">min until a constant weight was obtained for each sample. The differences in weight between each Petri-dish and dried residue were recorded as the percentage of the initial sample. The percentage moisture was calculated as: </w:t>
      </w:r>
    </w:p>
    <w:p w:rsidR="002733BA" w:rsidRPr="00FF7CCC" w:rsidRDefault="002733BA" w:rsidP="00FF7CCC">
      <w:pPr>
        <w:spacing w:line="240" w:lineRule="auto"/>
        <w:jc w:val="both"/>
        <w:rPr>
          <w:rFonts w:ascii="Times New Roman" w:hAnsi="Times New Roman" w:cs="Times New Roman"/>
          <w:color w:val="000000" w:themeColor="text1"/>
          <w:sz w:val="24"/>
          <w:szCs w:val="24"/>
        </w:rPr>
      </w:pP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noProof/>
          <w:color w:val="000000" w:themeColor="text1"/>
          <w:sz w:val="24"/>
          <w:szCs w:val="24"/>
        </w:rPr>
        <w:drawing>
          <wp:inline distT="0" distB="0" distL="0" distR="0" wp14:anchorId="11E6000A" wp14:editId="3F9C288B">
            <wp:extent cx="4203700" cy="1282700"/>
            <wp:effectExtent l="0" t="0" r="6350" b="0"/>
            <wp:docPr id="141220944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03700" cy="1282700"/>
                    </a:xfrm>
                    <a:prstGeom prst="rect">
                      <a:avLst/>
                    </a:prstGeom>
                    <a:noFill/>
                    <a:ln>
                      <a:noFill/>
                    </a:ln>
                  </pic:spPr>
                </pic:pic>
              </a:graphicData>
            </a:graphic>
          </wp:inline>
        </w:drawing>
      </w:r>
    </w:p>
    <w:p w:rsidR="00FF7CCC" w:rsidRDefault="00FF7CCC" w:rsidP="00FF7CCC">
      <w:pPr>
        <w:spacing w:line="240" w:lineRule="auto"/>
        <w:jc w:val="both"/>
        <w:rPr>
          <w:rFonts w:ascii="Times New Roman" w:hAnsi="Times New Roman" w:cs="Times New Roman"/>
          <w:b/>
          <w:color w:val="000000" w:themeColor="text1"/>
          <w:sz w:val="24"/>
          <w:szCs w:val="24"/>
        </w:rPr>
      </w:pP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color w:val="000000" w:themeColor="text1"/>
          <w:sz w:val="24"/>
          <w:szCs w:val="24"/>
        </w:rPr>
        <w:t xml:space="preserve">Determination of Protein Content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g of sample was weighed into a digestion flask and kjeldahl catalyst tablet was added, 10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ml of conc.</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H</w:t>
      </w:r>
      <w:r w:rsidRPr="00FF7CCC">
        <w:rPr>
          <w:rFonts w:ascii="Times New Roman" w:hAnsi="Times New Roman" w:cs="Times New Roman"/>
          <w:color w:val="000000" w:themeColor="text1"/>
          <w:sz w:val="24"/>
          <w:szCs w:val="24"/>
          <w:vertAlign w:val="subscript"/>
        </w:rPr>
        <w:t>2</w:t>
      </w:r>
      <w:r w:rsidRPr="00FF7CCC">
        <w:rPr>
          <w:rFonts w:ascii="Times New Roman" w:hAnsi="Times New Roman" w:cs="Times New Roman"/>
          <w:color w:val="000000" w:themeColor="text1"/>
          <w:sz w:val="24"/>
          <w:szCs w:val="24"/>
        </w:rPr>
        <w:t>SO</w:t>
      </w:r>
      <w:r w:rsidRPr="00FF7CCC">
        <w:rPr>
          <w:rFonts w:ascii="Times New Roman" w:hAnsi="Times New Roman" w:cs="Times New Roman"/>
          <w:color w:val="000000" w:themeColor="text1"/>
          <w:sz w:val="24"/>
          <w:szCs w:val="24"/>
          <w:vertAlign w:val="subscript"/>
        </w:rPr>
        <w:t>4</w:t>
      </w:r>
      <w:r w:rsidRPr="00FF7CCC">
        <w:rPr>
          <w:rFonts w:ascii="Times New Roman" w:hAnsi="Times New Roman" w:cs="Times New Roman"/>
          <w:color w:val="000000" w:themeColor="text1"/>
          <w:sz w:val="24"/>
          <w:szCs w:val="24"/>
        </w:rPr>
        <w:t xml:space="preserve"> was added and digested for 4 hours until a clear solution was obtained (blue green color). The digest was cooled and transferred into 100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ml volumetric flask and made up to mark with distilled water. 20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ml of boric acid was dispensed into a conical flask and 5 drops of indicator and 75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ml of distilled water was added to it. 10 ml of the digest was dispensed into Kjedahl distillation flask, the conical and the distillation flask were fixed in place and 20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ml of 2% NaOH was added through the glass funnel into the digest. The steam exit was closed and timing started when the solution of the boric acid and indicator turned green. The distillation was done for 15 minutes and the distillate was titrated with 0.05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N</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 xml:space="preserve">HCl </w:t>
      </w:r>
      <w:proofErr w:type="gramStart"/>
      <w:r w:rsidRPr="00FF7CCC">
        <w:rPr>
          <w:rFonts w:ascii="Times New Roman" w:hAnsi="Times New Roman" w:cs="Times New Roman"/>
          <w:color w:val="000000" w:themeColor="text1"/>
          <w:sz w:val="24"/>
          <w:szCs w:val="24"/>
        </w:rPr>
        <w:t>solution</w:t>
      </w:r>
      <w:proofErr w:type="gramEnd"/>
      <w:r w:rsidRPr="00FF7CCC">
        <w:rPr>
          <w:rFonts w:ascii="Times New Roman" w:hAnsi="Times New Roman" w:cs="Times New Roman"/>
          <w:color w:val="000000" w:themeColor="text1"/>
          <w:sz w:val="24"/>
          <w:szCs w:val="24"/>
        </w:rPr>
        <w:t xml:space="preserve"> till the appearance of pink color. A blank was also run through all steps as above.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lastRenderedPageBreak/>
        <w:t xml:space="preserve">Therefore, the crude protein content was determined by multiplying percentage Nitrogen by a constant factor of 6.25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i.e. % </w:t>
      </w:r>
      <w:r w:rsidRPr="00FF7CCC">
        <w:rPr>
          <w:rFonts w:ascii="Cambria Math" w:hAnsi="Cambria Math" w:cs="Cambria Math"/>
          <w:color w:val="000000" w:themeColor="text1"/>
          <w:sz w:val="24"/>
          <w:szCs w:val="24"/>
        </w:rPr>
        <w:t>𝑐𝑟𝑢𝑑𝑒𝑝𝑟𝑜𝑡𝑒𝑖𝑛</w:t>
      </w:r>
      <w:r w:rsidRPr="00FF7CCC">
        <w:rPr>
          <w:rFonts w:ascii="Times New Roman" w:hAnsi="Times New Roman" w:cs="Times New Roman"/>
          <w:color w:val="000000" w:themeColor="text1"/>
          <w:sz w:val="24"/>
          <w:szCs w:val="24"/>
        </w:rPr>
        <w:t xml:space="preserve"> = % </w:t>
      </w:r>
      <w:r w:rsidRPr="00FF7CCC">
        <w:rPr>
          <w:rFonts w:ascii="Cambria Math" w:hAnsi="Cambria Math" w:cs="Cambria Math"/>
          <w:color w:val="000000" w:themeColor="text1"/>
          <w:sz w:val="24"/>
          <w:szCs w:val="24"/>
        </w:rPr>
        <w:t>𝑁𝑥</w:t>
      </w:r>
      <w:r w:rsidRPr="00FF7CCC">
        <w:rPr>
          <w:rFonts w:ascii="Times New Roman" w:hAnsi="Times New Roman" w:cs="Times New Roman"/>
          <w:color w:val="000000" w:themeColor="text1"/>
          <w:sz w:val="24"/>
          <w:szCs w:val="24"/>
        </w:rPr>
        <w:t xml:space="preserve"> 6.25.</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 </w:t>
      </w:r>
      <w:r w:rsidRPr="00FF7CCC">
        <w:rPr>
          <w:rFonts w:ascii="Cambria Math" w:hAnsi="Cambria Math" w:cs="Cambria Math"/>
          <w:color w:val="000000" w:themeColor="text1"/>
          <w:sz w:val="24"/>
          <w:szCs w:val="24"/>
        </w:rPr>
        <w:t>𝑇𝑜𝑡𝑎𝑙𝑁𝑖𝑡𝑟𝑜𝑔𝑒𝑛</w:t>
      </w:r>
      <w:r w:rsidRPr="00FF7CCC">
        <w:rPr>
          <w:rFonts w:ascii="Times New Roman" w:hAnsi="Times New Roman" w:cs="Times New Roman"/>
          <w:color w:val="000000" w:themeColor="text1"/>
          <w:sz w:val="24"/>
          <w:szCs w:val="24"/>
        </w:rPr>
        <w:t xml:space="preserve"> (%</w:t>
      </w:r>
      <w:r w:rsidRPr="00FF7CCC">
        <w:rPr>
          <w:rFonts w:ascii="Cambria Math" w:hAnsi="Cambria Math" w:cs="Cambria Math"/>
          <w:color w:val="000000" w:themeColor="text1"/>
          <w:sz w:val="24"/>
          <w:szCs w:val="24"/>
        </w:rPr>
        <w:t>𝑁</w:t>
      </w:r>
      <w:r w:rsidRPr="00FF7CCC">
        <w:rPr>
          <w:rFonts w:ascii="Times New Roman" w:hAnsi="Times New Roman" w:cs="Times New Roman"/>
          <w:color w:val="000000" w:themeColor="text1"/>
          <w:sz w:val="24"/>
          <w:szCs w:val="24"/>
        </w:rPr>
        <w:t xml:space="preserve">)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=tit</w:t>
      </w:r>
      <w:r w:rsidRPr="00FF7CCC">
        <w:rPr>
          <w:rFonts w:ascii="Cambria Math" w:hAnsi="Cambria Math" w:cs="Cambria Math"/>
          <w:color w:val="000000" w:themeColor="text1"/>
          <w:sz w:val="24"/>
          <w:szCs w:val="24"/>
        </w:rPr>
        <w:t>𝑟𝑒</w:t>
      </w:r>
      <w:r w:rsidR="00FF7CCC">
        <w:rPr>
          <w:rFonts w:ascii="Cambria Math" w:hAnsi="Cambria Math" w:cs="Cambria Math"/>
          <w:color w:val="000000" w:themeColor="text1"/>
          <w:sz w:val="24"/>
          <w:szCs w:val="24"/>
        </w:rPr>
        <w:t xml:space="preserve"> v</w:t>
      </w:r>
      <w:r w:rsidRPr="00FF7CCC">
        <w:rPr>
          <w:rFonts w:ascii="Cambria Math" w:hAnsi="Cambria Math" w:cs="Cambria Math"/>
          <w:color w:val="000000" w:themeColor="text1"/>
          <w:sz w:val="24"/>
          <w:szCs w:val="24"/>
        </w:rPr>
        <w:t>𝑎𝑙𝑢𝑒</w:t>
      </w:r>
      <w:r w:rsidR="00FF7CCC">
        <w:rPr>
          <w:rFonts w:ascii="Cambria Math" w:hAnsi="Cambria Math" w:cs="Cambria Math"/>
          <w:color w:val="000000" w:themeColor="text1"/>
          <w:sz w:val="24"/>
          <w:szCs w:val="24"/>
        </w:rPr>
        <w:t xml:space="preserve"> </w:t>
      </w:r>
      <w:r w:rsidRPr="00FF7CCC">
        <w:rPr>
          <w:rFonts w:ascii="Cambria Math" w:hAnsi="Cambria Math" w:cs="Cambria Math"/>
          <w:color w:val="000000" w:themeColor="text1"/>
          <w:sz w:val="24"/>
          <w:szCs w:val="24"/>
        </w:rPr>
        <w:t>𝑥</w:t>
      </w:r>
      <w:r w:rsidR="00FF7CCC">
        <w:rPr>
          <w:rFonts w:ascii="Cambria Math" w:hAnsi="Cambria Math" w:cs="Cambria Math"/>
          <w:color w:val="000000" w:themeColor="text1"/>
          <w:sz w:val="24"/>
          <w:szCs w:val="24"/>
        </w:rPr>
        <w:t xml:space="preserve"> </w:t>
      </w:r>
      <w:r w:rsidRPr="00FF7CCC">
        <w:rPr>
          <w:rFonts w:ascii="Cambria Math" w:hAnsi="Cambria Math" w:cs="Cambria Math"/>
          <w:color w:val="000000" w:themeColor="text1"/>
          <w:sz w:val="24"/>
          <w:szCs w:val="24"/>
        </w:rPr>
        <w:t>𝐴𝑡𝑜𝑚𝑖𝑐</w:t>
      </w:r>
      <w:r w:rsidR="00FF7CCC">
        <w:rPr>
          <w:rFonts w:ascii="Cambria Math" w:hAnsi="Cambria Math" w:cs="Cambria Math"/>
          <w:color w:val="000000" w:themeColor="text1"/>
          <w:sz w:val="24"/>
          <w:szCs w:val="24"/>
        </w:rPr>
        <w:t xml:space="preserve"> </w:t>
      </w:r>
      <w:r w:rsidRPr="00FF7CCC">
        <w:rPr>
          <w:rFonts w:ascii="Cambria Math" w:hAnsi="Cambria Math" w:cs="Cambria Math"/>
          <w:color w:val="000000" w:themeColor="text1"/>
          <w:sz w:val="24"/>
          <w:szCs w:val="24"/>
        </w:rPr>
        <w:t>𝑚𝑎𝑠𝑠</w:t>
      </w:r>
      <w:r w:rsidR="00FF7CCC">
        <w:rPr>
          <w:rFonts w:ascii="Cambria Math" w:hAnsi="Cambria Math" w:cs="Cambria Math"/>
          <w:color w:val="000000" w:themeColor="text1"/>
          <w:sz w:val="24"/>
          <w:szCs w:val="24"/>
        </w:rPr>
        <w:t xml:space="preserve"> </w:t>
      </w:r>
      <w:r w:rsidRPr="00FF7CCC">
        <w:rPr>
          <w:rFonts w:ascii="Cambria Math" w:hAnsi="Cambria Math" w:cs="Cambria Math"/>
          <w:color w:val="000000" w:themeColor="text1"/>
          <w:sz w:val="24"/>
          <w:szCs w:val="24"/>
        </w:rPr>
        <w:t>𝑜𝑓</w:t>
      </w:r>
      <w:r w:rsidR="00FF7CCC">
        <w:rPr>
          <w:rFonts w:ascii="Cambria Math" w:hAnsi="Cambria Math" w:cs="Cambria Math"/>
          <w:color w:val="000000" w:themeColor="text1"/>
          <w:sz w:val="24"/>
          <w:szCs w:val="24"/>
        </w:rPr>
        <w:t xml:space="preserve"> </w:t>
      </w:r>
      <w:r w:rsidRPr="00FF7CCC">
        <w:rPr>
          <w:rFonts w:ascii="Cambria Math" w:hAnsi="Cambria Math" w:cs="Cambria Math"/>
          <w:color w:val="000000" w:themeColor="text1"/>
          <w:sz w:val="24"/>
          <w:szCs w:val="24"/>
        </w:rPr>
        <w:t>𝑛𝑖𝑡𝑟𝑜𝑔𝑒𝑛</w:t>
      </w:r>
      <w:r w:rsidR="00FF7CCC">
        <w:rPr>
          <w:rFonts w:ascii="Cambria Math" w:hAnsi="Cambria Math" w:cs="Cambria Math"/>
          <w:color w:val="000000" w:themeColor="text1"/>
          <w:sz w:val="24"/>
          <w:szCs w:val="24"/>
        </w:rPr>
        <w:t xml:space="preserve"> </w:t>
      </w:r>
      <w:r w:rsidRPr="00FF7CCC">
        <w:rPr>
          <w:rFonts w:ascii="Cambria Math" w:hAnsi="Cambria Math" w:cs="Cambria Math"/>
          <w:color w:val="000000" w:themeColor="text1"/>
          <w:sz w:val="24"/>
          <w:szCs w:val="24"/>
        </w:rPr>
        <w:t>𝑥</w:t>
      </w:r>
      <w:r w:rsidR="00FF7CCC">
        <w:rPr>
          <w:rFonts w:ascii="Cambria Math" w:hAnsi="Cambria Math" w:cs="Cambria Math"/>
          <w:color w:val="000000" w:themeColor="text1"/>
          <w:sz w:val="24"/>
          <w:szCs w:val="24"/>
        </w:rPr>
        <w:t xml:space="preserve"> </w:t>
      </w:r>
      <w:r w:rsidRPr="00FF7CCC">
        <w:rPr>
          <w:rFonts w:ascii="Cambria Math" w:hAnsi="Cambria Math" w:cs="Cambria Math"/>
          <w:color w:val="000000" w:themeColor="text1"/>
          <w:sz w:val="24"/>
          <w:szCs w:val="24"/>
        </w:rPr>
        <w:t>𝑁𝑜𝑟𝑚𝑎𝑙𝑖𝑡𝑦𝑜𝑓𝐻𝐶𝑙</w:t>
      </w:r>
      <w:r w:rsidR="00FF7CCC">
        <w:rPr>
          <w:rFonts w:ascii="Cambria Math" w:hAnsi="Cambria Math" w:cs="Cambria Math"/>
          <w:color w:val="000000" w:themeColor="text1"/>
          <w:sz w:val="24"/>
          <w:szCs w:val="24"/>
        </w:rPr>
        <w:t xml:space="preserve"> </w:t>
      </w:r>
      <w:r w:rsidRPr="00FF7CCC">
        <w:rPr>
          <w:rFonts w:ascii="Cambria Math" w:hAnsi="Cambria Math" w:cs="Cambria Math"/>
          <w:color w:val="000000" w:themeColor="text1"/>
          <w:sz w:val="24"/>
          <w:szCs w:val="24"/>
        </w:rPr>
        <w:t>𝑢𝑠𝑒𝑑</w:t>
      </w:r>
      <w:r w:rsidR="00FF7CCC">
        <w:rPr>
          <w:rFonts w:ascii="Cambria Math" w:hAnsi="Cambria Math" w:cs="Cambria Math"/>
          <w:color w:val="000000" w:themeColor="text1"/>
          <w:sz w:val="24"/>
          <w:szCs w:val="24"/>
        </w:rPr>
        <w:t xml:space="preserve"> </w:t>
      </w:r>
      <w:r w:rsidRPr="00FF7CCC">
        <w:rPr>
          <w:rFonts w:ascii="Cambria Math" w:hAnsi="Cambria Math" w:cs="Cambria Math"/>
          <w:color w:val="000000" w:themeColor="text1"/>
          <w:sz w:val="24"/>
          <w:szCs w:val="24"/>
        </w:rPr>
        <w:t>𝑥</w:t>
      </w:r>
      <w:r w:rsidR="00FF7CCC">
        <w:rPr>
          <w:rFonts w:ascii="Cambria Math" w:hAnsi="Cambria Math" w:cs="Cambria Math"/>
          <w:color w:val="000000" w:themeColor="text1"/>
          <w:sz w:val="24"/>
          <w:szCs w:val="24"/>
        </w:rPr>
        <w:t xml:space="preserve"> </w:t>
      </w:r>
      <w:r w:rsidRPr="00FF7CCC">
        <w:rPr>
          <w:rFonts w:ascii="Times New Roman" w:hAnsi="Times New Roman" w:cs="Times New Roman"/>
          <w:color w:val="000000" w:themeColor="text1"/>
          <w:sz w:val="24"/>
          <w:szCs w:val="24"/>
        </w:rPr>
        <w:t>4</w:t>
      </w:r>
    </w:p>
    <w:p w:rsidR="007126DD" w:rsidRDefault="007126DD" w:rsidP="00FF7CCC">
      <w:pPr>
        <w:spacing w:line="240" w:lineRule="auto"/>
        <w:jc w:val="both"/>
        <w:rPr>
          <w:rFonts w:ascii="Times New Roman" w:hAnsi="Times New Roman" w:cs="Times New Roman"/>
          <w:b/>
          <w:color w:val="000000" w:themeColor="text1"/>
          <w:sz w:val="24"/>
          <w:szCs w:val="24"/>
        </w:rPr>
      </w:pP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color w:val="000000" w:themeColor="text1"/>
          <w:sz w:val="24"/>
          <w:szCs w:val="24"/>
        </w:rPr>
        <w:t>Determination of fat content</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Fat was determined by ether extract method using </w:t>
      </w:r>
      <w:r w:rsidR="00FF7CCC">
        <w:rPr>
          <w:rFonts w:ascii="Times New Roman" w:hAnsi="Times New Roman" w:cs="Times New Roman"/>
          <w:color w:val="000000" w:themeColor="text1"/>
          <w:sz w:val="24"/>
          <w:szCs w:val="24"/>
        </w:rPr>
        <w:t xml:space="preserve">Soxhlet apparatus.  </w:t>
      </w:r>
      <w:r w:rsidRPr="00FF7CCC">
        <w:rPr>
          <w:rFonts w:ascii="Times New Roman" w:hAnsi="Times New Roman" w:cs="Times New Roman"/>
          <w:color w:val="000000" w:themeColor="text1"/>
          <w:sz w:val="24"/>
          <w:szCs w:val="24"/>
        </w:rPr>
        <w:t>1g of sample was weighed and wrapped in filter paper, placed in fat free thimble plugged lightly with cotton wool and extracted with petroleum ether (N-Hexane)in soxhlet apparatus set up for 5 hours. Water and heater were turned on to start extraction. After 4-6 siphoning, ether was allowed to evaporate and beaker was disconnected before the last siphoning. Extract was transferred into clean glass dish with ether washing and evaporated ether on water bath. The residue extract in dish was then placed in an oven at 105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vertAlign w:val="superscript"/>
        </w:rPr>
        <w:t>o</w:t>
      </w:r>
      <w:r w:rsidRPr="00FF7CCC">
        <w:rPr>
          <w:rFonts w:ascii="Times New Roman" w:hAnsi="Times New Roman" w:cs="Times New Roman"/>
          <w:color w:val="000000" w:themeColor="text1"/>
          <w:sz w:val="24"/>
          <w:szCs w:val="24"/>
        </w:rPr>
        <w:t xml:space="preserve">C for 2 hours and cooled in a desiccator and weighed. The fat content will be calculated as;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noProof/>
          <w:color w:val="000000" w:themeColor="text1"/>
          <w:sz w:val="24"/>
          <w:szCs w:val="24"/>
        </w:rPr>
        <w:drawing>
          <wp:inline distT="0" distB="0" distL="0" distR="0" wp14:anchorId="64CC3D14" wp14:editId="0A500747">
            <wp:extent cx="5830570" cy="332740"/>
            <wp:effectExtent l="0" t="0" r="0" b="0"/>
            <wp:docPr id="141220944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0570" cy="332740"/>
                    </a:xfrm>
                    <a:prstGeom prst="rect">
                      <a:avLst/>
                    </a:prstGeom>
                    <a:noFill/>
                    <a:ln>
                      <a:noFill/>
                    </a:ln>
                  </pic:spPr>
                </pic:pic>
              </a:graphicData>
            </a:graphic>
          </wp:inline>
        </w:drawing>
      </w:r>
    </w:p>
    <w:p w:rsidR="002733BA" w:rsidRPr="00FF7CCC" w:rsidRDefault="002733BA" w:rsidP="00FF7CCC">
      <w:pPr>
        <w:spacing w:line="240" w:lineRule="auto"/>
        <w:jc w:val="both"/>
        <w:rPr>
          <w:rFonts w:ascii="Times New Roman" w:hAnsi="Times New Roman" w:cs="Times New Roman"/>
          <w:color w:val="000000" w:themeColor="text1"/>
          <w:sz w:val="24"/>
          <w:szCs w:val="24"/>
        </w:rPr>
      </w:pP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color w:val="000000" w:themeColor="text1"/>
          <w:sz w:val="24"/>
          <w:szCs w:val="24"/>
        </w:rPr>
        <w:t xml:space="preserve">Determination of ash content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Clean empty crucible was placed in a muffle furnace at 600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vertAlign w:val="superscript"/>
        </w:rPr>
        <w:t>o</w:t>
      </w:r>
      <w:r w:rsidRPr="00FF7CCC">
        <w:rPr>
          <w:rFonts w:ascii="Times New Roman" w:hAnsi="Times New Roman" w:cs="Times New Roman"/>
          <w:color w:val="000000" w:themeColor="text1"/>
          <w:sz w:val="24"/>
          <w:szCs w:val="24"/>
        </w:rPr>
        <w:t>C for an hour, cooled in dessicator and weighed (W). One gram of each sample was weighed in crucible (W</w:t>
      </w:r>
      <w:r w:rsidRPr="00FF7CCC">
        <w:rPr>
          <w:rFonts w:ascii="Times New Roman" w:hAnsi="Times New Roman" w:cs="Times New Roman"/>
          <w:color w:val="000000" w:themeColor="text1"/>
          <w:sz w:val="24"/>
          <w:szCs w:val="24"/>
          <w:vertAlign w:val="subscript"/>
        </w:rPr>
        <w:t>2</w:t>
      </w:r>
      <w:r w:rsidRPr="00FF7CCC">
        <w:rPr>
          <w:rFonts w:ascii="Times New Roman" w:hAnsi="Times New Roman" w:cs="Times New Roman"/>
          <w:color w:val="000000" w:themeColor="text1"/>
          <w:sz w:val="24"/>
          <w:szCs w:val="24"/>
        </w:rPr>
        <w:t>). The sample was ignited over a burner with the help of blowpipe until it is charred. Then the crucible was placed in a muffle furnace set at 550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vertAlign w:val="superscript"/>
        </w:rPr>
        <w:t>0</w:t>
      </w:r>
      <w:r w:rsidRPr="00FF7CCC">
        <w:rPr>
          <w:rFonts w:ascii="Times New Roman" w:hAnsi="Times New Roman" w:cs="Times New Roman"/>
          <w:color w:val="000000" w:themeColor="text1"/>
          <w:sz w:val="24"/>
          <w:szCs w:val="24"/>
        </w:rPr>
        <w:t>C and left for 12-24</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h. The appearances of gray white ash indicated complete oxidation of all organic matter in the sample. The crucible with the sample was cooled and weighed (W</w:t>
      </w:r>
      <w:r w:rsidRPr="00FF7CCC">
        <w:rPr>
          <w:rFonts w:ascii="Times New Roman" w:hAnsi="Times New Roman" w:cs="Times New Roman"/>
          <w:color w:val="000000" w:themeColor="text1"/>
          <w:sz w:val="24"/>
          <w:szCs w:val="24"/>
          <w:vertAlign w:val="subscript"/>
        </w:rPr>
        <w:t>3</w:t>
      </w:r>
      <w:r w:rsidRPr="00FF7CCC">
        <w:rPr>
          <w:rFonts w:ascii="Times New Roman" w:hAnsi="Times New Roman" w:cs="Times New Roman"/>
          <w:color w:val="000000" w:themeColor="text1"/>
          <w:sz w:val="24"/>
          <w:szCs w:val="24"/>
        </w:rPr>
        <w:t xml:space="preserve">).The crucible with the sample was weighed and the percentage ash calculated as;   </w:t>
      </w:r>
      <w:r w:rsidRPr="00FF7CCC">
        <w:rPr>
          <w:rFonts w:ascii="Times New Roman" w:hAnsi="Times New Roman" w:cs="Times New Roman"/>
          <w:noProof/>
          <w:color w:val="000000" w:themeColor="text1"/>
          <w:sz w:val="24"/>
          <w:szCs w:val="24"/>
        </w:rPr>
        <w:drawing>
          <wp:inline distT="0" distB="0" distL="0" distR="0" wp14:anchorId="3B33EE8F" wp14:editId="5253AD87">
            <wp:extent cx="2399030" cy="297180"/>
            <wp:effectExtent l="0" t="0" r="1270" b="7620"/>
            <wp:docPr id="141220944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99030" cy="297180"/>
                    </a:xfrm>
                    <a:prstGeom prst="rect">
                      <a:avLst/>
                    </a:prstGeom>
                    <a:noFill/>
                    <a:ln>
                      <a:noFill/>
                    </a:ln>
                  </pic:spPr>
                </pic:pic>
              </a:graphicData>
            </a:graphic>
          </wp:inline>
        </w:drawing>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Where W</w:t>
      </w:r>
      <w:r w:rsidRPr="00FF7CCC">
        <w:rPr>
          <w:rFonts w:ascii="Times New Roman" w:hAnsi="Times New Roman" w:cs="Times New Roman"/>
          <w:color w:val="000000" w:themeColor="text1"/>
          <w:sz w:val="24"/>
          <w:szCs w:val="24"/>
          <w:vertAlign w:val="subscript"/>
        </w:rPr>
        <w:t xml:space="preserve">3 = </w:t>
      </w:r>
      <w:r w:rsidRPr="00FF7CCC">
        <w:rPr>
          <w:rFonts w:ascii="Times New Roman" w:hAnsi="Times New Roman" w:cs="Times New Roman"/>
          <w:color w:val="000000" w:themeColor="text1"/>
          <w:sz w:val="24"/>
          <w:szCs w:val="24"/>
        </w:rPr>
        <w:t>weight of the sample with crucible before ashing</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W</w:t>
      </w:r>
      <w:r w:rsidRPr="00FF7CCC">
        <w:rPr>
          <w:rFonts w:ascii="Times New Roman" w:hAnsi="Times New Roman" w:cs="Times New Roman"/>
          <w:color w:val="000000" w:themeColor="text1"/>
          <w:sz w:val="24"/>
          <w:szCs w:val="24"/>
          <w:vertAlign w:val="subscript"/>
        </w:rPr>
        <w:t xml:space="preserve">2 = </w:t>
      </w:r>
      <w:r w:rsidRPr="00FF7CCC">
        <w:rPr>
          <w:rFonts w:ascii="Times New Roman" w:hAnsi="Times New Roman" w:cs="Times New Roman"/>
          <w:color w:val="000000" w:themeColor="text1"/>
          <w:sz w:val="24"/>
          <w:szCs w:val="24"/>
        </w:rPr>
        <w:t>weight of the sample with crucible after ashing</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W= weight of the sample</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color w:val="000000" w:themeColor="text1"/>
          <w:sz w:val="24"/>
          <w:szCs w:val="24"/>
        </w:rPr>
        <w:t>Determination of crude fiber content</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About 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 xml:space="preserve">g of the sample was accurately weighed into </w:t>
      </w:r>
      <w:proofErr w:type="gramStart"/>
      <w:r w:rsidRPr="00FF7CCC">
        <w:rPr>
          <w:rFonts w:ascii="Times New Roman" w:hAnsi="Times New Roman" w:cs="Times New Roman"/>
          <w:color w:val="000000" w:themeColor="text1"/>
          <w:sz w:val="24"/>
          <w:szCs w:val="24"/>
        </w:rPr>
        <w:t>flask,</w:t>
      </w:r>
      <w:proofErr w:type="gramEnd"/>
      <w:r w:rsidRPr="00FF7CCC">
        <w:rPr>
          <w:rFonts w:ascii="Times New Roman" w:hAnsi="Times New Roman" w:cs="Times New Roman"/>
          <w:color w:val="000000" w:themeColor="text1"/>
          <w:sz w:val="24"/>
          <w:szCs w:val="24"/>
        </w:rPr>
        <w:t xml:space="preserve"> 200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ml of running water and 1.25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ml H</w:t>
      </w:r>
      <w:r w:rsidRPr="00FF7CCC">
        <w:rPr>
          <w:rFonts w:ascii="Times New Roman" w:hAnsi="Times New Roman" w:cs="Times New Roman"/>
          <w:color w:val="000000" w:themeColor="text1"/>
          <w:sz w:val="24"/>
          <w:szCs w:val="24"/>
          <w:vertAlign w:val="subscript"/>
        </w:rPr>
        <w:t>2</w:t>
      </w:r>
      <w:r w:rsidRPr="00FF7CCC">
        <w:rPr>
          <w:rFonts w:ascii="Times New Roman" w:hAnsi="Times New Roman" w:cs="Times New Roman"/>
          <w:color w:val="000000" w:themeColor="text1"/>
          <w:sz w:val="24"/>
          <w:szCs w:val="24"/>
        </w:rPr>
        <w:t>SO</w:t>
      </w:r>
      <w:r w:rsidRPr="00FF7CCC">
        <w:rPr>
          <w:rFonts w:ascii="Times New Roman" w:hAnsi="Times New Roman" w:cs="Times New Roman"/>
          <w:color w:val="000000" w:themeColor="text1"/>
          <w:sz w:val="24"/>
          <w:szCs w:val="24"/>
          <w:vertAlign w:val="subscript"/>
        </w:rPr>
        <w:t>4</w:t>
      </w:r>
      <w:r w:rsidRPr="00FF7CCC">
        <w:rPr>
          <w:rFonts w:ascii="Times New Roman" w:hAnsi="Times New Roman" w:cs="Times New Roman"/>
          <w:color w:val="000000" w:themeColor="text1"/>
          <w:sz w:val="24"/>
          <w:szCs w:val="24"/>
        </w:rPr>
        <w:t xml:space="preserve"> was added. The mixture was heated under reflux for 30 minutes. The hot mixture was filtered through a fibre muslin cloth. The obtained filtrate was thrown off and the residue was returned to the fibre flask of which 200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ml of running water and 1.25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 xml:space="preserve">g NaOH was added and heated for another 30 minutes. The residue was removed using N-hexane and ethanol and finally </w:t>
      </w:r>
      <w:r w:rsidRPr="00FF7CCC">
        <w:rPr>
          <w:rFonts w:ascii="Times New Roman" w:hAnsi="Times New Roman" w:cs="Times New Roman"/>
          <w:color w:val="000000" w:themeColor="text1"/>
          <w:sz w:val="24"/>
          <w:szCs w:val="24"/>
        </w:rPr>
        <w:lastRenderedPageBreak/>
        <w:t>transferred into already weighed crucible. The crucible and the residue was oven dried at 105</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vertAlign w:val="superscript"/>
        </w:rPr>
        <w:t>O</w:t>
      </w:r>
      <w:r w:rsidRPr="00FF7CCC">
        <w:rPr>
          <w:rFonts w:ascii="Times New Roman" w:hAnsi="Times New Roman" w:cs="Times New Roman"/>
          <w:color w:val="000000" w:themeColor="text1"/>
          <w:sz w:val="24"/>
          <w:szCs w:val="24"/>
        </w:rPr>
        <w:t>C overnight to drive off the moisture. The oven dried crucible containing the residue was cooled in a dessicator and later weighed to obtain the W</w:t>
      </w:r>
      <w:r w:rsidRPr="00FF7CCC">
        <w:rPr>
          <w:rFonts w:ascii="Times New Roman" w:hAnsi="Times New Roman" w:cs="Times New Roman"/>
          <w:color w:val="000000" w:themeColor="text1"/>
          <w:sz w:val="24"/>
          <w:szCs w:val="24"/>
          <w:vertAlign w:val="subscript"/>
        </w:rPr>
        <w:t>1</w:t>
      </w:r>
      <w:r w:rsidRPr="00FF7CCC">
        <w:rPr>
          <w:rFonts w:ascii="Times New Roman" w:hAnsi="Times New Roman" w:cs="Times New Roman"/>
          <w:color w:val="000000" w:themeColor="text1"/>
          <w:sz w:val="24"/>
          <w:szCs w:val="24"/>
        </w:rPr>
        <w:t>. The crucible with W</w:t>
      </w:r>
      <w:r w:rsidRPr="00FF7CCC">
        <w:rPr>
          <w:rFonts w:ascii="Times New Roman" w:hAnsi="Times New Roman" w:cs="Times New Roman"/>
          <w:color w:val="000000" w:themeColor="text1"/>
          <w:sz w:val="24"/>
          <w:szCs w:val="24"/>
          <w:vertAlign w:val="subscript"/>
        </w:rPr>
        <w:t>1</w:t>
      </w:r>
      <w:r w:rsidRPr="00FF7CCC">
        <w:rPr>
          <w:rFonts w:ascii="Times New Roman" w:hAnsi="Times New Roman" w:cs="Times New Roman"/>
          <w:color w:val="000000" w:themeColor="text1"/>
          <w:sz w:val="24"/>
          <w:szCs w:val="24"/>
        </w:rPr>
        <w:t xml:space="preserve"> was transferred to the muffle furnace for ashing at 550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vertAlign w:val="superscript"/>
        </w:rPr>
        <w:t>0</w:t>
      </w:r>
      <w:r w:rsidRPr="00FF7CCC">
        <w:rPr>
          <w:rFonts w:ascii="Times New Roman" w:hAnsi="Times New Roman" w:cs="Times New Roman"/>
          <w:color w:val="000000" w:themeColor="text1"/>
          <w:sz w:val="24"/>
          <w:szCs w:val="24"/>
        </w:rPr>
        <w:t>C for 4 hours. The crucible containing white or grey ash (Free of carbonaceous materials) was cooled in the dessicator and weighed to obtain W</w:t>
      </w:r>
      <w:r w:rsidRPr="00FF7CCC">
        <w:rPr>
          <w:rFonts w:ascii="Times New Roman" w:hAnsi="Times New Roman" w:cs="Times New Roman"/>
          <w:color w:val="000000" w:themeColor="text1"/>
          <w:sz w:val="24"/>
          <w:szCs w:val="24"/>
          <w:vertAlign w:val="subscript"/>
        </w:rPr>
        <w:t>2</w:t>
      </w:r>
      <w:r w:rsidRPr="00FF7CCC">
        <w:rPr>
          <w:rFonts w:ascii="Times New Roman" w:hAnsi="Times New Roman" w:cs="Times New Roman"/>
          <w:color w:val="000000" w:themeColor="text1"/>
          <w:sz w:val="24"/>
          <w:szCs w:val="24"/>
        </w:rPr>
        <w:t xml:space="preserve">.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 The </w:t>
      </w:r>
      <w:proofErr w:type="gramStart"/>
      <w:r w:rsidRPr="00FF7CCC">
        <w:rPr>
          <w:rFonts w:ascii="Times New Roman" w:hAnsi="Times New Roman" w:cs="Times New Roman"/>
          <w:color w:val="000000" w:themeColor="text1"/>
          <w:sz w:val="24"/>
          <w:szCs w:val="24"/>
        </w:rPr>
        <w:t>difference W</w:t>
      </w:r>
      <w:r w:rsidRPr="00FF7CCC">
        <w:rPr>
          <w:rFonts w:ascii="Times New Roman" w:hAnsi="Times New Roman" w:cs="Times New Roman"/>
          <w:color w:val="000000" w:themeColor="text1"/>
          <w:sz w:val="24"/>
          <w:szCs w:val="24"/>
          <w:vertAlign w:val="subscript"/>
        </w:rPr>
        <w:t>1</w:t>
      </w:r>
      <w:r w:rsidRPr="00FF7CCC">
        <w:rPr>
          <w:rFonts w:ascii="Times New Roman" w:hAnsi="Times New Roman" w:cs="Times New Roman"/>
          <w:color w:val="000000" w:themeColor="text1"/>
          <w:sz w:val="24"/>
          <w:szCs w:val="24"/>
        </w:rPr>
        <w:t xml:space="preserve"> – W</w:t>
      </w:r>
      <w:r w:rsidRPr="00FF7CCC">
        <w:rPr>
          <w:rFonts w:ascii="Times New Roman" w:hAnsi="Times New Roman" w:cs="Times New Roman"/>
          <w:color w:val="000000" w:themeColor="text1"/>
          <w:sz w:val="24"/>
          <w:szCs w:val="24"/>
          <w:vertAlign w:val="subscript"/>
        </w:rPr>
        <w:t>2</w:t>
      </w:r>
      <w:r w:rsidRPr="00FF7CCC">
        <w:rPr>
          <w:rFonts w:ascii="Times New Roman" w:hAnsi="Times New Roman" w:cs="Times New Roman"/>
          <w:color w:val="000000" w:themeColor="text1"/>
          <w:sz w:val="24"/>
          <w:szCs w:val="24"/>
        </w:rPr>
        <w:t xml:space="preserve"> give</w:t>
      </w:r>
      <w:proofErr w:type="gramEnd"/>
      <w:r w:rsidRPr="00FF7CCC">
        <w:rPr>
          <w:rFonts w:ascii="Times New Roman" w:hAnsi="Times New Roman" w:cs="Times New Roman"/>
          <w:color w:val="000000" w:themeColor="text1"/>
          <w:sz w:val="24"/>
          <w:szCs w:val="24"/>
        </w:rPr>
        <w:t xml:space="preserve"> the weight of fibre.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noProof/>
          <w:color w:val="000000" w:themeColor="text1"/>
          <w:sz w:val="24"/>
          <w:szCs w:val="24"/>
        </w:rPr>
        <w:drawing>
          <wp:inline distT="0" distB="0" distL="0" distR="0" wp14:anchorId="6F34FC1E" wp14:editId="5EB8F033">
            <wp:extent cx="3253740" cy="332740"/>
            <wp:effectExtent l="0" t="0" r="3810" b="0"/>
            <wp:docPr id="141220944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53740" cy="332740"/>
                    </a:xfrm>
                    <a:prstGeom prst="rect">
                      <a:avLst/>
                    </a:prstGeom>
                    <a:noFill/>
                    <a:ln>
                      <a:noFill/>
                    </a:ln>
                  </pic:spPr>
                </pic:pic>
              </a:graphicData>
            </a:graphic>
          </wp:inline>
        </w:drawing>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color w:val="000000" w:themeColor="text1"/>
          <w:sz w:val="24"/>
          <w:szCs w:val="24"/>
        </w:rPr>
        <w:t xml:space="preserve">Determination of carbohydrate content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The total carbohydrate was determined by difference. The sum of percentages moisture, ash, crude lipid, crude protein and crude fiber was being subtracted from 100%.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Cambria Math" w:hAnsi="Cambria Math" w:cs="Cambria Math"/>
          <w:color w:val="000000" w:themeColor="text1"/>
          <w:sz w:val="24"/>
          <w:szCs w:val="24"/>
        </w:rPr>
        <w:t>𝐶𝑎𝑟𝑏𝑜</w:t>
      </w:r>
      <w:r w:rsidRPr="00FF7CCC">
        <w:rPr>
          <w:rFonts w:ascii="Times New Roman" w:hAnsi="Times New Roman" w:cs="Times New Roman"/>
          <w:color w:val="000000" w:themeColor="text1"/>
          <w:sz w:val="24"/>
          <w:szCs w:val="24"/>
        </w:rPr>
        <w:t>ℎ</w:t>
      </w:r>
      <w:r w:rsidRPr="00FF7CCC">
        <w:rPr>
          <w:rFonts w:ascii="Cambria Math" w:hAnsi="Cambria Math" w:cs="Cambria Math"/>
          <w:color w:val="000000" w:themeColor="text1"/>
          <w:sz w:val="24"/>
          <w:szCs w:val="24"/>
        </w:rPr>
        <w:t>𝑦𝑑𝑟𝑎𝑡𝑒</w:t>
      </w:r>
      <w:r w:rsidRPr="00FF7CCC">
        <w:rPr>
          <w:rFonts w:ascii="Times New Roman" w:hAnsi="Times New Roman" w:cs="Times New Roman"/>
          <w:color w:val="000000" w:themeColor="text1"/>
          <w:sz w:val="24"/>
          <w:szCs w:val="24"/>
        </w:rPr>
        <w:t xml:space="preserve"> = 100 − (% </w:t>
      </w:r>
      <w:r w:rsidRPr="00FF7CCC">
        <w:rPr>
          <w:rFonts w:ascii="Cambria Math" w:hAnsi="Cambria Math" w:cs="Cambria Math"/>
          <w:color w:val="000000" w:themeColor="text1"/>
          <w:sz w:val="24"/>
          <w:szCs w:val="24"/>
        </w:rPr>
        <w:t>𝑚𝑜𝑖𝑠𝑡𝑢𝑟𝑒</w:t>
      </w:r>
      <w:r w:rsidRPr="00FF7CCC">
        <w:rPr>
          <w:rFonts w:ascii="Times New Roman" w:hAnsi="Times New Roman" w:cs="Times New Roman"/>
          <w:color w:val="000000" w:themeColor="text1"/>
          <w:sz w:val="24"/>
          <w:szCs w:val="24"/>
        </w:rPr>
        <w:t xml:space="preserve"> + % </w:t>
      </w:r>
      <w:r w:rsidRPr="00FF7CCC">
        <w:rPr>
          <w:rFonts w:ascii="Cambria Math" w:hAnsi="Cambria Math" w:cs="Cambria Math"/>
          <w:color w:val="000000" w:themeColor="text1"/>
          <w:sz w:val="24"/>
          <w:szCs w:val="24"/>
        </w:rPr>
        <w:t>𝑎𝑠</w:t>
      </w:r>
      <w:r w:rsidRPr="00FF7CCC">
        <w:rPr>
          <w:rFonts w:ascii="Times New Roman" w:hAnsi="Times New Roman" w:cs="Times New Roman"/>
          <w:color w:val="000000" w:themeColor="text1"/>
          <w:sz w:val="24"/>
          <w:szCs w:val="24"/>
        </w:rPr>
        <w:t xml:space="preserve">ℎ + % </w:t>
      </w:r>
      <w:r w:rsidRPr="00FF7CCC">
        <w:rPr>
          <w:rFonts w:ascii="Cambria Math" w:hAnsi="Cambria Math" w:cs="Cambria Math"/>
          <w:color w:val="000000" w:themeColor="text1"/>
          <w:sz w:val="24"/>
          <w:szCs w:val="24"/>
        </w:rPr>
        <w:t>𝑝𝑟𝑜𝑡𝑒𝑖𝑛</w:t>
      </w:r>
      <w:r w:rsidRPr="00FF7CCC">
        <w:rPr>
          <w:rFonts w:ascii="Times New Roman" w:hAnsi="Times New Roman" w:cs="Times New Roman"/>
          <w:color w:val="000000" w:themeColor="text1"/>
          <w:sz w:val="24"/>
          <w:szCs w:val="24"/>
        </w:rPr>
        <w:t xml:space="preserve"> + % </w:t>
      </w:r>
      <w:r w:rsidRPr="00FF7CCC">
        <w:rPr>
          <w:rFonts w:ascii="Cambria Math" w:hAnsi="Cambria Math" w:cs="Cambria Math"/>
          <w:color w:val="000000" w:themeColor="text1"/>
          <w:sz w:val="24"/>
          <w:szCs w:val="24"/>
        </w:rPr>
        <w:t>𝑙𝑖𝑝𝑖𝑑𝑠</w:t>
      </w:r>
      <w:r w:rsidRPr="00FF7CCC">
        <w:rPr>
          <w:rFonts w:ascii="Times New Roman" w:hAnsi="Times New Roman" w:cs="Times New Roman"/>
          <w:color w:val="000000" w:themeColor="text1"/>
          <w:sz w:val="24"/>
          <w:szCs w:val="24"/>
        </w:rPr>
        <w:t xml:space="preserve"> + % </w:t>
      </w:r>
      <w:r w:rsidRPr="00FF7CCC">
        <w:rPr>
          <w:rFonts w:ascii="Cambria Math" w:hAnsi="Cambria Math" w:cs="Cambria Math"/>
          <w:color w:val="000000" w:themeColor="text1"/>
          <w:sz w:val="24"/>
          <w:szCs w:val="24"/>
        </w:rPr>
        <w:t>𝑓𝑖𝑏𝑒𝑟</w:t>
      </w:r>
      <w:r w:rsidRPr="00FF7CCC">
        <w:rPr>
          <w:rFonts w:ascii="Times New Roman" w:hAnsi="Times New Roman" w:cs="Times New Roman"/>
          <w:color w:val="000000" w:themeColor="text1"/>
          <w:sz w:val="24"/>
          <w:szCs w:val="24"/>
        </w:rPr>
        <w:t>).</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Anti-nutritional factors</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The method described in the report of AOAC</w:t>
      </w:r>
      <w:r w:rsidRPr="00FF7CCC">
        <w:rPr>
          <w:rFonts w:ascii="Times New Roman" w:hAnsi="Times New Roman" w:cs="Times New Roman"/>
          <w:i/>
          <w:color w:val="000000" w:themeColor="text1"/>
          <w:sz w:val="24"/>
          <w:szCs w:val="24"/>
        </w:rPr>
        <w:t xml:space="preserve">, </w:t>
      </w:r>
      <w:r w:rsidRPr="00FF7CCC">
        <w:rPr>
          <w:rFonts w:ascii="Times New Roman" w:hAnsi="Times New Roman" w:cs="Times New Roman"/>
          <w:color w:val="000000" w:themeColor="text1"/>
          <w:sz w:val="24"/>
          <w:szCs w:val="24"/>
        </w:rPr>
        <w:t>(2023) was used in the determination of anti-nutritional factors for phytics acid, tannin content and oxalate.</w:t>
      </w:r>
    </w:p>
    <w:p w:rsidR="002733BA" w:rsidRPr="00FF7CCC" w:rsidRDefault="00FF7CCC" w:rsidP="00FF7CC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Determination of P</w:t>
      </w:r>
      <w:r w:rsidR="002733BA" w:rsidRPr="00FF7CCC">
        <w:rPr>
          <w:rFonts w:ascii="Times New Roman" w:hAnsi="Times New Roman" w:cs="Times New Roman"/>
          <w:b/>
          <w:bCs/>
          <w:color w:val="000000" w:themeColor="text1"/>
          <w:sz w:val="24"/>
          <w:szCs w:val="24"/>
        </w:rPr>
        <w:t>hytic acid</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Spectrophotometric method was used for the phytic acid content. About 5 g of the flour was mixed with 20 ml of 0.3 N HCl in a beaker with continuous stirring on bursen flame. The content was then filtered made up to 100 ml mark of the volumetric flask.</w:t>
      </w:r>
    </w:p>
    <w:p w:rsidR="002733BA" w:rsidRPr="00FF7CCC" w:rsidRDefault="00FF7CCC" w:rsidP="00FF7CC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Determination of O</w:t>
      </w:r>
      <w:r w:rsidR="002733BA" w:rsidRPr="00FF7CCC">
        <w:rPr>
          <w:rFonts w:ascii="Times New Roman" w:hAnsi="Times New Roman" w:cs="Times New Roman"/>
          <w:b/>
          <w:bCs/>
          <w:color w:val="000000" w:themeColor="text1"/>
          <w:sz w:val="24"/>
          <w:szCs w:val="24"/>
        </w:rPr>
        <w:t>xalate content</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One (1.0 g) flour was mixed with 75 ml of 1.5 M H</w:t>
      </w:r>
      <w:r w:rsidRPr="00FF7CCC">
        <w:rPr>
          <w:rFonts w:ascii="Times New Roman" w:hAnsi="Times New Roman" w:cs="Times New Roman"/>
          <w:color w:val="000000" w:themeColor="text1"/>
          <w:sz w:val="24"/>
          <w:szCs w:val="24"/>
          <w:vertAlign w:val="subscript"/>
        </w:rPr>
        <w:t>2</w:t>
      </w:r>
      <w:r w:rsidRPr="00FF7CCC">
        <w:rPr>
          <w:rFonts w:ascii="Times New Roman" w:hAnsi="Times New Roman" w:cs="Times New Roman"/>
          <w:color w:val="000000" w:themeColor="text1"/>
          <w:sz w:val="24"/>
          <w:szCs w:val="24"/>
        </w:rPr>
        <w:t>SO4 in a flask with continuous stirring and then filtered. This is followed by titrating 25 ml of the filtrate against 0.05 M KMnO4 solution until a faint pink colour is produced. The oxalate was calculated as the sodium oxalate equivalent.</w:t>
      </w:r>
    </w:p>
    <w:p w:rsidR="002733BA" w:rsidRPr="00FF7CCC" w:rsidRDefault="00FF7CCC" w:rsidP="00FF7CC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Determination of T</w:t>
      </w:r>
      <w:r w:rsidR="002733BA" w:rsidRPr="00FF7CCC">
        <w:rPr>
          <w:rFonts w:ascii="Times New Roman" w:hAnsi="Times New Roman" w:cs="Times New Roman"/>
          <w:b/>
          <w:bCs/>
          <w:color w:val="000000" w:themeColor="text1"/>
          <w:sz w:val="24"/>
          <w:szCs w:val="24"/>
        </w:rPr>
        <w:t>annin content</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bCs/>
          <w:color w:val="000000" w:themeColor="text1"/>
          <w:sz w:val="24"/>
          <w:szCs w:val="24"/>
        </w:rPr>
        <w:t xml:space="preserve"> </w:t>
      </w:r>
      <w:r w:rsidRPr="00FF7CCC">
        <w:rPr>
          <w:rFonts w:ascii="Times New Roman" w:hAnsi="Times New Roman" w:cs="Times New Roman"/>
          <w:color w:val="000000" w:themeColor="text1"/>
          <w:sz w:val="24"/>
          <w:szCs w:val="24"/>
        </w:rPr>
        <w:t>One gram (1 g) of composite flour samples were mixed with 20 ml of methanol in a beaker. The content was then in a dropped in a water bath for 1 hour with continuous stirring. The extract was filtered and rinsed with methanol and then mixed with distilled water. Distilled water was added to 1 ml of sample extract to make up 20 ml dispersion in a flask. This is followed by addition of 2.5 ml of Folin-Denis reagent and 10 ml of 17% Na</w:t>
      </w:r>
      <w:r w:rsidRPr="00FF7CCC">
        <w:rPr>
          <w:rFonts w:ascii="Times New Roman" w:hAnsi="Times New Roman" w:cs="Times New Roman"/>
          <w:color w:val="000000" w:themeColor="text1"/>
          <w:sz w:val="24"/>
          <w:szCs w:val="24"/>
          <w:vertAlign w:val="subscript"/>
        </w:rPr>
        <w:t>2</w:t>
      </w:r>
      <w:r w:rsidRPr="00FF7CCC">
        <w:rPr>
          <w:rFonts w:ascii="Times New Roman" w:hAnsi="Times New Roman" w:cs="Times New Roman"/>
          <w:color w:val="000000" w:themeColor="text1"/>
          <w:sz w:val="24"/>
          <w:szCs w:val="24"/>
        </w:rPr>
        <w:t>C03 with continuous agitation. The content was mixed with distilled water and allowed to stand until a bluish-green colour persisted. The absorbance of the tannic acid standard solutions and samples were taken after the standard tannic acid was treated with 1 ml of the sample at a wavelength of 760 nm using Spectronic 21D Spectrophotometer.</w:t>
      </w:r>
    </w:p>
    <w:p w:rsidR="00395F8E" w:rsidRDefault="00395F8E" w:rsidP="00FF7CCC">
      <w:pPr>
        <w:spacing w:line="240" w:lineRule="auto"/>
        <w:jc w:val="both"/>
        <w:rPr>
          <w:rFonts w:ascii="Times New Roman" w:hAnsi="Times New Roman" w:cs="Times New Roman"/>
          <w:b/>
          <w:bCs/>
          <w:color w:val="000000" w:themeColor="text1"/>
          <w:sz w:val="24"/>
          <w:szCs w:val="24"/>
        </w:rPr>
      </w:pPr>
    </w:p>
    <w:p w:rsidR="00395F8E" w:rsidRDefault="00395F8E" w:rsidP="00FF7CCC">
      <w:pPr>
        <w:spacing w:line="240" w:lineRule="auto"/>
        <w:jc w:val="both"/>
        <w:rPr>
          <w:rFonts w:ascii="Times New Roman" w:hAnsi="Times New Roman" w:cs="Times New Roman"/>
          <w:b/>
          <w:bCs/>
          <w:color w:val="000000" w:themeColor="text1"/>
          <w:sz w:val="24"/>
          <w:szCs w:val="24"/>
        </w:rPr>
      </w:pPr>
    </w:p>
    <w:p w:rsidR="002733BA" w:rsidRPr="00FF7CCC" w:rsidRDefault="002733BA" w:rsidP="00FF7CCC">
      <w:pPr>
        <w:spacing w:line="240" w:lineRule="auto"/>
        <w:jc w:val="both"/>
        <w:rPr>
          <w:rFonts w:ascii="Times New Roman" w:hAnsi="Times New Roman" w:cs="Times New Roman"/>
          <w:b/>
          <w:bCs/>
          <w:color w:val="000000" w:themeColor="text1"/>
          <w:sz w:val="24"/>
          <w:szCs w:val="24"/>
        </w:rPr>
      </w:pPr>
      <w:r w:rsidRPr="00FF7CCC">
        <w:rPr>
          <w:rFonts w:ascii="Times New Roman" w:hAnsi="Times New Roman" w:cs="Times New Roman"/>
          <w:b/>
          <w:bCs/>
          <w:color w:val="000000" w:themeColor="text1"/>
          <w:sz w:val="24"/>
          <w:szCs w:val="24"/>
        </w:rPr>
        <w:lastRenderedPageBreak/>
        <w:t>Mineral Composition</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Determination of Calcium</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Calcium was determined using the method described by AOAC, (2023). Twenty-five milliliters of digested sample were pipetted into 250 ml conical flask and a pinch of Eriochrome Black-T-Indicator (EBT) was added. Thereafter, 2 ml of 0.1N NaOH solution was added and the mixture titrated with standard EDTA (0.01M EDTA) solution.</w:t>
      </w:r>
    </w:p>
    <w:p w:rsidR="002733BA" w:rsidRPr="00FF7CCC" w:rsidRDefault="002733BA" w:rsidP="00FF7CCC">
      <w:pPr>
        <w:spacing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Ca</m:t>
          </m:r>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mg</m:t>
              </m:r>
            </m:num>
            <m:den>
              <m:r>
                <w:rPr>
                  <w:rFonts w:ascii="Cambria Math" w:hAnsi="Cambria Math" w:cs="Times New Roman"/>
                  <w:color w:val="000000" w:themeColor="text1"/>
                  <w:sz w:val="24"/>
                  <w:szCs w:val="24"/>
                </w:rPr>
                <m:t>l</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T×M×E×1000</m:t>
              </m:r>
            </m:num>
            <m:den>
              <m:r>
                <w:rPr>
                  <w:rFonts w:ascii="Cambria Math" w:hAnsi="Cambria Math" w:cs="Times New Roman"/>
                  <w:color w:val="000000" w:themeColor="text1"/>
                  <w:sz w:val="24"/>
                  <w:szCs w:val="24"/>
                </w:rPr>
                <m:t>Volume of sample used</m:t>
              </m:r>
            </m:den>
          </m:f>
        </m:oMath>
      </m:oMathPara>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Where, T = Titre value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M = Morality of EDTA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E = Equivalent weight of calcium</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bCs/>
          <w:color w:val="000000" w:themeColor="text1"/>
          <w:sz w:val="24"/>
          <w:szCs w:val="24"/>
        </w:rPr>
        <w:t xml:space="preserve">Determination of Potassium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Potassium was determined using a flame photometer according to the method described by AOAC</w:t>
      </w:r>
      <w:r w:rsidRPr="00FF7CCC">
        <w:rPr>
          <w:rFonts w:ascii="Times New Roman" w:hAnsi="Times New Roman" w:cs="Times New Roman"/>
          <w:i/>
          <w:color w:val="000000" w:themeColor="text1"/>
          <w:sz w:val="24"/>
          <w:szCs w:val="24"/>
        </w:rPr>
        <w:t xml:space="preserve">, </w:t>
      </w:r>
      <w:r w:rsidRPr="00FF7CCC">
        <w:rPr>
          <w:rFonts w:ascii="Times New Roman" w:hAnsi="Times New Roman" w:cs="Times New Roman"/>
          <w:color w:val="000000" w:themeColor="text1"/>
          <w:sz w:val="24"/>
          <w:szCs w:val="24"/>
        </w:rPr>
        <w:t>(2023). Potassium standard was prepared. The standard solution was used to calibrate the instrument read out. The meter reading was at 100 % E (emission) to aspire the top concentration of the standards. The % E of all the intermediate standard curves were plotted on linear graph paper with these readings. The sample solution was aspired on the instrument and the readings (% E) were recorded. The concentration of the element in the sample solution was read from the standard curve. The potassium content was calculated as follow:</w:t>
      </w:r>
    </w:p>
    <w:p w:rsidR="002733BA" w:rsidRPr="00FF7CCC" w:rsidRDefault="002733BA" w:rsidP="00FF7CCC">
      <w:pPr>
        <w:spacing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Potassium=</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ppm×100×Df</m:t>
              </m:r>
            </m:num>
            <m:den>
              <m:r>
                <w:rPr>
                  <w:rFonts w:ascii="Cambria Math" w:hAnsi="Cambria Math" w:cs="Times New Roman"/>
                  <w:color w:val="000000" w:themeColor="text1"/>
                  <w:sz w:val="24"/>
                  <w:szCs w:val="24"/>
                </w:rPr>
                <m:t>1 million</m:t>
              </m:r>
            </m:den>
          </m:f>
        </m:oMath>
      </m:oMathPara>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bCs/>
          <w:color w:val="000000" w:themeColor="text1"/>
          <w:sz w:val="24"/>
          <w:szCs w:val="24"/>
        </w:rPr>
        <w:t xml:space="preserve">Determination of Phosphorus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Phosphorus in the samples was determined by the molybdate method described by AOAC</w:t>
      </w:r>
      <w:r w:rsidRPr="00FF7CCC">
        <w:rPr>
          <w:rFonts w:ascii="Times New Roman" w:hAnsi="Times New Roman" w:cs="Times New Roman"/>
          <w:i/>
          <w:color w:val="000000" w:themeColor="text1"/>
          <w:sz w:val="24"/>
          <w:szCs w:val="24"/>
        </w:rPr>
        <w:t xml:space="preserve">, </w:t>
      </w:r>
      <w:r w:rsidRPr="00FF7CCC">
        <w:rPr>
          <w:rFonts w:ascii="Times New Roman" w:hAnsi="Times New Roman" w:cs="Times New Roman"/>
          <w:color w:val="000000" w:themeColor="text1"/>
          <w:sz w:val="24"/>
          <w:szCs w:val="24"/>
        </w:rPr>
        <w:t>(2023)</w:t>
      </w:r>
      <w:r w:rsidR="007D6B7A">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using hydroquinone as a reducing agent. Five milliliters (5 ml) of the test sodium was pipetted into 50 ml graduated flask. Then 10 ml of molybdate mixture was added and diluted to mark with water. It was allowed to stand for 30 minutes for colour development. The absorbance was measured at 660 nm against a blank. A curve relating absorbance to milligram (mg) phosphorus present was constructed. Using the phosphorus standard solution, and following the same procedure for the test sample, a standard curve was plotted to determine the concentration of phophorus in the sample.</w:t>
      </w:r>
    </w:p>
    <w:p w:rsidR="002733BA" w:rsidRPr="00FF7CCC" w:rsidRDefault="002733BA" w:rsidP="00FF7CCC">
      <w:pPr>
        <w:spacing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Phosphorus=</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graph reading×solution volume</m:t>
              </m:r>
            </m:num>
            <m:den>
              <m:r>
                <w:rPr>
                  <w:rFonts w:ascii="Cambria Math" w:hAnsi="Cambria Math" w:cs="Times New Roman"/>
                  <w:color w:val="000000" w:themeColor="text1"/>
                  <w:sz w:val="24"/>
                  <w:szCs w:val="24"/>
                </w:rPr>
                <m:t>100</m:t>
              </m:r>
            </m:den>
          </m:f>
        </m:oMath>
      </m:oMathPara>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bCs/>
          <w:color w:val="000000" w:themeColor="text1"/>
          <w:sz w:val="24"/>
          <w:szCs w:val="24"/>
        </w:rPr>
        <w:t xml:space="preserve">Determination of Magnesium Content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Magnesium was determined using ten milliliters of digested sample according to the method described by AOAC</w:t>
      </w:r>
      <w:r w:rsidRPr="00FF7CCC">
        <w:rPr>
          <w:rFonts w:ascii="Times New Roman" w:hAnsi="Times New Roman" w:cs="Times New Roman"/>
          <w:i/>
          <w:color w:val="000000" w:themeColor="text1"/>
          <w:sz w:val="24"/>
          <w:szCs w:val="24"/>
        </w:rPr>
        <w:t xml:space="preserve">, </w:t>
      </w:r>
      <w:r w:rsidRPr="00FF7CCC">
        <w:rPr>
          <w:rFonts w:ascii="Times New Roman" w:hAnsi="Times New Roman" w:cs="Times New Roman"/>
          <w:color w:val="000000" w:themeColor="text1"/>
          <w:sz w:val="24"/>
          <w:szCs w:val="24"/>
        </w:rPr>
        <w:t xml:space="preserve">(2023) were pipetted into 250 ml conical flask and a small amount of Eriochrome Black T was added to the solution which, when buffered at pH 10.0. Then the </w:t>
      </w:r>
      <w:r w:rsidRPr="00FF7CCC">
        <w:rPr>
          <w:rFonts w:ascii="Times New Roman" w:hAnsi="Times New Roman" w:cs="Times New Roman"/>
          <w:color w:val="000000" w:themeColor="text1"/>
          <w:sz w:val="24"/>
          <w:szCs w:val="24"/>
        </w:rPr>
        <w:lastRenderedPageBreak/>
        <w:t>solution was titrated with ethylenediaminetetraacetic acid (EDTA), the magnesium was complexed; at the end-point the solution changed from wine-red to blue.</w:t>
      </w:r>
    </w:p>
    <w:p w:rsidR="002733BA" w:rsidRPr="00FF7CCC" w:rsidRDefault="00FF7CCC" w:rsidP="00FF7CC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Determination of I</w:t>
      </w:r>
      <w:r w:rsidR="002733BA" w:rsidRPr="00FF7CCC">
        <w:rPr>
          <w:rFonts w:ascii="Times New Roman" w:hAnsi="Times New Roman" w:cs="Times New Roman"/>
          <w:b/>
          <w:bCs/>
          <w:color w:val="000000" w:themeColor="text1"/>
          <w:sz w:val="24"/>
          <w:szCs w:val="24"/>
        </w:rPr>
        <w:t xml:space="preserve">ron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Iron content was determined by a-a, dipyridyl method as described by AOAC, (2023), exactly 10 ml of wet digested sample solution was pipetted into volumetric flask of 25 ml capacity in triplicates. 1 ml of hydroxylamine hydrochloride solution, 5 ml of acetate buffer solution and 2 ml of a-a, dipyridyl solution were added into each volumetric flask. The volume was made up to 25 ml with glass distilled water and the content was mixed. The intensity of the color developed was read in spetronic 20 at 510 nm. Iron content of the digested sample solution was read from the standard curve of known concentration of iron.</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Determination of Functional properties</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Bulk Density</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The bulk density of flour blends was determined using a standard laboratory method AOAC, (2023</w:t>
      </w:r>
      <w:r w:rsidR="00FF7CCC">
        <w:rPr>
          <w:rFonts w:ascii="Times New Roman" w:hAnsi="Times New Roman" w:cs="Times New Roman"/>
          <w:color w:val="000000" w:themeColor="text1"/>
          <w:sz w:val="24"/>
          <w:szCs w:val="24"/>
        </w:rPr>
        <w:t xml:space="preserve">). Sample blends were weighed (7 </w:t>
      </w:r>
      <w:r w:rsidRPr="00FF7CCC">
        <w:rPr>
          <w:rFonts w:ascii="Times New Roman" w:hAnsi="Times New Roman" w:cs="Times New Roman"/>
          <w:color w:val="000000" w:themeColor="text1"/>
          <w:sz w:val="24"/>
          <w:szCs w:val="24"/>
        </w:rPr>
        <w:t>g) into a 50 ml graduated measuring cylinder. The cylinder was tapped gently against the palm of the hand until a constant volume was obtained. Bulk density was calculated as:</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Bulk density (g/ml) =</w:t>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Weight of sample</m:t>
            </m:r>
          </m:num>
          <m:den>
            <m:r>
              <m:rPr>
                <m:sty m:val="p"/>
              </m:rPr>
              <w:rPr>
                <w:rFonts w:ascii="Cambria Math" w:hAnsi="Cambria Math" w:cs="Times New Roman"/>
                <w:color w:val="000000" w:themeColor="text1"/>
                <w:sz w:val="24"/>
                <w:szCs w:val="24"/>
              </w:rPr>
              <m:t>Volume of sample after tapping</m:t>
            </m:r>
          </m:den>
        </m:f>
      </m:oMath>
    </w:p>
    <w:p w:rsidR="002733BA" w:rsidRPr="00FF7CCC" w:rsidRDefault="002733BA" w:rsidP="00FF7CCC">
      <w:pPr>
        <w:spacing w:line="240" w:lineRule="auto"/>
        <w:jc w:val="both"/>
        <w:rPr>
          <w:rFonts w:ascii="Times New Roman" w:hAnsi="Times New Roman" w:cs="Times New Roman"/>
          <w:b/>
          <w:bCs/>
          <w:color w:val="000000" w:themeColor="text1"/>
          <w:sz w:val="24"/>
          <w:szCs w:val="24"/>
        </w:rPr>
      </w:pPr>
      <w:r w:rsidRPr="00FF7CCC">
        <w:rPr>
          <w:rFonts w:ascii="Times New Roman" w:hAnsi="Times New Roman" w:cs="Times New Roman"/>
          <w:b/>
          <w:bCs/>
          <w:color w:val="000000" w:themeColor="text1"/>
          <w:sz w:val="24"/>
          <w:szCs w:val="24"/>
        </w:rPr>
        <w:t>Water Absorption Capacity</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Water Absorption Capacity (WAC) was determined using the method reported by AOAC, (2023). Exactly10 ml of distilled water for WAC were mixed with 1g of flour and blended for 30 seconds. The samples were allowed to stand for 30 minutes and centrifuged at 1300</w:t>
      </w:r>
      <w:r w:rsidR="00FF7CCC">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rpm for another 30 min at room temperature (27 ± 2°C). The supernatant was decanted. The weight of water absorbed by the flour was calculated and expressed as percentage WAC.</w:t>
      </w:r>
    </w:p>
    <w:p w:rsidR="002733BA" w:rsidRPr="00FF7CCC" w:rsidRDefault="002733BA" w:rsidP="00FF7CCC">
      <w:pPr>
        <w:spacing w:line="240" w:lineRule="auto"/>
        <w:jc w:val="both"/>
        <w:rPr>
          <w:rFonts w:ascii="Times New Roman" w:hAnsi="Times New Roman" w:cs="Times New Roman"/>
          <w:b/>
          <w:bCs/>
          <w:color w:val="000000" w:themeColor="text1"/>
          <w:sz w:val="24"/>
          <w:szCs w:val="24"/>
        </w:rPr>
      </w:pPr>
      <w:r w:rsidRPr="00FF7CCC">
        <w:rPr>
          <w:rFonts w:ascii="Times New Roman" w:hAnsi="Times New Roman" w:cs="Times New Roman"/>
          <w:b/>
          <w:bCs/>
          <w:color w:val="000000" w:themeColor="text1"/>
          <w:sz w:val="24"/>
          <w:szCs w:val="24"/>
        </w:rPr>
        <w:t>Dispersibility</w:t>
      </w:r>
    </w:p>
    <w:p w:rsidR="00FF7CCC" w:rsidRPr="007126DD"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The method reported by </w:t>
      </w:r>
      <w:r w:rsidRPr="00650C67">
        <w:rPr>
          <w:rFonts w:ascii="Times New Roman" w:hAnsi="Times New Roman" w:cs="Times New Roman"/>
          <w:sz w:val="24"/>
          <w:szCs w:val="24"/>
        </w:rPr>
        <w:t xml:space="preserve">AOAC, (2023) </w:t>
      </w:r>
      <w:r w:rsidRPr="00FF7CCC">
        <w:rPr>
          <w:rFonts w:ascii="Times New Roman" w:hAnsi="Times New Roman" w:cs="Times New Roman"/>
          <w:color w:val="000000" w:themeColor="text1"/>
          <w:sz w:val="24"/>
          <w:szCs w:val="24"/>
        </w:rPr>
        <w:t>was used. Exactly 10 g of flour was suspended in a 100 ml measuring cylinder and distilled water was added to reach a volume of 100 ml. The set-up was stirred vigorously and allowed to settle for three hours. The volume of settled particles was recorded and subtracted from 100. The difference was rep</w:t>
      </w:r>
      <w:r w:rsidR="007126DD">
        <w:rPr>
          <w:rFonts w:ascii="Times New Roman" w:hAnsi="Times New Roman" w:cs="Times New Roman"/>
          <w:color w:val="000000" w:themeColor="text1"/>
          <w:sz w:val="24"/>
          <w:szCs w:val="24"/>
        </w:rPr>
        <w:t>orted as percentage dispersion.</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Swelling power</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color w:val="000000" w:themeColor="text1"/>
          <w:sz w:val="24"/>
          <w:szCs w:val="24"/>
        </w:rPr>
        <w:t xml:space="preserve">The swelling power was determined using the method described by </w:t>
      </w:r>
      <w:r w:rsidRPr="00650C67">
        <w:rPr>
          <w:rFonts w:ascii="Times New Roman" w:hAnsi="Times New Roman" w:cs="Times New Roman"/>
          <w:sz w:val="24"/>
          <w:szCs w:val="24"/>
        </w:rPr>
        <w:t>AOAC,</w:t>
      </w:r>
      <w:r w:rsidR="00FF7CCC" w:rsidRPr="00650C67">
        <w:rPr>
          <w:rFonts w:ascii="Times New Roman" w:hAnsi="Times New Roman" w:cs="Times New Roman"/>
          <w:sz w:val="24"/>
          <w:szCs w:val="24"/>
        </w:rPr>
        <w:t xml:space="preserve"> (2023).</w:t>
      </w:r>
      <w:r w:rsidR="00FF7CCC" w:rsidRPr="00FF7CCC">
        <w:rPr>
          <w:rFonts w:ascii="Times New Roman" w:hAnsi="Times New Roman" w:cs="Times New Roman"/>
          <w:color w:val="C0504D" w:themeColor="accent2"/>
          <w:sz w:val="24"/>
          <w:szCs w:val="24"/>
        </w:rPr>
        <w:t xml:space="preserve"> </w:t>
      </w:r>
      <w:r w:rsidR="00FF7CCC">
        <w:rPr>
          <w:rFonts w:ascii="Times New Roman" w:hAnsi="Times New Roman" w:cs="Times New Roman"/>
          <w:color w:val="000000" w:themeColor="text1"/>
          <w:sz w:val="24"/>
          <w:szCs w:val="24"/>
        </w:rPr>
        <w:t xml:space="preserve">In this method, 1 g of </w:t>
      </w:r>
      <w:r w:rsidRPr="00FF7CCC">
        <w:rPr>
          <w:rFonts w:ascii="Times New Roman" w:hAnsi="Times New Roman" w:cs="Times New Roman"/>
          <w:color w:val="000000" w:themeColor="text1"/>
          <w:sz w:val="24"/>
          <w:szCs w:val="24"/>
        </w:rPr>
        <w:t xml:space="preserve">flour sample was weighed into a 50 ml centrifuge tube and water added to give a total volume of 40 ml. The tube and its contents were heated for 30 min in water bath at a temperature of 85 °C with constant stirring. The sample was then centrifuged for 15 min with Hermle 2206A centrifuge of 5cm radius at a speed of 2201 rpm (271 x g) after cooling to a room temperature. The supernatant was poured into a glass crucible and the weight of the sediment </w:t>
      </w:r>
      <w:r w:rsidRPr="00FF7CCC">
        <w:rPr>
          <w:rFonts w:ascii="Times New Roman" w:hAnsi="Times New Roman" w:cs="Times New Roman"/>
          <w:color w:val="000000" w:themeColor="text1"/>
          <w:sz w:val="24"/>
          <w:szCs w:val="24"/>
        </w:rPr>
        <w:lastRenderedPageBreak/>
        <w:t>noted. The supernatant in the glass crucible was evaporated in an oven at 105</w:t>
      </w:r>
      <w:r w:rsidR="00834535">
        <w:rPr>
          <w:rFonts w:ascii="Times New Roman" w:hAnsi="Times New Roman" w:cs="Times New Roman"/>
          <w:color w:val="000000" w:themeColor="text1"/>
          <w:sz w:val="24"/>
          <w:szCs w:val="24"/>
        </w:rPr>
        <w:t xml:space="preserve"> </w:t>
      </w:r>
      <w:r w:rsidRPr="00FF7CCC">
        <w:rPr>
          <w:rFonts w:ascii="Times New Roman" w:hAnsi="Times New Roman" w:cs="Times New Roman"/>
          <w:color w:val="000000" w:themeColor="text1"/>
          <w:sz w:val="24"/>
          <w:szCs w:val="24"/>
        </w:rPr>
        <w:t>°C for 24 h and the residue weighed. The swelling power was evaluated thus:</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Swelling power (%</w:t>
      </w:r>
      <w:proofErr w:type="gramStart"/>
      <w:r w:rsidRPr="00FF7CCC">
        <w:rPr>
          <w:rFonts w:ascii="Times New Roman" w:hAnsi="Times New Roman" w:cs="Times New Roman"/>
          <w:color w:val="000000" w:themeColor="text1"/>
          <w:sz w:val="24"/>
          <w:szCs w:val="24"/>
        </w:rPr>
        <w:t>)=</w:t>
      </w:r>
      <w:proofErr w:type="gramEnd"/>
      <w:r w:rsidRPr="00FF7CCC">
        <w:rPr>
          <w:rFonts w:ascii="Times New Roman" w:hAnsi="Times New Roman" w:cs="Times New Roman"/>
          <w:color w:val="000000" w:themeColor="text1"/>
          <w:sz w:val="24"/>
          <w:szCs w:val="24"/>
        </w:rPr>
        <w:t xml:space="preserve"> </w:t>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Weight of sediment</m:t>
            </m:r>
          </m:num>
          <m:den>
            <m:r>
              <m:rPr>
                <m:sty m:val="p"/>
              </m:rPr>
              <w:rPr>
                <w:rFonts w:ascii="Cambria Math" w:hAnsi="Cambria Math" w:cs="Times New Roman"/>
                <w:color w:val="000000" w:themeColor="text1"/>
                <w:sz w:val="24"/>
                <w:szCs w:val="24"/>
              </w:rPr>
              <m:t>Weight of sample (100-solubility)</m:t>
            </m:r>
          </m:den>
        </m:f>
        <m:r>
          <w:rPr>
            <w:rFonts w:ascii="Cambria Math" w:hAnsi="Cambria Math" w:cs="Times New Roman"/>
            <w:color w:val="000000" w:themeColor="text1"/>
            <w:sz w:val="24"/>
            <w:szCs w:val="24"/>
          </w:rPr>
          <m:t>×100</m:t>
        </m:r>
      </m:oMath>
    </w:p>
    <w:p w:rsidR="002733BA" w:rsidRPr="00FF7CCC" w:rsidRDefault="002733BA" w:rsidP="00FF7CCC">
      <w:pPr>
        <w:spacing w:line="240" w:lineRule="auto"/>
        <w:jc w:val="both"/>
        <w:rPr>
          <w:rFonts w:ascii="Times New Roman" w:hAnsi="Times New Roman" w:cs="Times New Roman"/>
          <w:b/>
          <w:bCs/>
          <w:color w:val="000000" w:themeColor="text1"/>
          <w:sz w:val="24"/>
          <w:szCs w:val="24"/>
        </w:rPr>
      </w:pPr>
      <w:r w:rsidRPr="00FF7CCC">
        <w:rPr>
          <w:rFonts w:ascii="Times New Roman" w:hAnsi="Times New Roman" w:cs="Times New Roman"/>
          <w:b/>
          <w:bCs/>
          <w:color w:val="000000" w:themeColor="text1"/>
          <w:sz w:val="24"/>
          <w:szCs w:val="24"/>
        </w:rPr>
        <w:t>Swelling Index</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The flour for the bread samples was analysed to obtain the value for the swelling index. The method described by AOAC, (2023) was used. Ten grams (10 g) of the sample was measured into a 300 ml measuring cylinder. Then 150 ml of distilled water was added to the sample and allowed to stand for 4 h. The final volume after swelling was recorded. The percentage swelling was calculated as:</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Swelling Index (%) = </w:t>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Final volume-Initial volume</m:t>
            </m:r>
          </m:num>
          <m:den>
            <m:r>
              <m:rPr>
                <m:sty m:val="p"/>
              </m:rPr>
              <w:rPr>
                <w:rFonts w:ascii="Cambria Math" w:hAnsi="Cambria Math" w:cs="Times New Roman"/>
                <w:color w:val="000000" w:themeColor="text1"/>
                <w:sz w:val="24"/>
                <w:szCs w:val="24"/>
              </w:rPr>
              <m:t>Initial volume</m:t>
            </m:r>
          </m:den>
        </m:f>
        <m:r>
          <w:rPr>
            <w:rFonts w:ascii="Cambria Math" w:hAnsi="Cambria Math" w:cs="Times New Roman"/>
            <w:color w:val="000000" w:themeColor="text1"/>
            <w:sz w:val="24"/>
            <w:szCs w:val="24"/>
          </w:rPr>
          <m:t>×100</m:t>
        </m:r>
      </m:oMath>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Sensory Evaluation</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Each of the samples </w:t>
      </w:r>
      <w:r w:rsidR="00E74621" w:rsidRPr="00FF7CCC">
        <w:rPr>
          <w:rFonts w:ascii="Times New Roman" w:hAnsi="Times New Roman" w:cs="Times New Roman"/>
          <w:color w:val="000000" w:themeColor="text1"/>
          <w:sz w:val="24"/>
          <w:szCs w:val="24"/>
        </w:rPr>
        <w:t>was</w:t>
      </w:r>
      <w:r w:rsidRPr="00FF7CCC">
        <w:rPr>
          <w:rFonts w:ascii="Times New Roman" w:hAnsi="Times New Roman" w:cs="Times New Roman"/>
          <w:color w:val="000000" w:themeColor="text1"/>
          <w:sz w:val="24"/>
          <w:szCs w:val="24"/>
        </w:rPr>
        <w:t xml:space="preserve"> coded and </w:t>
      </w:r>
      <w:r w:rsidR="00E74621" w:rsidRPr="00FF7CCC">
        <w:rPr>
          <w:rFonts w:ascii="Times New Roman" w:hAnsi="Times New Roman" w:cs="Times New Roman"/>
          <w:color w:val="000000" w:themeColor="text1"/>
          <w:sz w:val="24"/>
          <w:szCs w:val="24"/>
        </w:rPr>
        <w:t>was</w:t>
      </w:r>
      <w:r w:rsidRPr="00FF7CCC">
        <w:rPr>
          <w:rFonts w:ascii="Times New Roman" w:hAnsi="Times New Roman" w:cs="Times New Roman"/>
          <w:color w:val="000000" w:themeColor="text1"/>
          <w:sz w:val="24"/>
          <w:szCs w:val="24"/>
        </w:rPr>
        <w:t xml:space="preserve"> presented to ten (10) panelists to subject the food to sensory analysis by using a 9 point hedonic scale. Each sample was coded for preference and the panelists were asked to score the weaning food for colour, aroma, taste, appearance and overall acceptability. Each panelist sat in an enclosed cubicle designed for sensory evaluation and water was provided to rinse mouths before and after tasting each of the samples. </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Statistical analysis</w:t>
      </w:r>
    </w:p>
    <w:p w:rsidR="00D60DAA" w:rsidRPr="007126DD"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The mean and standard deviation of the triplicate determinations of the proximate and sensory values were calculated. One-way analysis of variance was used to test for significant differences </w:t>
      </w:r>
      <w:r w:rsidR="007126DD">
        <w:rPr>
          <w:rFonts w:ascii="Times New Roman" w:hAnsi="Times New Roman" w:cs="Times New Roman"/>
          <w:color w:val="000000" w:themeColor="text1"/>
          <w:sz w:val="24"/>
          <w:szCs w:val="24"/>
        </w:rPr>
        <w:t>in the analyses of the samples.</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RESULTS AND DISCUSSION</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RESULTS</w:t>
      </w:r>
    </w:p>
    <w:p w:rsidR="002733BA" w:rsidRPr="00FF7CCC" w:rsidRDefault="00D60DAA" w:rsidP="00FF7CCC">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002733BA" w:rsidRPr="00FF7CCC">
        <w:rPr>
          <w:rFonts w:ascii="Times New Roman" w:hAnsi="Times New Roman" w:cs="Times New Roman"/>
          <w:b/>
          <w:color w:val="000000" w:themeColor="text1"/>
          <w:sz w:val="24"/>
          <w:szCs w:val="24"/>
        </w:rPr>
        <w:t>1:   Result for the proximate evaluation of the nixtamalized flour sample</w:t>
      </w:r>
    </w:p>
    <w:tbl>
      <w:tblPr>
        <w:tblW w:w="10753" w:type="dxa"/>
        <w:tblInd w:w="-432" w:type="dxa"/>
        <w:tblBorders>
          <w:top w:val="single" w:sz="4" w:space="0" w:color="auto"/>
          <w:bottom w:val="single" w:sz="4" w:space="0" w:color="auto"/>
        </w:tblBorders>
        <w:tblLook w:val="04A0" w:firstRow="1" w:lastRow="0" w:firstColumn="1" w:lastColumn="0" w:noHBand="0" w:noVBand="1"/>
      </w:tblPr>
      <w:tblGrid>
        <w:gridCol w:w="1217"/>
        <w:gridCol w:w="1620"/>
        <w:gridCol w:w="1530"/>
        <w:gridCol w:w="1530"/>
        <w:gridCol w:w="1483"/>
        <w:gridCol w:w="1569"/>
        <w:gridCol w:w="1804"/>
      </w:tblGrid>
      <w:tr w:rsidR="002733BA" w:rsidRPr="00FF7CCC" w:rsidTr="002733BA">
        <w:trPr>
          <w:trHeight w:val="555"/>
        </w:trPr>
        <w:tc>
          <w:tcPr>
            <w:tcW w:w="1217"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Sample</w:t>
            </w:r>
          </w:p>
        </w:tc>
        <w:tc>
          <w:tcPr>
            <w:tcW w:w="1620"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Moisture (%)</w:t>
            </w:r>
          </w:p>
        </w:tc>
        <w:tc>
          <w:tcPr>
            <w:tcW w:w="1530"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Ash (%)</w:t>
            </w:r>
          </w:p>
        </w:tc>
        <w:tc>
          <w:tcPr>
            <w:tcW w:w="1530"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Protein (%)</w:t>
            </w:r>
          </w:p>
        </w:tc>
        <w:tc>
          <w:tcPr>
            <w:tcW w:w="1483"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Fat (%)</w:t>
            </w:r>
          </w:p>
        </w:tc>
        <w:tc>
          <w:tcPr>
            <w:tcW w:w="1569"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Fibre (%)</w:t>
            </w:r>
          </w:p>
        </w:tc>
        <w:tc>
          <w:tcPr>
            <w:tcW w:w="1804"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Carbohydrate (%)</w:t>
            </w:r>
          </w:p>
        </w:tc>
      </w:tr>
      <w:tr w:rsidR="002733BA" w:rsidRPr="00FF7CCC" w:rsidTr="002733BA">
        <w:trPr>
          <w:trHeight w:val="300"/>
        </w:trPr>
        <w:tc>
          <w:tcPr>
            <w:tcW w:w="1217"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A</w:t>
            </w:r>
          </w:p>
        </w:tc>
        <w:tc>
          <w:tcPr>
            <w:tcW w:w="1620"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11.36 ±0.02</w:t>
            </w:r>
            <w:r w:rsidRPr="00FF7CCC">
              <w:rPr>
                <w:rFonts w:ascii="Times New Roman" w:hAnsi="Times New Roman" w:cs="Times New Roman"/>
                <w:color w:val="000000" w:themeColor="text1"/>
                <w:sz w:val="24"/>
                <w:szCs w:val="24"/>
                <w:vertAlign w:val="superscript"/>
              </w:rPr>
              <w:t>a</w:t>
            </w:r>
          </w:p>
        </w:tc>
        <w:tc>
          <w:tcPr>
            <w:tcW w:w="1530"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1.68 ± 0.01</w:t>
            </w:r>
            <w:r w:rsidRPr="00FF7CCC">
              <w:rPr>
                <w:rFonts w:ascii="Times New Roman" w:hAnsi="Times New Roman" w:cs="Times New Roman"/>
                <w:color w:val="000000" w:themeColor="text1"/>
                <w:sz w:val="24"/>
                <w:szCs w:val="24"/>
                <w:vertAlign w:val="superscript"/>
              </w:rPr>
              <w:t>a</w:t>
            </w:r>
          </w:p>
        </w:tc>
        <w:tc>
          <w:tcPr>
            <w:tcW w:w="1530"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9.45 ± 0.03</w:t>
            </w:r>
            <w:r w:rsidRPr="00FF7CCC">
              <w:rPr>
                <w:rFonts w:ascii="Times New Roman" w:hAnsi="Times New Roman" w:cs="Times New Roman"/>
                <w:color w:val="000000" w:themeColor="text1"/>
                <w:sz w:val="24"/>
                <w:szCs w:val="24"/>
                <w:vertAlign w:val="superscript"/>
              </w:rPr>
              <w:t>a</w:t>
            </w:r>
          </w:p>
        </w:tc>
        <w:tc>
          <w:tcPr>
            <w:tcW w:w="1483"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4.94 ± 0.01</w:t>
            </w:r>
            <w:r w:rsidRPr="00FF7CCC">
              <w:rPr>
                <w:rFonts w:ascii="Times New Roman" w:hAnsi="Times New Roman" w:cs="Times New Roman"/>
                <w:color w:val="000000" w:themeColor="text1"/>
                <w:sz w:val="24"/>
                <w:szCs w:val="24"/>
                <w:vertAlign w:val="superscript"/>
              </w:rPr>
              <w:t>d</w:t>
            </w:r>
          </w:p>
        </w:tc>
        <w:tc>
          <w:tcPr>
            <w:tcW w:w="1569"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3.15 ± 0.03</w:t>
            </w:r>
            <w:r w:rsidRPr="00FF7CCC">
              <w:rPr>
                <w:rFonts w:ascii="Times New Roman" w:hAnsi="Times New Roman" w:cs="Times New Roman"/>
                <w:color w:val="000000" w:themeColor="text1"/>
                <w:sz w:val="24"/>
                <w:szCs w:val="24"/>
                <w:vertAlign w:val="superscript"/>
              </w:rPr>
              <w:t>a</w:t>
            </w:r>
          </w:p>
        </w:tc>
        <w:tc>
          <w:tcPr>
            <w:tcW w:w="1804"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69.43 ± 0.07</w:t>
            </w:r>
            <w:r w:rsidRPr="00FF7CCC">
              <w:rPr>
                <w:rFonts w:ascii="Times New Roman" w:hAnsi="Times New Roman" w:cs="Times New Roman"/>
                <w:color w:val="000000" w:themeColor="text1"/>
                <w:sz w:val="24"/>
                <w:szCs w:val="24"/>
                <w:vertAlign w:val="superscript"/>
              </w:rPr>
              <w:t>d</w:t>
            </w:r>
          </w:p>
        </w:tc>
      </w:tr>
      <w:tr w:rsidR="002733BA" w:rsidRPr="00FF7CCC" w:rsidTr="002733BA">
        <w:trPr>
          <w:trHeight w:val="300"/>
        </w:trPr>
        <w:tc>
          <w:tcPr>
            <w:tcW w:w="1217"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B</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12.09 ± 0.01</w:t>
            </w:r>
            <w:r w:rsidRPr="00FF7CCC">
              <w:rPr>
                <w:rFonts w:ascii="Times New Roman" w:hAnsi="Times New Roman" w:cs="Times New Roman"/>
                <w:color w:val="000000" w:themeColor="text1"/>
                <w:sz w:val="24"/>
                <w:szCs w:val="24"/>
                <w:vertAlign w:val="superscript"/>
              </w:rPr>
              <w:t>b</w:t>
            </w:r>
          </w:p>
        </w:tc>
        <w:tc>
          <w:tcPr>
            <w:tcW w:w="153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2.90 ± 0.02</w:t>
            </w:r>
            <w:r w:rsidRPr="00FF7CCC">
              <w:rPr>
                <w:rFonts w:ascii="Times New Roman" w:hAnsi="Times New Roman" w:cs="Times New Roman"/>
                <w:color w:val="000000" w:themeColor="text1"/>
                <w:sz w:val="24"/>
                <w:szCs w:val="24"/>
                <w:vertAlign w:val="superscript"/>
              </w:rPr>
              <w:t>b</w:t>
            </w:r>
          </w:p>
        </w:tc>
        <w:tc>
          <w:tcPr>
            <w:tcW w:w="153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9.97 ± 0.03</w:t>
            </w:r>
            <w:r w:rsidRPr="00FF7CCC">
              <w:rPr>
                <w:rFonts w:ascii="Times New Roman" w:hAnsi="Times New Roman" w:cs="Times New Roman"/>
                <w:color w:val="000000" w:themeColor="text1"/>
                <w:sz w:val="24"/>
                <w:szCs w:val="24"/>
                <w:vertAlign w:val="superscript"/>
              </w:rPr>
              <w:t>b</w:t>
            </w:r>
          </w:p>
        </w:tc>
        <w:tc>
          <w:tcPr>
            <w:tcW w:w="1483"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4.22 ± 0.01</w:t>
            </w:r>
            <w:r w:rsidRPr="00FF7CCC">
              <w:rPr>
                <w:rFonts w:ascii="Times New Roman" w:hAnsi="Times New Roman" w:cs="Times New Roman"/>
                <w:color w:val="000000" w:themeColor="text1"/>
                <w:sz w:val="24"/>
                <w:szCs w:val="24"/>
                <w:vertAlign w:val="superscript"/>
              </w:rPr>
              <w:t>c</w:t>
            </w:r>
          </w:p>
        </w:tc>
        <w:tc>
          <w:tcPr>
            <w:tcW w:w="1569"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4.85 ± 0.02</w:t>
            </w:r>
            <w:r w:rsidRPr="00FF7CCC">
              <w:rPr>
                <w:rFonts w:ascii="Times New Roman" w:hAnsi="Times New Roman" w:cs="Times New Roman"/>
                <w:color w:val="000000" w:themeColor="text1"/>
                <w:sz w:val="24"/>
                <w:szCs w:val="24"/>
                <w:vertAlign w:val="superscript"/>
              </w:rPr>
              <w:t>b</w:t>
            </w:r>
          </w:p>
        </w:tc>
        <w:tc>
          <w:tcPr>
            <w:tcW w:w="1804"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65.98 ± 0.01</w:t>
            </w:r>
            <w:r w:rsidRPr="00FF7CCC">
              <w:rPr>
                <w:rFonts w:ascii="Times New Roman" w:hAnsi="Times New Roman" w:cs="Times New Roman"/>
                <w:color w:val="000000" w:themeColor="text1"/>
                <w:sz w:val="24"/>
                <w:szCs w:val="24"/>
                <w:vertAlign w:val="superscript"/>
              </w:rPr>
              <w:t>c</w:t>
            </w:r>
          </w:p>
        </w:tc>
      </w:tr>
      <w:tr w:rsidR="002733BA" w:rsidRPr="00FF7CCC" w:rsidTr="002733BA">
        <w:trPr>
          <w:trHeight w:val="300"/>
        </w:trPr>
        <w:tc>
          <w:tcPr>
            <w:tcW w:w="1217"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C</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13.46 ± 0.01</w:t>
            </w:r>
            <w:r w:rsidRPr="00FF7CCC">
              <w:rPr>
                <w:rFonts w:ascii="Times New Roman" w:hAnsi="Times New Roman" w:cs="Times New Roman"/>
                <w:color w:val="000000" w:themeColor="text1"/>
                <w:sz w:val="24"/>
                <w:szCs w:val="24"/>
                <w:vertAlign w:val="superscript"/>
              </w:rPr>
              <w:t>c</w:t>
            </w:r>
          </w:p>
        </w:tc>
        <w:tc>
          <w:tcPr>
            <w:tcW w:w="153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3.17 ± 0.01</w:t>
            </w:r>
            <w:r w:rsidRPr="00FF7CCC">
              <w:rPr>
                <w:rFonts w:ascii="Times New Roman" w:hAnsi="Times New Roman" w:cs="Times New Roman"/>
                <w:color w:val="000000" w:themeColor="text1"/>
                <w:sz w:val="24"/>
                <w:szCs w:val="24"/>
                <w:vertAlign w:val="superscript"/>
              </w:rPr>
              <w:t>c</w:t>
            </w:r>
          </w:p>
        </w:tc>
        <w:tc>
          <w:tcPr>
            <w:tcW w:w="153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10.36 ± 0.02</w:t>
            </w:r>
            <w:r w:rsidRPr="00FF7CCC">
              <w:rPr>
                <w:rFonts w:ascii="Times New Roman" w:hAnsi="Times New Roman" w:cs="Times New Roman"/>
                <w:color w:val="000000" w:themeColor="text1"/>
                <w:sz w:val="24"/>
                <w:szCs w:val="24"/>
                <w:vertAlign w:val="superscript"/>
              </w:rPr>
              <w:t>c</w:t>
            </w:r>
          </w:p>
        </w:tc>
        <w:tc>
          <w:tcPr>
            <w:tcW w:w="1483"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4.06 ± 0.02</w:t>
            </w:r>
            <w:r w:rsidRPr="00FF7CCC">
              <w:rPr>
                <w:rFonts w:ascii="Times New Roman" w:hAnsi="Times New Roman" w:cs="Times New Roman"/>
                <w:color w:val="000000" w:themeColor="text1"/>
                <w:sz w:val="24"/>
                <w:szCs w:val="24"/>
                <w:vertAlign w:val="superscript"/>
              </w:rPr>
              <w:t>b</w:t>
            </w:r>
          </w:p>
        </w:tc>
        <w:tc>
          <w:tcPr>
            <w:tcW w:w="1569"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5.25 ± 0.02</w:t>
            </w:r>
            <w:r w:rsidRPr="00FF7CCC">
              <w:rPr>
                <w:rFonts w:ascii="Times New Roman" w:hAnsi="Times New Roman" w:cs="Times New Roman"/>
                <w:color w:val="000000" w:themeColor="text1"/>
                <w:sz w:val="24"/>
                <w:szCs w:val="24"/>
                <w:vertAlign w:val="superscript"/>
              </w:rPr>
              <w:t>c</w:t>
            </w:r>
          </w:p>
        </w:tc>
        <w:tc>
          <w:tcPr>
            <w:tcW w:w="1804"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63.72 ± 0.04</w:t>
            </w:r>
            <w:r w:rsidRPr="00FF7CCC">
              <w:rPr>
                <w:rFonts w:ascii="Times New Roman" w:hAnsi="Times New Roman" w:cs="Times New Roman"/>
                <w:color w:val="000000" w:themeColor="text1"/>
                <w:sz w:val="24"/>
                <w:szCs w:val="24"/>
                <w:vertAlign w:val="superscript"/>
              </w:rPr>
              <w:t>b</w:t>
            </w:r>
          </w:p>
        </w:tc>
      </w:tr>
      <w:tr w:rsidR="002733BA" w:rsidRPr="00FF7CCC" w:rsidTr="002733BA">
        <w:trPr>
          <w:trHeight w:val="300"/>
        </w:trPr>
        <w:tc>
          <w:tcPr>
            <w:tcW w:w="1217"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D </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14.13 ± 0.02</w:t>
            </w:r>
            <w:r w:rsidRPr="00FF7CCC">
              <w:rPr>
                <w:rFonts w:ascii="Times New Roman" w:hAnsi="Times New Roman" w:cs="Times New Roman"/>
                <w:color w:val="000000" w:themeColor="text1"/>
                <w:sz w:val="24"/>
                <w:szCs w:val="24"/>
                <w:vertAlign w:val="superscript"/>
              </w:rPr>
              <w:t>d</w:t>
            </w:r>
          </w:p>
        </w:tc>
        <w:tc>
          <w:tcPr>
            <w:tcW w:w="153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4.32 ± 0.01</w:t>
            </w:r>
            <w:r w:rsidRPr="00FF7CCC">
              <w:rPr>
                <w:rFonts w:ascii="Times New Roman" w:hAnsi="Times New Roman" w:cs="Times New Roman"/>
                <w:color w:val="000000" w:themeColor="text1"/>
                <w:sz w:val="24"/>
                <w:szCs w:val="24"/>
                <w:vertAlign w:val="superscript"/>
              </w:rPr>
              <w:t>d</w:t>
            </w:r>
          </w:p>
        </w:tc>
        <w:tc>
          <w:tcPr>
            <w:tcW w:w="153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11.25 ± 0.02</w:t>
            </w:r>
            <w:r w:rsidRPr="00FF7CCC">
              <w:rPr>
                <w:rFonts w:ascii="Times New Roman" w:hAnsi="Times New Roman" w:cs="Times New Roman"/>
                <w:color w:val="000000" w:themeColor="text1"/>
                <w:sz w:val="24"/>
                <w:szCs w:val="24"/>
                <w:vertAlign w:val="superscript"/>
              </w:rPr>
              <w:t>d</w:t>
            </w:r>
          </w:p>
        </w:tc>
        <w:tc>
          <w:tcPr>
            <w:tcW w:w="1483"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3.68 ± 0.01</w:t>
            </w:r>
            <w:r w:rsidRPr="00FF7CCC">
              <w:rPr>
                <w:rFonts w:ascii="Times New Roman" w:hAnsi="Times New Roman" w:cs="Times New Roman"/>
                <w:color w:val="000000" w:themeColor="text1"/>
                <w:sz w:val="24"/>
                <w:szCs w:val="24"/>
                <w:vertAlign w:val="superscript"/>
              </w:rPr>
              <w:t>a</w:t>
            </w:r>
          </w:p>
        </w:tc>
        <w:tc>
          <w:tcPr>
            <w:tcW w:w="1569"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6.14 ± 0.03</w:t>
            </w:r>
            <w:r w:rsidRPr="00FF7CCC">
              <w:rPr>
                <w:rFonts w:ascii="Times New Roman" w:hAnsi="Times New Roman" w:cs="Times New Roman"/>
                <w:color w:val="000000" w:themeColor="text1"/>
                <w:sz w:val="24"/>
                <w:szCs w:val="24"/>
                <w:vertAlign w:val="superscript"/>
              </w:rPr>
              <w:t>d</w:t>
            </w:r>
          </w:p>
        </w:tc>
        <w:tc>
          <w:tcPr>
            <w:tcW w:w="1804"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60.50 ± 0.08</w:t>
            </w:r>
            <w:r w:rsidRPr="00FF7CCC">
              <w:rPr>
                <w:rFonts w:ascii="Times New Roman" w:hAnsi="Times New Roman" w:cs="Times New Roman"/>
                <w:color w:val="000000" w:themeColor="text1"/>
                <w:sz w:val="24"/>
                <w:szCs w:val="24"/>
                <w:vertAlign w:val="superscript"/>
              </w:rPr>
              <w:t>a</w:t>
            </w:r>
          </w:p>
        </w:tc>
      </w:tr>
    </w:tbl>
    <w:p w:rsidR="002733BA" w:rsidRPr="00FF7CCC" w:rsidRDefault="002733BA" w:rsidP="00FF7CCC">
      <w:pPr>
        <w:spacing w:line="240" w:lineRule="auto"/>
        <w:jc w:val="both"/>
        <w:rPr>
          <w:rFonts w:ascii="Times New Roman" w:hAnsi="Times New Roman" w:cs="Times New Roman"/>
          <w:bCs/>
          <w:color w:val="000000" w:themeColor="text1"/>
          <w:sz w:val="24"/>
          <w:szCs w:val="24"/>
        </w:rPr>
      </w:pPr>
      <w:r w:rsidRPr="00FF7CCC">
        <w:rPr>
          <w:rFonts w:ascii="Times New Roman" w:hAnsi="Times New Roman" w:cs="Times New Roman"/>
          <w:bCs/>
          <w:color w:val="000000" w:themeColor="text1"/>
          <w:sz w:val="24"/>
          <w:szCs w:val="24"/>
        </w:rPr>
        <w:t>Means score having the same alphab</w:t>
      </w:r>
      <w:r w:rsidRPr="00FF7CCC">
        <w:rPr>
          <w:rFonts w:ascii="Times New Roman" w:hAnsi="Times New Roman" w:cs="Times New Roman"/>
          <w:bCs/>
          <w:i/>
          <w:color w:val="000000" w:themeColor="text1"/>
          <w:sz w:val="24"/>
          <w:szCs w:val="24"/>
        </w:rPr>
        <w:t>et al</w:t>
      </w:r>
      <w:r w:rsidRPr="00FF7CCC">
        <w:rPr>
          <w:rFonts w:ascii="Times New Roman" w:hAnsi="Times New Roman" w:cs="Times New Roman"/>
          <w:bCs/>
          <w:color w:val="000000" w:themeColor="text1"/>
          <w:sz w:val="24"/>
          <w:szCs w:val="24"/>
        </w:rPr>
        <w:t xml:space="preserve">ong the same row are not significantly different (p≤0.05), values are mean ± standard deviation of triplicate determination. </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KEYS</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lastRenderedPageBreak/>
        <w:t>Sample 1: Uninixtamalized maize flour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2: Nixtamalized maize flour with 1% lime water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3: Nixtamalized maize flour with 2% lime water</w:t>
      </w:r>
    </w:p>
    <w:p w:rsidR="002733BA" w:rsidRDefault="002733BA" w:rsidP="007126DD">
      <w:pPr>
        <w:spacing w:after="0"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color w:val="000000" w:themeColor="text1"/>
          <w:sz w:val="24"/>
          <w:szCs w:val="24"/>
        </w:rPr>
        <w:t>Sample 4: Nixtamalized maize flour with 3% lime water</w:t>
      </w:r>
      <w:r w:rsidR="007126DD">
        <w:rPr>
          <w:rFonts w:ascii="Times New Roman" w:hAnsi="Times New Roman" w:cs="Times New Roman"/>
          <w:b/>
          <w:color w:val="000000" w:themeColor="text1"/>
          <w:sz w:val="24"/>
          <w:szCs w:val="24"/>
        </w:rPr>
        <w:t xml:space="preserve"> </w:t>
      </w:r>
    </w:p>
    <w:p w:rsidR="007126DD" w:rsidRPr="007126DD" w:rsidRDefault="007126DD" w:rsidP="007126DD">
      <w:pPr>
        <w:spacing w:after="0" w:line="240" w:lineRule="auto"/>
        <w:jc w:val="both"/>
        <w:rPr>
          <w:rFonts w:ascii="Times New Roman" w:hAnsi="Times New Roman" w:cs="Times New Roman"/>
          <w:b/>
          <w:color w:val="000000" w:themeColor="text1"/>
          <w:sz w:val="24"/>
          <w:szCs w:val="24"/>
        </w:rPr>
      </w:pPr>
    </w:p>
    <w:p w:rsidR="00CA71EB" w:rsidRPr="00A7428F" w:rsidRDefault="00CA71EB" w:rsidP="00CA71EB">
      <w:pPr>
        <w:jc w:val="both"/>
        <w:rPr>
          <w:rFonts w:ascii="Times New Roman" w:hAnsi="Times New Roman" w:cs="Times New Roman"/>
          <w:sz w:val="24"/>
          <w:szCs w:val="24"/>
        </w:rPr>
      </w:pPr>
      <w:r w:rsidRPr="00A7428F">
        <w:rPr>
          <w:rFonts w:ascii="Times New Roman" w:hAnsi="Times New Roman" w:cs="Times New Roman"/>
          <w:sz w:val="24"/>
          <w:szCs w:val="24"/>
        </w:rPr>
        <w:t>Moisture levels increased significantly with lime concentration, ranging from 11.36% in Sample A to 14.13% in Sample D (</w:t>
      </w:r>
      <w:r w:rsidRPr="00A7428F">
        <w:rPr>
          <w:rStyle w:val="Emphasis"/>
          <w:rFonts w:ascii="Times New Roman" w:hAnsi="Times New Roman" w:cs="Times New Roman"/>
          <w:sz w:val="24"/>
          <w:szCs w:val="24"/>
        </w:rPr>
        <w:t>p</w:t>
      </w:r>
      <w:r w:rsidRPr="00A7428F">
        <w:rPr>
          <w:rFonts w:ascii="Times New Roman" w:hAnsi="Times New Roman" w:cs="Times New Roman"/>
          <w:sz w:val="24"/>
          <w:szCs w:val="24"/>
        </w:rPr>
        <w:t xml:space="preserve"> &lt; 0.05). This ascending trend highlights a classic biophysical response to thermal-alkaline processing. Alkaline solutions break down the outer pericarp and partial hemicellulose fractions, accelerating starch gelatinization and exposing buried hydroxyl </w:t>
      </w:r>
      <w:r w:rsidRPr="001216D2">
        <w:rPr>
          <w:rFonts w:ascii="Times New Roman" w:hAnsi="Times New Roman" w:cs="Times New Roman"/>
          <w:sz w:val="24"/>
          <w:szCs w:val="24"/>
        </w:rPr>
        <w:t xml:space="preserve">groups within the maize starch polymers. This structural relaxation allows water molecules to bind securely via hydrogen bonding. These findings align with </w:t>
      </w:r>
      <w:r w:rsidRPr="001216D2">
        <w:rPr>
          <w:rStyle w:val="Strong"/>
          <w:rFonts w:ascii="Times New Roman" w:hAnsi="Times New Roman" w:cs="Times New Roman"/>
          <w:b w:val="0"/>
          <w:sz w:val="24"/>
          <w:szCs w:val="24"/>
        </w:rPr>
        <w:t>Odukoya et al. (2021</w:t>
      </w:r>
      <w:r w:rsidRPr="001216D2">
        <w:rPr>
          <w:rStyle w:val="Strong"/>
          <w:rFonts w:ascii="Times New Roman" w:hAnsi="Times New Roman" w:cs="Times New Roman"/>
          <w:sz w:val="24"/>
          <w:szCs w:val="24"/>
        </w:rPr>
        <w:t>)</w:t>
      </w:r>
      <w:r w:rsidRPr="001216D2">
        <w:rPr>
          <w:rFonts w:ascii="Times New Roman" w:hAnsi="Times New Roman" w:cs="Times New Roman"/>
          <w:sz w:val="24"/>
          <w:szCs w:val="24"/>
        </w:rPr>
        <w:t xml:space="preserve"> and </w:t>
      </w:r>
      <w:r w:rsidRPr="001216D2">
        <w:rPr>
          <w:rStyle w:val="Strong"/>
          <w:rFonts w:ascii="Times New Roman" w:hAnsi="Times New Roman" w:cs="Times New Roman"/>
          <w:b w:val="0"/>
          <w:sz w:val="24"/>
          <w:szCs w:val="24"/>
        </w:rPr>
        <w:t>Gutiérrez-Cortez et al. (2022)</w:t>
      </w:r>
      <w:r w:rsidRPr="001216D2">
        <w:rPr>
          <w:rFonts w:ascii="Times New Roman" w:hAnsi="Times New Roman" w:cs="Times New Roman"/>
          <w:b/>
          <w:sz w:val="24"/>
          <w:szCs w:val="24"/>
        </w:rPr>
        <w:t>,</w:t>
      </w:r>
      <w:r w:rsidRPr="001216D2">
        <w:rPr>
          <w:rFonts w:ascii="Times New Roman" w:hAnsi="Times New Roman" w:cs="Times New Roman"/>
          <w:sz w:val="24"/>
          <w:szCs w:val="24"/>
        </w:rPr>
        <w:t xml:space="preserve"> who observed parallel moisture accumulation in nixtamalized corn products due to an altered structural water-holding capacity and enhanced starch granule swelling. While higher moisture enhances dough texturization, it simultaneously reduces shelf life and microbial stability. Consequently, the lower moisture of the control favors storage stability, whereas nixtamalized variants require strict post-treatment drying or climate-controlled storage to mitigate microbial spoilage. This condition-dependent variability was verified by </w:t>
      </w:r>
      <w:r w:rsidRPr="001216D2">
        <w:rPr>
          <w:rStyle w:val="Strong"/>
          <w:rFonts w:ascii="Times New Roman" w:hAnsi="Times New Roman" w:cs="Times New Roman"/>
          <w:b w:val="0"/>
          <w:sz w:val="24"/>
          <w:szCs w:val="24"/>
        </w:rPr>
        <w:t>Widowati et al. (2025)</w:t>
      </w:r>
      <w:r w:rsidRPr="001216D2">
        <w:rPr>
          <w:rFonts w:ascii="Times New Roman" w:hAnsi="Times New Roman" w:cs="Times New Roman"/>
          <w:b/>
          <w:sz w:val="24"/>
          <w:szCs w:val="24"/>
        </w:rPr>
        <w:t xml:space="preserve"> and </w:t>
      </w:r>
      <w:r w:rsidRPr="001216D2">
        <w:rPr>
          <w:rStyle w:val="Strong"/>
          <w:rFonts w:ascii="Times New Roman" w:hAnsi="Times New Roman" w:cs="Times New Roman"/>
          <w:b w:val="0"/>
          <w:sz w:val="24"/>
          <w:szCs w:val="24"/>
        </w:rPr>
        <w:t>Arámbula-Villa et al. (2025)</w:t>
      </w:r>
      <w:r w:rsidRPr="001216D2">
        <w:rPr>
          <w:rFonts w:ascii="Times New Roman" w:hAnsi="Times New Roman" w:cs="Times New Roman"/>
          <w:b/>
          <w:sz w:val="24"/>
          <w:szCs w:val="24"/>
        </w:rPr>
        <w:t>,</w:t>
      </w:r>
      <w:r w:rsidRPr="001216D2">
        <w:rPr>
          <w:rFonts w:ascii="Times New Roman" w:hAnsi="Times New Roman" w:cs="Times New Roman"/>
          <w:sz w:val="24"/>
          <w:szCs w:val="24"/>
        </w:rPr>
        <w:t xml:space="preserve"> who both noted that final moisture profiles and thermodynamic properties are highly sensitive to specific post-nixtamalization drying regimens.</w:t>
      </w:r>
    </w:p>
    <w:p w:rsidR="00CA71EB" w:rsidRPr="00A7428F" w:rsidRDefault="00CA71EB" w:rsidP="00CA71EB">
      <w:pPr>
        <w:jc w:val="both"/>
        <w:rPr>
          <w:rFonts w:ascii="Times New Roman" w:hAnsi="Times New Roman" w:cs="Times New Roman"/>
          <w:sz w:val="24"/>
          <w:szCs w:val="24"/>
        </w:rPr>
      </w:pPr>
      <w:r w:rsidRPr="00A7428F">
        <w:rPr>
          <w:rFonts w:ascii="Times New Roman" w:hAnsi="Times New Roman" w:cs="Times New Roman"/>
          <w:sz w:val="24"/>
          <w:szCs w:val="24"/>
        </w:rPr>
        <w:t>Crude ash values rose drastically from 1.68% (Sample A) to 4.32% (Sample D) as a direct, dosage-dependent function of alkali absorption. This rapid mineral accumulation stems from the infiltratio</w:t>
      </w:r>
      <w:r w:rsidR="007D6B7A">
        <w:rPr>
          <w:rFonts w:ascii="Times New Roman" w:hAnsi="Times New Roman" w:cs="Times New Roman"/>
          <w:sz w:val="24"/>
          <w:szCs w:val="24"/>
        </w:rPr>
        <w:t>n of calcium hydroxide (</w:t>
      </w:r>
      <w:proofErr w:type="gramStart"/>
      <w:r w:rsidR="007D6B7A">
        <w:rPr>
          <w:rFonts w:ascii="Times New Roman" w:hAnsi="Times New Roman" w:cs="Times New Roman"/>
          <w:sz w:val="24"/>
          <w:szCs w:val="24"/>
        </w:rPr>
        <w:t>Ca(</w:t>
      </w:r>
      <w:proofErr w:type="gramEnd"/>
      <w:r w:rsidR="007D6B7A">
        <w:rPr>
          <w:rFonts w:ascii="Times New Roman" w:hAnsi="Times New Roman" w:cs="Times New Roman"/>
          <w:sz w:val="24"/>
          <w:szCs w:val="24"/>
        </w:rPr>
        <w:t>OH)</w:t>
      </w:r>
      <w:r w:rsidR="007D6B7A" w:rsidRPr="007D6B7A">
        <w:rPr>
          <w:rFonts w:ascii="Times New Roman" w:hAnsi="Times New Roman" w:cs="Times New Roman"/>
          <w:sz w:val="24"/>
          <w:szCs w:val="24"/>
          <w:vertAlign w:val="subscript"/>
        </w:rPr>
        <w:t>2</w:t>
      </w:r>
      <w:r w:rsidRPr="00A7428F">
        <w:rPr>
          <w:rFonts w:ascii="Times New Roman" w:hAnsi="Times New Roman" w:cs="Times New Roman"/>
          <w:sz w:val="24"/>
          <w:szCs w:val="24"/>
        </w:rPr>
        <w:t xml:space="preserve">) into the internal cellular matrix of the kernel during the 15-hour steeping window. This surge fundamentally scales up the nutritional value of the final food product, offering elevated macro-mineral content required for </w:t>
      </w:r>
      <w:r w:rsidRPr="001216D2">
        <w:rPr>
          <w:rFonts w:ascii="Times New Roman" w:hAnsi="Times New Roman" w:cs="Times New Roman"/>
          <w:sz w:val="24"/>
          <w:szCs w:val="24"/>
        </w:rPr>
        <w:t xml:space="preserve">physiological functions like bone formation and immune response. These outcomes concur with </w:t>
      </w:r>
      <w:r w:rsidRPr="001216D2">
        <w:rPr>
          <w:rStyle w:val="Strong"/>
          <w:rFonts w:ascii="Times New Roman" w:hAnsi="Times New Roman" w:cs="Times New Roman"/>
          <w:b w:val="0"/>
          <w:sz w:val="24"/>
          <w:szCs w:val="24"/>
        </w:rPr>
        <w:t>Odukoya et al. (2021)</w:t>
      </w:r>
      <w:r w:rsidRPr="001216D2">
        <w:rPr>
          <w:rFonts w:ascii="Times New Roman" w:hAnsi="Times New Roman" w:cs="Times New Roman"/>
          <w:b/>
          <w:sz w:val="24"/>
          <w:szCs w:val="24"/>
        </w:rPr>
        <w:t>,</w:t>
      </w:r>
      <w:r w:rsidRPr="001216D2">
        <w:rPr>
          <w:rFonts w:ascii="Times New Roman" w:hAnsi="Times New Roman" w:cs="Times New Roman"/>
          <w:sz w:val="24"/>
          <w:szCs w:val="24"/>
        </w:rPr>
        <w:t xml:space="preserve"> who confirmed a strong positive correlation between alkali exposure and ash yield in cereal products due to chemical trace-element loading. Similarly</w:t>
      </w:r>
      <w:r w:rsidRPr="001216D2">
        <w:rPr>
          <w:rFonts w:ascii="Times New Roman" w:hAnsi="Times New Roman" w:cs="Times New Roman"/>
          <w:b/>
          <w:sz w:val="24"/>
          <w:szCs w:val="24"/>
        </w:rPr>
        <w:t xml:space="preserve">, </w:t>
      </w:r>
      <w:r w:rsidRPr="001216D2">
        <w:rPr>
          <w:rStyle w:val="Strong"/>
          <w:rFonts w:ascii="Times New Roman" w:hAnsi="Times New Roman" w:cs="Times New Roman"/>
          <w:b w:val="0"/>
          <w:sz w:val="24"/>
          <w:szCs w:val="24"/>
        </w:rPr>
        <w:t>Gutiérrez-Llanos</w:t>
      </w:r>
      <w:r w:rsidRPr="001216D2">
        <w:rPr>
          <w:rStyle w:val="Strong"/>
          <w:rFonts w:ascii="Times New Roman" w:hAnsi="Times New Roman" w:cs="Times New Roman"/>
          <w:sz w:val="24"/>
          <w:szCs w:val="24"/>
        </w:rPr>
        <w:t xml:space="preserve"> </w:t>
      </w:r>
      <w:r w:rsidRPr="001216D2">
        <w:rPr>
          <w:rStyle w:val="Strong"/>
          <w:rFonts w:ascii="Times New Roman" w:hAnsi="Times New Roman" w:cs="Times New Roman"/>
          <w:b w:val="0"/>
          <w:sz w:val="24"/>
          <w:szCs w:val="24"/>
        </w:rPr>
        <w:t>et al. (2023)</w:t>
      </w:r>
      <w:r w:rsidRPr="001216D2">
        <w:rPr>
          <w:rFonts w:ascii="Times New Roman" w:hAnsi="Times New Roman" w:cs="Times New Roman"/>
          <w:b/>
          <w:sz w:val="24"/>
          <w:szCs w:val="24"/>
        </w:rPr>
        <w:t xml:space="preserve"> </w:t>
      </w:r>
      <w:r w:rsidRPr="001216D2">
        <w:rPr>
          <w:rFonts w:ascii="Times New Roman" w:hAnsi="Times New Roman" w:cs="Times New Roman"/>
          <w:sz w:val="24"/>
          <w:szCs w:val="24"/>
        </w:rPr>
        <w:t>and</w:t>
      </w:r>
      <w:r w:rsidRPr="001216D2">
        <w:rPr>
          <w:rFonts w:ascii="Times New Roman" w:hAnsi="Times New Roman" w:cs="Times New Roman"/>
          <w:b/>
          <w:sz w:val="24"/>
          <w:szCs w:val="24"/>
        </w:rPr>
        <w:t xml:space="preserve"> </w:t>
      </w:r>
      <w:r w:rsidRPr="001216D2">
        <w:rPr>
          <w:rStyle w:val="Strong"/>
          <w:rFonts w:ascii="Times New Roman" w:hAnsi="Times New Roman" w:cs="Times New Roman"/>
          <w:b w:val="0"/>
          <w:sz w:val="24"/>
          <w:szCs w:val="24"/>
        </w:rPr>
        <w:t>Serna-Saldivar &amp; Chuck-Hernandez (2025)</w:t>
      </w:r>
      <w:r w:rsidRPr="001216D2">
        <w:rPr>
          <w:rFonts w:ascii="Times New Roman" w:hAnsi="Times New Roman" w:cs="Times New Roman"/>
          <w:sz w:val="24"/>
          <w:szCs w:val="24"/>
        </w:rPr>
        <w:t xml:space="preserve"> reported matching ash elevations in nixtamalized grains, attributing the outcome to increased uptake and retention of structural calcium ions across the endosperm matrix. Conversely, </w:t>
      </w:r>
      <w:r w:rsidRPr="001216D2">
        <w:rPr>
          <w:rStyle w:val="Strong"/>
          <w:rFonts w:ascii="Times New Roman" w:hAnsi="Times New Roman" w:cs="Times New Roman"/>
          <w:b w:val="0"/>
          <w:sz w:val="24"/>
          <w:szCs w:val="24"/>
        </w:rPr>
        <w:t>Gutiérrez-Cortez et al. (2022)</w:t>
      </w:r>
      <w:r w:rsidRPr="001216D2">
        <w:rPr>
          <w:rFonts w:ascii="Times New Roman" w:hAnsi="Times New Roman" w:cs="Times New Roman"/>
          <w:b/>
          <w:sz w:val="24"/>
          <w:szCs w:val="24"/>
        </w:rPr>
        <w:t xml:space="preserve"> </w:t>
      </w:r>
      <w:r w:rsidRPr="001216D2">
        <w:rPr>
          <w:rFonts w:ascii="Times New Roman" w:hAnsi="Times New Roman" w:cs="Times New Roman"/>
          <w:sz w:val="24"/>
          <w:szCs w:val="24"/>
        </w:rPr>
        <w:t>observed lower relative ash baselines during low-dosage trials, reinforcing that chemical mineral absorption depends explicitly on the active alkaline gradient applied.</w:t>
      </w:r>
    </w:p>
    <w:p w:rsidR="00CA71EB" w:rsidRPr="00A7428F" w:rsidRDefault="00CA71EB" w:rsidP="00CA71EB">
      <w:pPr>
        <w:jc w:val="both"/>
        <w:rPr>
          <w:rFonts w:ascii="Times New Roman" w:hAnsi="Times New Roman" w:cs="Times New Roman"/>
          <w:sz w:val="24"/>
          <w:szCs w:val="24"/>
        </w:rPr>
      </w:pPr>
      <w:r w:rsidRPr="00A7428F">
        <w:rPr>
          <w:rFonts w:ascii="Times New Roman" w:hAnsi="Times New Roman" w:cs="Times New Roman"/>
          <w:sz w:val="24"/>
          <w:szCs w:val="24"/>
        </w:rPr>
        <w:t>Crude protein percentages shifted upward from 9.45% in Sample A to 11.25% in Sample D (</w:t>
      </w:r>
      <w:r w:rsidRPr="00A7428F">
        <w:rPr>
          <w:rStyle w:val="Emphasis"/>
          <w:rFonts w:ascii="Times New Roman" w:hAnsi="Times New Roman" w:cs="Times New Roman"/>
          <w:sz w:val="24"/>
          <w:szCs w:val="24"/>
        </w:rPr>
        <w:t>p</w:t>
      </w:r>
      <w:r w:rsidRPr="00A7428F">
        <w:rPr>
          <w:rFonts w:ascii="Times New Roman" w:hAnsi="Times New Roman" w:cs="Times New Roman"/>
          <w:sz w:val="24"/>
          <w:szCs w:val="24"/>
        </w:rPr>
        <w:t xml:space="preserve"> &lt; 0.05). In traditional food processing, absolute protein content does not spontaneously synthesize. Instead, this growth represents a dry-matter concentration effect. As soluble starches, non-protein nitrogen compounds, and pericarp fragments dissolve and rinse away into the spent alkaline boiling liquor (</w:t>
      </w:r>
      <w:r w:rsidRPr="00A7428F">
        <w:rPr>
          <w:rStyle w:val="Emphasis"/>
          <w:rFonts w:ascii="Times New Roman" w:hAnsi="Times New Roman" w:cs="Times New Roman"/>
          <w:sz w:val="24"/>
          <w:szCs w:val="24"/>
        </w:rPr>
        <w:t>nejayote</w:t>
      </w:r>
      <w:r w:rsidRPr="00A7428F">
        <w:rPr>
          <w:rFonts w:ascii="Times New Roman" w:hAnsi="Times New Roman" w:cs="Times New Roman"/>
          <w:sz w:val="24"/>
          <w:szCs w:val="24"/>
        </w:rPr>
        <w:t xml:space="preserve">), the percentage of un-solubilized protein components within the remaining mass naturally rises. This enhancement is consistent with </w:t>
      </w:r>
      <w:r w:rsidRPr="001216D2">
        <w:rPr>
          <w:rStyle w:val="Strong"/>
          <w:rFonts w:ascii="Times New Roman" w:hAnsi="Times New Roman" w:cs="Times New Roman"/>
          <w:b w:val="0"/>
          <w:sz w:val="24"/>
          <w:szCs w:val="24"/>
        </w:rPr>
        <w:t>Odukoya et al. (2023)</w:t>
      </w:r>
      <w:r w:rsidRPr="00A7428F">
        <w:rPr>
          <w:rFonts w:ascii="Times New Roman" w:hAnsi="Times New Roman" w:cs="Times New Roman"/>
          <w:sz w:val="24"/>
          <w:szCs w:val="24"/>
        </w:rPr>
        <w:t xml:space="preserve"> and </w:t>
      </w:r>
      <w:r w:rsidRPr="001216D2">
        <w:rPr>
          <w:rStyle w:val="Strong"/>
          <w:rFonts w:ascii="Times New Roman" w:hAnsi="Times New Roman" w:cs="Times New Roman"/>
          <w:b w:val="0"/>
          <w:sz w:val="24"/>
          <w:szCs w:val="24"/>
        </w:rPr>
        <w:t>Matendo et al. (2025)</w:t>
      </w:r>
      <w:r w:rsidRPr="001216D2">
        <w:rPr>
          <w:rFonts w:ascii="Times New Roman" w:hAnsi="Times New Roman" w:cs="Times New Roman"/>
          <w:b/>
          <w:sz w:val="24"/>
          <w:szCs w:val="24"/>
        </w:rPr>
        <w:t>,</w:t>
      </w:r>
      <w:r w:rsidRPr="00A7428F">
        <w:rPr>
          <w:rFonts w:ascii="Times New Roman" w:hAnsi="Times New Roman" w:cs="Times New Roman"/>
          <w:sz w:val="24"/>
          <w:szCs w:val="24"/>
        </w:rPr>
        <w:t xml:space="preserve"> who reported improved relative protein concentration in alkaline-</w:t>
      </w:r>
      <w:r w:rsidRPr="00A7428F">
        <w:rPr>
          <w:rFonts w:ascii="Times New Roman" w:hAnsi="Times New Roman" w:cs="Times New Roman"/>
          <w:sz w:val="24"/>
          <w:szCs w:val="24"/>
        </w:rPr>
        <w:lastRenderedPageBreak/>
        <w:t>conditioned cereal flours due to the targeted solubilization of non-protein fractions and the degradation of structural antinutritional binders</w:t>
      </w:r>
    </w:p>
    <w:p w:rsidR="00CA71EB" w:rsidRPr="00A7428F" w:rsidRDefault="00CA71EB" w:rsidP="00CA71EB">
      <w:pPr>
        <w:jc w:val="both"/>
        <w:rPr>
          <w:rFonts w:ascii="Times New Roman" w:hAnsi="Times New Roman" w:cs="Times New Roman"/>
          <w:sz w:val="24"/>
          <w:szCs w:val="24"/>
        </w:rPr>
      </w:pPr>
      <w:r w:rsidRPr="00A7428F">
        <w:rPr>
          <w:rFonts w:ascii="Times New Roman" w:hAnsi="Times New Roman" w:cs="Times New Roman"/>
          <w:sz w:val="24"/>
          <w:szCs w:val="24"/>
        </w:rPr>
        <w:t xml:space="preserve">The crude fat percentage fell sequentially from 4.94% (Sample A) down to 3.68% (Sample D). This reduction is driven by basic chemical saponification. At a high boiling pH, the alkaline lime reacts directly with the exposed free lipids of the maize germ, creating soluble fatty acid salts (soaps) that easily wash out during the final rinsing step. This behavior mirrors the findings of </w:t>
      </w:r>
      <w:r w:rsidRPr="001216D2">
        <w:rPr>
          <w:rStyle w:val="Strong"/>
          <w:rFonts w:ascii="Times New Roman" w:hAnsi="Times New Roman" w:cs="Times New Roman"/>
          <w:b w:val="0"/>
          <w:sz w:val="24"/>
          <w:szCs w:val="24"/>
        </w:rPr>
        <w:t>Odukoya et al. (2021)</w:t>
      </w:r>
      <w:r w:rsidRPr="001216D2">
        <w:rPr>
          <w:rFonts w:ascii="Times New Roman" w:hAnsi="Times New Roman" w:cs="Times New Roman"/>
          <w:b/>
          <w:sz w:val="24"/>
          <w:szCs w:val="24"/>
        </w:rPr>
        <w:t>,</w:t>
      </w:r>
      <w:r w:rsidRPr="00A7428F">
        <w:rPr>
          <w:rFonts w:ascii="Times New Roman" w:hAnsi="Times New Roman" w:cs="Times New Roman"/>
          <w:sz w:val="24"/>
          <w:szCs w:val="24"/>
        </w:rPr>
        <w:t xml:space="preserve"> who detailed lipid loss in alkali-treated grains via basic ester hydrolysis and subsequent leaching into the boiling liquor. These metrics also match observations by </w:t>
      </w:r>
      <w:r w:rsidRPr="001216D2">
        <w:rPr>
          <w:rStyle w:val="Strong"/>
          <w:rFonts w:ascii="Times New Roman" w:hAnsi="Times New Roman" w:cs="Times New Roman"/>
          <w:b w:val="0"/>
          <w:sz w:val="24"/>
          <w:szCs w:val="24"/>
        </w:rPr>
        <w:t>Gutiérrez-Cortez et al. (2022)</w:t>
      </w:r>
      <w:r w:rsidRPr="001216D2">
        <w:rPr>
          <w:rFonts w:ascii="Times New Roman" w:hAnsi="Times New Roman" w:cs="Times New Roman"/>
          <w:b/>
          <w:sz w:val="24"/>
          <w:szCs w:val="24"/>
        </w:rPr>
        <w:t>,</w:t>
      </w:r>
      <w:r w:rsidRPr="00A7428F">
        <w:rPr>
          <w:rFonts w:ascii="Times New Roman" w:hAnsi="Times New Roman" w:cs="Times New Roman"/>
          <w:sz w:val="24"/>
          <w:szCs w:val="24"/>
        </w:rPr>
        <w:t xml:space="preserve"> who highlighted that this reduction in germ lipids can alter the final caloric density and lipid profile of processed maize products. Furthermore, </w:t>
      </w:r>
      <w:r w:rsidRPr="001216D2">
        <w:rPr>
          <w:rStyle w:val="Strong"/>
          <w:rFonts w:ascii="Times New Roman" w:hAnsi="Times New Roman" w:cs="Times New Roman"/>
          <w:b w:val="0"/>
          <w:sz w:val="24"/>
          <w:szCs w:val="24"/>
        </w:rPr>
        <w:t>Arámbula-Villa et al. (2025)</w:t>
      </w:r>
      <w:r w:rsidRPr="001216D2">
        <w:rPr>
          <w:rFonts w:ascii="Times New Roman" w:hAnsi="Times New Roman" w:cs="Times New Roman"/>
          <w:b/>
          <w:sz w:val="24"/>
          <w:szCs w:val="24"/>
        </w:rPr>
        <w:t xml:space="preserve"> </w:t>
      </w:r>
      <w:r w:rsidRPr="00A7428F">
        <w:rPr>
          <w:rFonts w:ascii="Times New Roman" w:hAnsi="Times New Roman" w:cs="Times New Roman"/>
          <w:sz w:val="24"/>
          <w:szCs w:val="24"/>
        </w:rPr>
        <w:t>reported that lipid structural variations are highly dependent on treatment duration and lime intensity, confirming that alkaline gradient severity dictates the final lipid profile of the crunchy maize cake (Akara-koro).</w:t>
      </w:r>
    </w:p>
    <w:p w:rsidR="00CA71EB" w:rsidRPr="00A7428F" w:rsidRDefault="00CA71EB" w:rsidP="00CA71EB">
      <w:pPr>
        <w:jc w:val="both"/>
        <w:rPr>
          <w:rFonts w:ascii="Times New Roman" w:hAnsi="Times New Roman" w:cs="Times New Roman"/>
          <w:sz w:val="24"/>
          <w:szCs w:val="24"/>
        </w:rPr>
      </w:pPr>
      <w:r w:rsidRPr="00A7428F">
        <w:rPr>
          <w:rFonts w:ascii="Times New Roman" w:hAnsi="Times New Roman" w:cs="Times New Roman"/>
          <w:sz w:val="24"/>
          <w:szCs w:val="24"/>
        </w:rPr>
        <w:t xml:space="preserve">Crude fiber metrics saw an incremental surge, jumping from 3.15% in Sample A to 6.14% in Sample D. While the physical removal of the pericarp during washing normally strips away some peripheral fiber, thermal-alkaline boiling partially hydrolyzes complex structural carbohydrates. This process converts rigid, unmeasurable lignin-cellulose matrices into modified insoluble fractions and resistant starch configurations that register as measurable functional dietary fiber. This structural upgrade is supported </w:t>
      </w:r>
      <w:r w:rsidRPr="001216D2">
        <w:rPr>
          <w:rFonts w:ascii="Times New Roman" w:hAnsi="Times New Roman" w:cs="Times New Roman"/>
          <w:b/>
          <w:sz w:val="24"/>
          <w:szCs w:val="24"/>
        </w:rPr>
        <w:t xml:space="preserve">by </w:t>
      </w:r>
      <w:r w:rsidRPr="007D6B7A">
        <w:rPr>
          <w:rStyle w:val="Strong"/>
          <w:rFonts w:ascii="Times New Roman" w:hAnsi="Times New Roman" w:cs="Times New Roman"/>
          <w:sz w:val="24"/>
          <w:szCs w:val="24"/>
        </w:rPr>
        <w:t>Agama-Acevedo et al. (2015)</w:t>
      </w:r>
      <w:r w:rsidRPr="00A7428F">
        <w:rPr>
          <w:rFonts w:ascii="Times New Roman" w:hAnsi="Times New Roman" w:cs="Times New Roman"/>
          <w:sz w:val="24"/>
          <w:szCs w:val="24"/>
        </w:rPr>
        <w:t xml:space="preserve"> and </w:t>
      </w:r>
      <w:r w:rsidRPr="007D6B7A">
        <w:rPr>
          <w:rStyle w:val="Strong"/>
          <w:rFonts w:ascii="Times New Roman" w:hAnsi="Times New Roman" w:cs="Times New Roman"/>
          <w:sz w:val="24"/>
          <w:szCs w:val="24"/>
        </w:rPr>
        <w:t>Matendo et al. (2025)</w:t>
      </w:r>
      <w:r w:rsidRPr="007D6B7A">
        <w:rPr>
          <w:rFonts w:ascii="Times New Roman" w:hAnsi="Times New Roman" w:cs="Times New Roman"/>
          <w:sz w:val="24"/>
          <w:szCs w:val="24"/>
        </w:rPr>
        <w:t>,</w:t>
      </w:r>
      <w:r w:rsidRPr="00A7428F">
        <w:rPr>
          <w:rFonts w:ascii="Times New Roman" w:hAnsi="Times New Roman" w:cs="Times New Roman"/>
          <w:sz w:val="24"/>
          <w:szCs w:val="24"/>
        </w:rPr>
        <w:t xml:space="preserve"> who both identified substantial dietary fiber availability increases following lime treatments due to cell wall cell-integrity adjustments, pericarp softening, and starch retrogradation kinetics. In contrast, </w:t>
      </w:r>
      <w:r w:rsidRPr="001216D2">
        <w:rPr>
          <w:rStyle w:val="Strong"/>
          <w:rFonts w:ascii="Times New Roman" w:hAnsi="Times New Roman" w:cs="Times New Roman"/>
          <w:b w:val="0"/>
          <w:sz w:val="24"/>
          <w:szCs w:val="24"/>
        </w:rPr>
        <w:t>Gutiérrez-Cortez et al. (2022)</w:t>
      </w:r>
      <w:r w:rsidRPr="00A7428F">
        <w:rPr>
          <w:rFonts w:ascii="Times New Roman" w:hAnsi="Times New Roman" w:cs="Times New Roman"/>
          <w:sz w:val="24"/>
          <w:szCs w:val="24"/>
        </w:rPr>
        <w:t xml:space="preserve"> reported minimal fiber changes under low-exposure configurations, indicating that higher lime concentration and optimal temperature thresholds are necessary to modify structural polysaccharides, optimize fiber yields, and lower the glycemic profile</w:t>
      </w:r>
    </w:p>
    <w:p w:rsidR="00CA71EB" w:rsidRPr="00A7428F" w:rsidRDefault="00CA71EB" w:rsidP="00CA71EB">
      <w:pPr>
        <w:jc w:val="both"/>
        <w:rPr>
          <w:rFonts w:ascii="Times New Roman" w:hAnsi="Times New Roman" w:cs="Times New Roman"/>
          <w:sz w:val="24"/>
          <w:szCs w:val="24"/>
        </w:rPr>
      </w:pPr>
      <w:r w:rsidRPr="00A7428F">
        <w:rPr>
          <w:rFonts w:ascii="Times New Roman" w:hAnsi="Times New Roman" w:cs="Times New Roman"/>
          <w:sz w:val="24"/>
          <w:szCs w:val="24"/>
        </w:rPr>
        <w:t>Carbohydrate levels decreased significantly from 69.43% in Sample A to 60.50% in Sample D (</w:t>
      </w:r>
      <w:r w:rsidRPr="00A7428F">
        <w:rPr>
          <w:rFonts w:ascii="Times New Roman" w:hAnsi="Times New Roman" w:cs="Times New Roman"/>
          <w:i/>
          <w:iCs/>
          <w:sz w:val="24"/>
          <w:szCs w:val="24"/>
        </w:rPr>
        <w:t>p</w:t>
      </w:r>
      <w:r w:rsidRPr="00A7428F">
        <w:rPr>
          <w:rFonts w:ascii="Times New Roman" w:hAnsi="Times New Roman" w:cs="Times New Roman"/>
          <w:sz w:val="24"/>
          <w:szCs w:val="24"/>
        </w:rPr>
        <w:t xml:space="preserve"> &lt; 0.05). This drop functions in a direct inverse relationship to the rising percentages of ash, fiber, and protein within the dry matter allocation, which is a mathematical artifact of calculating total carbohydrates "by difference." The reduction is further driven by the physical and chemical dissolution of the kernel during processing; the high-temperature boiling phase induces partial gelatinization, structural fragmentation, and subsequent leaching of soluble starches, amylose fractions, and free sugars directly into the spent alkaline cooking medium (</w:t>
      </w:r>
      <w:r w:rsidRPr="00A7428F">
        <w:rPr>
          <w:rFonts w:ascii="Times New Roman" w:hAnsi="Times New Roman" w:cs="Times New Roman"/>
          <w:i/>
          <w:iCs/>
          <w:sz w:val="24"/>
          <w:szCs w:val="24"/>
        </w:rPr>
        <w:t>nejayote</w:t>
      </w:r>
      <w:r w:rsidRPr="00A7428F">
        <w:rPr>
          <w:rFonts w:ascii="Times New Roman" w:hAnsi="Times New Roman" w:cs="Times New Roman"/>
          <w:sz w:val="24"/>
          <w:szCs w:val="24"/>
        </w:rPr>
        <w:t>).</w:t>
      </w:r>
      <w:r>
        <w:rPr>
          <w:rFonts w:ascii="Times New Roman" w:hAnsi="Times New Roman" w:cs="Times New Roman"/>
          <w:sz w:val="24"/>
          <w:szCs w:val="24"/>
        </w:rPr>
        <w:t xml:space="preserve"> </w:t>
      </w:r>
      <w:r w:rsidRPr="00A7428F">
        <w:rPr>
          <w:rFonts w:ascii="Times New Roman" w:hAnsi="Times New Roman" w:cs="Times New Roman"/>
          <w:sz w:val="24"/>
          <w:szCs w:val="24"/>
        </w:rPr>
        <w:t xml:space="preserve">This macronutrient reduction and dry-matter shift are validated by </w:t>
      </w:r>
      <w:r w:rsidRPr="001216D2">
        <w:rPr>
          <w:rFonts w:ascii="Times New Roman" w:hAnsi="Times New Roman" w:cs="Times New Roman"/>
          <w:bCs/>
          <w:sz w:val="24"/>
          <w:szCs w:val="24"/>
        </w:rPr>
        <w:t>Odukoya et al. (2023)</w:t>
      </w:r>
      <w:r w:rsidRPr="001216D2">
        <w:rPr>
          <w:rFonts w:ascii="Times New Roman" w:hAnsi="Times New Roman" w:cs="Times New Roman"/>
          <w:sz w:val="24"/>
          <w:szCs w:val="24"/>
        </w:rPr>
        <w:t>,</w:t>
      </w:r>
      <w:r w:rsidRPr="00A7428F">
        <w:rPr>
          <w:rFonts w:ascii="Times New Roman" w:hAnsi="Times New Roman" w:cs="Times New Roman"/>
          <w:sz w:val="24"/>
          <w:szCs w:val="24"/>
        </w:rPr>
        <w:t xml:space="preserve"> who noted that thermal-alkaline nixtamalization alters the proportional concentration of components by stripping away peripheral simple sugars and vulnerable non-resistant starches. Similarly, </w:t>
      </w:r>
      <w:r w:rsidRPr="001216D2">
        <w:rPr>
          <w:rFonts w:ascii="Times New Roman" w:hAnsi="Times New Roman" w:cs="Times New Roman"/>
          <w:bCs/>
          <w:sz w:val="24"/>
          <w:szCs w:val="24"/>
        </w:rPr>
        <w:t>Gutiérrez-Cortez et al. (2022)</w:t>
      </w:r>
      <w:r w:rsidRPr="00A7428F">
        <w:rPr>
          <w:rFonts w:ascii="Times New Roman" w:hAnsi="Times New Roman" w:cs="Times New Roman"/>
          <w:sz w:val="24"/>
          <w:szCs w:val="24"/>
        </w:rPr>
        <w:t xml:space="preserve"> and </w:t>
      </w:r>
      <w:r w:rsidRPr="001216D2">
        <w:rPr>
          <w:rFonts w:ascii="Times New Roman" w:hAnsi="Times New Roman" w:cs="Times New Roman"/>
          <w:bCs/>
          <w:sz w:val="24"/>
          <w:szCs w:val="24"/>
        </w:rPr>
        <w:t>Serna-Saldivar &amp; Chuck-Hernandez (2025)</w:t>
      </w:r>
      <w:r w:rsidRPr="00A7428F">
        <w:rPr>
          <w:rFonts w:ascii="Times New Roman" w:hAnsi="Times New Roman" w:cs="Times New Roman"/>
          <w:sz w:val="24"/>
          <w:szCs w:val="24"/>
        </w:rPr>
        <w:t xml:space="preserve"> attributed parallel carbohydrate decreases to the accelerated alkali-induced degradation and rinse-loss of starch granules under elevated pH conditions. While recent comparative data synthesized by </w:t>
      </w:r>
      <w:r w:rsidRPr="001216D2">
        <w:rPr>
          <w:rFonts w:ascii="Times New Roman" w:hAnsi="Times New Roman" w:cs="Times New Roman"/>
          <w:bCs/>
          <w:sz w:val="24"/>
          <w:szCs w:val="24"/>
        </w:rPr>
        <w:t>Usman et al. (2024)</w:t>
      </w:r>
      <w:r w:rsidRPr="00A7428F">
        <w:rPr>
          <w:rFonts w:ascii="Times New Roman" w:hAnsi="Times New Roman" w:cs="Times New Roman"/>
          <w:sz w:val="24"/>
          <w:szCs w:val="24"/>
        </w:rPr>
        <w:t xml:space="preserve"> demonstrate minor baseline variations dependent on specific local cereal cultivars and </w:t>
      </w:r>
      <w:r w:rsidRPr="00A7428F">
        <w:rPr>
          <w:rFonts w:ascii="Times New Roman" w:hAnsi="Times New Roman" w:cs="Times New Roman"/>
          <w:sz w:val="24"/>
          <w:szCs w:val="24"/>
        </w:rPr>
        <w:lastRenderedPageBreak/>
        <w:t>grain hardness metrics, the consistent downward trend observed here confirms that optimized nixtamalization modifies the glycemic matrix, yielding a nutrient-dense, modified-starch food option.</w:t>
      </w:r>
    </w:p>
    <w:p w:rsidR="002733BA" w:rsidRPr="00FF7CCC" w:rsidRDefault="00CE6A6E" w:rsidP="00FF7CCC">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D60DAA">
        <w:rPr>
          <w:rFonts w:ascii="Times New Roman" w:hAnsi="Times New Roman" w:cs="Times New Roman"/>
          <w:b/>
          <w:color w:val="000000" w:themeColor="text1"/>
          <w:sz w:val="24"/>
          <w:szCs w:val="24"/>
        </w:rPr>
        <w:t xml:space="preserve">Table </w:t>
      </w:r>
      <w:r w:rsidR="002733BA" w:rsidRPr="00FF7CCC">
        <w:rPr>
          <w:rFonts w:ascii="Times New Roman" w:hAnsi="Times New Roman" w:cs="Times New Roman"/>
          <w:b/>
          <w:color w:val="000000" w:themeColor="text1"/>
          <w:sz w:val="24"/>
          <w:szCs w:val="24"/>
        </w:rPr>
        <w:t>2:   Result for th</w:t>
      </w:r>
      <w:r w:rsidR="00650C67">
        <w:rPr>
          <w:rFonts w:ascii="Times New Roman" w:hAnsi="Times New Roman" w:cs="Times New Roman"/>
          <w:b/>
          <w:color w:val="000000" w:themeColor="text1"/>
          <w:sz w:val="24"/>
          <w:szCs w:val="24"/>
        </w:rPr>
        <w:t>e functional properties of the n</w:t>
      </w:r>
      <w:r w:rsidR="002733BA" w:rsidRPr="00FF7CCC">
        <w:rPr>
          <w:rFonts w:ascii="Times New Roman" w:hAnsi="Times New Roman" w:cs="Times New Roman"/>
          <w:b/>
          <w:color w:val="000000" w:themeColor="text1"/>
          <w:sz w:val="24"/>
          <w:szCs w:val="24"/>
        </w:rPr>
        <w:t>ixtamalized flour sample</w:t>
      </w:r>
    </w:p>
    <w:tbl>
      <w:tblPr>
        <w:tblW w:w="10440" w:type="dxa"/>
        <w:tblInd w:w="-612" w:type="dxa"/>
        <w:tblBorders>
          <w:top w:val="single" w:sz="4" w:space="0" w:color="auto"/>
          <w:bottom w:val="single" w:sz="4" w:space="0" w:color="auto"/>
        </w:tblBorders>
        <w:tblLook w:val="04A0" w:firstRow="1" w:lastRow="0" w:firstColumn="1" w:lastColumn="0" w:noHBand="0" w:noVBand="1"/>
      </w:tblPr>
      <w:tblGrid>
        <w:gridCol w:w="990"/>
        <w:gridCol w:w="270"/>
        <w:gridCol w:w="1800"/>
        <w:gridCol w:w="1620"/>
        <w:gridCol w:w="1800"/>
        <w:gridCol w:w="1822"/>
        <w:gridCol w:w="2138"/>
      </w:tblGrid>
      <w:tr w:rsidR="002733BA" w:rsidRPr="00FF7CCC" w:rsidTr="002733BA">
        <w:trPr>
          <w:trHeight w:val="555"/>
        </w:trPr>
        <w:tc>
          <w:tcPr>
            <w:tcW w:w="990"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Sample</w:t>
            </w:r>
          </w:p>
        </w:tc>
        <w:tc>
          <w:tcPr>
            <w:tcW w:w="270"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p>
        </w:tc>
        <w:tc>
          <w:tcPr>
            <w:tcW w:w="1800" w:type="dxa"/>
            <w:tcBorders>
              <w:top w:val="single" w:sz="4" w:space="0" w:color="auto"/>
              <w:bottom w:val="single" w:sz="4" w:space="0" w:color="auto"/>
            </w:tcBorders>
            <w:noWrap/>
            <w:hideMark/>
          </w:tcPr>
          <w:p w:rsidR="002733BA" w:rsidRPr="00FF7CCC" w:rsidRDefault="00D60DAA" w:rsidP="00FF7CCC">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Water Absorption C</w:t>
            </w:r>
            <w:r w:rsidR="002733BA" w:rsidRPr="00FF7CCC">
              <w:rPr>
                <w:rFonts w:ascii="Times New Roman" w:hAnsi="Times New Roman" w:cs="Times New Roman"/>
                <w:b/>
                <w:color w:val="000000" w:themeColor="text1"/>
                <w:sz w:val="24"/>
                <w:szCs w:val="24"/>
              </w:rPr>
              <w:t xml:space="preserve">apacity (g/ml) </w:t>
            </w:r>
          </w:p>
        </w:tc>
        <w:tc>
          <w:tcPr>
            <w:tcW w:w="1620" w:type="dxa"/>
            <w:tcBorders>
              <w:top w:val="single" w:sz="4" w:space="0" w:color="auto"/>
              <w:bottom w:val="single" w:sz="4" w:space="0" w:color="auto"/>
            </w:tcBorders>
            <w:noWrap/>
            <w:hideMark/>
          </w:tcPr>
          <w:p w:rsidR="002733BA" w:rsidRPr="00FF7CCC" w:rsidRDefault="00D60DAA" w:rsidP="00FF7CCC">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Bulk D</w:t>
            </w:r>
            <w:r w:rsidR="002733BA" w:rsidRPr="00FF7CCC">
              <w:rPr>
                <w:rFonts w:ascii="Times New Roman" w:hAnsi="Times New Roman" w:cs="Times New Roman"/>
                <w:b/>
                <w:color w:val="000000" w:themeColor="text1"/>
                <w:sz w:val="24"/>
                <w:szCs w:val="24"/>
              </w:rPr>
              <w:t>ensity (g/ml)</w:t>
            </w:r>
          </w:p>
        </w:tc>
        <w:tc>
          <w:tcPr>
            <w:tcW w:w="1800" w:type="dxa"/>
            <w:tcBorders>
              <w:top w:val="single" w:sz="4" w:space="0" w:color="auto"/>
              <w:bottom w:val="single" w:sz="4" w:space="0" w:color="auto"/>
            </w:tcBorders>
            <w:noWrap/>
            <w:hideMark/>
          </w:tcPr>
          <w:p w:rsidR="002733BA" w:rsidRPr="00FF7CCC" w:rsidRDefault="00D60DAA" w:rsidP="00FF7CCC">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Oil Absorption C</w:t>
            </w:r>
            <w:r w:rsidR="002733BA" w:rsidRPr="00FF7CCC">
              <w:rPr>
                <w:rFonts w:ascii="Times New Roman" w:hAnsi="Times New Roman" w:cs="Times New Roman"/>
                <w:b/>
                <w:color w:val="000000" w:themeColor="text1"/>
                <w:sz w:val="24"/>
                <w:szCs w:val="24"/>
              </w:rPr>
              <w:t>apacity (g/ml)</w:t>
            </w:r>
          </w:p>
        </w:tc>
        <w:tc>
          <w:tcPr>
            <w:tcW w:w="1822"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Solubility Index (%)</w:t>
            </w:r>
          </w:p>
        </w:tc>
        <w:tc>
          <w:tcPr>
            <w:tcW w:w="2138"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Foaming Capacity (%)</w:t>
            </w:r>
          </w:p>
        </w:tc>
      </w:tr>
      <w:tr w:rsidR="002733BA" w:rsidRPr="00FF7CCC" w:rsidTr="002733BA">
        <w:trPr>
          <w:trHeight w:val="300"/>
        </w:trPr>
        <w:tc>
          <w:tcPr>
            <w:tcW w:w="990"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A</w:t>
            </w:r>
          </w:p>
        </w:tc>
        <w:tc>
          <w:tcPr>
            <w:tcW w:w="270"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800"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169.24 ± 0.03</w:t>
            </w:r>
            <w:r w:rsidRPr="00FF7CCC">
              <w:rPr>
                <w:rFonts w:ascii="Times New Roman" w:hAnsi="Times New Roman" w:cs="Times New Roman"/>
                <w:color w:val="000000" w:themeColor="text1"/>
                <w:sz w:val="24"/>
                <w:szCs w:val="24"/>
                <w:vertAlign w:val="superscript"/>
              </w:rPr>
              <w:t>a</w:t>
            </w:r>
          </w:p>
        </w:tc>
        <w:tc>
          <w:tcPr>
            <w:tcW w:w="1620"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0.90 ± 0.01</w:t>
            </w:r>
            <w:r w:rsidRPr="00FF7CCC">
              <w:rPr>
                <w:rFonts w:ascii="Times New Roman" w:hAnsi="Times New Roman" w:cs="Times New Roman"/>
                <w:color w:val="000000" w:themeColor="text1"/>
                <w:sz w:val="24"/>
                <w:szCs w:val="24"/>
                <w:vertAlign w:val="superscript"/>
              </w:rPr>
              <w:t>a</w:t>
            </w:r>
          </w:p>
        </w:tc>
        <w:tc>
          <w:tcPr>
            <w:tcW w:w="1800"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138.04 ± 0.01</w:t>
            </w:r>
            <w:r w:rsidRPr="00FF7CCC">
              <w:rPr>
                <w:rFonts w:ascii="Times New Roman" w:hAnsi="Times New Roman" w:cs="Times New Roman"/>
                <w:color w:val="000000" w:themeColor="text1"/>
                <w:sz w:val="24"/>
                <w:szCs w:val="24"/>
                <w:vertAlign w:val="superscript"/>
              </w:rPr>
              <w:t>a</w:t>
            </w:r>
          </w:p>
        </w:tc>
        <w:tc>
          <w:tcPr>
            <w:tcW w:w="1822"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21.78 ± 0.01</w:t>
            </w:r>
            <w:r w:rsidRPr="00FF7CCC">
              <w:rPr>
                <w:rFonts w:ascii="Times New Roman" w:hAnsi="Times New Roman" w:cs="Times New Roman"/>
                <w:color w:val="000000" w:themeColor="text1"/>
                <w:sz w:val="24"/>
                <w:szCs w:val="24"/>
                <w:vertAlign w:val="superscript"/>
              </w:rPr>
              <w:t>a</w:t>
            </w:r>
          </w:p>
        </w:tc>
        <w:tc>
          <w:tcPr>
            <w:tcW w:w="2138"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23.13 ± 0.03</w:t>
            </w:r>
            <w:r w:rsidRPr="00FF7CCC">
              <w:rPr>
                <w:rFonts w:ascii="Times New Roman" w:hAnsi="Times New Roman" w:cs="Times New Roman"/>
                <w:color w:val="000000" w:themeColor="text1"/>
                <w:sz w:val="24"/>
                <w:szCs w:val="24"/>
                <w:vertAlign w:val="superscript"/>
              </w:rPr>
              <w:t>a</w:t>
            </w:r>
          </w:p>
        </w:tc>
      </w:tr>
      <w:tr w:rsidR="002733BA" w:rsidRPr="00FF7CCC" w:rsidTr="002733BA">
        <w:trPr>
          <w:trHeight w:val="300"/>
        </w:trPr>
        <w:tc>
          <w:tcPr>
            <w:tcW w:w="99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B</w:t>
            </w:r>
          </w:p>
        </w:tc>
        <w:tc>
          <w:tcPr>
            <w:tcW w:w="27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80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171.32 ± 0.01</w:t>
            </w:r>
            <w:r w:rsidRPr="00FF7CCC">
              <w:rPr>
                <w:rFonts w:ascii="Times New Roman" w:hAnsi="Times New Roman" w:cs="Times New Roman"/>
                <w:color w:val="000000" w:themeColor="text1"/>
                <w:sz w:val="24"/>
                <w:szCs w:val="24"/>
                <w:vertAlign w:val="superscript"/>
              </w:rPr>
              <w:t>b</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0.97 ± 0.01</w:t>
            </w:r>
            <w:r w:rsidRPr="00FF7CCC">
              <w:rPr>
                <w:rFonts w:ascii="Times New Roman" w:hAnsi="Times New Roman" w:cs="Times New Roman"/>
                <w:color w:val="000000" w:themeColor="text1"/>
                <w:sz w:val="24"/>
                <w:szCs w:val="24"/>
                <w:vertAlign w:val="superscript"/>
              </w:rPr>
              <w:t>b</w:t>
            </w:r>
          </w:p>
        </w:tc>
        <w:tc>
          <w:tcPr>
            <w:tcW w:w="180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142.98 ± 0.02</w:t>
            </w:r>
            <w:r w:rsidRPr="00FF7CCC">
              <w:rPr>
                <w:rFonts w:ascii="Times New Roman" w:hAnsi="Times New Roman" w:cs="Times New Roman"/>
                <w:color w:val="000000" w:themeColor="text1"/>
                <w:sz w:val="24"/>
                <w:szCs w:val="24"/>
                <w:vertAlign w:val="superscript"/>
              </w:rPr>
              <w:t>b</w:t>
            </w:r>
          </w:p>
        </w:tc>
        <w:tc>
          <w:tcPr>
            <w:tcW w:w="1822"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30.24 ± 0.04</w:t>
            </w:r>
            <w:r w:rsidRPr="00FF7CCC">
              <w:rPr>
                <w:rFonts w:ascii="Times New Roman" w:hAnsi="Times New Roman" w:cs="Times New Roman"/>
                <w:color w:val="000000" w:themeColor="text1"/>
                <w:sz w:val="24"/>
                <w:szCs w:val="24"/>
                <w:vertAlign w:val="superscript"/>
              </w:rPr>
              <w:t>b</w:t>
            </w:r>
          </w:p>
        </w:tc>
        <w:tc>
          <w:tcPr>
            <w:tcW w:w="2138"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14.04 ± 19.84</w:t>
            </w:r>
            <w:r w:rsidRPr="00FF7CCC">
              <w:rPr>
                <w:rFonts w:ascii="Times New Roman" w:hAnsi="Times New Roman" w:cs="Times New Roman"/>
                <w:color w:val="000000" w:themeColor="text1"/>
                <w:sz w:val="24"/>
                <w:szCs w:val="24"/>
                <w:vertAlign w:val="superscript"/>
              </w:rPr>
              <w:t>a</w:t>
            </w:r>
          </w:p>
        </w:tc>
      </w:tr>
      <w:tr w:rsidR="002733BA" w:rsidRPr="00FF7CCC" w:rsidTr="002733BA">
        <w:trPr>
          <w:trHeight w:val="300"/>
        </w:trPr>
        <w:tc>
          <w:tcPr>
            <w:tcW w:w="99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C</w:t>
            </w:r>
          </w:p>
        </w:tc>
        <w:tc>
          <w:tcPr>
            <w:tcW w:w="27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80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173.14 ± 0.04</w:t>
            </w:r>
            <w:r w:rsidRPr="00FF7CCC">
              <w:rPr>
                <w:rFonts w:ascii="Times New Roman" w:hAnsi="Times New Roman" w:cs="Times New Roman"/>
                <w:color w:val="000000" w:themeColor="text1"/>
                <w:sz w:val="24"/>
                <w:szCs w:val="24"/>
                <w:vertAlign w:val="superscript"/>
              </w:rPr>
              <w:t>c</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1.14 ± 0.02</w:t>
            </w:r>
            <w:r w:rsidRPr="00FF7CCC">
              <w:rPr>
                <w:rFonts w:ascii="Times New Roman" w:hAnsi="Times New Roman" w:cs="Times New Roman"/>
                <w:color w:val="000000" w:themeColor="text1"/>
                <w:sz w:val="24"/>
                <w:szCs w:val="24"/>
                <w:vertAlign w:val="superscript"/>
              </w:rPr>
              <w:t>c</w:t>
            </w:r>
          </w:p>
        </w:tc>
        <w:tc>
          <w:tcPr>
            <w:tcW w:w="180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146.78 ± 0.02</w:t>
            </w:r>
            <w:r w:rsidRPr="00FF7CCC">
              <w:rPr>
                <w:rFonts w:ascii="Times New Roman" w:hAnsi="Times New Roman" w:cs="Times New Roman"/>
                <w:color w:val="000000" w:themeColor="text1"/>
                <w:sz w:val="24"/>
                <w:szCs w:val="24"/>
                <w:vertAlign w:val="superscript"/>
              </w:rPr>
              <w:t>c</w:t>
            </w:r>
          </w:p>
        </w:tc>
        <w:tc>
          <w:tcPr>
            <w:tcW w:w="1822"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38.78 ± 0.02</w:t>
            </w:r>
            <w:r w:rsidRPr="00FF7CCC">
              <w:rPr>
                <w:rFonts w:ascii="Times New Roman" w:hAnsi="Times New Roman" w:cs="Times New Roman"/>
                <w:color w:val="000000" w:themeColor="text1"/>
                <w:sz w:val="24"/>
                <w:szCs w:val="24"/>
                <w:vertAlign w:val="superscript"/>
              </w:rPr>
              <w:t>c</w:t>
            </w:r>
          </w:p>
        </w:tc>
        <w:tc>
          <w:tcPr>
            <w:tcW w:w="2138"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33.36 ± 0.02</w:t>
            </w:r>
            <w:r w:rsidRPr="00FF7CCC">
              <w:rPr>
                <w:rFonts w:ascii="Times New Roman" w:hAnsi="Times New Roman" w:cs="Times New Roman"/>
                <w:color w:val="000000" w:themeColor="text1"/>
                <w:sz w:val="24"/>
                <w:szCs w:val="24"/>
                <w:vertAlign w:val="superscript"/>
              </w:rPr>
              <w:t>a</w:t>
            </w:r>
          </w:p>
        </w:tc>
      </w:tr>
      <w:tr w:rsidR="002733BA" w:rsidRPr="00FF7CCC" w:rsidTr="002733BA">
        <w:trPr>
          <w:trHeight w:val="300"/>
        </w:trPr>
        <w:tc>
          <w:tcPr>
            <w:tcW w:w="99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D </w:t>
            </w:r>
          </w:p>
        </w:tc>
        <w:tc>
          <w:tcPr>
            <w:tcW w:w="27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80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175.47 ± 0.03</w:t>
            </w:r>
            <w:r w:rsidRPr="00FF7CCC">
              <w:rPr>
                <w:rFonts w:ascii="Times New Roman" w:hAnsi="Times New Roman" w:cs="Times New Roman"/>
                <w:color w:val="000000" w:themeColor="text1"/>
                <w:sz w:val="24"/>
                <w:szCs w:val="24"/>
                <w:vertAlign w:val="superscript"/>
              </w:rPr>
              <w:t>d</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2.10 ± 0.01</w:t>
            </w:r>
            <w:r w:rsidRPr="00FF7CCC">
              <w:rPr>
                <w:rFonts w:ascii="Times New Roman" w:hAnsi="Times New Roman" w:cs="Times New Roman"/>
                <w:color w:val="000000" w:themeColor="text1"/>
                <w:sz w:val="24"/>
                <w:szCs w:val="24"/>
                <w:vertAlign w:val="superscript"/>
              </w:rPr>
              <w:t>d</w:t>
            </w:r>
          </w:p>
        </w:tc>
        <w:tc>
          <w:tcPr>
            <w:tcW w:w="180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150.13 ±0.02</w:t>
            </w:r>
            <w:r w:rsidRPr="00FF7CCC">
              <w:rPr>
                <w:rFonts w:ascii="Times New Roman" w:hAnsi="Times New Roman" w:cs="Times New Roman"/>
                <w:color w:val="000000" w:themeColor="text1"/>
                <w:sz w:val="24"/>
                <w:szCs w:val="24"/>
                <w:vertAlign w:val="superscript"/>
              </w:rPr>
              <w:t>d</w:t>
            </w:r>
          </w:p>
        </w:tc>
        <w:tc>
          <w:tcPr>
            <w:tcW w:w="1822"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46.77 ± 0.01</w:t>
            </w:r>
            <w:r w:rsidRPr="00FF7CCC">
              <w:rPr>
                <w:rFonts w:ascii="Times New Roman" w:hAnsi="Times New Roman" w:cs="Times New Roman"/>
                <w:color w:val="000000" w:themeColor="text1"/>
                <w:sz w:val="24"/>
                <w:szCs w:val="24"/>
                <w:vertAlign w:val="superscript"/>
              </w:rPr>
              <w:t>d</w:t>
            </w:r>
          </w:p>
        </w:tc>
        <w:tc>
          <w:tcPr>
            <w:tcW w:w="2138"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38.93 ± 0.01</w:t>
            </w:r>
            <w:r w:rsidRPr="00FF7CCC">
              <w:rPr>
                <w:rFonts w:ascii="Times New Roman" w:hAnsi="Times New Roman" w:cs="Times New Roman"/>
                <w:color w:val="000000" w:themeColor="text1"/>
                <w:sz w:val="24"/>
                <w:szCs w:val="24"/>
                <w:vertAlign w:val="superscript"/>
              </w:rPr>
              <w:t>a</w:t>
            </w:r>
          </w:p>
        </w:tc>
      </w:tr>
    </w:tbl>
    <w:p w:rsidR="002733BA" w:rsidRPr="00FF7CCC" w:rsidRDefault="002733BA" w:rsidP="00FF7CCC">
      <w:pPr>
        <w:spacing w:line="240" w:lineRule="auto"/>
        <w:jc w:val="both"/>
        <w:rPr>
          <w:rFonts w:ascii="Times New Roman" w:hAnsi="Times New Roman" w:cs="Times New Roman"/>
          <w:bCs/>
          <w:color w:val="000000" w:themeColor="text1"/>
          <w:sz w:val="24"/>
          <w:szCs w:val="24"/>
        </w:rPr>
      </w:pPr>
      <w:r w:rsidRPr="00FF7CCC">
        <w:rPr>
          <w:rFonts w:ascii="Times New Roman" w:hAnsi="Times New Roman" w:cs="Times New Roman"/>
          <w:bCs/>
          <w:color w:val="000000" w:themeColor="text1"/>
          <w:sz w:val="24"/>
          <w:szCs w:val="24"/>
        </w:rPr>
        <w:t>Means score having the same alphab</w:t>
      </w:r>
      <w:r w:rsidRPr="00FF7CCC">
        <w:rPr>
          <w:rFonts w:ascii="Times New Roman" w:hAnsi="Times New Roman" w:cs="Times New Roman"/>
          <w:bCs/>
          <w:i/>
          <w:color w:val="000000" w:themeColor="text1"/>
          <w:sz w:val="24"/>
          <w:szCs w:val="24"/>
        </w:rPr>
        <w:t>et al</w:t>
      </w:r>
      <w:r w:rsidRPr="00FF7CCC">
        <w:rPr>
          <w:rFonts w:ascii="Times New Roman" w:hAnsi="Times New Roman" w:cs="Times New Roman"/>
          <w:bCs/>
          <w:color w:val="000000" w:themeColor="text1"/>
          <w:sz w:val="24"/>
          <w:szCs w:val="24"/>
        </w:rPr>
        <w:t>ong the same row are not significantly different (p</w:t>
      </w:r>
      <w:r w:rsidR="00411D19">
        <w:rPr>
          <w:rFonts w:ascii="Times New Roman" w:hAnsi="Times New Roman" w:cs="Times New Roman"/>
          <w:bCs/>
          <w:color w:val="000000" w:themeColor="text1"/>
          <w:sz w:val="24"/>
          <w:szCs w:val="24"/>
        </w:rPr>
        <w:t xml:space="preserve"> </w:t>
      </w:r>
      <w:r w:rsidRPr="00FF7CCC">
        <w:rPr>
          <w:rFonts w:ascii="Times New Roman" w:hAnsi="Times New Roman" w:cs="Times New Roman"/>
          <w:bCs/>
          <w:color w:val="000000" w:themeColor="text1"/>
          <w:sz w:val="24"/>
          <w:szCs w:val="24"/>
        </w:rPr>
        <w:t>≤</w:t>
      </w:r>
      <w:r w:rsidR="00411D19">
        <w:rPr>
          <w:rFonts w:ascii="Times New Roman" w:hAnsi="Times New Roman" w:cs="Times New Roman"/>
          <w:bCs/>
          <w:color w:val="000000" w:themeColor="text1"/>
          <w:sz w:val="24"/>
          <w:szCs w:val="24"/>
        </w:rPr>
        <w:t xml:space="preserve"> </w:t>
      </w:r>
      <w:r w:rsidRPr="00FF7CCC">
        <w:rPr>
          <w:rFonts w:ascii="Times New Roman" w:hAnsi="Times New Roman" w:cs="Times New Roman"/>
          <w:bCs/>
          <w:color w:val="000000" w:themeColor="text1"/>
          <w:sz w:val="24"/>
          <w:szCs w:val="24"/>
        </w:rPr>
        <w:t xml:space="preserve">0.05), values are mean ± standard deviation of triplicate determination. </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KEYS</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1: Uninixtamalized maize flour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2: Nixtamalized maize flour with 1% lime water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3: Nixtamalized maize flour with 2% lime water</w:t>
      </w:r>
    </w:p>
    <w:p w:rsidR="002733BA" w:rsidRPr="00FF7CCC" w:rsidRDefault="002733BA" w:rsidP="00D60DAA">
      <w:pPr>
        <w:spacing w:after="0"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color w:val="000000" w:themeColor="text1"/>
          <w:sz w:val="24"/>
          <w:szCs w:val="24"/>
        </w:rPr>
        <w:t>Sample 4: Nixtamalized maize flour with 3% lime water</w:t>
      </w:r>
      <w:r w:rsidRPr="00FF7CCC">
        <w:rPr>
          <w:rFonts w:ascii="Times New Roman" w:hAnsi="Times New Roman" w:cs="Times New Roman"/>
          <w:b/>
          <w:color w:val="000000" w:themeColor="text1"/>
          <w:sz w:val="24"/>
          <w:szCs w:val="24"/>
        </w:rPr>
        <w:t xml:space="preserve"> </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The functiona</w:t>
      </w:r>
      <w:r w:rsidR="00D60DAA">
        <w:rPr>
          <w:rFonts w:ascii="Times New Roman" w:hAnsi="Times New Roman" w:cs="Times New Roman"/>
          <w:color w:val="000000" w:themeColor="text1"/>
          <w:sz w:val="24"/>
          <w:szCs w:val="24"/>
        </w:rPr>
        <w:t xml:space="preserve">l properties evaluated (Table </w:t>
      </w:r>
      <w:r w:rsidRPr="00FF7CCC">
        <w:rPr>
          <w:rFonts w:ascii="Times New Roman" w:hAnsi="Times New Roman" w:cs="Times New Roman"/>
          <w:color w:val="000000" w:themeColor="text1"/>
          <w:sz w:val="24"/>
          <w:szCs w:val="24"/>
        </w:rPr>
        <w:t>2) are essential for assessing the flour’s applicability in food formulations.</w:t>
      </w:r>
    </w:p>
    <w:p w:rsidR="009B6E71" w:rsidRPr="00A7428F" w:rsidRDefault="009B6E71" w:rsidP="009B6E71">
      <w:pPr>
        <w:jc w:val="both"/>
        <w:rPr>
          <w:rFonts w:ascii="Times New Roman" w:hAnsi="Times New Roman" w:cs="Times New Roman"/>
          <w:sz w:val="24"/>
          <w:szCs w:val="24"/>
        </w:rPr>
      </w:pPr>
      <w:r w:rsidRPr="00A7428F">
        <w:rPr>
          <w:rFonts w:ascii="Times New Roman" w:hAnsi="Times New Roman" w:cs="Times New Roman"/>
          <w:sz w:val="24"/>
          <w:szCs w:val="24"/>
        </w:rPr>
        <w:t>The Water Absorption Capacity (WAC) increased significantly from 169.24 g/mL in Sample A to 175.47 g/mL in Sample D (</w:t>
      </w:r>
      <w:r w:rsidRPr="00A7428F">
        <w:rPr>
          <w:rStyle w:val="Emphasis"/>
          <w:rFonts w:ascii="Times New Roman" w:hAnsi="Times New Roman" w:cs="Times New Roman"/>
          <w:sz w:val="24"/>
          <w:szCs w:val="24"/>
        </w:rPr>
        <w:t>p</w:t>
      </w:r>
      <w:r w:rsidR="007D6B7A">
        <w:rPr>
          <w:rFonts w:ascii="Times New Roman" w:hAnsi="Times New Roman" w:cs="Times New Roman"/>
          <w:sz w:val="24"/>
          <w:szCs w:val="24"/>
        </w:rPr>
        <w:t xml:space="preserve"> ≤ </w:t>
      </w:r>
      <w:r w:rsidRPr="00A7428F">
        <w:rPr>
          <w:rFonts w:ascii="Times New Roman" w:hAnsi="Times New Roman" w:cs="Times New Roman"/>
          <w:sz w:val="24"/>
          <w:szCs w:val="24"/>
        </w:rPr>
        <w:t xml:space="preserve">0.05). This ascending trend highlights a classic biophysical response to thermal-alkaline processing. The lime treatment partially hydrolyzes the cell wall polysaccharides and uncoils the tightly bound storage proteins, which exposes hydrophilic groups capable of binding water molecules. These findings align </w:t>
      </w:r>
      <w:r w:rsidRPr="001216D2">
        <w:rPr>
          <w:rFonts w:ascii="Times New Roman" w:hAnsi="Times New Roman" w:cs="Times New Roman"/>
          <w:sz w:val="24"/>
          <w:szCs w:val="24"/>
        </w:rPr>
        <w:t xml:space="preserve">with </w:t>
      </w:r>
      <w:r w:rsidRPr="007D6B7A">
        <w:rPr>
          <w:rStyle w:val="Strong"/>
          <w:rFonts w:ascii="Times New Roman" w:hAnsi="Times New Roman" w:cs="Times New Roman"/>
          <w:b w:val="0"/>
          <w:sz w:val="24"/>
          <w:szCs w:val="24"/>
        </w:rPr>
        <w:t>Matendo et al. (2025)</w:t>
      </w:r>
      <w:r w:rsidRPr="007D6B7A">
        <w:rPr>
          <w:rFonts w:ascii="Times New Roman" w:hAnsi="Times New Roman" w:cs="Times New Roman"/>
          <w:b/>
          <w:sz w:val="24"/>
          <w:szCs w:val="24"/>
        </w:rPr>
        <w:t xml:space="preserve"> </w:t>
      </w:r>
      <w:r w:rsidRPr="007D6B7A">
        <w:rPr>
          <w:rFonts w:ascii="Times New Roman" w:hAnsi="Times New Roman" w:cs="Times New Roman"/>
          <w:sz w:val="24"/>
          <w:szCs w:val="24"/>
        </w:rPr>
        <w:t>and</w:t>
      </w:r>
      <w:r w:rsidRPr="007D6B7A">
        <w:rPr>
          <w:rFonts w:ascii="Times New Roman" w:hAnsi="Times New Roman" w:cs="Times New Roman"/>
          <w:b/>
          <w:sz w:val="24"/>
          <w:szCs w:val="24"/>
        </w:rPr>
        <w:t xml:space="preserve"> </w:t>
      </w:r>
      <w:r w:rsidRPr="007D6B7A">
        <w:rPr>
          <w:rStyle w:val="Strong"/>
          <w:rFonts w:ascii="Times New Roman" w:hAnsi="Times New Roman" w:cs="Times New Roman"/>
          <w:b w:val="0"/>
          <w:sz w:val="24"/>
          <w:szCs w:val="24"/>
        </w:rPr>
        <w:t>Hassan et al. (2024)</w:t>
      </w:r>
      <w:r w:rsidRPr="007D6B7A">
        <w:rPr>
          <w:rFonts w:ascii="Times New Roman" w:hAnsi="Times New Roman" w:cs="Times New Roman"/>
          <w:b/>
          <w:sz w:val="24"/>
          <w:szCs w:val="24"/>
        </w:rPr>
        <w:t>,</w:t>
      </w:r>
      <w:r w:rsidRPr="00A7428F">
        <w:rPr>
          <w:rFonts w:ascii="Times New Roman" w:hAnsi="Times New Roman" w:cs="Times New Roman"/>
          <w:sz w:val="24"/>
          <w:szCs w:val="24"/>
        </w:rPr>
        <w:t xml:space="preserve"> who observed parallel WAC increases in nixtamalized corn products due to altered structural gelatinization, structural fragmentation, and increased availability of free hydroxyl groups on the starch polymers</w:t>
      </w:r>
    </w:p>
    <w:p w:rsidR="009B6E71" w:rsidRPr="00A7428F" w:rsidRDefault="009B6E71" w:rsidP="009B6E71">
      <w:pPr>
        <w:jc w:val="both"/>
        <w:rPr>
          <w:rFonts w:ascii="Times New Roman" w:hAnsi="Times New Roman" w:cs="Times New Roman"/>
          <w:sz w:val="24"/>
          <w:szCs w:val="24"/>
        </w:rPr>
      </w:pPr>
      <w:r w:rsidRPr="00A7428F">
        <w:rPr>
          <w:rFonts w:ascii="Times New Roman" w:hAnsi="Times New Roman" w:cs="Times New Roman"/>
          <w:sz w:val="24"/>
          <w:szCs w:val="24"/>
        </w:rPr>
        <w:t xml:space="preserve">Bulk Density rose sequentially from 0.90 g/mL (Sample A) to 2.10 g/mL (Sample D), showing that higher lime concentrations lead to heavier particulate packaging </w:t>
      </w:r>
      <w:r w:rsidR="007D6B7A" w:rsidRPr="00A7428F">
        <w:rPr>
          <w:rFonts w:ascii="Times New Roman" w:hAnsi="Times New Roman" w:cs="Times New Roman"/>
          <w:sz w:val="24"/>
          <w:szCs w:val="24"/>
        </w:rPr>
        <w:t>(</w:t>
      </w:r>
      <w:r w:rsidR="007D6B7A" w:rsidRPr="00A7428F">
        <w:rPr>
          <w:rStyle w:val="Emphasis"/>
          <w:rFonts w:ascii="Times New Roman" w:hAnsi="Times New Roman" w:cs="Times New Roman"/>
          <w:sz w:val="24"/>
          <w:szCs w:val="24"/>
        </w:rPr>
        <w:t>p</w:t>
      </w:r>
      <w:r w:rsidR="007D6B7A">
        <w:rPr>
          <w:rFonts w:ascii="Times New Roman" w:hAnsi="Times New Roman" w:cs="Times New Roman"/>
          <w:sz w:val="24"/>
          <w:szCs w:val="24"/>
        </w:rPr>
        <w:t xml:space="preserve"> ≤ </w:t>
      </w:r>
      <w:r w:rsidR="007D6B7A" w:rsidRPr="00A7428F">
        <w:rPr>
          <w:rFonts w:ascii="Times New Roman" w:hAnsi="Times New Roman" w:cs="Times New Roman"/>
          <w:sz w:val="24"/>
          <w:szCs w:val="24"/>
        </w:rPr>
        <w:t xml:space="preserve">0.05). </w:t>
      </w:r>
      <w:r w:rsidRPr="00A7428F">
        <w:rPr>
          <w:rFonts w:ascii="Times New Roman" w:hAnsi="Times New Roman" w:cs="Times New Roman"/>
          <w:sz w:val="24"/>
          <w:szCs w:val="24"/>
        </w:rPr>
        <w:t xml:space="preserve">This structural change stems from partial pericarp peeling and grain softening during cooking, which collapses internal air spaces and reduces particle elasticity during grinding to yield fine, heavy granules. This pattern is consistent with </w:t>
      </w:r>
      <w:r w:rsidRPr="001216D2">
        <w:rPr>
          <w:rStyle w:val="Strong"/>
          <w:rFonts w:ascii="Times New Roman" w:hAnsi="Times New Roman" w:cs="Times New Roman"/>
          <w:b w:val="0"/>
          <w:sz w:val="24"/>
          <w:szCs w:val="24"/>
        </w:rPr>
        <w:t>Arámbula-Villa et al. (2025)</w:t>
      </w:r>
      <w:r w:rsidRPr="00A7428F">
        <w:rPr>
          <w:rFonts w:ascii="Times New Roman" w:hAnsi="Times New Roman" w:cs="Times New Roman"/>
          <w:sz w:val="24"/>
          <w:szCs w:val="24"/>
        </w:rPr>
        <w:t xml:space="preserve"> and </w:t>
      </w:r>
      <w:r w:rsidRPr="001216D2">
        <w:rPr>
          <w:rStyle w:val="Strong"/>
          <w:rFonts w:ascii="Times New Roman" w:hAnsi="Times New Roman" w:cs="Times New Roman"/>
          <w:b w:val="0"/>
          <w:sz w:val="24"/>
          <w:szCs w:val="24"/>
        </w:rPr>
        <w:t>Asema et al. (2024)</w:t>
      </w:r>
      <w:r w:rsidRPr="001216D2">
        <w:rPr>
          <w:rFonts w:ascii="Times New Roman" w:hAnsi="Times New Roman" w:cs="Times New Roman"/>
          <w:b/>
          <w:sz w:val="24"/>
          <w:szCs w:val="24"/>
        </w:rPr>
        <w:t>,</w:t>
      </w:r>
      <w:r w:rsidRPr="00A7428F">
        <w:rPr>
          <w:rFonts w:ascii="Times New Roman" w:hAnsi="Times New Roman" w:cs="Times New Roman"/>
          <w:sz w:val="24"/>
          <w:szCs w:val="24"/>
        </w:rPr>
        <w:t xml:space="preserve"> who linked </w:t>
      </w:r>
      <w:r w:rsidRPr="00A7428F">
        <w:rPr>
          <w:rFonts w:ascii="Times New Roman" w:hAnsi="Times New Roman" w:cs="Times New Roman"/>
          <w:sz w:val="24"/>
          <w:szCs w:val="24"/>
        </w:rPr>
        <w:lastRenderedPageBreak/>
        <w:t xml:space="preserve">modified bulk density values in nixtamalized grain products to reduced starch swelling, compact matrix geometry, and alterations in interstitial particle spacing. High bulk density reduces commercial packaging volume requirements while improving particle compactness and powder flow properties. However, multi-variety evaluations compiled by </w:t>
      </w:r>
      <w:r w:rsidRPr="0031227A">
        <w:rPr>
          <w:rStyle w:val="Strong"/>
          <w:rFonts w:ascii="Times New Roman" w:hAnsi="Times New Roman" w:cs="Times New Roman"/>
          <w:b w:val="0"/>
          <w:sz w:val="24"/>
          <w:szCs w:val="24"/>
        </w:rPr>
        <w:t>Odukoya et al. (2021)</w:t>
      </w:r>
      <w:r w:rsidRPr="00A7428F">
        <w:rPr>
          <w:rFonts w:ascii="Times New Roman" w:hAnsi="Times New Roman" w:cs="Times New Roman"/>
          <w:sz w:val="24"/>
          <w:szCs w:val="24"/>
        </w:rPr>
        <w:t xml:space="preserve"> reported minor variations based on the botanical properties and physical endosperm structures of the corn kernel, confirming that thermal-alkaline processing conditions interact directly with the initial grain hardness</w:t>
      </w:r>
    </w:p>
    <w:p w:rsidR="009B6E71" w:rsidRPr="00A7428F" w:rsidRDefault="009B6E71" w:rsidP="009B6E71">
      <w:pPr>
        <w:jc w:val="both"/>
        <w:rPr>
          <w:rFonts w:ascii="Times New Roman" w:hAnsi="Times New Roman" w:cs="Times New Roman"/>
          <w:sz w:val="24"/>
          <w:szCs w:val="24"/>
        </w:rPr>
      </w:pPr>
      <w:r w:rsidRPr="00A7428F">
        <w:rPr>
          <w:rFonts w:ascii="Times New Roman" w:hAnsi="Times New Roman" w:cs="Times New Roman"/>
          <w:sz w:val="24"/>
          <w:szCs w:val="24"/>
        </w:rPr>
        <w:t xml:space="preserve">The Oil Absorption Capacity (OAC) increased progressively with alkali concentration, from 138.04 g/mL in Sample A to 150.13 g/mL in Sample D. This rise is driven by alkaline denaturation of the endosperm proteins. The alkaline solution uncoils structural proteins to expose non-polar, hydrophobic amino acid side chains that physically bind free lipid molecules. This trend matches </w:t>
      </w:r>
      <w:r w:rsidRPr="0031227A">
        <w:rPr>
          <w:rStyle w:val="Strong"/>
          <w:rFonts w:ascii="Times New Roman" w:hAnsi="Times New Roman" w:cs="Times New Roman"/>
          <w:b w:val="0"/>
          <w:sz w:val="24"/>
          <w:szCs w:val="24"/>
        </w:rPr>
        <w:t>Matendo et al. (2025)</w:t>
      </w:r>
      <w:r w:rsidRPr="00A7428F">
        <w:rPr>
          <w:rFonts w:ascii="Times New Roman" w:hAnsi="Times New Roman" w:cs="Times New Roman"/>
          <w:sz w:val="24"/>
          <w:szCs w:val="24"/>
        </w:rPr>
        <w:t xml:space="preserve"> and </w:t>
      </w:r>
      <w:r w:rsidRPr="0031227A">
        <w:rPr>
          <w:rStyle w:val="Strong"/>
          <w:rFonts w:ascii="Times New Roman" w:hAnsi="Times New Roman" w:cs="Times New Roman"/>
          <w:b w:val="0"/>
          <w:sz w:val="24"/>
          <w:szCs w:val="24"/>
        </w:rPr>
        <w:t>Serna-Saldivar &amp; Chuck-Hernandez (2025)</w:t>
      </w:r>
      <w:r w:rsidRPr="0031227A">
        <w:rPr>
          <w:rFonts w:ascii="Times New Roman" w:hAnsi="Times New Roman" w:cs="Times New Roman"/>
          <w:b/>
          <w:sz w:val="24"/>
          <w:szCs w:val="24"/>
        </w:rPr>
        <w:t>,</w:t>
      </w:r>
      <w:r w:rsidRPr="00A7428F">
        <w:rPr>
          <w:rFonts w:ascii="Times New Roman" w:hAnsi="Times New Roman" w:cs="Times New Roman"/>
          <w:sz w:val="24"/>
          <w:szCs w:val="24"/>
        </w:rPr>
        <w:t xml:space="preserve"> who linked increased OAC directly to heightened protein-lipid interactions and structural prolamin shifts following nixtamalization. While elevated OAC can enhance flavor retention and mouthfeel in fried foods, it must be managed carefully in </w:t>
      </w:r>
      <w:r w:rsidRPr="00A7428F">
        <w:rPr>
          <w:rStyle w:val="Emphasis"/>
          <w:rFonts w:ascii="Times New Roman" w:hAnsi="Times New Roman" w:cs="Times New Roman"/>
          <w:sz w:val="24"/>
          <w:szCs w:val="24"/>
        </w:rPr>
        <w:t>Akara-koro</w:t>
      </w:r>
      <w:r w:rsidRPr="00A7428F">
        <w:rPr>
          <w:rFonts w:ascii="Times New Roman" w:hAnsi="Times New Roman" w:cs="Times New Roman"/>
          <w:sz w:val="24"/>
          <w:szCs w:val="24"/>
        </w:rPr>
        <w:t xml:space="preserve"> to prevent heavy oil uptake during deep-frying. In contrast, </w:t>
      </w:r>
      <w:r w:rsidRPr="0031227A">
        <w:rPr>
          <w:rStyle w:val="Strong"/>
          <w:rFonts w:ascii="Times New Roman" w:hAnsi="Times New Roman" w:cs="Times New Roman"/>
          <w:b w:val="0"/>
          <w:sz w:val="24"/>
          <w:szCs w:val="24"/>
        </w:rPr>
        <w:t>Hassan et al. (2024)</w:t>
      </w:r>
      <w:r w:rsidRPr="00A7428F">
        <w:rPr>
          <w:rFonts w:ascii="Times New Roman" w:hAnsi="Times New Roman" w:cs="Times New Roman"/>
          <w:sz w:val="24"/>
          <w:szCs w:val="24"/>
        </w:rPr>
        <w:t xml:space="preserve"> observed that certain cereal cultivars exhibit variations in structural lipophilic surface areas, illustrating that oil retention remains highly sensitive to both the genetic grain type and the active lime dosage applied.</w:t>
      </w:r>
    </w:p>
    <w:p w:rsidR="009B6E71" w:rsidRPr="00A7428F" w:rsidRDefault="009B6E71" w:rsidP="009B6E71">
      <w:pPr>
        <w:jc w:val="both"/>
        <w:rPr>
          <w:rFonts w:ascii="Times New Roman" w:hAnsi="Times New Roman" w:cs="Times New Roman"/>
          <w:sz w:val="24"/>
          <w:szCs w:val="24"/>
        </w:rPr>
      </w:pPr>
      <w:r w:rsidRPr="00A7428F">
        <w:rPr>
          <w:rFonts w:ascii="Times New Roman" w:hAnsi="Times New Roman" w:cs="Times New Roman"/>
          <w:sz w:val="24"/>
          <w:szCs w:val="24"/>
        </w:rPr>
        <w:t xml:space="preserve">The Water Solubility Index (WSI) rose sharply from 21.78% in Sample A to 46.77% in Sample D </w:t>
      </w:r>
      <w:r w:rsidR="007D6B7A" w:rsidRPr="00A7428F">
        <w:rPr>
          <w:rFonts w:ascii="Times New Roman" w:hAnsi="Times New Roman" w:cs="Times New Roman"/>
          <w:sz w:val="24"/>
          <w:szCs w:val="24"/>
        </w:rPr>
        <w:t>(</w:t>
      </w:r>
      <w:r w:rsidR="007D6B7A" w:rsidRPr="00A7428F">
        <w:rPr>
          <w:rStyle w:val="Emphasis"/>
          <w:rFonts w:ascii="Times New Roman" w:hAnsi="Times New Roman" w:cs="Times New Roman"/>
          <w:sz w:val="24"/>
          <w:szCs w:val="24"/>
        </w:rPr>
        <w:t>p</w:t>
      </w:r>
      <w:r w:rsidR="007D6B7A">
        <w:rPr>
          <w:rFonts w:ascii="Times New Roman" w:hAnsi="Times New Roman" w:cs="Times New Roman"/>
          <w:sz w:val="24"/>
          <w:szCs w:val="24"/>
        </w:rPr>
        <w:t xml:space="preserve"> ≤ </w:t>
      </w:r>
      <w:r w:rsidR="007D6B7A" w:rsidRPr="00A7428F">
        <w:rPr>
          <w:rFonts w:ascii="Times New Roman" w:hAnsi="Times New Roman" w:cs="Times New Roman"/>
          <w:sz w:val="24"/>
          <w:szCs w:val="24"/>
        </w:rPr>
        <w:t xml:space="preserve">0.05). </w:t>
      </w:r>
      <w:r w:rsidRPr="00A7428F">
        <w:rPr>
          <w:rFonts w:ascii="Times New Roman" w:hAnsi="Times New Roman" w:cs="Times New Roman"/>
          <w:sz w:val="24"/>
          <w:szCs w:val="24"/>
        </w:rPr>
        <w:t xml:space="preserve">This increase is driven by the structural degradation of high-molecular-weight starch granules into smaller, highly soluble dextrins under high temperatures and alkaline stress. These findings concur with </w:t>
      </w:r>
      <w:r w:rsidRPr="0031227A">
        <w:rPr>
          <w:rStyle w:val="Strong"/>
          <w:rFonts w:ascii="Times New Roman" w:hAnsi="Times New Roman" w:cs="Times New Roman"/>
          <w:b w:val="0"/>
          <w:sz w:val="24"/>
          <w:szCs w:val="24"/>
        </w:rPr>
        <w:t>Rojas-Molina et al. (2020)</w:t>
      </w:r>
      <w:r w:rsidRPr="00A7428F">
        <w:rPr>
          <w:rFonts w:ascii="Times New Roman" w:hAnsi="Times New Roman" w:cs="Times New Roman"/>
          <w:sz w:val="24"/>
          <w:szCs w:val="24"/>
        </w:rPr>
        <w:t xml:space="preserve"> and </w:t>
      </w:r>
      <w:r w:rsidRPr="0031227A">
        <w:rPr>
          <w:rStyle w:val="Strong"/>
          <w:rFonts w:ascii="Times New Roman" w:hAnsi="Times New Roman" w:cs="Times New Roman"/>
          <w:b w:val="0"/>
          <w:sz w:val="24"/>
          <w:szCs w:val="24"/>
        </w:rPr>
        <w:t>Asema et al. (2024)</w:t>
      </w:r>
      <w:r w:rsidRPr="0031227A">
        <w:rPr>
          <w:rFonts w:ascii="Times New Roman" w:hAnsi="Times New Roman" w:cs="Times New Roman"/>
          <w:b/>
          <w:sz w:val="24"/>
          <w:szCs w:val="24"/>
        </w:rPr>
        <w:t>,</w:t>
      </w:r>
      <w:r w:rsidRPr="00A7428F">
        <w:rPr>
          <w:rFonts w:ascii="Times New Roman" w:hAnsi="Times New Roman" w:cs="Times New Roman"/>
          <w:sz w:val="24"/>
          <w:szCs w:val="24"/>
        </w:rPr>
        <w:t xml:space="preserve"> who both attributed rising solubility indexes in nixtamalized grains to starch gelatinization, granule fragmentation, and structural protein denaturation that </w:t>
      </w:r>
      <w:r w:rsidR="007D6B7A" w:rsidRPr="00A7428F">
        <w:rPr>
          <w:rFonts w:ascii="Times New Roman" w:hAnsi="Times New Roman" w:cs="Times New Roman"/>
          <w:sz w:val="24"/>
          <w:szCs w:val="24"/>
        </w:rPr>
        <w:t>release</w:t>
      </w:r>
      <w:r w:rsidRPr="00A7428F">
        <w:rPr>
          <w:rFonts w:ascii="Times New Roman" w:hAnsi="Times New Roman" w:cs="Times New Roman"/>
          <w:sz w:val="24"/>
          <w:szCs w:val="24"/>
        </w:rPr>
        <w:t xml:space="preserve"> low-molecular-weight soluble fractions into the water matrix. Higher solubility profiles improve overall carbohydrate bioaccessibility while ensuring a uniform, highly stable batter structure for </w:t>
      </w:r>
      <w:r w:rsidRPr="00A7428F">
        <w:rPr>
          <w:rStyle w:val="Emphasis"/>
          <w:rFonts w:ascii="Times New Roman" w:hAnsi="Times New Roman" w:cs="Times New Roman"/>
          <w:sz w:val="24"/>
          <w:szCs w:val="24"/>
        </w:rPr>
        <w:t>Akara-koro</w:t>
      </w:r>
      <w:r w:rsidRPr="00A7428F">
        <w:rPr>
          <w:rFonts w:ascii="Times New Roman" w:hAnsi="Times New Roman" w:cs="Times New Roman"/>
          <w:sz w:val="24"/>
          <w:szCs w:val="24"/>
        </w:rPr>
        <w:t xml:space="preserve"> handling. However, </w:t>
      </w:r>
      <w:r w:rsidRPr="0031227A">
        <w:rPr>
          <w:rStyle w:val="Strong"/>
          <w:rFonts w:ascii="Times New Roman" w:hAnsi="Times New Roman" w:cs="Times New Roman"/>
          <w:b w:val="0"/>
          <w:sz w:val="24"/>
          <w:szCs w:val="24"/>
        </w:rPr>
        <w:t>Gutiérrez-Cortez et al. (2022)</w:t>
      </w:r>
      <w:r w:rsidRPr="00A7428F">
        <w:rPr>
          <w:rFonts w:ascii="Times New Roman" w:hAnsi="Times New Roman" w:cs="Times New Roman"/>
          <w:sz w:val="24"/>
          <w:szCs w:val="24"/>
        </w:rPr>
        <w:t xml:space="preserve"> noted a much more moderate solubility increase during low-alkali processing, demonstrating that the chemical degradation, swelling power, and molecular breakdown of the native starch granules depend directly on the specific concentration of lime used.</w:t>
      </w:r>
    </w:p>
    <w:p w:rsidR="009B6E71" w:rsidRPr="00A7428F" w:rsidRDefault="009B6E71" w:rsidP="009B6E71">
      <w:pPr>
        <w:jc w:val="both"/>
        <w:rPr>
          <w:rFonts w:ascii="Times New Roman" w:hAnsi="Times New Roman" w:cs="Times New Roman"/>
          <w:sz w:val="24"/>
          <w:szCs w:val="24"/>
        </w:rPr>
      </w:pPr>
      <w:r w:rsidRPr="00A7428F">
        <w:rPr>
          <w:rFonts w:ascii="Times New Roman" w:hAnsi="Times New Roman" w:cs="Times New Roman"/>
          <w:sz w:val="24"/>
          <w:szCs w:val="24"/>
        </w:rPr>
        <w:t>Foaming Capacity varied across samples but did not exhibit statistically significant differences (</w:t>
      </w:r>
      <w:r w:rsidRPr="00A7428F">
        <w:rPr>
          <w:rStyle w:val="Emphasis"/>
          <w:rFonts w:ascii="Times New Roman" w:hAnsi="Times New Roman" w:cs="Times New Roman"/>
          <w:sz w:val="24"/>
          <w:szCs w:val="24"/>
        </w:rPr>
        <w:t>p</w:t>
      </w:r>
      <w:r w:rsidRPr="00A7428F">
        <w:rPr>
          <w:rFonts w:ascii="Times New Roman" w:hAnsi="Times New Roman" w:cs="Times New Roman"/>
          <w:sz w:val="24"/>
          <w:szCs w:val="24"/>
        </w:rPr>
        <w:t xml:space="preserve"> &gt; 0.05)</w:t>
      </w:r>
      <w:proofErr w:type="gramStart"/>
      <w:r w:rsidRPr="00A7428F">
        <w:rPr>
          <w:rFonts w:ascii="Times New Roman" w:hAnsi="Times New Roman" w:cs="Times New Roman"/>
          <w:sz w:val="24"/>
          <w:szCs w:val="24"/>
        </w:rPr>
        <w:t>,</w:t>
      </w:r>
      <w:proofErr w:type="gramEnd"/>
      <w:r w:rsidRPr="00A7428F">
        <w:rPr>
          <w:rFonts w:ascii="Times New Roman" w:hAnsi="Times New Roman" w:cs="Times New Roman"/>
          <w:sz w:val="24"/>
          <w:szCs w:val="24"/>
        </w:rPr>
        <w:t xml:space="preserve"> indicating that the structural changes brought on by nixtamalization did not compromise basic surface-active proteins. This maintenance of foam volume suggests that the proteins responsible for forming air-water interfaces remain functionally intact, as supported </w:t>
      </w:r>
      <w:r w:rsidRPr="007D6B7A">
        <w:rPr>
          <w:rFonts w:ascii="Times New Roman" w:hAnsi="Times New Roman" w:cs="Times New Roman"/>
          <w:sz w:val="24"/>
          <w:szCs w:val="24"/>
        </w:rPr>
        <w:t>by</w:t>
      </w:r>
      <w:r w:rsidRPr="0031227A">
        <w:rPr>
          <w:rFonts w:ascii="Times New Roman" w:hAnsi="Times New Roman" w:cs="Times New Roman"/>
          <w:b/>
          <w:sz w:val="24"/>
          <w:szCs w:val="24"/>
        </w:rPr>
        <w:t xml:space="preserve"> </w:t>
      </w:r>
      <w:r w:rsidRPr="0031227A">
        <w:rPr>
          <w:rStyle w:val="Strong"/>
          <w:rFonts w:ascii="Times New Roman" w:hAnsi="Times New Roman" w:cs="Times New Roman"/>
          <w:b w:val="0"/>
          <w:sz w:val="24"/>
          <w:szCs w:val="24"/>
        </w:rPr>
        <w:t>Asema et al. (2024)</w:t>
      </w:r>
      <w:r w:rsidRPr="0031227A">
        <w:rPr>
          <w:rFonts w:ascii="Times New Roman" w:hAnsi="Times New Roman" w:cs="Times New Roman"/>
          <w:b/>
          <w:sz w:val="24"/>
          <w:szCs w:val="24"/>
        </w:rPr>
        <w:t>.</w:t>
      </w:r>
      <w:r w:rsidRPr="00A7428F">
        <w:rPr>
          <w:rFonts w:ascii="Times New Roman" w:hAnsi="Times New Roman" w:cs="Times New Roman"/>
          <w:sz w:val="24"/>
          <w:szCs w:val="24"/>
        </w:rPr>
        <w:t xml:space="preserve"> Concurrently, </w:t>
      </w:r>
      <w:r w:rsidRPr="0031227A">
        <w:rPr>
          <w:rStyle w:val="Strong"/>
          <w:rFonts w:ascii="Times New Roman" w:hAnsi="Times New Roman" w:cs="Times New Roman"/>
          <w:b w:val="0"/>
          <w:sz w:val="24"/>
          <w:szCs w:val="24"/>
        </w:rPr>
        <w:t>Matendo et al. (2025)</w:t>
      </w:r>
      <w:r w:rsidRPr="00A7428F">
        <w:rPr>
          <w:rFonts w:ascii="Times New Roman" w:hAnsi="Times New Roman" w:cs="Times New Roman"/>
          <w:sz w:val="24"/>
          <w:szCs w:val="24"/>
        </w:rPr>
        <w:t xml:space="preserve"> observed that while severe processing can disrupt foaming, moderate thermal-alkaline conditioning induces a partial unfolding of endosperm prolamins, exposes hydrophobic domains, and can occasionally assist air-water interface alignment and air cell stability. While multi-system evaluations compiled by </w:t>
      </w:r>
      <w:r w:rsidRPr="0031227A">
        <w:rPr>
          <w:rStyle w:val="Strong"/>
          <w:rFonts w:ascii="Times New Roman" w:hAnsi="Times New Roman" w:cs="Times New Roman"/>
          <w:b w:val="0"/>
          <w:sz w:val="24"/>
          <w:szCs w:val="24"/>
        </w:rPr>
        <w:t>Odukoya et al. (2023)</w:t>
      </w:r>
      <w:r w:rsidRPr="00A7428F">
        <w:rPr>
          <w:rFonts w:ascii="Times New Roman" w:hAnsi="Times New Roman" w:cs="Times New Roman"/>
          <w:sz w:val="24"/>
          <w:szCs w:val="24"/>
        </w:rPr>
        <w:t xml:space="preserve"> noted minimal overall foaming shifts under controlled, incremental alkali conditions, the </w:t>
      </w:r>
      <w:r w:rsidRPr="00A7428F">
        <w:rPr>
          <w:rFonts w:ascii="Times New Roman" w:hAnsi="Times New Roman" w:cs="Times New Roman"/>
          <w:sz w:val="24"/>
          <w:szCs w:val="24"/>
        </w:rPr>
        <w:lastRenderedPageBreak/>
        <w:t xml:space="preserve">preservation of foaming capacity observed here is vital for </w:t>
      </w:r>
      <w:r w:rsidRPr="00A7428F">
        <w:rPr>
          <w:rStyle w:val="Emphasis"/>
          <w:rFonts w:ascii="Times New Roman" w:hAnsi="Times New Roman" w:cs="Times New Roman"/>
          <w:sz w:val="24"/>
          <w:szCs w:val="24"/>
        </w:rPr>
        <w:t>Akara-koro</w:t>
      </w:r>
      <w:r w:rsidRPr="00A7428F">
        <w:rPr>
          <w:rFonts w:ascii="Times New Roman" w:hAnsi="Times New Roman" w:cs="Times New Roman"/>
          <w:sz w:val="24"/>
          <w:szCs w:val="24"/>
        </w:rPr>
        <w:t xml:space="preserve"> processing. It ensures sufficient batter aeration and gas cell retention during mixing, which helps prevent a dense or rubbery crumb structure when the wet-milled corn matrix hits high-temperature frying lipids.</w:t>
      </w:r>
    </w:p>
    <w:p w:rsidR="002733BA" w:rsidRPr="00FF7CCC" w:rsidRDefault="00D60DAA" w:rsidP="00FF7CCC">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3:   Result for the P</w:t>
      </w:r>
      <w:r w:rsidR="002733BA" w:rsidRPr="00FF7CCC">
        <w:rPr>
          <w:rFonts w:ascii="Times New Roman" w:hAnsi="Times New Roman" w:cs="Times New Roman"/>
          <w:b/>
          <w:color w:val="000000" w:themeColor="text1"/>
          <w:sz w:val="24"/>
          <w:szCs w:val="24"/>
        </w:rPr>
        <w:t xml:space="preserve">hytochemicals properties </w:t>
      </w:r>
      <w:r w:rsidR="00650C67">
        <w:rPr>
          <w:rFonts w:ascii="Times New Roman" w:hAnsi="Times New Roman" w:cs="Times New Roman"/>
          <w:b/>
          <w:color w:val="000000" w:themeColor="text1"/>
          <w:sz w:val="24"/>
          <w:szCs w:val="24"/>
        </w:rPr>
        <w:t>of the n</w:t>
      </w:r>
      <w:r w:rsidR="002733BA" w:rsidRPr="00FF7CCC">
        <w:rPr>
          <w:rFonts w:ascii="Times New Roman" w:hAnsi="Times New Roman" w:cs="Times New Roman"/>
          <w:b/>
          <w:color w:val="000000" w:themeColor="text1"/>
          <w:sz w:val="24"/>
          <w:szCs w:val="24"/>
        </w:rPr>
        <w:t>ixtamalized flour sample</w:t>
      </w:r>
    </w:p>
    <w:tbl>
      <w:tblPr>
        <w:tblW w:w="9378" w:type="dxa"/>
        <w:tblBorders>
          <w:top w:val="single" w:sz="4" w:space="0" w:color="auto"/>
          <w:bottom w:val="single" w:sz="4" w:space="0" w:color="auto"/>
        </w:tblBorders>
        <w:tblLook w:val="04A0" w:firstRow="1" w:lastRow="0" w:firstColumn="1" w:lastColumn="0" w:noHBand="0" w:noVBand="1"/>
      </w:tblPr>
      <w:tblGrid>
        <w:gridCol w:w="1168"/>
        <w:gridCol w:w="237"/>
        <w:gridCol w:w="1493"/>
        <w:gridCol w:w="1710"/>
        <w:gridCol w:w="1620"/>
        <w:gridCol w:w="1440"/>
        <w:gridCol w:w="1710"/>
      </w:tblGrid>
      <w:tr w:rsidR="002733BA" w:rsidRPr="00FF7CCC" w:rsidTr="002733BA">
        <w:trPr>
          <w:trHeight w:val="555"/>
        </w:trPr>
        <w:tc>
          <w:tcPr>
            <w:tcW w:w="1168"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Sample</w:t>
            </w:r>
          </w:p>
        </w:tc>
        <w:tc>
          <w:tcPr>
            <w:tcW w:w="237"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p>
        </w:tc>
        <w:tc>
          <w:tcPr>
            <w:tcW w:w="1493"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Phytate (%)</w:t>
            </w:r>
          </w:p>
        </w:tc>
        <w:tc>
          <w:tcPr>
            <w:tcW w:w="1710"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Tannin (%)</w:t>
            </w:r>
          </w:p>
        </w:tc>
        <w:tc>
          <w:tcPr>
            <w:tcW w:w="1620"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Oxalate (%)</w:t>
            </w:r>
          </w:p>
        </w:tc>
        <w:tc>
          <w:tcPr>
            <w:tcW w:w="1440"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Alkanoid (%)</w:t>
            </w:r>
          </w:p>
        </w:tc>
        <w:tc>
          <w:tcPr>
            <w:tcW w:w="1710"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Trypsin Inhibitors (%)</w:t>
            </w:r>
          </w:p>
        </w:tc>
      </w:tr>
      <w:tr w:rsidR="002733BA" w:rsidRPr="00FF7CCC" w:rsidTr="002733BA">
        <w:trPr>
          <w:trHeight w:val="300"/>
        </w:trPr>
        <w:tc>
          <w:tcPr>
            <w:tcW w:w="1168"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A</w:t>
            </w:r>
          </w:p>
        </w:tc>
        <w:tc>
          <w:tcPr>
            <w:tcW w:w="237"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493"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0.73 ± 0.02</w:t>
            </w:r>
            <w:r w:rsidRPr="00FF7CCC">
              <w:rPr>
                <w:rFonts w:ascii="Times New Roman" w:hAnsi="Times New Roman" w:cs="Times New Roman"/>
                <w:color w:val="000000" w:themeColor="text1"/>
                <w:sz w:val="24"/>
                <w:szCs w:val="24"/>
                <w:vertAlign w:val="superscript"/>
              </w:rPr>
              <w:t>d</w:t>
            </w:r>
          </w:p>
        </w:tc>
        <w:tc>
          <w:tcPr>
            <w:tcW w:w="1710"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0.56 ± 0.02</w:t>
            </w:r>
            <w:r w:rsidRPr="00FF7CCC">
              <w:rPr>
                <w:rFonts w:ascii="Times New Roman" w:hAnsi="Times New Roman" w:cs="Times New Roman"/>
                <w:color w:val="000000" w:themeColor="text1"/>
                <w:sz w:val="24"/>
                <w:szCs w:val="24"/>
                <w:vertAlign w:val="superscript"/>
              </w:rPr>
              <w:t>d</w:t>
            </w:r>
          </w:p>
        </w:tc>
        <w:tc>
          <w:tcPr>
            <w:tcW w:w="1620"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3.88 ± 0.01</w:t>
            </w:r>
            <w:r w:rsidRPr="00FF7CCC">
              <w:rPr>
                <w:rFonts w:ascii="Times New Roman" w:hAnsi="Times New Roman" w:cs="Times New Roman"/>
                <w:color w:val="000000" w:themeColor="text1"/>
                <w:sz w:val="24"/>
                <w:szCs w:val="24"/>
                <w:vertAlign w:val="superscript"/>
              </w:rPr>
              <w:t>d</w:t>
            </w:r>
          </w:p>
        </w:tc>
        <w:tc>
          <w:tcPr>
            <w:tcW w:w="1440"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2.48 ± 0.04</w:t>
            </w:r>
            <w:r w:rsidRPr="00FF7CCC">
              <w:rPr>
                <w:rFonts w:ascii="Times New Roman" w:hAnsi="Times New Roman" w:cs="Times New Roman"/>
                <w:color w:val="000000" w:themeColor="text1"/>
                <w:sz w:val="24"/>
                <w:szCs w:val="24"/>
                <w:vertAlign w:val="superscript"/>
              </w:rPr>
              <w:t>d</w:t>
            </w:r>
          </w:p>
        </w:tc>
        <w:tc>
          <w:tcPr>
            <w:tcW w:w="1710"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3.57 ± 0.04</w:t>
            </w:r>
            <w:r w:rsidRPr="00FF7CCC">
              <w:rPr>
                <w:rFonts w:ascii="Times New Roman" w:hAnsi="Times New Roman" w:cs="Times New Roman"/>
                <w:color w:val="000000" w:themeColor="text1"/>
                <w:sz w:val="24"/>
                <w:szCs w:val="24"/>
                <w:vertAlign w:val="superscript"/>
              </w:rPr>
              <w:t>d</w:t>
            </w:r>
          </w:p>
        </w:tc>
      </w:tr>
      <w:tr w:rsidR="002733BA" w:rsidRPr="00FF7CCC" w:rsidTr="002733BA">
        <w:trPr>
          <w:trHeight w:val="300"/>
        </w:trPr>
        <w:tc>
          <w:tcPr>
            <w:tcW w:w="1168"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B</w:t>
            </w:r>
          </w:p>
        </w:tc>
        <w:tc>
          <w:tcPr>
            <w:tcW w:w="237"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493"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0.53 ± 0.02</w:t>
            </w:r>
            <w:r w:rsidRPr="00FF7CCC">
              <w:rPr>
                <w:rFonts w:ascii="Times New Roman" w:hAnsi="Times New Roman" w:cs="Times New Roman"/>
                <w:color w:val="000000" w:themeColor="text1"/>
                <w:sz w:val="24"/>
                <w:szCs w:val="24"/>
                <w:vertAlign w:val="superscript"/>
              </w:rPr>
              <w:t>c</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0.37 ± 0.01</w:t>
            </w:r>
            <w:r w:rsidRPr="00FF7CCC">
              <w:rPr>
                <w:rFonts w:ascii="Times New Roman" w:hAnsi="Times New Roman" w:cs="Times New Roman"/>
                <w:color w:val="000000" w:themeColor="text1"/>
                <w:sz w:val="24"/>
                <w:szCs w:val="24"/>
                <w:vertAlign w:val="superscript"/>
              </w:rPr>
              <w:t>c</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3.07 ± 0.01</w:t>
            </w:r>
            <w:r w:rsidRPr="00FF7CCC">
              <w:rPr>
                <w:rFonts w:ascii="Times New Roman" w:hAnsi="Times New Roman" w:cs="Times New Roman"/>
                <w:color w:val="000000" w:themeColor="text1"/>
                <w:sz w:val="24"/>
                <w:szCs w:val="24"/>
                <w:vertAlign w:val="superscript"/>
              </w:rPr>
              <w:t>c</w:t>
            </w:r>
          </w:p>
        </w:tc>
        <w:tc>
          <w:tcPr>
            <w:tcW w:w="144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2.25 ± 0.02</w:t>
            </w:r>
            <w:r w:rsidRPr="00FF7CCC">
              <w:rPr>
                <w:rFonts w:ascii="Times New Roman" w:hAnsi="Times New Roman" w:cs="Times New Roman"/>
                <w:color w:val="000000" w:themeColor="text1"/>
                <w:sz w:val="24"/>
                <w:szCs w:val="24"/>
                <w:vertAlign w:val="superscript"/>
              </w:rPr>
              <w:t>c</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2.96 ± 0.04</w:t>
            </w:r>
            <w:r w:rsidRPr="00FF7CCC">
              <w:rPr>
                <w:rFonts w:ascii="Times New Roman" w:hAnsi="Times New Roman" w:cs="Times New Roman"/>
                <w:color w:val="000000" w:themeColor="text1"/>
                <w:sz w:val="24"/>
                <w:szCs w:val="24"/>
                <w:vertAlign w:val="superscript"/>
              </w:rPr>
              <w:t>c</w:t>
            </w:r>
          </w:p>
        </w:tc>
      </w:tr>
      <w:tr w:rsidR="002733BA" w:rsidRPr="00FF7CCC" w:rsidTr="002733BA">
        <w:trPr>
          <w:trHeight w:val="300"/>
        </w:trPr>
        <w:tc>
          <w:tcPr>
            <w:tcW w:w="1168"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C</w:t>
            </w:r>
          </w:p>
        </w:tc>
        <w:tc>
          <w:tcPr>
            <w:tcW w:w="237"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493"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0.37 ± 0.01</w:t>
            </w:r>
            <w:r w:rsidRPr="00FF7CCC">
              <w:rPr>
                <w:rFonts w:ascii="Times New Roman" w:hAnsi="Times New Roman" w:cs="Times New Roman"/>
                <w:color w:val="000000" w:themeColor="text1"/>
                <w:sz w:val="24"/>
                <w:szCs w:val="24"/>
                <w:vertAlign w:val="superscript"/>
              </w:rPr>
              <w:t>b</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0.30 ± 0.01</w:t>
            </w:r>
            <w:r w:rsidRPr="00FF7CCC">
              <w:rPr>
                <w:rFonts w:ascii="Times New Roman" w:hAnsi="Times New Roman" w:cs="Times New Roman"/>
                <w:color w:val="000000" w:themeColor="text1"/>
                <w:sz w:val="24"/>
                <w:szCs w:val="24"/>
                <w:vertAlign w:val="superscript"/>
              </w:rPr>
              <w:t>b</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2.77 ± 0.01</w:t>
            </w:r>
            <w:r w:rsidRPr="00FF7CCC">
              <w:rPr>
                <w:rFonts w:ascii="Times New Roman" w:hAnsi="Times New Roman" w:cs="Times New Roman"/>
                <w:color w:val="000000" w:themeColor="text1"/>
                <w:sz w:val="24"/>
                <w:szCs w:val="24"/>
                <w:vertAlign w:val="superscript"/>
              </w:rPr>
              <w:t>b</w:t>
            </w:r>
          </w:p>
        </w:tc>
        <w:tc>
          <w:tcPr>
            <w:tcW w:w="144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1.97 ± 0.01</w:t>
            </w:r>
            <w:r w:rsidRPr="00FF7CCC">
              <w:rPr>
                <w:rFonts w:ascii="Times New Roman" w:hAnsi="Times New Roman" w:cs="Times New Roman"/>
                <w:color w:val="000000" w:themeColor="text1"/>
                <w:sz w:val="24"/>
                <w:szCs w:val="24"/>
                <w:vertAlign w:val="superscript"/>
              </w:rPr>
              <w:t>b</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1.86 ± 0.01</w:t>
            </w:r>
            <w:r w:rsidRPr="00FF7CCC">
              <w:rPr>
                <w:rFonts w:ascii="Times New Roman" w:hAnsi="Times New Roman" w:cs="Times New Roman"/>
                <w:color w:val="000000" w:themeColor="text1"/>
                <w:sz w:val="24"/>
                <w:szCs w:val="24"/>
                <w:vertAlign w:val="superscript"/>
              </w:rPr>
              <w:t>b</w:t>
            </w:r>
          </w:p>
        </w:tc>
      </w:tr>
      <w:tr w:rsidR="002733BA" w:rsidRPr="00FF7CCC" w:rsidTr="002733BA">
        <w:trPr>
          <w:trHeight w:val="300"/>
        </w:trPr>
        <w:tc>
          <w:tcPr>
            <w:tcW w:w="1168"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D </w:t>
            </w:r>
          </w:p>
        </w:tc>
        <w:tc>
          <w:tcPr>
            <w:tcW w:w="237"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493"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0.21 ± 0.01</w:t>
            </w:r>
            <w:r w:rsidRPr="00FF7CCC">
              <w:rPr>
                <w:rFonts w:ascii="Times New Roman" w:hAnsi="Times New Roman" w:cs="Times New Roman"/>
                <w:color w:val="000000" w:themeColor="text1"/>
                <w:sz w:val="24"/>
                <w:szCs w:val="24"/>
                <w:vertAlign w:val="superscript"/>
              </w:rPr>
              <w:t>a</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0.17 ± 0.01</w:t>
            </w:r>
            <w:r w:rsidRPr="00FF7CCC">
              <w:rPr>
                <w:rFonts w:ascii="Times New Roman" w:hAnsi="Times New Roman" w:cs="Times New Roman"/>
                <w:color w:val="000000" w:themeColor="text1"/>
                <w:sz w:val="24"/>
                <w:szCs w:val="24"/>
                <w:vertAlign w:val="superscript"/>
              </w:rPr>
              <w:t>a</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2.13 ± 0.01</w:t>
            </w:r>
            <w:r w:rsidRPr="00FF7CCC">
              <w:rPr>
                <w:rFonts w:ascii="Times New Roman" w:hAnsi="Times New Roman" w:cs="Times New Roman"/>
                <w:color w:val="000000" w:themeColor="text1"/>
                <w:sz w:val="24"/>
                <w:szCs w:val="24"/>
                <w:vertAlign w:val="superscript"/>
              </w:rPr>
              <w:t>a</w:t>
            </w:r>
          </w:p>
        </w:tc>
        <w:tc>
          <w:tcPr>
            <w:tcW w:w="144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1.33 ± 0.01</w:t>
            </w:r>
            <w:r w:rsidRPr="00FF7CCC">
              <w:rPr>
                <w:rFonts w:ascii="Times New Roman" w:hAnsi="Times New Roman" w:cs="Times New Roman"/>
                <w:color w:val="000000" w:themeColor="text1"/>
                <w:sz w:val="24"/>
                <w:szCs w:val="24"/>
                <w:vertAlign w:val="superscript"/>
              </w:rPr>
              <w:t>a</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1.26 ± 0.01</w:t>
            </w:r>
            <w:r w:rsidRPr="00FF7CCC">
              <w:rPr>
                <w:rFonts w:ascii="Times New Roman" w:hAnsi="Times New Roman" w:cs="Times New Roman"/>
                <w:color w:val="000000" w:themeColor="text1"/>
                <w:sz w:val="24"/>
                <w:szCs w:val="24"/>
                <w:vertAlign w:val="superscript"/>
              </w:rPr>
              <w:t>a</w:t>
            </w:r>
          </w:p>
        </w:tc>
      </w:tr>
    </w:tbl>
    <w:p w:rsidR="002733BA" w:rsidRPr="00FF7CCC" w:rsidRDefault="002733BA" w:rsidP="00FF7CCC">
      <w:pPr>
        <w:spacing w:line="240" w:lineRule="auto"/>
        <w:jc w:val="both"/>
        <w:rPr>
          <w:rFonts w:ascii="Times New Roman" w:hAnsi="Times New Roman" w:cs="Times New Roman"/>
          <w:bCs/>
          <w:color w:val="000000" w:themeColor="text1"/>
          <w:sz w:val="24"/>
          <w:szCs w:val="24"/>
        </w:rPr>
      </w:pPr>
      <w:r w:rsidRPr="00FF7CCC">
        <w:rPr>
          <w:rFonts w:ascii="Times New Roman" w:hAnsi="Times New Roman" w:cs="Times New Roman"/>
          <w:bCs/>
          <w:color w:val="000000" w:themeColor="text1"/>
          <w:sz w:val="24"/>
          <w:szCs w:val="24"/>
        </w:rPr>
        <w:t>Means score having the same alphab</w:t>
      </w:r>
      <w:r w:rsidRPr="00FF7CCC">
        <w:rPr>
          <w:rFonts w:ascii="Times New Roman" w:hAnsi="Times New Roman" w:cs="Times New Roman"/>
          <w:bCs/>
          <w:i/>
          <w:color w:val="000000" w:themeColor="text1"/>
          <w:sz w:val="24"/>
          <w:szCs w:val="24"/>
        </w:rPr>
        <w:t>et al</w:t>
      </w:r>
      <w:r w:rsidRPr="00FF7CCC">
        <w:rPr>
          <w:rFonts w:ascii="Times New Roman" w:hAnsi="Times New Roman" w:cs="Times New Roman"/>
          <w:bCs/>
          <w:color w:val="000000" w:themeColor="text1"/>
          <w:sz w:val="24"/>
          <w:szCs w:val="24"/>
        </w:rPr>
        <w:t xml:space="preserve">ong the same row are not significantly different (p≤0.05), values are mean ± standard deviation of triplicate determination. </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KEYS</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1: Uninixtamalized maize flour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2: Nixtamalized maize flour with 1% lime water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3: Nixtamalized maize flour with 2% lime water</w:t>
      </w:r>
    </w:p>
    <w:p w:rsidR="00D60DAA" w:rsidRDefault="002733BA" w:rsidP="00D60DAA">
      <w:pPr>
        <w:spacing w:after="0"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color w:val="000000" w:themeColor="text1"/>
          <w:sz w:val="24"/>
          <w:szCs w:val="24"/>
        </w:rPr>
        <w:t>Sample 4: Nixtamalized maize flour with 3% lime water</w:t>
      </w:r>
      <w:r w:rsidR="00D60DAA">
        <w:rPr>
          <w:rFonts w:ascii="Times New Roman" w:hAnsi="Times New Roman" w:cs="Times New Roman"/>
          <w:b/>
          <w:color w:val="000000" w:themeColor="text1"/>
          <w:sz w:val="24"/>
          <w:szCs w:val="24"/>
        </w:rPr>
        <w:t xml:space="preserve"> </w:t>
      </w:r>
    </w:p>
    <w:p w:rsidR="00D60DAA" w:rsidRDefault="00D60DAA" w:rsidP="00D60DAA">
      <w:pPr>
        <w:spacing w:after="0" w:line="240" w:lineRule="auto"/>
        <w:jc w:val="both"/>
        <w:rPr>
          <w:rFonts w:ascii="Times New Roman" w:hAnsi="Times New Roman" w:cs="Times New Roman"/>
          <w:b/>
          <w:color w:val="000000" w:themeColor="text1"/>
          <w:sz w:val="24"/>
          <w:szCs w:val="24"/>
        </w:rPr>
      </w:pPr>
    </w:p>
    <w:p w:rsidR="009B6E71" w:rsidRPr="00A7428F" w:rsidRDefault="002733BA" w:rsidP="009B6E71">
      <w:pPr>
        <w:spacing w:line="240" w:lineRule="auto"/>
        <w:jc w:val="both"/>
        <w:rPr>
          <w:rFonts w:ascii="Times New Roman" w:eastAsia="Times New Roman" w:hAnsi="Times New Roman" w:cs="Times New Roman"/>
          <w:sz w:val="24"/>
          <w:szCs w:val="24"/>
        </w:rPr>
      </w:pPr>
      <w:r w:rsidRPr="00650C67">
        <w:rPr>
          <w:rFonts w:ascii="Times New Roman" w:hAnsi="Times New Roman" w:cs="Times New Roman"/>
          <w:color w:val="000000" w:themeColor="text1"/>
          <w:sz w:val="24"/>
          <w:szCs w:val="24"/>
        </w:rPr>
        <w:t>Phyt</w:t>
      </w:r>
      <w:r w:rsidR="00D60DAA" w:rsidRPr="00650C67">
        <w:rPr>
          <w:rFonts w:ascii="Times New Roman" w:hAnsi="Times New Roman" w:cs="Times New Roman"/>
          <w:color w:val="000000" w:themeColor="text1"/>
          <w:sz w:val="24"/>
          <w:szCs w:val="24"/>
        </w:rPr>
        <w:t xml:space="preserve">ochemical analysis (Table </w:t>
      </w:r>
      <w:r w:rsidRPr="00650C67">
        <w:rPr>
          <w:rFonts w:ascii="Times New Roman" w:hAnsi="Times New Roman" w:cs="Times New Roman"/>
          <w:color w:val="000000" w:themeColor="text1"/>
          <w:sz w:val="24"/>
          <w:szCs w:val="24"/>
        </w:rPr>
        <w:t>3) reveals the nutritional implications of nixtamalization concerning antinutritional factors.</w:t>
      </w:r>
      <w:r w:rsidR="00650C67" w:rsidRPr="00650C67">
        <w:rPr>
          <w:rFonts w:ascii="Times New Roman" w:hAnsi="Times New Roman" w:cs="Times New Roman"/>
          <w:color w:val="000000" w:themeColor="text1"/>
          <w:sz w:val="24"/>
          <w:szCs w:val="24"/>
        </w:rPr>
        <w:t xml:space="preserve"> </w:t>
      </w:r>
      <w:r w:rsidR="009B6E71" w:rsidRPr="00F73CA9">
        <w:rPr>
          <w:rFonts w:ascii="Times New Roman" w:eastAsia="Times New Roman" w:hAnsi="Times New Roman" w:cs="Times New Roman"/>
          <w:sz w:val="24"/>
          <w:szCs w:val="24"/>
        </w:rPr>
        <w:t xml:space="preserve">Phytate levels decreased significantly from 0.73% in the untreated control (Sample A) to 0.21% in the 3% lime variant (Sample D) </w:t>
      </w:r>
      <w:r w:rsidR="007D6B7A" w:rsidRPr="00A7428F">
        <w:rPr>
          <w:rFonts w:ascii="Times New Roman" w:hAnsi="Times New Roman" w:cs="Times New Roman"/>
          <w:sz w:val="24"/>
          <w:szCs w:val="24"/>
        </w:rPr>
        <w:t>(</w:t>
      </w:r>
      <w:r w:rsidR="007D6B7A" w:rsidRPr="00A7428F">
        <w:rPr>
          <w:rStyle w:val="Emphasis"/>
          <w:rFonts w:ascii="Times New Roman" w:hAnsi="Times New Roman" w:cs="Times New Roman"/>
          <w:sz w:val="24"/>
          <w:szCs w:val="24"/>
        </w:rPr>
        <w:t>p</w:t>
      </w:r>
      <w:r w:rsidR="007D6B7A">
        <w:rPr>
          <w:rFonts w:ascii="Times New Roman" w:hAnsi="Times New Roman" w:cs="Times New Roman"/>
          <w:sz w:val="24"/>
          <w:szCs w:val="24"/>
        </w:rPr>
        <w:t xml:space="preserve"> ≤ </w:t>
      </w:r>
      <w:r w:rsidR="007D6B7A" w:rsidRPr="00A7428F">
        <w:rPr>
          <w:rFonts w:ascii="Times New Roman" w:hAnsi="Times New Roman" w:cs="Times New Roman"/>
          <w:sz w:val="24"/>
          <w:szCs w:val="24"/>
        </w:rPr>
        <w:t xml:space="preserve">0.05). </w:t>
      </w:r>
      <w:r w:rsidR="009B6E71" w:rsidRPr="00F73CA9">
        <w:rPr>
          <w:rFonts w:ascii="Times New Roman" w:eastAsia="Times New Roman" w:hAnsi="Times New Roman" w:cs="Times New Roman"/>
          <w:sz w:val="24"/>
          <w:szCs w:val="24"/>
        </w:rPr>
        <w:t>This reduction is critical because phytic acid acts as a strong chelating agent, binding essential divalent cations</w:t>
      </w:r>
      <w:r w:rsidR="007D6B7A">
        <w:rPr>
          <w:rFonts w:ascii="Times New Roman" w:eastAsia="Times New Roman" w:hAnsi="Times New Roman" w:cs="Times New Roman"/>
          <w:sz w:val="24"/>
          <w:szCs w:val="24"/>
        </w:rPr>
        <w:t xml:space="preserve"> (Ca </w:t>
      </w:r>
      <w:r w:rsidR="007D6B7A" w:rsidRPr="007D6B7A">
        <w:rPr>
          <w:rFonts w:ascii="Times New Roman" w:eastAsia="Times New Roman" w:hAnsi="Times New Roman" w:cs="Times New Roman"/>
          <w:sz w:val="24"/>
          <w:szCs w:val="24"/>
          <w:vertAlign w:val="superscript"/>
        </w:rPr>
        <w:t>2+</w:t>
      </w:r>
      <w:r w:rsidR="007D6B7A">
        <w:rPr>
          <w:rFonts w:ascii="Times New Roman" w:eastAsia="Times New Roman" w:hAnsi="Times New Roman" w:cs="Times New Roman"/>
          <w:sz w:val="24"/>
          <w:szCs w:val="24"/>
        </w:rPr>
        <w:t xml:space="preserve">, Fe </w:t>
      </w:r>
      <w:r w:rsidR="007D6B7A" w:rsidRPr="007D6B7A">
        <w:rPr>
          <w:rFonts w:ascii="Times New Roman" w:eastAsia="Times New Roman" w:hAnsi="Times New Roman" w:cs="Times New Roman"/>
          <w:sz w:val="24"/>
          <w:szCs w:val="24"/>
          <w:vertAlign w:val="superscript"/>
        </w:rPr>
        <w:t>2+</w:t>
      </w:r>
      <w:r w:rsidR="007D6B7A">
        <w:rPr>
          <w:rFonts w:ascii="Times New Roman" w:eastAsia="Times New Roman" w:hAnsi="Times New Roman" w:cs="Times New Roman"/>
          <w:sz w:val="24"/>
          <w:szCs w:val="24"/>
        </w:rPr>
        <w:t xml:space="preserve"> </w:t>
      </w:r>
      <w:r w:rsidR="009B6E71" w:rsidRPr="00F73CA9">
        <w:rPr>
          <w:rFonts w:ascii="Times New Roman" w:eastAsia="Times New Roman" w:hAnsi="Times New Roman" w:cs="Times New Roman"/>
          <w:sz w:val="24"/>
          <w:szCs w:val="24"/>
        </w:rPr>
        <w:t xml:space="preserve">and </w:t>
      </w:r>
      <w:r w:rsidR="007D6B7A">
        <w:rPr>
          <w:rFonts w:ascii="Times New Roman" w:eastAsia="Times New Roman" w:hAnsi="Times New Roman" w:cs="Times New Roman"/>
          <w:sz w:val="24"/>
          <w:szCs w:val="24"/>
        </w:rPr>
        <w:t xml:space="preserve">Zn </w:t>
      </w:r>
      <w:r w:rsidR="007D6B7A" w:rsidRPr="007D6B7A">
        <w:rPr>
          <w:rFonts w:ascii="Times New Roman" w:eastAsia="Times New Roman" w:hAnsi="Times New Roman" w:cs="Times New Roman"/>
          <w:sz w:val="24"/>
          <w:szCs w:val="24"/>
          <w:vertAlign w:val="superscript"/>
        </w:rPr>
        <w:t>2</w:t>
      </w:r>
      <w:proofErr w:type="gramStart"/>
      <w:r w:rsidR="007D6B7A" w:rsidRPr="007D6B7A">
        <w:rPr>
          <w:rFonts w:ascii="Times New Roman" w:eastAsia="Times New Roman" w:hAnsi="Times New Roman" w:cs="Times New Roman"/>
          <w:sz w:val="24"/>
          <w:szCs w:val="24"/>
          <w:vertAlign w:val="superscript"/>
        </w:rPr>
        <w:t>+</w:t>
      </w:r>
      <w:r w:rsidR="007D6B7A">
        <w:rPr>
          <w:rFonts w:ascii="Times New Roman" w:eastAsia="Times New Roman" w:hAnsi="Times New Roman" w:cs="Times New Roman"/>
          <w:sz w:val="24"/>
          <w:szCs w:val="24"/>
        </w:rPr>
        <w:t xml:space="preserve"> </w:t>
      </w:r>
      <w:r w:rsidR="009B6E71" w:rsidRPr="00F73CA9">
        <w:rPr>
          <w:rFonts w:ascii="Times New Roman" w:eastAsia="Times New Roman" w:hAnsi="Times New Roman" w:cs="Times New Roman"/>
          <w:sz w:val="24"/>
          <w:szCs w:val="24"/>
        </w:rPr>
        <w:t>)</w:t>
      </w:r>
      <w:proofErr w:type="gramEnd"/>
      <w:r w:rsidR="009B6E71" w:rsidRPr="00F73CA9">
        <w:rPr>
          <w:rFonts w:ascii="Times New Roman" w:eastAsia="Times New Roman" w:hAnsi="Times New Roman" w:cs="Times New Roman"/>
          <w:sz w:val="24"/>
          <w:szCs w:val="24"/>
        </w:rPr>
        <w:t xml:space="preserve"> into insoluble complexes that bypass human intestinal absorption. The thermal-alkaline environment destabilizes the ester bonds of the phytate molecule, accelerating its partial hydrolysis into lower inositol phosphates that exhibit a weaker affinity for minerals.</w:t>
      </w:r>
      <w:r w:rsidR="009B6E71" w:rsidRPr="00A7428F">
        <w:rPr>
          <w:rFonts w:ascii="Times New Roman" w:eastAsia="Times New Roman" w:hAnsi="Times New Roman" w:cs="Times New Roman"/>
          <w:sz w:val="24"/>
          <w:szCs w:val="24"/>
        </w:rPr>
        <w:t xml:space="preserve"> </w:t>
      </w:r>
      <w:r w:rsidR="009B6E71" w:rsidRPr="00F73CA9">
        <w:rPr>
          <w:rFonts w:ascii="Times New Roman" w:eastAsia="Times New Roman" w:hAnsi="Times New Roman" w:cs="Times New Roman"/>
          <w:sz w:val="24"/>
          <w:szCs w:val="24"/>
        </w:rPr>
        <w:t xml:space="preserve">This dose-dependent reduction matches the findings of </w:t>
      </w:r>
      <w:r w:rsidR="009B6E71" w:rsidRPr="0031227A">
        <w:rPr>
          <w:rFonts w:ascii="Times New Roman" w:eastAsia="Times New Roman" w:hAnsi="Times New Roman" w:cs="Times New Roman"/>
          <w:bCs/>
          <w:sz w:val="24"/>
          <w:szCs w:val="24"/>
        </w:rPr>
        <w:t>Adebo et al. (2023)</w:t>
      </w:r>
      <w:r w:rsidR="009B6E71" w:rsidRPr="00F73CA9">
        <w:rPr>
          <w:rFonts w:ascii="Times New Roman" w:eastAsia="Times New Roman" w:hAnsi="Times New Roman" w:cs="Times New Roman"/>
          <w:sz w:val="24"/>
          <w:szCs w:val="24"/>
        </w:rPr>
        <w:t xml:space="preserve"> and </w:t>
      </w:r>
      <w:r w:rsidR="009B6E71" w:rsidRPr="0031227A">
        <w:rPr>
          <w:rFonts w:ascii="Times New Roman" w:eastAsia="Times New Roman" w:hAnsi="Times New Roman" w:cs="Times New Roman"/>
          <w:bCs/>
          <w:sz w:val="24"/>
          <w:szCs w:val="24"/>
        </w:rPr>
        <w:t>Odukoya et al. (2023)</w:t>
      </w:r>
      <w:r w:rsidR="009B6E71" w:rsidRPr="00F73CA9">
        <w:rPr>
          <w:rFonts w:ascii="Times New Roman" w:eastAsia="Times New Roman" w:hAnsi="Times New Roman" w:cs="Times New Roman"/>
          <w:sz w:val="24"/>
          <w:szCs w:val="24"/>
        </w:rPr>
        <w:t xml:space="preserve">, who reported widespread dephytinization of tropical cereals during alkaline cooking due to the chemical cleavage of phytate-mineral complexes. Furthermore, </w:t>
      </w:r>
      <w:r w:rsidR="009B6E71" w:rsidRPr="0031227A">
        <w:rPr>
          <w:rFonts w:ascii="Times New Roman" w:eastAsia="Times New Roman" w:hAnsi="Times New Roman" w:cs="Times New Roman"/>
          <w:bCs/>
          <w:sz w:val="24"/>
          <w:szCs w:val="24"/>
        </w:rPr>
        <w:t>Matendo et al. (2025)</w:t>
      </w:r>
      <w:r w:rsidR="009B6E71" w:rsidRPr="00F73CA9">
        <w:rPr>
          <w:rFonts w:ascii="Times New Roman" w:eastAsia="Times New Roman" w:hAnsi="Times New Roman" w:cs="Times New Roman"/>
          <w:sz w:val="24"/>
          <w:szCs w:val="24"/>
        </w:rPr>
        <w:t xml:space="preserve"> noted that maximizing the lime gradient significantly optimizes free mineral bioaccessibility and releases bound micro-elements from the grain matrix, ensuring that the finished </w:t>
      </w:r>
      <w:r w:rsidR="009B6E71" w:rsidRPr="00A7428F">
        <w:rPr>
          <w:rFonts w:ascii="Times New Roman" w:eastAsia="Times New Roman" w:hAnsi="Times New Roman" w:cs="Times New Roman"/>
          <w:i/>
          <w:iCs/>
          <w:sz w:val="24"/>
          <w:szCs w:val="24"/>
        </w:rPr>
        <w:t>Akara-koro</w:t>
      </w:r>
      <w:r w:rsidR="009B6E71" w:rsidRPr="00F73CA9">
        <w:rPr>
          <w:rFonts w:ascii="Times New Roman" w:eastAsia="Times New Roman" w:hAnsi="Times New Roman" w:cs="Times New Roman"/>
          <w:sz w:val="24"/>
          <w:szCs w:val="24"/>
        </w:rPr>
        <w:t xml:space="preserve"> can deliver a higher micronutrient yield to consumers.</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Tannins dropped sequentially from 0.56% in Sample A to 0.17% in Sample D. High concentrations of polyphenolic tannins impart an unappealing astringent flavor and form hydrophobic cross-links with dietary proteins, thereby inhibiting crucial digestive enzymes like trypsin and amylase. The thermal-alkaline treatment promotes the solubilization, leaching, and oxidative polymerization of these polyphenols directly into the spent cooking liquor (</w:t>
      </w:r>
      <w:r w:rsidRPr="00A7428F">
        <w:rPr>
          <w:rFonts w:ascii="Times New Roman" w:hAnsi="Times New Roman" w:cs="Times New Roman"/>
          <w:i/>
          <w:iCs/>
          <w:sz w:val="24"/>
          <w:szCs w:val="24"/>
        </w:rPr>
        <w:t>nejayote</w:t>
      </w:r>
      <w:r w:rsidRPr="00A7428F">
        <w:rPr>
          <w:rFonts w:ascii="Times New Roman" w:hAnsi="Times New Roman" w:cs="Times New Roman"/>
          <w:sz w:val="24"/>
          <w:szCs w:val="24"/>
        </w:rPr>
        <w:t xml:space="preserve">). This clear trend mirrors observations by </w:t>
      </w:r>
      <w:r w:rsidRPr="0031227A">
        <w:rPr>
          <w:rFonts w:ascii="Times New Roman" w:hAnsi="Times New Roman" w:cs="Times New Roman"/>
          <w:bCs/>
          <w:sz w:val="24"/>
          <w:szCs w:val="24"/>
        </w:rPr>
        <w:t>Odukoya et al. (2023)</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who demonstrated that alkali conditioning successfully reduces grain polyphenols, thereby lowering astringency and boosting downstream sensory scores. Furthermore, </w:t>
      </w:r>
      <w:r w:rsidRPr="0031227A">
        <w:rPr>
          <w:rFonts w:ascii="Times New Roman" w:hAnsi="Times New Roman" w:cs="Times New Roman"/>
          <w:bCs/>
          <w:sz w:val="24"/>
          <w:szCs w:val="24"/>
        </w:rPr>
        <w:t>Adebo et al. (2023)</w:t>
      </w:r>
      <w:r w:rsidRPr="00A7428F">
        <w:rPr>
          <w:rFonts w:ascii="Times New Roman" w:hAnsi="Times New Roman" w:cs="Times New Roman"/>
          <w:sz w:val="24"/>
          <w:szCs w:val="24"/>
        </w:rPr>
        <w:t xml:space="preserve"> and </w:t>
      </w:r>
      <w:r w:rsidRPr="0031227A">
        <w:rPr>
          <w:rFonts w:ascii="Times New Roman" w:hAnsi="Times New Roman" w:cs="Times New Roman"/>
          <w:bCs/>
          <w:sz w:val="24"/>
          <w:szCs w:val="24"/>
        </w:rPr>
        <w:t>Matendo et al. (2025)</w:t>
      </w:r>
      <w:r w:rsidRPr="00A7428F">
        <w:rPr>
          <w:rFonts w:ascii="Times New Roman" w:hAnsi="Times New Roman" w:cs="Times New Roman"/>
          <w:sz w:val="24"/>
          <w:szCs w:val="24"/>
        </w:rPr>
        <w:t xml:space="preserve"> </w:t>
      </w:r>
      <w:r w:rsidRPr="00A7428F">
        <w:rPr>
          <w:rFonts w:ascii="Times New Roman" w:hAnsi="Times New Roman" w:cs="Times New Roman"/>
          <w:sz w:val="24"/>
          <w:szCs w:val="24"/>
        </w:rPr>
        <w:lastRenderedPageBreak/>
        <w:t xml:space="preserve">confirmed that high pH ranges alter the structural configuration of condensed tannins, breaking them down into simpler, non-binding phenolic pieces. Eliminating these enzyme-inhibiting polyphenols from the </w:t>
      </w:r>
      <w:r w:rsidR="00835439" w:rsidRPr="00A7428F">
        <w:rPr>
          <w:rFonts w:ascii="Times New Roman" w:hAnsi="Times New Roman" w:cs="Times New Roman"/>
          <w:sz w:val="24"/>
          <w:szCs w:val="24"/>
        </w:rPr>
        <w:t>whole field</w:t>
      </w:r>
      <w:r w:rsidRPr="00A7428F">
        <w:rPr>
          <w:rFonts w:ascii="Times New Roman" w:hAnsi="Times New Roman" w:cs="Times New Roman"/>
          <w:sz w:val="24"/>
          <w:szCs w:val="24"/>
        </w:rPr>
        <w:t xml:space="preserve"> maize flour significantly improves both the </w:t>
      </w:r>
      <w:r w:rsidRPr="00A7428F">
        <w:rPr>
          <w:rFonts w:ascii="Times New Roman" w:hAnsi="Times New Roman" w:cs="Times New Roman"/>
          <w:i/>
          <w:iCs/>
          <w:sz w:val="24"/>
          <w:szCs w:val="24"/>
        </w:rPr>
        <w:t>in vitro</w:t>
      </w:r>
      <w:r w:rsidRPr="00A7428F">
        <w:rPr>
          <w:rFonts w:ascii="Times New Roman" w:hAnsi="Times New Roman" w:cs="Times New Roman"/>
          <w:sz w:val="24"/>
          <w:szCs w:val="24"/>
        </w:rPr>
        <w:t xml:space="preserve"> protein digestibility and consumer palatability of the deep-fried maize cakes (</w:t>
      </w:r>
      <w:r w:rsidRPr="00A7428F">
        <w:rPr>
          <w:rFonts w:ascii="Times New Roman" w:hAnsi="Times New Roman" w:cs="Times New Roman"/>
          <w:i/>
          <w:iCs/>
          <w:sz w:val="24"/>
          <w:szCs w:val="24"/>
        </w:rPr>
        <w:t>Akara-koro</w:t>
      </w:r>
      <w:r w:rsidRPr="00A7428F">
        <w:rPr>
          <w:rFonts w:ascii="Times New Roman" w:hAnsi="Times New Roman" w:cs="Times New Roman"/>
          <w:sz w:val="24"/>
          <w:szCs w:val="24"/>
        </w:rPr>
        <w:t>).</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 xml:space="preserve">Oxalate concentrations fell significantly from 3.88% (Sample A) to 2.13% (Sample D). This behavior is consistent with </w:t>
      </w:r>
      <w:r w:rsidRPr="0031227A">
        <w:rPr>
          <w:rStyle w:val="Strong"/>
          <w:rFonts w:ascii="Times New Roman" w:hAnsi="Times New Roman" w:cs="Times New Roman"/>
          <w:b w:val="0"/>
          <w:sz w:val="24"/>
          <w:szCs w:val="24"/>
        </w:rPr>
        <w:t>Odukoya et al. (2021)</w:t>
      </w:r>
      <w:r w:rsidRPr="0031227A">
        <w:rPr>
          <w:rFonts w:ascii="Times New Roman" w:hAnsi="Times New Roman" w:cs="Times New Roman"/>
          <w:b/>
          <w:sz w:val="24"/>
          <w:szCs w:val="24"/>
        </w:rPr>
        <w:t>,</w:t>
      </w:r>
      <w:r w:rsidRPr="00A7428F">
        <w:rPr>
          <w:rFonts w:ascii="Times New Roman" w:hAnsi="Times New Roman" w:cs="Times New Roman"/>
          <w:sz w:val="24"/>
          <w:szCs w:val="24"/>
        </w:rPr>
        <w:t xml:space="preserve"> who tracked major antinutritional and oxalate reductions in alkaline-processed indigenous cereal staples. Similarly, </w:t>
      </w:r>
      <w:r w:rsidRPr="0031227A">
        <w:rPr>
          <w:rStyle w:val="Strong"/>
          <w:rFonts w:ascii="Times New Roman" w:hAnsi="Times New Roman" w:cs="Times New Roman"/>
          <w:b w:val="0"/>
          <w:sz w:val="24"/>
          <w:szCs w:val="24"/>
        </w:rPr>
        <w:t>Rojas-Molina et al. (2020)</w:t>
      </w:r>
      <w:r w:rsidRPr="00A7428F">
        <w:rPr>
          <w:rFonts w:ascii="Times New Roman" w:hAnsi="Times New Roman" w:cs="Times New Roman"/>
          <w:sz w:val="24"/>
          <w:szCs w:val="24"/>
        </w:rPr>
        <w:t xml:space="preserve"> and </w:t>
      </w:r>
      <w:r w:rsidRPr="0031227A">
        <w:rPr>
          <w:rStyle w:val="Strong"/>
          <w:rFonts w:ascii="Times New Roman" w:hAnsi="Times New Roman" w:cs="Times New Roman"/>
          <w:b w:val="0"/>
          <w:sz w:val="24"/>
          <w:szCs w:val="24"/>
        </w:rPr>
        <w:t>Gutiérrez-Cortez et al. (2022)</w:t>
      </w:r>
      <w:r w:rsidRPr="0031227A">
        <w:rPr>
          <w:rFonts w:ascii="Times New Roman" w:hAnsi="Times New Roman" w:cs="Times New Roman"/>
          <w:b/>
          <w:sz w:val="24"/>
          <w:szCs w:val="24"/>
        </w:rPr>
        <w:t xml:space="preserve"> </w:t>
      </w:r>
      <w:r w:rsidRPr="00A7428F">
        <w:rPr>
          <w:rFonts w:ascii="Times New Roman" w:hAnsi="Times New Roman" w:cs="Times New Roman"/>
          <w:sz w:val="24"/>
          <w:szCs w:val="24"/>
        </w:rPr>
        <w:t>verified that targeted thermal-alkaline steps decrease total antinutritional loads. This progressive degradation safely expands calcium bioaccessibility to protect metabolic health and enhance the overall mineral balance of the food matrix</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 xml:space="preserve">Alkaloid content decreased systematically across the gradient, falling from 2.48% in the raw control to 1.33% in Sample D. While some secondary plant alkaloids possess minor antioxidant or anti-inflammatory activities, elevated intake can induce physiological bitterness and potential cytotoxic effects. Chemical degradation and solubility shifts under high pH conditions alter the salt forms of these basic nitrogenous compounds, converting them into free bases or soluble salts that easily wash out of the endosperm during the </w:t>
      </w:r>
      <w:r w:rsidRPr="00A7428F">
        <w:rPr>
          <w:rFonts w:ascii="Times New Roman" w:hAnsi="Times New Roman" w:cs="Times New Roman"/>
          <w:i/>
          <w:iCs/>
          <w:sz w:val="24"/>
          <w:szCs w:val="24"/>
        </w:rPr>
        <w:t>nejayote</w:t>
      </w:r>
      <w:r w:rsidRPr="00A7428F">
        <w:rPr>
          <w:rFonts w:ascii="Times New Roman" w:hAnsi="Times New Roman" w:cs="Times New Roman"/>
          <w:sz w:val="24"/>
          <w:szCs w:val="24"/>
        </w:rPr>
        <w:t xml:space="preserve"> draining and rinsing steps. These findings align with </w:t>
      </w:r>
      <w:r w:rsidRPr="0031227A">
        <w:rPr>
          <w:rFonts w:ascii="Times New Roman" w:hAnsi="Times New Roman" w:cs="Times New Roman"/>
          <w:bCs/>
          <w:sz w:val="24"/>
          <w:szCs w:val="24"/>
        </w:rPr>
        <w:t>Adeniji et al. (2023)</w:t>
      </w:r>
      <w:r w:rsidRPr="00A7428F">
        <w:rPr>
          <w:rFonts w:ascii="Times New Roman" w:hAnsi="Times New Roman" w:cs="Times New Roman"/>
          <w:sz w:val="24"/>
          <w:szCs w:val="24"/>
        </w:rPr>
        <w:t xml:space="preserve"> and </w:t>
      </w:r>
      <w:r w:rsidRPr="0031227A">
        <w:rPr>
          <w:rFonts w:ascii="Times New Roman" w:hAnsi="Times New Roman" w:cs="Times New Roman"/>
          <w:bCs/>
          <w:sz w:val="24"/>
          <w:szCs w:val="24"/>
        </w:rPr>
        <w:t>Adebo et al. (2023)</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who noted that incremental lime concentrations and thermal-alkaline conditioning promote the structural breakdown, chemical modification, and efficient extraction of native anti-nutritional compounds. Utilizing a 3% lime concentration (Sample D) minimizes these anti-nutritional residues, thereby enhancing the toxicological safety profile and sensory clean-tasting attributes of the final deep-fried </w:t>
      </w:r>
      <w:r w:rsidRPr="00A7428F">
        <w:rPr>
          <w:rFonts w:ascii="Times New Roman" w:hAnsi="Times New Roman" w:cs="Times New Roman"/>
          <w:i/>
          <w:iCs/>
          <w:sz w:val="24"/>
          <w:szCs w:val="24"/>
        </w:rPr>
        <w:t>Akara-koro</w:t>
      </w:r>
      <w:r w:rsidRPr="00A7428F">
        <w:rPr>
          <w:rFonts w:ascii="Times New Roman" w:hAnsi="Times New Roman" w:cs="Times New Roman"/>
          <w:sz w:val="24"/>
          <w:szCs w:val="24"/>
        </w:rPr>
        <w:t xml:space="preserve"> product.</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 xml:space="preserve">Trypsin inhibitor activity was reduced from 3.57% in Sample A to 1.26% in Sample D </w:t>
      </w:r>
      <w:r w:rsidR="00835439" w:rsidRPr="00A7428F">
        <w:rPr>
          <w:rFonts w:ascii="Times New Roman" w:hAnsi="Times New Roman" w:cs="Times New Roman"/>
          <w:sz w:val="24"/>
          <w:szCs w:val="24"/>
        </w:rPr>
        <w:t>(</w:t>
      </w:r>
      <w:r w:rsidR="00835439" w:rsidRPr="00A7428F">
        <w:rPr>
          <w:rStyle w:val="Emphasis"/>
          <w:rFonts w:ascii="Times New Roman" w:hAnsi="Times New Roman" w:cs="Times New Roman"/>
          <w:sz w:val="24"/>
          <w:szCs w:val="24"/>
        </w:rPr>
        <w:t>p</w:t>
      </w:r>
      <w:r w:rsidR="00835439">
        <w:rPr>
          <w:rFonts w:ascii="Times New Roman" w:hAnsi="Times New Roman" w:cs="Times New Roman"/>
          <w:sz w:val="24"/>
          <w:szCs w:val="24"/>
        </w:rPr>
        <w:t xml:space="preserve"> ≤ </w:t>
      </w:r>
      <w:r w:rsidR="00835439" w:rsidRPr="00A7428F">
        <w:rPr>
          <w:rFonts w:ascii="Times New Roman" w:hAnsi="Times New Roman" w:cs="Times New Roman"/>
          <w:sz w:val="24"/>
          <w:szCs w:val="24"/>
        </w:rPr>
        <w:t xml:space="preserve">0.05). </w:t>
      </w:r>
      <w:r w:rsidRPr="00A7428F">
        <w:rPr>
          <w:rFonts w:ascii="Times New Roman" w:hAnsi="Times New Roman" w:cs="Times New Roman"/>
          <w:sz w:val="24"/>
          <w:szCs w:val="24"/>
        </w:rPr>
        <w:t xml:space="preserve"> These heat-stable protein compounds directly bind digestive proteases, causing poor nitrogen assimilation, pancreatic hypertrophy, and reduced metabolic growth. The combination of high temperature and alkalinity breaks internal disulfide bonds, denaturing the native conformation of the inhibitor proteins and preventing them from forming stable enzyme-inhibitor complexes. This rapid inactivation supports the conclusions of </w:t>
      </w:r>
      <w:r w:rsidRPr="0031227A">
        <w:rPr>
          <w:rFonts w:ascii="Times New Roman" w:hAnsi="Times New Roman" w:cs="Times New Roman"/>
          <w:bCs/>
          <w:sz w:val="24"/>
          <w:szCs w:val="24"/>
        </w:rPr>
        <w:t>Adebo et al. (2023)</w:t>
      </w:r>
      <w:r w:rsidRPr="00A7428F">
        <w:rPr>
          <w:rFonts w:ascii="Times New Roman" w:hAnsi="Times New Roman" w:cs="Times New Roman"/>
          <w:sz w:val="24"/>
          <w:szCs w:val="24"/>
        </w:rPr>
        <w:t xml:space="preserve"> and </w:t>
      </w:r>
      <w:r w:rsidRPr="0031227A">
        <w:rPr>
          <w:rFonts w:ascii="Times New Roman" w:hAnsi="Times New Roman" w:cs="Times New Roman"/>
          <w:bCs/>
          <w:sz w:val="24"/>
          <w:szCs w:val="24"/>
        </w:rPr>
        <w:t>Odukoya et al. (2023)</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w:t>
      </w:r>
      <w:proofErr w:type="gramStart"/>
      <w:r w:rsidRPr="00A7428F">
        <w:rPr>
          <w:rFonts w:ascii="Times New Roman" w:hAnsi="Times New Roman" w:cs="Times New Roman"/>
          <w:sz w:val="24"/>
          <w:szCs w:val="24"/>
        </w:rPr>
        <w:t>who</w:t>
      </w:r>
      <w:proofErr w:type="gramEnd"/>
      <w:r w:rsidRPr="00A7428F">
        <w:rPr>
          <w:rFonts w:ascii="Times New Roman" w:hAnsi="Times New Roman" w:cs="Times New Roman"/>
          <w:sz w:val="24"/>
          <w:szCs w:val="24"/>
        </w:rPr>
        <w:t xml:space="preserve"> identified thermal-alkaline soaking as an exceptionally effective approach for degrading protease inhibitors and Kunitz-type trypsin factors in tropical grains. Deactivating these protein-blocking factors directly complements the concentrated protein profile of Sample D, optimizing overall protein bioaccessibility and </w:t>
      </w:r>
      <w:r w:rsidRPr="00A7428F">
        <w:rPr>
          <w:rFonts w:ascii="Times New Roman" w:hAnsi="Times New Roman" w:cs="Times New Roman"/>
          <w:i/>
          <w:iCs/>
          <w:sz w:val="24"/>
          <w:szCs w:val="24"/>
        </w:rPr>
        <w:t>in vitro</w:t>
      </w:r>
      <w:r w:rsidRPr="00A7428F">
        <w:rPr>
          <w:rFonts w:ascii="Times New Roman" w:hAnsi="Times New Roman" w:cs="Times New Roman"/>
          <w:sz w:val="24"/>
          <w:szCs w:val="24"/>
        </w:rPr>
        <w:t xml:space="preserve"> protein digestibility in the resulting </w:t>
      </w:r>
      <w:r w:rsidRPr="00A7428F">
        <w:rPr>
          <w:rFonts w:ascii="Times New Roman" w:hAnsi="Times New Roman" w:cs="Times New Roman"/>
          <w:i/>
          <w:iCs/>
          <w:sz w:val="24"/>
          <w:szCs w:val="24"/>
        </w:rPr>
        <w:t>Akara-koro</w:t>
      </w:r>
      <w:r w:rsidRPr="00A7428F">
        <w:rPr>
          <w:rFonts w:ascii="Times New Roman" w:hAnsi="Times New Roman" w:cs="Times New Roman"/>
          <w:sz w:val="24"/>
          <w:szCs w:val="24"/>
        </w:rPr>
        <w:t>.</w:t>
      </w:r>
    </w:p>
    <w:p w:rsidR="002733BA" w:rsidRPr="00FF7CCC" w:rsidRDefault="00D60DAA" w:rsidP="009B6E7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   Result for the M</w:t>
      </w:r>
      <w:r w:rsidR="002733BA" w:rsidRPr="00FF7CCC">
        <w:rPr>
          <w:rFonts w:ascii="Times New Roman" w:hAnsi="Times New Roman" w:cs="Times New Roman"/>
          <w:b/>
          <w:color w:val="000000" w:themeColor="text1"/>
          <w:sz w:val="24"/>
          <w:szCs w:val="24"/>
        </w:rPr>
        <w:t>ineral properties of the nixtamalized flour sample</w:t>
      </w:r>
    </w:p>
    <w:tbl>
      <w:tblPr>
        <w:tblW w:w="9810" w:type="dxa"/>
        <w:tblInd w:w="-252" w:type="dxa"/>
        <w:tblBorders>
          <w:top w:val="single" w:sz="4" w:space="0" w:color="auto"/>
          <w:bottom w:val="single" w:sz="4" w:space="0" w:color="auto"/>
        </w:tblBorders>
        <w:tblLook w:val="04A0" w:firstRow="1" w:lastRow="0" w:firstColumn="1" w:lastColumn="0" w:noHBand="0" w:noVBand="1"/>
      </w:tblPr>
      <w:tblGrid>
        <w:gridCol w:w="1217"/>
        <w:gridCol w:w="222"/>
        <w:gridCol w:w="1621"/>
        <w:gridCol w:w="1710"/>
        <w:gridCol w:w="1710"/>
        <w:gridCol w:w="1620"/>
        <w:gridCol w:w="1710"/>
      </w:tblGrid>
      <w:tr w:rsidR="002733BA" w:rsidRPr="00FF7CCC" w:rsidTr="002733BA">
        <w:trPr>
          <w:trHeight w:val="555"/>
        </w:trPr>
        <w:tc>
          <w:tcPr>
            <w:tcW w:w="1217"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Sample</w:t>
            </w:r>
          </w:p>
        </w:tc>
        <w:tc>
          <w:tcPr>
            <w:tcW w:w="222"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p>
        </w:tc>
        <w:tc>
          <w:tcPr>
            <w:tcW w:w="1621"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Calcium (mg/100g)</w:t>
            </w:r>
          </w:p>
        </w:tc>
        <w:tc>
          <w:tcPr>
            <w:tcW w:w="1710"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Iron (mg/100g)</w:t>
            </w:r>
          </w:p>
        </w:tc>
        <w:tc>
          <w:tcPr>
            <w:tcW w:w="1710"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Zinc (mg/100g)</w:t>
            </w:r>
          </w:p>
        </w:tc>
        <w:tc>
          <w:tcPr>
            <w:tcW w:w="1620" w:type="dxa"/>
            <w:tcBorders>
              <w:top w:val="single" w:sz="4" w:space="0" w:color="auto"/>
              <w:bottom w:val="single" w:sz="4" w:space="0" w:color="auto"/>
            </w:tcBorders>
            <w:noWrap/>
            <w:hideMark/>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Copper  (mg/100g)</w:t>
            </w:r>
          </w:p>
        </w:tc>
        <w:tc>
          <w:tcPr>
            <w:tcW w:w="1710" w:type="dxa"/>
            <w:tcBorders>
              <w:top w:val="single" w:sz="4" w:space="0" w:color="auto"/>
              <w:bottom w:val="single" w:sz="4" w:space="0" w:color="auto"/>
            </w:tcBorders>
          </w:tcPr>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Sodium (mg/100g)</w:t>
            </w:r>
          </w:p>
        </w:tc>
      </w:tr>
      <w:tr w:rsidR="002733BA" w:rsidRPr="00FF7CCC" w:rsidTr="002733BA">
        <w:trPr>
          <w:trHeight w:val="300"/>
        </w:trPr>
        <w:tc>
          <w:tcPr>
            <w:tcW w:w="1217"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A</w:t>
            </w:r>
          </w:p>
        </w:tc>
        <w:tc>
          <w:tcPr>
            <w:tcW w:w="222"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621"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19.62 ± 0.21</w:t>
            </w:r>
            <w:r w:rsidRPr="00FF7CCC">
              <w:rPr>
                <w:rFonts w:ascii="Times New Roman" w:hAnsi="Times New Roman" w:cs="Times New Roman"/>
                <w:color w:val="000000" w:themeColor="text1"/>
                <w:sz w:val="24"/>
                <w:szCs w:val="24"/>
                <w:vertAlign w:val="superscript"/>
              </w:rPr>
              <w:t>a</w:t>
            </w:r>
          </w:p>
        </w:tc>
        <w:tc>
          <w:tcPr>
            <w:tcW w:w="1710"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41.96 ± 0.01</w:t>
            </w:r>
            <w:r w:rsidRPr="00FF7CCC">
              <w:rPr>
                <w:rFonts w:ascii="Times New Roman" w:hAnsi="Times New Roman" w:cs="Times New Roman"/>
                <w:color w:val="000000" w:themeColor="text1"/>
                <w:sz w:val="24"/>
                <w:szCs w:val="24"/>
                <w:vertAlign w:val="superscript"/>
              </w:rPr>
              <w:t>a</w:t>
            </w:r>
          </w:p>
        </w:tc>
        <w:tc>
          <w:tcPr>
            <w:tcW w:w="1710"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23.68 ± 0.01</w:t>
            </w:r>
            <w:r w:rsidRPr="00FF7CCC">
              <w:rPr>
                <w:rFonts w:ascii="Times New Roman" w:hAnsi="Times New Roman" w:cs="Times New Roman"/>
                <w:color w:val="000000" w:themeColor="text1"/>
                <w:sz w:val="24"/>
                <w:szCs w:val="24"/>
                <w:vertAlign w:val="superscript"/>
              </w:rPr>
              <w:t>a</w:t>
            </w:r>
          </w:p>
        </w:tc>
        <w:tc>
          <w:tcPr>
            <w:tcW w:w="1620" w:type="dxa"/>
            <w:tcBorders>
              <w:top w:val="single" w:sz="4" w:space="0" w:color="auto"/>
            </w:tcBorders>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2.25 ± 0.01</w:t>
            </w:r>
            <w:r w:rsidRPr="00FF7CCC">
              <w:rPr>
                <w:rFonts w:ascii="Times New Roman" w:hAnsi="Times New Roman" w:cs="Times New Roman"/>
                <w:color w:val="000000" w:themeColor="text1"/>
                <w:sz w:val="24"/>
                <w:szCs w:val="24"/>
                <w:vertAlign w:val="superscript"/>
              </w:rPr>
              <w:t>a</w:t>
            </w:r>
          </w:p>
        </w:tc>
        <w:tc>
          <w:tcPr>
            <w:tcW w:w="1710" w:type="dxa"/>
            <w:tcBorders>
              <w:top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11.45 ±0.02</w:t>
            </w:r>
            <w:r w:rsidRPr="00FF7CCC">
              <w:rPr>
                <w:rFonts w:ascii="Times New Roman" w:hAnsi="Times New Roman" w:cs="Times New Roman"/>
                <w:color w:val="000000" w:themeColor="text1"/>
                <w:sz w:val="24"/>
                <w:szCs w:val="24"/>
                <w:vertAlign w:val="superscript"/>
              </w:rPr>
              <w:t>a</w:t>
            </w:r>
          </w:p>
        </w:tc>
      </w:tr>
      <w:tr w:rsidR="002733BA" w:rsidRPr="00FF7CCC" w:rsidTr="002733BA">
        <w:trPr>
          <w:trHeight w:val="300"/>
        </w:trPr>
        <w:tc>
          <w:tcPr>
            <w:tcW w:w="1217"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B</w:t>
            </w:r>
          </w:p>
        </w:tc>
        <w:tc>
          <w:tcPr>
            <w:tcW w:w="222"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621"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23.13 ± 0.01</w:t>
            </w:r>
            <w:r w:rsidRPr="00FF7CCC">
              <w:rPr>
                <w:rFonts w:ascii="Times New Roman" w:hAnsi="Times New Roman" w:cs="Times New Roman"/>
                <w:color w:val="000000" w:themeColor="text1"/>
                <w:sz w:val="24"/>
                <w:szCs w:val="24"/>
                <w:vertAlign w:val="superscript"/>
              </w:rPr>
              <w:t>b</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42.79 ± 0.01</w:t>
            </w:r>
            <w:r w:rsidRPr="00FF7CCC">
              <w:rPr>
                <w:rFonts w:ascii="Times New Roman" w:hAnsi="Times New Roman" w:cs="Times New Roman"/>
                <w:color w:val="000000" w:themeColor="text1"/>
                <w:sz w:val="24"/>
                <w:szCs w:val="24"/>
                <w:vertAlign w:val="superscript"/>
              </w:rPr>
              <w:t>b</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24.97 ± 0.03</w:t>
            </w:r>
            <w:r w:rsidRPr="00FF7CCC">
              <w:rPr>
                <w:rFonts w:ascii="Times New Roman" w:hAnsi="Times New Roman" w:cs="Times New Roman"/>
                <w:color w:val="000000" w:themeColor="text1"/>
                <w:sz w:val="24"/>
                <w:szCs w:val="24"/>
                <w:vertAlign w:val="superscript"/>
              </w:rPr>
              <w:t>b</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4.18 ± 0.01</w:t>
            </w:r>
            <w:r w:rsidRPr="00FF7CCC">
              <w:rPr>
                <w:rFonts w:ascii="Times New Roman" w:hAnsi="Times New Roman" w:cs="Times New Roman"/>
                <w:color w:val="000000" w:themeColor="text1"/>
                <w:sz w:val="24"/>
                <w:szCs w:val="24"/>
                <w:vertAlign w:val="superscript"/>
              </w:rPr>
              <w:t>b</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13.17 ± 0.01</w:t>
            </w:r>
            <w:r w:rsidRPr="00FF7CCC">
              <w:rPr>
                <w:rFonts w:ascii="Times New Roman" w:hAnsi="Times New Roman" w:cs="Times New Roman"/>
                <w:color w:val="000000" w:themeColor="text1"/>
                <w:sz w:val="24"/>
                <w:szCs w:val="24"/>
                <w:vertAlign w:val="superscript"/>
              </w:rPr>
              <w:t>b</w:t>
            </w:r>
          </w:p>
        </w:tc>
      </w:tr>
      <w:tr w:rsidR="002733BA" w:rsidRPr="00FF7CCC" w:rsidTr="002733BA">
        <w:trPr>
          <w:trHeight w:val="300"/>
        </w:trPr>
        <w:tc>
          <w:tcPr>
            <w:tcW w:w="1217"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C</w:t>
            </w:r>
          </w:p>
        </w:tc>
        <w:tc>
          <w:tcPr>
            <w:tcW w:w="222"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621"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25.47 ± 0.02</w:t>
            </w:r>
            <w:r w:rsidRPr="00FF7CCC">
              <w:rPr>
                <w:rFonts w:ascii="Times New Roman" w:hAnsi="Times New Roman" w:cs="Times New Roman"/>
                <w:color w:val="000000" w:themeColor="text1"/>
                <w:sz w:val="24"/>
                <w:szCs w:val="24"/>
                <w:vertAlign w:val="superscript"/>
              </w:rPr>
              <w:t>c</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43.13 ± 0.02</w:t>
            </w:r>
            <w:r w:rsidRPr="00FF7CCC">
              <w:rPr>
                <w:rFonts w:ascii="Times New Roman" w:hAnsi="Times New Roman" w:cs="Times New Roman"/>
                <w:color w:val="000000" w:themeColor="text1"/>
                <w:sz w:val="24"/>
                <w:szCs w:val="24"/>
                <w:vertAlign w:val="superscript"/>
              </w:rPr>
              <w:t>c</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25.99 ± 0.01</w:t>
            </w:r>
            <w:r w:rsidRPr="00FF7CCC">
              <w:rPr>
                <w:rFonts w:ascii="Times New Roman" w:hAnsi="Times New Roman" w:cs="Times New Roman"/>
                <w:color w:val="000000" w:themeColor="text1"/>
                <w:sz w:val="24"/>
                <w:szCs w:val="24"/>
                <w:vertAlign w:val="superscript"/>
              </w:rPr>
              <w:t>c</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6.35 ± 0.03</w:t>
            </w:r>
            <w:r w:rsidRPr="00FF7CCC">
              <w:rPr>
                <w:rFonts w:ascii="Times New Roman" w:hAnsi="Times New Roman" w:cs="Times New Roman"/>
                <w:color w:val="000000" w:themeColor="text1"/>
                <w:sz w:val="24"/>
                <w:szCs w:val="24"/>
                <w:vertAlign w:val="superscript"/>
              </w:rPr>
              <w:t>c</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14.57 ± 0.02</w:t>
            </w:r>
            <w:r w:rsidRPr="00FF7CCC">
              <w:rPr>
                <w:rFonts w:ascii="Times New Roman" w:hAnsi="Times New Roman" w:cs="Times New Roman"/>
                <w:color w:val="000000" w:themeColor="text1"/>
                <w:sz w:val="24"/>
                <w:szCs w:val="24"/>
                <w:vertAlign w:val="superscript"/>
              </w:rPr>
              <w:t>c</w:t>
            </w:r>
          </w:p>
        </w:tc>
      </w:tr>
      <w:tr w:rsidR="002733BA" w:rsidRPr="00FF7CCC" w:rsidTr="002733BA">
        <w:trPr>
          <w:trHeight w:val="300"/>
        </w:trPr>
        <w:tc>
          <w:tcPr>
            <w:tcW w:w="1217"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D </w:t>
            </w:r>
          </w:p>
        </w:tc>
        <w:tc>
          <w:tcPr>
            <w:tcW w:w="222"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p>
        </w:tc>
        <w:tc>
          <w:tcPr>
            <w:tcW w:w="1621"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28.25 ± 0.04</w:t>
            </w:r>
            <w:r w:rsidRPr="00FF7CCC">
              <w:rPr>
                <w:rFonts w:ascii="Times New Roman" w:hAnsi="Times New Roman" w:cs="Times New Roman"/>
                <w:color w:val="000000" w:themeColor="text1"/>
                <w:sz w:val="24"/>
                <w:szCs w:val="24"/>
                <w:vertAlign w:val="superscript"/>
              </w:rPr>
              <w:t>d</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44.77 ± 0.01</w:t>
            </w:r>
            <w:r w:rsidRPr="00FF7CCC">
              <w:rPr>
                <w:rFonts w:ascii="Times New Roman" w:hAnsi="Times New Roman" w:cs="Times New Roman"/>
                <w:color w:val="000000" w:themeColor="text1"/>
                <w:sz w:val="24"/>
                <w:szCs w:val="24"/>
                <w:vertAlign w:val="superscript"/>
              </w:rPr>
              <w:t>d</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26.78 ± 0.01</w:t>
            </w:r>
            <w:r w:rsidRPr="00FF7CCC">
              <w:rPr>
                <w:rFonts w:ascii="Times New Roman" w:hAnsi="Times New Roman" w:cs="Times New Roman"/>
                <w:color w:val="000000" w:themeColor="text1"/>
                <w:sz w:val="24"/>
                <w:szCs w:val="24"/>
                <w:vertAlign w:val="superscript"/>
              </w:rPr>
              <w:t>d</w:t>
            </w:r>
          </w:p>
        </w:tc>
        <w:tc>
          <w:tcPr>
            <w:tcW w:w="1620" w:type="dxa"/>
            <w:noWrap/>
            <w:hideMark/>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8.78 ± 0.01</w:t>
            </w:r>
            <w:r w:rsidRPr="00FF7CCC">
              <w:rPr>
                <w:rFonts w:ascii="Times New Roman" w:hAnsi="Times New Roman" w:cs="Times New Roman"/>
                <w:color w:val="000000" w:themeColor="text1"/>
                <w:sz w:val="24"/>
                <w:szCs w:val="24"/>
                <w:vertAlign w:val="superscript"/>
              </w:rPr>
              <w:t>d</w:t>
            </w:r>
          </w:p>
        </w:tc>
        <w:tc>
          <w:tcPr>
            <w:tcW w:w="1710"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15.97 ± 0.01</w:t>
            </w:r>
            <w:r w:rsidRPr="00FF7CCC">
              <w:rPr>
                <w:rFonts w:ascii="Times New Roman" w:hAnsi="Times New Roman" w:cs="Times New Roman"/>
                <w:color w:val="000000" w:themeColor="text1"/>
                <w:sz w:val="24"/>
                <w:szCs w:val="24"/>
                <w:vertAlign w:val="superscript"/>
              </w:rPr>
              <w:t>d</w:t>
            </w:r>
          </w:p>
        </w:tc>
      </w:tr>
    </w:tbl>
    <w:p w:rsidR="002733BA" w:rsidRPr="00FF7CCC" w:rsidRDefault="002733BA" w:rsidP="00FF7CCC">
      <w:pPr>
        <w:spacing w:line="240" w:lineRule="auto"/>
        <w:jc w:val="both"/>
        <w:rPr>
          <w:rFonts w:ascii="Times New Roman" w:hAnsi="Times New Roman" w:cs="Times New Roman"/>
          <w:bCs/>
          <w:color w:val="000000" w:themeColor="text1"/>
          <w:sz w:val="24"/>
          <w:szCs w:val="24"/>
        </w:rPr>
      </w:pPr>
      <w:r w:rsidRPr="00FF7CCC">
        <w:rPr>
          <w:rFonts w:ascii="Times New Roman" w:hAnsi="Times New Roman" w:cs="Times New Roman"/>
          <w:bCs/>
          <w:color w:val="000000" w:themeColor="text1"/>
          <w:sz w:val="24"/>
          <w:szCs w:val="24"/>
        </w:rPr>
        <w:lastRenderedPageBreak/>
        <w:t>Means score having the same alphab</w:t>
      </w:r>
      <w:r w:rsidRPr="00FF7CCC">
        <w:rPr>
          <w:rFonts w:ascii="Times New Roman" w:hAnsi="Times New Roman" w:cs="Times New Roman"/>
          <w:bCs/>
          <w:i/>
          <w:color w:val="000000" w:themeColor="text1"/>
          <w:sz w:val="24"/>
          <w:szCs w:val="24"/>
        </w:rPr>
        <w:t>et al</w:t>
      </w:r>
      <w:r w:rsidRPr="00FF7CCC">
        <w:rPr>
          <w:rFonts w:ascii="Times New Roman" w:hAnsi="Times New Roman" w:cs="Times New Roman"/>
          <w:bCs/>
          <w:color w:val="000000" w:themeColor="text1"/>
          <w:sz w:val="24"/>
          <w:szCs w:val="24"/>
        </w:rPr>
        <w:t xml:space="preserve">ong the same row are not significantly different (p≤0.05), values are mean ± standard deviation of triplicate determination. </w:t>
      </w:r>
    </w:p>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b/>
          <w:color w:val="000000" w:themeColor="text1"/>
          <w:sz w:val="24"/>
          <w:szCs w:val="24"/>
        </w:rPr>
        <w:t>KEYS</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1: Uninixtamalized maize flour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2: Nixtamalized maize flour with 1% lime water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3: Nixtamalized maize flour with 2% lime water</w:t>
      </w:r>
    </w:p>
    <w:p w:rsidR="002733BA" w:rsidRPr="007126DD" w:rsidRDefault="002733BA" w:rsidP="007126DD">
      <w:pPr>
        <w:spacing w:after="0"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color w:val="000000" w:themeColor="text1"/>
          <w:sz w:val="24"/>
          <w:szCs w:val="24"/>
        </w:rPr>
        <w:t>Sample 4: Nixtamalized maize flour with 3% lime water</w:t>
      </w:r>
      <w:r w:rsidRPr="00FF7CCC">
        <w:rPr>
          <w:rFonts w:ascii="Times New Roman" w:hAnsi="Times New Roman" w:cs="Times New Roman"/>
          <w:b/>
          <w:color w:val="000000" w:themeColor="text1"/>
          <w:sz w:val="24"/>
          <w:szCs w:val="24"/>
        </w:rPr>
        <w:t xml:space="preserve"> </w:t>
      </w:r>
    </w:p>
    <w:p w:rsidR="0031227A" w:rsidRDefault="0031227A" w:rsidP="009B6E71">
      <w:pPr>
        <w:spacing w:line="240" w:lineRule="auto"/>
        <w:jc w:val="both"/>
        <w:rPr>
          <w:rFonts w:ascii="Times New Roman" w:hAnsi="Times New Roman" w:cs="Times New Roman"/>
          <w:color w:val="000000" w:themeColor="text1"/>
          <w:sz w:val="24"/>
          <w:szCs w:val="24"/>
        </w:rPr>
      </w:pPr>
    </w:p>
    <w:p w:rsidR="009B6E71" w:rsidRPr="00A7428F" w:rsidRDefault="00D60DAA" w:rsidP="009B6E71">
      <w:pPr>
        <w:spacing w:line="240" w:lineRule="auto"/>
        <w:jc w:val="both"/>
        <w:rPr>
          <w:rFonts w:ascii="Times New Roman" w:hAnsi="Times New Roman" w:cs="Times New Roman"/>
          <w:sz w:val="24"/>
          <w:szCs w:val="24"/>
        </w:rPr>
      </w:pPr>
      <w:r w:rsidRPr="00FB0811">
        <w:rPr>
          <w:rFonts w:ascii="Times New Roman" w:hAnsi="Times New Roman" w:cs="Times New Roman"/>
          <w:color w:val="000000" w:themeColor="text1"/>
          <w:sz w:val="24"/>
          <w:szCs w:val="24"/>
        </w:rPr>
        <w:t xml:space="preserve">Table </w:t>
      </w:r>
      <w:r w:rsidR="002733BA" w:rsidRPr="00FB0811">
        <w:rPr>
          <w:rFonts w:ascii="Times New Roman" w:hAnsi="Times New Roman" w:cs="Times New Roman"/>
          <w:color w:val="000000" w:themeColor="text1"/>
          <w:sz w:val="24"/>
          <w:szCs w:val="24"/>
        </w:rPr>
        <w:t>4 illustrates the mineral composition of flour samples</w:t>
      </w:r>
      <w:r w:rsidR="0031258E" w:rsidRPr="00FB0811">
        <w:rPr>
          <w:rFonts w:ascii="Times New Roman" w:hAnsi="Times New Roman" w:cs="Times New Roman"/>
          <w:color w:val="000000" w:themeColor="text1"/>
          <w:sz w:val="24"/>
          <w:szCs w:val="24"/>
        </w:rPr>
        <w:t xml:space="preserve">. </w:t>
      </w:r>
      <w:r w:rsidR="009B6E71" w:rsidRPr="00A7428F">
        <w:rPr>
          <w:rFonts w:ascii="Times New Roman" w:hAnsi="Times New Roman" w:cs="Times New Roman"/>
          <w:sz w:val="24"/>
          <w:szCs w:val="24"/>
        </w:rPr>
        <w:t>Calcium concentrations demonstrated a stark, dosage-dependent increase across the treatment gradient (</w:t>
      </w:r>
      <w:r w:rsidR="009B6E71" w:rsidRPr="00A7428F">
        <w:rPr>
          <w:rFonts w:ascii="Times New Roman" w:hAnsi="Times New Roman" w:cs="Times New Roman"/>
          <w:i/>
          <w:iCs/>
          <w:sz w:val="24"/>
          <w:szCs w:val="24"/>
        </w:rPr>
        <w:t>p</w:t>
      </w:r>
      <w:r w:rsidR="009B6E71" w:rsidRPr="00A7428F">
        <w:rPr>
          <w:rFonts w:ascii="Times New Roman" w:hAnsi="Times New Roman" w:cs="Times New Roman"/>
          <w:sz w:val="24"/>
          <w:szCs w:val="24"/>
        </w:rPr>
        <w:t xml:space="preserve"> ≤ 0.05), rising from a baseline of 19.62 mg/100 g in the untreated control (Sample A) to 28.25 mg/100 g in the 3% lime formulation (Sample D). This rapid accumulation is a direct chemical consequence of structural fortification from</w:t>
      </w:r>
      <w:r w:rsidR="00835439">
        <w:rPr>
          <w:rFonts w:ascii="Times New Roman" w:hAnsi="Times New Roman" w:cs="Times New Roman"/>
          <w:sz w:val="24"/>
          <w:szCs w:val="24"/>
        </w:rPr>
        <w:t xml:space="preserve"> the calcium hydroxide (</w:t>
      </w:r>
      <w:proofErr w:type="gramStart"/>
      <w:r w:rsidR="00835439">
        <w:rPr>
          <w:rFonts w:ascii="Times New Roman" w:hAnsi="Times New Roman" w:cs="Times New Roman"/>
          <w:sz w:val="24"/>
          <w:szCs w:val="24"/>
        </w:rPr>
        <w:t>Ca(</w:t>
      </w:r>
      <w:proofErr w:type="gramEnd"/>
      <w:r w:rsidR="00835439">
        <w:rPr>
          <w:rFonts w:ascii="Times New Roman" w:hAnsi="Times New Roman" w:cs="Times New Roman"/>
          <w:sz w:val="24"/>
          <w:szCs w:val="24"/>
        </w:rPr>
        <w:t>OH)</w:t>
      </w:r>
      <w:r w:rsidR="00835439" w:rsidRPr="00835439">
        <w:rPr>
          <w:rFonts w:ascii="Times New Roman" w:hAnsi="Times New Roman" w:cs="Times New Roman"/>
          <w:sz w:val="24"/>
          <w:szCs w:val="24"/>
          <w:vertAlign w:val="subscript"/>
        </w:rPr>
        <w:t>2</w:t>
      </w:r>
      <w:r w:rsidR="00835439">
        <w:rPr>
          <w:rFonts w:ascii="Times New Roman" w:hAnsi="Times New Roman" w:cs="Times New Roman"/>
          <w:sz w:val="24"/>
          <w:szCs w:val="24"/>
        </w:rPr>
        <w:t>)</w:t>
      </w:r>
      <w:r w:rsidR="009B6E71" w:rsidRPr="00A7428F">
        <w:rPr>
          <w:rFonts w:ascii="Times New Roman" w:hAnsi="Times New Roman" w:cs="Times New Roman"/>
          <w:sz w:val="24"/>
          <w:szCs w:val="24"/>
        </w:rPr>
        <w:t xml:space="preserve"> processing solution. During the 30-minute boiling and subsequent 15-hour steeping phases, free calcium ions (Ca²⁺) actively migrate across the softened pericarp boundaries, cross-linking with exposed carboxyl groups belonging to hydrolyzed cell wall pectins and the endosperm starch-protein matrix. This significant mineral enrichment is supported by </w:t>
      </w:r>
      <w:r w:rsidR="009B6E71" w:rsidRPr="0031227A">
        <w:rPr>
          <w:rFonts w:ascii="Times New Roman" w:hAnsi="Times New Roman" w:cs="Times New Roman"/>
          <w:bCs/>
          <w:sz w:val="24"/>
          <w:szCs w:val="24"/>
        </w:rPr>
        <w:t>Odukoya et al. (2021)</w:t>
      </w:r>
      <w:r w:rsidR="009B6E71" w:rsidRPr="00A7428F">
        <w:rPr>
          <w:rFonts w:ascii="Times New Roman" w:hAnsi="Times New Roman" w:cs="Times New Roman"/>
          <w:sz w:val="24"/>
          <w:szCs w:val="24"/>
        </w:rPr>
        <w:t xml:space="preserve"> and </w:t>
      </w:r>
      <w:r w:rsidR="009B6E71" w:rsidRPr="0031227A">
        <w:rPr>
          <w:rFonts w:ascii="Times New Roman" w:hAnsi="Times New Roman" w:cs="Times New Roman"/>
          <w:bCs/>
          <w:sz w:val="24"/>
          <w:szCs w:val="24"/>
        </w:rPr>
        <w:t>Gutiérrez-Llanos et al. (2023)</w:t>
      </w:r>
      <w:r w:rsidR="009B6E71" w:rsidRPr="0031227A">
        <w:rPr>
          <w:rFonts w:ascii="Times New Roman" w:hAnsi="Times New Roman" w:cs="Times New Roman"/>
          <w:sz w:val="24"/>
          <w:szCs w:val="24"/>
        </w:rPr>
        <w:t>,</w:t>
      </w:r>
      <w:r w:rsidR="009B6E71" w:rsidRPr="00A7428F">
        <w:rPr>
          <w:rFonts w:ascii="Times New Roman" w:hAnsi="Times New Roman" w:cs="Times New Roman"/>
          <w:sz w:val="24"/>
          <w:szCs w:val="24"/>
        </w:rPr>
        <w:t xml:space="preserve"> who both confirmed that alkaline-steeped cereal matrices act as highly efficient matrices for structural calcium loading and ion-exchange accumulation. Additionally, </w:t>
      </w:r>
      <w:r w:rsidR="009B6E71" w:rsidRPr="0031227A">
        <w:rPr>
          <w:rFonts w:ascii="Times New Roman" w:hAnsi="Times New Roman" w:cs="Times New Roman"/>
          <w:bCs/>
          <w:sz w:val="24"/>
          <w:szCs w:val="24"/>
        </w:rPr>
        <w:t>Gutiérrez-Cortez</w:t>
      </w:r>
      <w:r w:rsidR="009B6E71" w:rsidRPr="00A7428F">
        <w:rPr>
          <w:rFonts w:ascii="Times New Roman" w:hAnsi="Times New Roman" w:cs="Times New Roman"/>
          <w:b/>
          <w:bCs/>
          <w:sz w:val="24"/>
          <w:szCs w:val="24"/>
        </w:rPr>
        <w:t xml:space="preserve"> </w:t>
      </w:r>
      <w:r w:rsidR="009B6E71" w:rsidRPr="0031227A">
        <w:rPr>
          <w:rFonts w:ascii="Times New Roman" w:hAnsi="Times New Roman" w:cs="Times New Roman"/>
          <w:bCs/>
          <w:sz w:val="24"/>
          <w:szCs w:val="24"/>
        </w:rPr>
        <w:t>et al. (2022)</w:t>
      </w:r>
      <w:r w:rsidR="009B6E71" w:rsidRPr="00A7428F">
        <w:rPr>
          <w:rFonts w:ascii="Times New Roman" w:hAnsi="Times New Roman" w:cs="Times New Roman"/>
          <w:sz w:val="24"/>
          <w:szCs w:val="24"/>
        </w:rPr>
        <w:t xml:space="preserve"> and </w:t>
      </w:r>
      <w:r w:rsidR="009B6E71" w:rsidRPr="0031227A">
        <w:rPr>
          <w:rFonts w:ascii="Times New Roman" w:hAnsi="Times New Roman" w:cs="Times New Roman"/>
          <w:bCs/>
          <w:sz w:val="24"/>
          <w:szCs w:val="24"/>
        </w:rPr>
        <w:t>Serna-Saldivar &amp; Chuck-Hernandez (2025)</w:t>
      </w:r>
      <w:r w:rsidR="009B6E71" w:rsidRPr="00A7428F">
        <w:rPr>
          <w:rFonts w:ascii="Times New Roman" w:hAnsi="Times New Roman" w:cs="Times New Roman"/>
          <w:sz w:val="24"/>
          <w:szCs w:val="24"/>
        </w:rPr>
        <w:t xml:space="preserve"> detailed how chemical nixtamalization safely scales up calcium bioaccessibility and retention across different flint corn varieties. Enhancing this specific macro-mineral profile elevates the nutritional value of </w:t>
      </w:r>
      <w:r w:rsidR="009B6E71" w:rsidRPr="00A7428F">
        <w:rPr>
          <w:rFonts w:ascii="Times New Roman" w:hAnsi="Times New Roman" w:cs="Times New Roman"/>
          <w:i/>
          <w:iCs/>
          <w:sz w:val="24"/>
          <w:szCs w:val="24"/>
        </w:rPr>
        <w:t>Akara-koro</w:t>
      </w:r>
      <w:r w:rsidR="009B6E71" w:rsidRPr="00A7428F">
        <w:rPr>
          <w:rFonts w:ascii="Times New Roman" w:hAnsi="Times New Roman" w:cs="Times New Roman"/>
          <w:sz w:val="24"/>
          <w:szCs w:val="24"/>
        </w:rPr>
        <w:t>, creating an accessible dietary option capable of supporting skeletal health and neuromuscular function in regions characterized by low dairy consumption</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 xml:space="preserve">Crude iron levels increased progressively from 41.96 mg/100 g in Sample A to 44.77 mg/100 g in Sample D. While lime water contains negligible iron residues, this absolute numerical gain is primarily driven by a dry-matter concentration effect combined with significantly higher chemical extractability. In untreated maize, native iron is tightly locked inside the germ as an insoluble salt of phytic acid. The severe breakdown of these anti-nutritional chelators under high pH conditions frees the bound iron atoms from their tight chemical complexes. This analytical trend mirrors findings by </w:t>
      </w:r>
      <w:r w:rsidRPr="0031227A">
        <w:rPr>
          <w:rFonts w:ascii="Times New Roman" w:hAnsi="Times New Roman" w:cs="Times New Roman"/>
          <w:bCs/>
          <w:sz w:val="24"/>
          <w:szCs w:val="24"/>
        </w:rPr>
        <w:t>Odukoya et al. (2023)</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who linked major iron bioaccessibility upgrades directly to the removal of phytic acid complexes and Kunitz-type antinutritional matrices during grain nixtamalization. Furthermore, </w:t>
      </w:r>
      <w:r w:rsidRPr="0031227A">
        <w:rPr>
          <w:rFonts w:ascii="Times New Roman" w:hAnsi="Times New Roman" w:cs="Times New Roman"/>
          <w:bCs/>
          <w:sz w:val="24"/>
          <w:szCs w:val="24"/>
        </w:rPr>
        <w:t>Adebo et al. (2023)</w:t>
      </w:r>
      <w:r w:rsidRPr="00A7428F">
        <w:rPr>
          <w:rFonts w:ascii="Times New Roman" w:hAnsi="Times New Roman" w:cs="Times New Roman"/>
          <w:sz w:val="24"/>
          <w:szCs w:val="24"/>
        </w:rPr>
        <w:t xml:space="preserve"> and </w:t>
      </w:r>
      <w:r w:rsidRPr="0031227A">
        <w:rPr>
          <w:rFonts w:ascii="Times New Roman" w:hAnsi="Times New Roman" w:cs="Times New Roman"/>
          <w:bCs/>
          <w:sz w:val="24"/>
          <w:szCs w:val="24"/>
        </w:rPr>
        <w:t>Matendo et al. (2025)</w:t>
      </w:r>
      <w:r w:rsidRPr="00A7428F">
        <w:rPr>
          <w:rFonts w:ascii="Times New Roman" w:hAnsi="Times New Roman" w:cs="Times New Roman"/>
          <w:sz w:val="24"/>
          <w:szCs w:val="24"/>
        </w:rPr>
        <w:t xml:space="preserve"> noted a parallel increase in extractable iron fractions at maximum lime gradients, confirming that structural mineral liberation depends explicitly on the active alkaline gradient applied. Elevating the accessible iron content of the flour directly improves the nutritional density of deep-fried </w:t>
      </w:r>
      <w:r w:rsidRPr="00A7428F">
        <w:rPr>
          <w:rFonts w:ascii="Times New Roman" w:hAnsi="Times New Roman" w:cs="Times New Roman"/>
          <w:i/>
          <w:iCs/>
          <w:sz w:val="24"/>
          <w:szCs w:val="24"/>
        </w:rPr>
        <w:t>Akara-koro</w:t>
      </w:r>
      <w:r w:rsidRPr="00A7428F">
        <w:rPr>
          <w:rFonts w:ascii="Times New Roman" w:hAnsi="Times New Roman" w:cs="Times New Roman"/>
          <w:sz w:val="24"/>
          <w:szCs w:val="24"/>
        </w:rPr>
        <w:t>, presenting a viable formulation strategy to combat iron-deficiency anemia in vulnerable consumer populations.</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 xml:space="preserve">Zinc content rose systematically across the treatment samples, expanding from 23.68 mg/100 g in the control to 26.78 mg/100 g in Sample D </w:t>
      </w:r>
      <w:r w:rsidR="00835439" w:rsidRPr="00A7428F">
        <w:rPr>
          <w:rFonts w:ascii="Times New Roman" w:hAnsi="Times New Roman" w:cs="Times New Roman"/>
          <w:sz w:val="24"/>
          <w:szCs w:val="24"/>
        </w:rPr>
        <w:t>(</w:t>
      </w:r>
      <w:r w:rsidR="00835439" w:rsidRPr="00A7428F">
        <w:rPr>
          <w:rStyle w:val="Emphasis"/>
          <w:rFonts w:ascii="Times New Roman" w:hAnsi="Times New Roman" w:cs="Times New Roman"/>
          <w:sz w:val="24"/>
          <w:szCs w:val="24"/>
        </w:rPr>
        <w:t>p</w:t>
      </w:r>
      <w:r w:rsidR="00835439">
        <w:rPr>
          <w:rFonts w:ascii="Times New Roman" w:hAnsi="Times New Roman" w:cs="Times New Roman"/>
          <w:sz w:val="24"/>
          <w:szCs w:val="24"/>
        </w:rPr>
        <w:t xml:space="preserve"> ≤ </w:t>
      </w:r>
      <w:r w:rsidR="00835439" w:rsidRPr="00A7428F">
        <w:rPr>
          <w:rFonts w:ascii="Times New Roman" w:hAnsi="Times New Roman" w:cs="Times New Roman"/>
          <w:sz w:val="24"/>
          <w:szCs w:val="24"/>
        </w:rPr>
        <w:t xml:space="preserve">0.05). </w:t>
      </w:r>
      <w:r w:rsidRPr="00A7428F">
        <w:rPr>
          <w:rFonts w:ascii="Times New Roman" w:hAnsi="Times New Roman" w:cs="Times New Roman"/>
          <w:sz w:val="24"/>
          <w:szCs w:val="24"/>
        </w:rPr>
        <w:t xml:space="preserve">Similar to iron, native zinc is heavily bound within the structural aleurone layer by endogenous phytates, which severely limits human intestinal uptake. Thermal-alkaline cooking disrupts these rigid cell wall configurations, breaking down the phytic acid rings to release the bound micro-minerals into an analytical state that is </w:t>
      </w:r>
      <w:r w:rsidRPr="00A7428F">
        <w:rPr>
          <w:rFonts w:ascii="Times New Roman" w:hAnsi="Times New Roman" w:cs="Times New Roman"/>
          <w:sz w:val="24"/>
          <w:szCs w:val="24"/>
        </w:rPr>
        <w:lastRenderedPageBreak/>
        <w:t xml:space="preserve">highly extractable. This pattern is consistent with observations by </w:t>
      </w:r>
      <w:r w:rsidRPr="0031227A">
        <w:rPr>
          <w:rFonts w:ascii="Times New Roman" w:hAnsi="Times New Roman" w:cs="Times New Roman"/>
          <w:bCs/>
          <w:sz w:val="24"/>
          <w:szCs w:val="24"/>
        </w:rPr>
        <w:t>Odukoya et al. (2021)</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who reported improved trace mineral profiles and analytical mineral extraction in lime-treated West African maize flours. This mechanism is also backed by </w:t>
      </w:r>
      <w:r w:rsidRPr="0031227A">
        <w:rPr>
          <w:rFonts w:ascii="Times New Roman" w:hAnsi="Times New Roman" w:cs="Times New Roman"/>
          <w:bCs/>
          <w:sz w:val="24"/>
          <w:szCs w:val="24"/>
        </w:rPr>
        <w:t>Adebo et al. (2023)</w:t>
      </w:r>
      <w:r w:rsidRPr="00A7428F">
        <w:rPr>
          <w:rFonts w:ascii="Times New Roman" w:hAnsi="Times New Roman" w:cs="Times New Roman"/>
          <w:sz w:val="24"/>
          <w:szCs w:val="24"/>
        </w:rPr>
        <w:t xml:space="preserve"> and </w:t>
      </w:r>
      <w:r w:rsidRPr="0031227A">
        <w:rPr>
          <w:rFonts w:ascii="Times New Roman" w:hAnsi="Times New Roman" w:cs="Times New Roman"/>
          <w:bCs/>
          <w:sz w:val="24"/>
          <w:szCs w:val="24"/>
        </w:rPr>
        <w:t>Matendo et al. (2025)</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who both proved that lowering phytate limits through chemical cleavage directly maximizes zinc bioaccessibility and mineral liberation in alkaline-cooked grains. Boosting zinc density helps optimize the enzymatic and immune-supporting value of the finished snack cake (</w:t>
      </w:r>
      <w:r w:rsidRPr="00A7428F">
        <w:rPr>
          <w:rFonts w:ascii="Times New Roman" w:hAnsi="Times New Roman" w:cs="Times New Roman"/>
          <w:i/>
          <w:iCs/>
          <w:sz w:val="24"/>
          <w:szCs w:val="24"/>
        </w:rPr>
        <w:t>Akara-koro</w:t>
      </w:r>
      <w:r w:rsidRPr="00A7428F">
        <w:rPr>
          <w:rFonts w:ascii="Times New Roman" w:hAnsi="Times New Roman" w:cs="Times New Roman"/>
          <w:sz w:val="24"/>
          <w:szCs w:val="24"/>
        </w:rPr>
        <w:t>).</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 xml:space="preserve">Copper metrics showed an incremental surge, moving from a trace baseline of 2.25 mg/100 g in Sample A to 8.78 mg/100 g in Sample D. This accumulation suggests that alkaline modifications to the structural carbohydrates of the maize cell walls release cell-bound trace metals, making them significantly more stable and easier to extract during laboratory testing. This retention trend aligns with </w:t>
      </w:r>
      <w:r w:rsidRPr="0031227A">
        <w:rPr>
          <w:rFonts w:ascii="Times New Roman" w:hAnsi="Times New Roman" w:cs="Times New Roman"/>
          <w:bCs/>
          <w:sz w:val="24"/>
          <w:szCs w:val="24"/>
        </w:rPr>
        <w:t>Odukoya et al. (2021)</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who demonstrated that alkaline conditioning of tropical grains preserves core micro-minerals and trace element fractions while simultaneously rinsing away interfering non-mineral dry matter components into the spent liquor. Furthermore, processing evaluations compiled by </w:t>
      </w:r>
      <w:r w:rsidRPr="0031227A">
        <w:rPr>
          <w:rFonts w:ascii="Times New Roman" w:hAnsi="Times New Roman" w:cs="Times New Roman"/>
          <w:bCs/>
          <w:sz w:val="24"/>
          <w:szCs w:val="24"/>
        </w:rPr>
        <w:t>Gutiérrez-Llanos et al. (2023)</w:t>
      </w:r>
      <w:r w:rsidRPr="00A7428F">
        <w:rPr>
          <w:rFonts w:ascii="Times New Roman" w:hAnsi="Times New Roman" w:cs="Times New Roman"/>
          <w:sz w:val="24"/>
          <w:szCs w:val="24"/>
        </w:rPr>
        <w:t xml:space="preserve"> and </w:t>
      </w:r>
      <w:r w:rsidRPr="0031227A">
        <w:rPr>
          <w:rFonts w:ascii="Times New Roman" w:hAnsi="Times New Roman" w:cs="Times New Roman"/>
          <w:bCs/>
          <w:sz w:val="24"/>
          <w:szCs w:val="24"/>
        </w:rPr>
        <w:t>Odukoya et al. (2023)</w:t>
      </w:r>
      <w:r w:rsidRPr="00A7428F">
        <w:rPr>
          <w:rFonts w:ascii="Times New Roman" w:hAnsi="Times New Roman" w:cs="Times New Roman"/>
          <w:sz w:val="24"/>
          <w:szCs w:val="24"/>
        </w:rPr>
        <w:t xml:space="preserve"> verified that chemical lime adjustments alter grain tissue permeability and hydrolyze matrix antinutrients, which prevents copper leaching and maximizes relative trace element extraction profiles. While copper is an essential nutrient needed only in tiny quantities, this relative concentration increase helps fulfill daily micronutrient requirements for basic metabolic health, mitochondrial respiration, and systemic iron assimilation.</w:t>
      </w:r>
    </w:p>
    <w:p w:rsidR="009B6E71"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 xml:space="preserve">Sodium levels expanded notably across the gradient, rising from 11.45 mg/100 g in Sample A to a peak of 15.97 mg/100 g in Sample D </w:t>
      </w:r>
      <w:r w:rsidR="00835439" w:rsidRPr="00A7428F">
        <w:rPr>
          <w:rFonts w:ascii="Times New Roman" w:hAnsi="Times New Roman" w:cs="Times New Roman"/>
          <w:sz w:val="24"/>
          <w:szCs w:val="24"/>
        </w:rPr>
        <w:t>(</w:t>
      </w:r>
      <w:r w:rsidR="00835439" w:rsidRPr="00A7428F">
        <w:rPr>
          <w:rStyle w:val="Emphasis"/>
          <w:rFonts w:ascii="Times New Roman" w:hAnsi="Times New Roman" w:cs="Times New Roman"/>
          <w:sz w:val="24"/>
          <w:szCs w:val="24"/>
        </w:rPr>
        <w:t>p</w:t>
      </w:r>
      <w:r w:rsidR="00835439">
        <w:rPr>
          <w:rFonts w:ascii="Times New Roman" w:hAnsi="Times New Roman" w:cs="Times New Roman"/>
          <w:sz w:val="24"/>
          <w:szCs w:val="24"/>
        </w:rPr>
        <w:t xml:space="preserve"> ≤ </w:t>
      </w:r>
      <w:r w:rsidR="00835439" w:rsidRPr="00A7428F">
        <w:rPr>
          <w:rFonts w:ascii="Times New Roman" w:hAnsi="Times New Roman" w:cs="Times New Roman"/>
          <w:sz w:val="24"/>
          <w:szCs w:val="24"/>
        </w:rPr>
        <w:t xml:space="preserve">0.05). </w:t>
      </w:r>
      <w:r w:rsidRPr="00A7428F">
        <w:rPr>
          <w:rFonts w:ascii="Times New Roman" w:hAnsi="Times New Roman" w:cs="Times New Roman"/>
          <w:sz w:val="24"/>
          <w:szCs w:val="24"/>
        </w:rPr>
        <w:t>This significant increase is a direct artifact of active ion exchange and processing dynamics occurring within the alkaline steeping environment. As the concentration of lime water increases, mineral displacement occurs where free hydroxyl and calcium systems alter cellular boundaries and tissue permeability, leading to a higher analytical retention and concentration of background sodium ions within the remaining starch-protein matrix.</w:t>
      </w:r>
      <w:r>
        <w:rPr>
          <w:rFonts w:ascii="Times New Roman" w:hAnsi="Times New Roman" w:cs="Times New Roman"/>
          <w:sz w:val="24"/>
          <w:szCs w:val="24"/>
        </w:rPr>
        <w:t xml:space="preserve"> </w:t>
      </w:r>
      <w:r w:rsidRPr="00A7428F">
        <w:rPr>
          <w:rFonts w:ascii="Times New Roman" w:hAnsi="Times New Roman" w:cs="Times New Roman"/>
          <w:sz w:val="24"/>
          <w:szCs w:val="24"/>
        </w:rPr>
        <w:t xml:space="preserve">This specific accumulation trend matches the data of </w:t>
      </w:r>
      <w:r w:rsidRPr="0031227A">
        <w:rPr>
          <w:rFonts w:ascii="Times New Roman" w:hAnsi="Times New Roman" w:cs="Times New Roman"/>
          <w:bCs/>
          <w:sz w:val="24"/>
          <w:szCs w:val="24"/>
        </w:rPr>
        <w:t>Gutiérrez-Llanos et al. (2023)</w:t>
      </w:r>
      <w:r w:rsidRPr="0031227A">
        <w:rPr>
          <w:rFonts w:ascii="Times New Roman" w:hAnsi="Times New Roman" w:cs="Times New Roman"/>
          <w:sz w:val="24"/>
          <w:szCs w:val="24"/>
        </w:rPr>
        <w:t xml:space="preserve">, </w:t>
      </w:r>
      <w:r w:rsidRPr="00A7428F">
        <w:rPr>
          <w:rFonts w:ascii="Times New Roman" w:hAnsi="Times New Roman" w:cs="Times New Roman"/>
          <w:sz w:val="24"/>
          <w:szCs w:val="24"/>
        </w:rPr>
        <w:t xml:space="preserve">who tracked mineral profiles across alternative lime concentrations and observed minor, parallel background mineral gains in processed cereals following high-pH soaking treatments. This mineral shift and element loading behavior are also supported by </w:t>
      </w:r>
      <w:r w:rsidRPr="0031227A">
        <w:rPr>
          <w:rFonts w:ascii="Times New Roman" w:hAnsi="Times New Roman" w:cs="Times New Roman"/>
          <w:bCs/>
          <w:sz w:val="24"/>
          <w:szCs w:val="24"/>
        </w:rPr>
        <w:t>Odukoya et al. (2021)</w:t>
      </w:r>
      <w:r w:rsidRPr="00A7428F">
        <w:rPr>
          <w:rFonts w:ascii="Times New Roman" w:hAnsi="Times New Roman" w:cs="Times New Roman"/>
          <w:sz w:val="24"/>
          <w:szCs w:val="24"/>
        </w:rPr>
        <w:t xml:space="preserve">, who confirmed that thermal-alkaline environments induce minor trace metal and alkali-metal adjustments during grain conditioning due to the rinsing away of non-mineral dry matter components. Although these minor sodium levels pose minimal risk when consumed as part of a balanced diet, this ascending concentration should be accounted for when formulating low-sodium iterations of deep-fried </w:t>
      </w:r>
      <w:r w:rsidRPr="00A7428F">
        <w:rPr>
          <w:rFonts w:ascii="Times New Roman" w:hAnsi="Times New Roman" w:cs="Times New Roman"/>
          <w:i/>
          <w:iCs/>
          <w:sz w:val="24"/>
          <w:szCs w:val="24"/>
        </w:rPr>
        <w:t>Akara-koro</w:t>
      </w:r>
      <w:r w:rsidRPr="00A7428F">
        <w:rPr>
          <w:rFonts w:ascii="Times New Roman" w:hAnsi="Times New Roman" w:cs="Times New Roman"/>
          <w:sz w:val="24"/>
          <w:szCs w:val="24"/>
        </w:rPr>
        <w:t>.</w:t>
      </w:r>
    </w:p>
    <w:p w:rsidR="00411D19" w:rsidRDefault="00411D19" w:rsidP="009B6E71">
      <w:pPr>
        <w:spacing w:line="240" w:lineRule="auto"/>
        <w:jc w:val="both"/>
        <w:rPr>
          <w:rFonts w:ascii="Times New Roman" w:hAnsi="Times New Roman" w:cs="Times New Roman"/>
          <w:sz w:val="24"/>
          <w:szCs w:val="24"/>
        </w:rPr>
      </w:pPr>
    </w:p>
    <w:p w:rsidR="00411D19" w:rsidRDefault="00411D19" w:rsidP="009B6E71">
      <w:pPr>
        <w:spacing w:line="240" w:lineRule="auto"/>
        <w:jc w:val="both"/>
        <w:rPr>
          <w:rFonts w:ascii="Times New Roman" w:hAnsi="Times New Roman" w:cs="Times New Roman"/>
          <w:sz w:val="24"/>
          <w:szCs w:val="24"/>
        </w:rPr>
      </w:pPr>
    </w:p>
    <w:p w:rsidR="00411D19" w:rsidRDefault="00411D19" w:rsidP="009B6E71">
      <w:pPr>
        <w:spacing w:line="240" w:lineRule="auto"/>
        <w:jc w:val="both"/>
        <w:rPr>
          <w:rFonts w:ascii="Times New Roman" w:hAnsi="Times New Roman" w:cs="Times New Roman"/>
          <w:sz w:val="24"/>
          <w:szCs w:val="24"/>
        </w:rPr>
      </w:pPr>
    </w:p>
    <w:p w:rsidR="00411D19" w:rsidRDefault="00411D19" w:rsidP="009B6E71">
      <w:pPr>
        <w:spacing w:line="240" w:lineRule="auto"/>
        <w:jc w:val="both"/>
        <w:rPr>
          <w:rFonts w:ascii="Times New Roman" w:hAnsi="Times New Roman" w:cs="Times New Roman"/>
          <w:sz w:val="24"/>
          <w:szCs w:val="24"/>
        </w:rPr>
      </w:pPr>
    </w:p>
    <w:p w:rsidR="00411D19" w:rsidRPr="00A7428F" w:rsidRDefault="00411D19" w:rsidP="009B6E71">
      <w:pPr>
        <w:spacing w:line="240" w:lineRule="auto"/>
        <w:jc w:val="both"/>
        <w:rPr>
          <w:rFonts w:ascii="Times New Roman" w:hAnsi="Times New Roman" w:cs="Times New Roman"/>
          <w:sz w:val="24"/>
          <w:szCs w:val="24"/>
        </w:rPr>
      </w:pPr>
    </w:p>
    <w:p w:rsidR="002733BA" w:rsidRPr="00FF7CCC" w:rsidRDefault="00D60DAA" w:rsidP="009B6E71">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Table </w:t>
      </w:r>
      <w:r w:rsidR="009453DD">
        <w:rPr>
          <w:rFonts w:ascii="Times New Roman" w:hAnsi="Times New Roman" w:cs="Times New Roman"/>
          <w:b/>
          <w:color w:val="000000" w:themeColor="text1"/>
          <w:sz w:val="24"/>
          <w:szCs w:val="24"/>
        </w:rPr>
        <w:t>5</w:t>
      </w:r>
      <w:r w:rsidR="002733BA" w:rsidRPr="00FF7CCC">
        <w:rPr>
          <w:rFonts w:ascii="Times New Roman" w:hAnsi="Times New Roman" w:cs="Times New Roman"/>
          <w:b/>
          <w:color w:val="000000" w:themeColor="text1"/>
          <w:sz w:val="24"/>
          <w:szCs w:val="24"/>
        </w:rPr>
        <w:t xml:space="preserve">:   Mean score of sensory evaluation of the nixtamalized </w:t>
      </w:r>
      <w:r w:rsidR="007126DD">
        <w:rPr>
          <w:rFonts w:ascii="Times New Roman" w:hAnsi="Times New Roman" w:cs="Times New Roman"/>
          <w:b/>
          <w:i/>
          <w:color w:val="000000" w:themeColor="text1"/>
          <w:sz w:val="24"/>
          <w:szCs w:val="24"/>
        </w:rPr>
        <w:t>A</w:t>
      </w:r>
      <w:r w:rsidR="002733BA" w:rsidRPr="00FF7CCC">
        <w:rPr>
          <w:rFonts w:ascii="Times New Roman" w:hAnsi="Times New Roman" w:cs="Times New Roman"/>
          <w:b/>
          <w:i/>
          <w:color w:val="000000" w:themeColor="text1"/>
          <w:sz w:val="24"/>
          <w:szCs w:val="24"/>
        </w:rPr>
        <w:t>kara-koro</w:t>
      </w:r>
      <w:r w:rsidR="002733BA" w:rsidRPr="00FF7CCC">
        <w:rPr>
          <w:rFonts w:ascii="Times New Roman" w:hAnsi="Times New Roman" w:cs="Times New Roman"/>
          <w:b/>
          <w:bCs/>
          <w:color w:val="000000" w:themeColor="text1"/>
          <w:sz w:val="24"/>
          <w:szCs w:val="24"/>
        </w:rPr>
        <w:t xml:space="preserve"> </w:t>
      </w:r>
      <w:r w:rsidR="009B6E71">
        <w:rPr>
          <w:rFonts w:ascii="Times New Roman" w:hAnsi="Times New Roman" w:cs="Times New Roman"/>
          <w:b/>
          <w:color w:val="000000" w:themeColor="text1"/>
          <w:sz w:val="24"/>
          <w:szCs w:val="24"/>
        </w:rPr>
        <w:t xml:space="preserve">samples </w:t>
      </w:r>
      <w:r w:rsidR="002733BA" w:rsidRPr="00FF7CCC">
        <w:rPr>
          <w:rFonts w:ascii="Times New Roman" w:hAnsi="Times New Roman" w:cs="Times New Roman"/>
          <w:b/>
          <w:color w:val="000000" w:themeColor="text1"/>
          <w:sz w:val="24"/>
          <w:szCs w:val="24"/>
        </w:rPr>
        <w:t xml:space="preserve">produced.  </w:t>
      </w:r>
    </w:p>
    <w:tbl>
      <w:tblPr>
        <w:tblW w:w="0" w:type="auto"/>
        <w:tblBorders>
          <w:top w:val="single" w:sz="4" w:space="0" w:color="auto"/>
          <w:bottom w:val="single" w:sz="4" w:space="0" w:color="auto"/>
        </w:tblBorders>
        <w:tblLook w:val="04A0" w:firstRow="1" w:lastRow="0" w:firstColumn="1" w:lastColumn="0" w:noHBand="0" w:noVBand="1"/>
      </w:tblPr>
      <w:tblGrid>
        <w:gridCol w:w="1282"/>
        <w:gridCol w:w="1340"/>
        <w:gridCol w:w="1339"/>
        <w:gridCol w:w="1390"/>
        <w:gridCol w:w="1339"/>
        <w:gridCol w:w="1377"/>
        <w:gridCol w:w="1509"/>
      </w:tblGrid>
      <w:tr w:rsidR="002733BA" w:rsidRPr="00FF7CCC" w:rsidTr="002733BA">
        <w:tc>
          <w:tcPr>
            <w:tcW w:w="1282" w:type="dxa"/>
            <w:tcBorders>
              <w:bottom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w:t>
            </w:r>
          </w:p>
        </w:tc>
        <w:tc>
          <w:tcPr>
            <w:tcW w:w="1340" w:type="dxa"/>
            <w:tcBorders>
              <w:bottom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Colour </w:t>
            </w:r>
          </w:p>
        </w:tc>
        <w:tc>
          <w:tcPr>
            <w:tcW w:w="1339" w:type="dxa"/>
            <w:tcBorders>
              <w:bottom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Aroma</w:t>
            </w:r>
          </w:p>
        </w:tc>
        <w:tc>
          <w:tcPr>
            <w:tcW w:w="1390" w:type="dxa"/>
            <w:tcBorders>
              <w:bottom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Crispness </w:t>
            </w:r>
          </w:p>
        </w:tc>
        <w:tc>
          <w:tcPr>
            <w:tcW w:w="1339" w:type="dxa"/>
            <w:tcBorders>
              <w:bottom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Taste </w:t>
            </w:r>
          </w:p>
        </w:tc>
        <w:tc>
          <w:tcPr>
            <w:tcW w:w="1377" w:type="dxa"/>
            <w:tcBorders>
              <w:bottom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 xml:space="preserve">Flavor  </w:t>
            </w:r>
          </w:p>
        </w:tc>
        <w:tc>
          <w:tcPr>
            <w:tcW w:w="1509" w:type="dxa"/>
            <w:tcBorders>
              <w:bottom w:val="single" w:sz="4" w:space="0" w:color="auto"/>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Overall Acceptability</w:t>
            </w:r>
          </w:p>
        </w:tc>
      </w:tr>
      <w:tr w:rsidR="002733BA" w:rsidRPr="00FF7CCC" w:rsidTr="002733BA">
        <w:tc>
          <w:tcPr>
            <w:tcW w:w="1282" w:type="dxa"/>
            <w:tcBorders>
              <w:top w:val="single" w:sz="4" w:space="0" w:color="auto"/>
              <w:bottom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A</w:t>
            </w:r>
          </w:p>
        </w:tc>
        <w:tc>
          <w:tcPr>
            <w:tcW w:w="1340" w:type="dxa"/>
            <w:tcBorders>
              <w:top w:val="single" w:sz="4" w:space="0" w:color="auto"/>
              <w:bottom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9.00±0.00</w:t>
            </w:r>
            <w:r w:rsidRPr="00FF7CCC">
              <w:rPr>
                <w:rFonts w:ascii="Times New Roman" w:hAnsi="Times New Roman" w:cs="Times New Roman"/>
                <w:color w:val="000000" w:themeColor="text1"/>
                <w:sz w:val="24"/>
                <w:szCs w:val="24"/>
                <w:vertAlign w:val="superscript"/>
              </w:rPr>
              <w:t>a</w:t>
            </w:r>
          </w:p>
        </w:tc>
        <w:tc>
          <w:tcPr>
            <w:tcW w:w="1339" w:type="dxa"/>
            <w:tcBorders>
              <w:top w:val="single" w:sz="4" w:space="0" w:color="auto"/>
              <w:bottom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8.30±0.67</w:t>
            </w:r>
            <w:r w:rsidRPr="00FF7CCC">
              <w:rPr>
                <w:rFonts w:ascii="Times New Roman" w:hAnsi="Times New Roman" w:cs="Times New Roman"/>
                <w:color w:val="000000" w:themeColor="text1"/>
                <w:sz w:val="24"/>
                <w:szCs w:val="24"/>
                <w:vertAlign w:val="superscript"/>
              </w:rPr>
              <w:t>b</w:t>
            </w:r>
          </w:p>
        </w:tc>
        <w:tc>
          <w:tcPr>
            <w:tcW w:w="1390" w:type="dxa"/>
            <w:tcBorders>
              <w:top w:val="single" w:sz="4" w:space="0" w:color="auto"/>
              <w:bottom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8.20±0.63</w:t>
            </w:r>
            <w:r w:rsidRPr="00FF7CCC">
              <w:rPr>
                <w:rFonts w:ascii="Times New Roman" w:hAnsi="Times New Roman" w:cs="Times New Roman"/>
                <w:color w:val="000000" w:themeColor="text1"/>
                <w:sz w:val="24"/>
                <w:szCs w:val="24"/>
                <w:vertAlign w:val="superscript"/>
              </w:rPr>
              <w:t>b</w:t>
            </w:r>
          </w:p>
        </w:tc>
        <w:tc>
          <w:tcPr>
            <w:tcW w:w="1339" w:type="dxa"/>
            <w:tcBorders>
              <w:top w:val="single" w:sz="4" w:space="0" w:color="auto"/>
              <w:bottom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8.10±0.57</w:t>
            </w:r>
            <w:r w:rsidRPr="00FF7CCC">
              <w:rPr>
                <w:rFonts w:ascii="Times New Roman" w:hAnsi="Times New Roman" w:cs="Times New Roman"/>
                <w:color w:val="000000" w:themeColor="text1"/>
                <w:sz w:val="24"/>
                <w:szCs w:val="24"/>
                <w:vertAlign w:val="superscript"/>
              </w:rPr>
              <w:t>ab</w:t>
            </w:r>
          </w:p>
        </w:tc>
        <w:tc>
          <w:tcPr>
            <w:tcW w:w="1377" w:type="dxa"/>
            <w:tcBorders>
              <w:top w:val="single" w:sz="4" w:space="0" w:color="auto"/>
              <w:bottom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8.00±1.05</w:t>
            </w:r>
            <w:r w:rsidRPr="00FF7CCC">
              <w:rPr>
                <w:rFonts w:ascii="Times New Roman" w:hAnsi="Times New Roman" w:cs="Times New Roman"/>
                <w:color w:val="000000" w:themeColor="text1"/>
                <w:sz w:val="24"/>
                <w:szCs w:val="24"/>
                <w:vertAlign w:val="superscript"/>
              </w:rPr>
              <w:t>a</w:t>
            </w:r>
          </w:p>
        </w:tc>
        <w:tc>
          <w:tcPr>
            <w:tcW w:w="1509" w:type="dxa"/>
            <w:tcBorders>
              <w:top w:val="single" w:sz="4" w:space="0" w:color="auto"/>
              <w:bottom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8.50±0.53</w:t>
            </w:r>
            <w:r w:rsidRPr="00FF7CCC">
              <w:rPr>
                <w:rFonts w:ascii="Times New Roman" w:hAnsi="Times New Roman" w:cs="Times New Roman"/>
                <w:color w:val="000000" w:themeColor="text1"/>
                <w:sz w:val="24"/>
                <w:szCs w:val="24"/>
                <w:vertAlign w:val="superscript"/>
              </w:rPr>
              <w:t>b</w:t>
            </w:r>
          </w:p>
        </w:tc>
      </w:tr>
      <w:tr w:rsidR="002733BA" w:rsidRPr="00FF7CCC" w:rsidTr="002733BA">
        <w:tc>
          <w:tcPr>
            <w:tcW w:w="1282" w:type="dxa"/>
            <w:tcBorders>
              <w:top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B</w:t>
            </w:r>
          </w:p>
        </w:tc>
        <w:tc>
          <w:tcPr>
            <w:tcW w:w="1340" w:type="dxa"/>
            <w:tcBorders>
              <w:top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8.30±0.67</w:t>
            </w:r>
            <w:r w:rsidRPr="00FF7CCC">
              <w:rPr>
                <w:rFonts w:ascii="Times New Roman" w:hAnsi="Times New Roman" w:cs="Times New Roman"/>
                <w:color w:val="000000" w:themeColor="text1"/>
                <w:sz w:val="24"/>
                <w:szCs w:val="24"/>
                <w:vertAlign w:val="superscript"/>
              </w:rPr>
              <w:t>a</w:t>
            </w:r>
          </w:p>
        </w:tc>
        <w:tc>
          <w:tcPr>
            <w:tcW w:w="1339" w:type="dxa"/>
            <w:tcBorders>
              <w:top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7.30±0.67</w:t>
            </w:r>
            <w:r w:rsidRPr="00FF7CCC">
              <w:rPr>
                <w:rFonts w:ascii="Times New Roman" w:hAnsi="Times New Roman" w:cs="Times New Roman"/>
                <w:color w:val="000000" w:themeColor="text1"/>
                <w:sz w:val="24"/>
                <w:szCs w:val="24"/>
                <w:vertAlign w:val="superscript"/>
              </w:rPr>
              <w:t>a</w:t>
            </w:r>
          </w:p>
        </w:tc>
        <w:tc>
          <w:tcPr>
            <w:tcW w:w="1390" w:type="dxa"/>
            <w:tcBorders>
              <w:top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7.40±0.70</w:t>
            </w:r>
            <w:r w:rsidRPr="00FF7CCC">
              <w:rPr>
                <w:rFonts w:ascii="Times New Roman" w:hAnsi="Times New Roman" w:cs="Times New Roman"/>
                <w:color w:val="000000" w:themeColor="text1"/>
                <w:sz w:val="24"/>
                <w:szCs w:val="24"/>
                <w:vertAlign w:val="superscript"/>
              </w:rPr>
              <w:t>ab</w:t>
            </w:r>
          </w:p>
        </w:tc>
        <w:tc>
          <w:tcPr>
            <w:tcW w:w="1339" w:type="dxa"/>
            <w:tcBorders>
              <w:top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7.40±0.70</w:t>
            </w:r>
            <w:r w:rsidRPr="00FF7CCC">
              <w:rPr>
                <w:rFonts w:ascii="Times New Roman" w:hAnsi="Times New Roman" w:cs="Times New Roman"/>
                <w:color w:val="000000" w:themeColor="text1"/>
                <w:sz w:val="24"/>
                <w:szCs w:val="24"/>
                <w:vertAlign w:val="superscript"/>
              </w:rPr>
              <w:t>ab</w:t>
            </w:r>
          </w:p>
        </w:tc>
        <w:tc>
          <w:tcPr>
            <w:tcW w:w="1377" w:type="dxa"/>
            <w:tcBorders>
              <w:top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7.20±0.63</w:t>
            </w:r>
            <w:r w:rsidRPr="00FF7CCC">
              <w:rPr>
                <w:rFonts w:ascii="Times New Roman" w:hAnsi="Times New Roman" w:cs="Times New Roman"/>
                <w:color w:val="000000" w:themeColor="text1"/>
                <w:sz w:val="24"/>
                <w:szCs w:val="24"/>
                <w:vertAlign w:val="superscript"/>
              </w:rPr>
              <w:t>a</w:t>
            </w:r>
          </w:p>
        </w:tc>
        <w:tc>
          <w:tcPr>
            <w:tcW w:w="1509" w:type="dxa"/>
            <w:tcBorders>
              <w:top w:val="nil"/>
            </w:tcBorders>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7.40±0.52</w:t>
            </w:r>
            <w:r w:rsidRPr="00FF7CCC">
              <w:rPr>
                <w:rFonts w:ascii="Times New Roman" w:hAnsi="Times New Roman" w:cs="Times New Roman"/>
                <w:color w:val="000000" w:themeColor="text1"/>
                <w:sz w:val="24"/>
                <w:szCs w:val="24"/>
                <w:vertAlign w:val="superscript"/>
              </w:rPr>
              <w:t>a</w:t>
            </w:r>
          </w:p>
        </w:tc>
      </w:tr>
      <w:tr w:rsidR="002733BA" w:rsidRPr="00FF7CCC" w:rsidTr="002733BA">
        <w:tc>
          <w:tcPr>
            <w:tcW w:w="1282"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C</w:t>
            </w:r>
          </w:p>
        </w:tc>
        <w:tc>
          <w:tcPr>
            <w:tcW w:w="1340"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8.20±0.92</w:t>
            </w:r>
            <w:r w:rsidRPr="00FF7CCC">
              <w:rPr>
                <w:rFonts w:ascii="Times New Roman" w:hAnsi="Times New Roman" w:cs="Times New Roman"/>
                <w:color w:val="000000" w:themeColor="text1"/>
                <w:sz w:val="24"/>
                <w:szCs w:val="24"/>
                <w:vertAlign w:val="superscript"/>
              </w:rPr>
              <w:t>a</w:t>
            </w:r>
          </w:p>
        </w:tc>
        <w:tc>
          <w:tcPr>
            <w:tcW w:w="1339"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7.30±0.82</w:t>
            </w:r>
            <w:r w:rsidRPr="00FF7CCC">
              <w:rPr>
                <w:rFonts w:ascii="Times New Roman" w:hAnsi="Times New Roman" w:cs="Times New Roman"/>
                <w:color w:val="000000" w:themeColor="text1"/>
                <w:sz w:val="24"/>
                <w:szCs w:val="24"/>
                <w:vertAlign w:val="superscript"/>
              </w:rPr>
              <w:t>a</w:t>
            </w:r>
          </w:p>
        </w:tc>
        <w:tc>
          <w:tcPr>
            <w:tcW w:w="1390"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7.10±0.57</w:t>
            </w:r>
            <w:r w:rsidRPr="00FF7CCC">
              <w:rPr>
                <w:rFonts w:ascii="Times New Roman" w:hAnsi="Times New Roman" w:cs="Times New Roman"/>
                <w:color w:val="000000" w:themeColor="text1"/>
                <w:sz w:val="24"/>
                <w:szCs w:val="24"/>
                <w:vertAlign w:val="superscript"/>
              </w:rPr>
              <w:t>a</w:t>
            </w:r>
          </w:p>
        </w:tc>
        <w:tc>
          <w:tcPr>
            <w:tcW w:w="1339"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7.40±0.84</w:t>
            </w:r>
            <w:r w:rsidRPr="00FF7CCC">
              <w:rPr>
                <w:rFonts w:ascii="Times New Roman" w:hAnsi="Times New Roman" w:cs="Times New Roman"/>
                <w:color w:val="000000" w:themeColor="text1"/>
                <w:sz w:val="24"/>
                <w:szCs w:val="24"/>
                <w:vertAlign w:val="superscript"/>
              </w:rPr>
              <w:t>b</w:t>
            </w:r>
          </w:p>
        </w:tc>
        <w:tc>
          <w:tcPr>
            <w:tcW w:w="1377"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7.10±0.57</w:t>
            </w:r>
            <w:r w:rsidRPr="00FF7CCC">
              <w:rPr>
                <w:rFonts w:ascii="Times New Roman" w:hAnsi="Times New Roman" w:cs="Times New Roman"/>
                <w:color w:val="000000" w:themeColor="text1"/>
                <w:sz w:val="24"/>
                <w:szCs w:val="24"/>
                <w:vertAlign w:val="superscript"/>
              </w:rPr>
              <w:t>a</w:t>
            </w:r>
          </w:p>
        </w:tc>
        <w:tc>
          <w:tcPr>
            <w:tcW w:w="1509"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7.40±0.84</w:t>
            </w:r>
            <w:r w:rsidRPr="00FF7CCC">
              <w:rPr>
                <w:rFonts w:ascii="Times New Roman" w:hAnsi="Times New Roman" w:cs="Times New Roman"/>
                <w:color w:val="000000" w:themeColor="text1"/>
                <w:sz w:val="24"/>
                <w:szCs w:val="24"/>
                <w:vertAlign w:val="superscript"/>
              </w:rPr>
              <w:t>a</w:t>
            </w:r>
          </w:p>
        </w:tc>
      </w:tr>
      <w:tr w:rsidR="002733BA" w:rsidRPr="00FF7CCC" w:rsidTr="002733BA">
        <w:tc>
          <w:tcPr>
            <w:tcW w:w="1282" w:type="dxa"/>
          </w:tcPr>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D</w:t>
            </w:r>
          </w:p>
        </w:tc>
        <w:tc>
          <w:tcPr>
            <w:tcW w:w="1340"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8.20±1.03</w:t>
            </w:r>
            <w:r w:rsidRPr="00FF7CCC">
              <w:rPr>
                <w:rFonts w:ascii="Times New Roman" w:hAnsi="Times New Roman" w:cs="Times New Roman"/>
                <w:color w:val="000000" w:themeColor="text1"/>
                <w:sz w:val="24"/>
                <w:szCs w:val="24"/>
                <w:vertAlign w:val="superscript"/>
              </w:rPr>
              <w:t>a</w:t>
            </w:r>
          </w:p>
        </w:tc>
        <w:tc>
          <w:tcPr>
            <w:tcW w:w="1339"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7.90±0.73</w:t>
            </w:r>
            <w:r w:rsidRPr="00FF7CCC">
              <w:rPr>
                <w:rFonts w:ascii="Times New Roman" w:hAnsi="Times New Roman" w:cs="Times New Roman"/>
                <w:color w:val="000000" w:themeColor="text1"/>
                <w:sz w:val="24"/>
                <w:szCs w:val="24"/>
                <w:vertAlign w:val="superscript"/>
              </w:rPr>
              <w:t>ab</w:t>
            </w:r>
          </w:p>
        </w:tc>
        <w:tc>
          <w:tcPr>
            <w:tcW w:w="1390"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7.50±0.97</w:t>
            </w:r>
            <w:r w:rsidRPr="00FF7CCC">
              <w:rPr>
                <w:rFonts w:ascii="Times New Roman" w:hAnsi="Times New Roman" w:cs="Times New Roman"/>
                <w:color w:val="000000" w:themeColor="text1"/>
                <w:sz w:val="24"/>
                <w:szCs w:val="24"/>
                <w:vertAlign w:val="superscript"/>
              </w:rPr>
              <w:t>ab</w:t>
            </w:r>
          </w:p>
        </w:tc>
        <w:tc>
          <w:tcPr>
            <w:tcW w:w="1339"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7.00±0.67</w:t>
            </w:r>
            <w:r w:rsidRPr="00FF7CCC">
              <w:rPr>
                <w:rFonts w:ascii="Times New Roman" w:hAnsi="Times New Roman" w:cs="Times New Roman"/>
                <w:color w:val="000000" w:themeColor="text1"/>
                <w:sz w:val="24"/>
                <w:szCs w:val="24"/>
                <w:vertAlign w:val="superscript"/>
              </w:rPr>
              <w:t>a</w:t>
            </w:r>
          </w:p>
        </w:tc>
        <w:tc>
          <w:tcPr>
            <w:tcW w:w="1377"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7.50±0.71</w:t>
            </w:r>
            <w:r w:rsidRPr="00FF7CCC">
              <w:rPr>
                <w:rFonts w:ascii="Times New Roman" w:hAnsi="Times New Roman" w:cs="Times New Roman"/>
                <w:color w:val="000000" w:themeColor="text1"/>
                <w:sz w:val="24"/>
                <w:szCs w:val="24"/>
                <w:vertAlign w:val="superscript"/>
              </w:rPr>
              <w:t>a</w:t>
            </w:r>
          </w:p>
        </w:tc>
        <w:tc>
          <w:tcPr>
            <w:tcW w:w="1509" w:type="dxa"/>
          </w:tcPr>
          <w:p w:rsidR="002733BA" w:rsidRPr="00FF7CCC" w:rsidRDefault="002733BA" w:rsidP="00FF7CCC">
            <w:pPr>
              <w:spacing w:line="240" w:lineRule="auto"/>
              <w:jc w:val="both"/>
              <w:rPr>
                <w:rFonts w:ascii="Times New Roman" w:hAnsi="Times New Roman" w:cs="Times New Roman"/>
                <w:color w:val="000000" w:themeColor="text1"/>
                <w:sz w:val="24"/>
                <w:szCs w:val="24"/>
                <w:vertAlign w:val="superscript"/>
              </w:rPr>
            </w:pPr>
            <w:r w:rsidRPr="00FF7CCC">
              <w:rPr>
                <w:rFonts w:ascii="Times New Roman" w:hAnsi="Times New Roman" w:cs="Times New Roman"/>
                <w:color w:val="000000" w:themeColor="text1"/>
                <w:sz w:val="24"/>
                <w:szCs w:val="24"/>
              </w:rPr>
              <w:t>7.50±0.85</w:t>
            </w:r>
            <w:r w:rsidRPr="00FF7CCC">
              <w:rPr>
                <w:rFonts w:ascii="Times New Roman" w:hAnsi="Times New Roman" w:cs="Times New Roman"/>
                <w:color w:val="000000" w:themeColor="text1"/>
                <w:sz w:val="24"/>
                <w:szCs w:val="24"/>
                <w:vertAlign w:val="superscript"/>
              </w:rPr>
              <w:t>a</w:t>
            </w:r>
          </w:p>
        </w:tc>
      </w:tr>
    </w:tbl>
    <w:p w:rsidR="002733BA" w:rsidRPr="00FF7CCC" w:rsidRDefault="002733BA" w:rsidP="00FF7CCC">
      <w:pPr>
        <w:spacing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Means score having the same alphab</w:t>
      </w:r>
      <w:r w:rsidRPr="00FF7CCC">
        <w:rPr>
          <w:rFonts w:ascii="Times New Roman" w:hAnsi="Times New Roman" w:cs="Times New Roman"/>
          <w:i/>
          <w:color w:val="000000" w:themeColor="text1"/>
          <w:sz w:val="24"/>
          <w:szCs w:val="24"/>
        </w:rPr>
        <w:t>et al</w:t>
      </w:r>
      <w:r w:rsidRPr="00FF7CCC">
        <w:rPr>
          <w:rFonts w:ascii="Times New Roman" w:hAnsi="Times New Roman" w:cs="Times New Roman"/>
          <w:color w:val="000000" w:themeColor="text1"/>
          <w:sz w:val="24"/>
          <w:szCs w:val="24"/>
        </w:rPr>
        <w:t xml:space="preserve">ong the same row are not significantly different (p≤0.05), values are mean ± standard deviation of triplicate determination. </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KEYS</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1: Uninixtamalized maize flour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2: Nixtamalized maize flour with 1% lime water</w:t>
      </w:r>
    </w:p>
    <w:p w:rsidR="002733BA" w:rsidRPr="00FF7CCC" w:rsidRDefault="002733BA" w:rsidP="00D60DAA">
      <w:pPr>
        <w:spacing w:after="0" w:line="240" w:lineRule="auto"/>
        <w:jc w:val="both"/>
        <w:rPr>
          <w:rFonts w:ascii="Times New Roman" w:hAnsi="Times New Roman" w:cs="Times New Roman"/>
          <w:color w:val="000000" w:themeColor="text1"/>
          <w:sz w:val="24"/>
          <w:szCs w:val="24"/>
        </w:rPr>
      </w:pPr>
      <w:r w:rsidRPr="00FF7CCC">
        <w:rPr>
          <w:rFonts w:ascii="Times New Roman" w:hAnsi="Times New Roman" w:cs="Times New Roman"/>
          <w:color w:val="000000" w:themeColor="text1"/>
          <w:sz w:val="24"/>
          <w:szCs w:val="24"/>
        </w:rPr>
        <w:t>Sample 3: Nixtamalized maize flour with 2% lime water</w:t>
      </w:r>
    </w:p>
    <w:p w:rsidR="00D60DAA" w:rsidRDefault="002733BA" w:rsidP="00FB0811">
      <w:pPr>
        <w:spacing w:after="0"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color w:val="000000" w:themeColor="text1"/>
          <w:sz w:val="24"/>
          <w:szCs w:val="24"/>
        </w:rPr>
        <w:t>Sample 4: Nixtamalized maize flour with 3% lime water</w:t>
      </w:r>
      <w:r w:rsidRPr="00FF7CCC">
        <w:rPr>
          <w:rFonts w:ascii="Times New Roman" w:hAnsi="Times New Roman" w:cs="Times New Roman"/>
          <w:b/>
          <w:color w:val="000000" w:themeColor="text1"/>
          <w:sz w:val="24"/>
          <w:szCs w:val="24"/>
        </w:rPr>
        <w:t xml:space="preserve"> </w:t>
      </w:r>
    </w:p>
    <w:p w:rsidR="00FB0811" w:rsidRPr="00FB0811" w:rsidRDefault="00FB0811" w:rsidP="00FB0811">
      <w:pPr>
        <w:spacing w:after="0" w:line="240" w:lineRule="auto"/>
        <w:jc w:val="both"/>
        <w:rPr>
          <w:rFonts w:ascii="Times New Roman" w:hAnsi="Times New Roman" w:cs="Times New Roman"/>
          <w:b/>
          <w:color w:val="000000" w:themeColor="text1"/>
          <w:sz w:val="24"/>
          <w:szCs w:val="24"/>
        </w:rPr>
      </w:pPr>
    </w:p>
    <w:p w:rsidR="002733BA" w:rsidRPr="00FF7CCC" w:rsidRDefault="00D60DAA" w:rsidP="00FF7CCC">
      <w:pPr>
        <w:spacing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Table </w:t>
      </w:r>
      <w:r w:rsidR="007126DD">
        <w:rPr>
          <w:rFonts w:ascii="Times New Roman" w:hAnsi="Times New Roman" w:cs="Times New Roman"/>
          <w:bCs/>
          <w:color w:val="000000" w:themeColor="text1"/>
          <w:sz w:val="24"/>
          <w:szCs w:val="24"/>
        </w:rPr>
        <w:t>5</w:t>
      </w:r>
      <w:r w:rsidR="002733BA" w:rsidRPr="00FF7CCC">
        <w:rPr>
          <w:rFonts w:ascii="Times New Roman" w:hAnsi="Times New Roman" w:cs="Times New Roman"/>
          <w:color w:val="000000" w:themeColor="text1"/>
          <w:sz w:val="24"/>
          <w:szCs w:val="24"/>
        </w:rPr>
        <w:t xml:space="preserve"> provides a sensory evaluation of the nixtamalized </w:t>
      </w:r>
      <w:r w:rsidR="002733BA" w:rsidRPr="00FF7CCC">
        <w:rPr>
          <w:rFonts w:ascii="Times New Roman" w:hAnsi="Times New Roman" w:cs="Times New Roman"/>
          <w:i/>
          <w:iCs/>
          <w:color w:val="000000" w:themeColor="text1"/>
          <w:sz w:val="24"/>
          <w:szCs w:val="24"/>
        </w:rPr>
        <w:t>akara-koro</w:t>
      </w:r>
      <w:r w:rsidR="002733BA" w:rsidRPr="00FF7CCC">
        <w:rPr>
          <w:rFonts w:ascii="Times New Roman" w:hAnsi="Times New Roman" w:cs="Times New Roman"/>
          <w:color w:val="000000" w:themeColor="text1"/>
          <w:sz w:val="24"/>
          <w:szCs w:val="24"/>
        </w:rPr>
        <w:t xml:space="preserve"> samples, which were produced using maize flour treated with varying concentrations of lime water (0%, 1%, 2%, and 3%). The sensory parameters evaluated include color, crispness, flavor, taste, and overall acceptability. Mean values and standard deviations are presented for each parameter, with significant differences highlighted by different letters across the rows (p</w:t>
      </w:r>
      <w:r w:rsidR="00835439">
        <w:rPr>
          <w:rFonts w:ascii="Times New Roman" w:hAnsi="Times New Roman" w:cs="Times New Roman"/>
          <w:color w:val="000000" w:themeColor="text1"/>
          <w:sz w:val="24"/>
          <w:szCs w:val="24"/>
        </w:rPr>
        <w:t xml:space="preserve"> </w:t>
      </w:r>
      <w:r w:rsidR="002733BA" w:rsidRPr="00FF7CCC">
        <w:rPr>
          <w:rFonts w:ascii="Times New Roman" w:hAnsi="Times New Roman" w:cs="Times New Roman"/>
          <w:color w:val="000000" w:themeColor="text1"/>
          <w:sz w:val="24"/>
          <w:szCs w:val="24"/>
        </w:rPr>
        <w:t>≤</w:t>
      </w:r>
      <w:r w:rsidR="00835439">
        <w:rPr>
          <w:rFonts w:ascii="Times New Roman" w:hAnsi="Times New Roman" w:cs="Times New Roman"/>
          <w:color w:val="000000" w:themeColor="text1"/>
          <w:sz w:val="24"/>
          <w:szCs w:val="24"/>
        </w:rPr>
        <w:t xml:space="preserve"> </w:t>
      </w:r>
      <w:r w:rsidR="002733BA" w:rsidRPr="00FF7CCC">
        <w:rPr>
          <w:rFonts w:ascii="Times New Roman" w:hAnsi="Times New Roman" w:cs="Times New Roman"/>
          <w:color w:val="000000" w:themeColor="text1"/>
          <w:sz w:val="24"/>
          <w:szCs w:val="24"/>
        </w:rPr>
        <w:t>0.05).</w:t>
      </w:r>
    </w:p>
    <w:p w:rsidR="009B6E71" w:rsidRPr="00A7428F" w:rsidRDefault="00822FC0"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Color</w:t>
      </w:r>
      <w:r w:rsidR="009B6E71" w:rsidRPr="00A7428F">
        <w:rPr>
          <w:rFonts w:ascii="Times New Roman" w:hAnsi="Times New Roman" w:cs="Times New Roman"/>
          <w:sz w:val="24"/>
          <w:szCs w:val="24"/>
        </w:rPr>
        <w:t xml:space="preserve"> </w:t>
      </w:r>
      <w:r w:rsidR="009B6E71">
        <w:rPr>
          <w:rFonts w:ascii="Times New Roman" w:hAnsi="Times New Roman" w:cs="Times New Roman"/>
          <w:sz w:val="24"/>
          <w:szCs w:val="24"/>
        </w:rPr>
        <w:t>(</w:t>
      </w:r>
      <w:r w:rsidR="009B6E71" w:rsidRPr="00A7428F">
        <w:rPr>
          <w:rFonts w:ascii="Times New Roman" w:hAnsi="Times New Roman" w:cs="Times New Roman"/>
          <w:sz w:val="24"/>
          <w:szCs w:val="24"/>
        </w:rPr>
        <w:t>Visual appearance</w:t>
      </w:r>
      <w:r>
        <w:rPr>
          <w:rFonts w:ascii="Times New Roman" w:hAnsi="Times New Roman" w:cs="Times New Roman"/>
          <w:sz w:val="24"/>
          <w:szCs w:val="24"/>
        </w:rPr>
        <w:t>)</w:t>
      </w:r>
      <w:r w:rsidR="009B6E71" w:rsidRPr="00A7428F">
        <w:rPr>
          <w:rFonts w:ascii="Times New Roman" w:hAnsi="Times New Roman" w:cs="Times New Roman"/>
          <w:sz w:val="24"/>
          <w:szCs w:val="24"/>
        </w:rPr>
        <w:t xml:space="preserve"> serves as a critical first gate governing consumer perception and market acceptability. In this study, the untreated control (Sample A) secured the highest baseline color score at 9.00 ± 0.00. Meanwhile, the lime-treated formulations (Samples B, C, and D) recorded minor, nominal drops to 8.30 ± 0.67, 8.20 ± 0.92, and 8.20 ± 1.03, respectively. Crucially, these differences were statistically negligible (</w:t>
      </w:r>
      <w:r w:rsidR="009B6E71" w:rsidRPr="00A7428F">
        <w:rPr>
          <w:rFonts w:ascii="Times New Roman" w:hAnsi="Times New Roman" w:cs="Times New Roman"/>
          <w:i/>
          <w:iCs/>
          <w:sz w:val="24"/>
          <w:szCs w:val="24"/>
        </w:rPr>
        <w:t>p</w:t>
      </w:r>
      <w:r w:rsidR="009B6E71" w:rsidRPr="00A7428F">
        <w:rPr>
          <w:rFonts w:ascii="Times New Roman" w:hAnsi="Times New Roman" w:cs="Times New Roman"/>
          <w:sz w:val="24"/>
          <w:szCs w:val="24"/>
        </w:rPr>
        <w:t xml:space="preserve"> &gt; 0.05). This uniform profile proves that increasing the chemical gradient did not accelerate non-enzymatic Maillard browning or degrade the native carotenoid pigments responsible for the core hue. This stability in visual appearance directly mirrors the findings of </w:t>
      </w:r>
      <w:r w:rsidR="009B6E71" w:rsidRPr="0031227A">
        <w:rPr>
          <w:rFonts w:ascii="Times New Roman" w:hAnsi="Times New Roman" w:cs="Times New Roman"/>
          <w:bCs/>
          <w:sz w:val="24"/>
          <w:szCs w:val="24"/>
        </w:rPr>
        <w:t>Awoyale et al. (2022)</w:t>
      </w:r>
      <w:r w:rsidR="009B6E71" w:rsidRPr="0031227A">
        <w:rPr>
          <w:rFonts w:ascii="Times New Roman" w:hAnsi="Times New Roman" w:cs="Times New Roman"/>
          <w:sz w:val="24"/>
          <w:szCs w:val="24"/>
        </w:rPr>
        <w:t xml:space="preserve"> and </w:t>
      </w:r>
      <w:r w:rsidR="009B6E71" w:rsidRPr="0031227A">
        <w:rPr>
          <w:rFonts w:ascii="Times New Roman" w:hAnsi="Times New Roman" w:cs="Times New Roman"/>
          <w:bCs/>
          <w:sz w:val="24"/>
          <w:szCs w:val="24"/>
        </w:rPr>
        <w:t>Arise et al. (2022)</w:t>
      </w:r>
      <w:r w:rsidR="009B6E71" w:rsidRPr="0031227A">
        <w:rPr>
          <w:rFonts w:ascii="Times New Roman" w:hAnsi="Times New Roman" w:cs="Times New Roman"/>
          <w:sz w:val="24"/>
          <w:szCs w:val="24"/>
        </w:rPr>
        <w:t>,</w:t>
      </w:r>
      <w:r w:rsidR="009B6E71" w:rsidRPr="00A7428F">
        <w:rPr>
          <w:rFonts w:ascii="Times New Roman" w:hAnsi="Times New Roman" w:cs="Times New Roman"/>
          <w:sz w:val="24"/>
          <w:szCs w:val="24"/>
        </w:rPr>
        <w:t xml:space="preserve"> who observed that traditional alkaline cooking protocols preserve the yellow-orange hue in indigenous fried maize snacks without causing off-color shifts. Because the distinct golden-yellow profile remains stable across all alkaline thresholds, the modified </w:t>
      </w:r>
      <w:r w:rsidR="009B6E71" w:rsidRPr="00A7428F">
        <w:rPr>
          <w:rFonts w:ascii="Times New Roman" w:hAnsi="Times New Roman" w:cs="Times New Roman"/>
          <w:i/>
          <w:iCs/>
          <w:sz w:val="24"/>
          <w:szCs w:val="24"/>
        </w:rPr>
        <w:t>Akara-koro</w:t>
      </w:r>
      <w:r w:rsidR="009B6E71" w:rsidRPr="00A7428F">
        <w:rPr>
          <w:rFonts w:ascii="Times New Roman" w:hAnsi="Times New Roman" w:cs="Times New Roman"/>
          <w:sz w:val="24"/>
          <w:szCs w:val="24"/>
        </w:rPr>
        <w:t xml:space="preserve"> successfully maintains its conventional aesthetic properties, eliminating any risk of visual rejection by local consumers.</w:t>
      </w:r>
    </w:p>
    <w:p w:rsidR="009B6E71" w:rsidRPr="00A7428F" w:rsidRDefault="009B6E71" w:rsidP="009B6E71">
      <w:pPr>
        <w:spacing w:line="240" w:lineRule="auto"/>
        <w:jc w:val="both"/>
        <w:rPr>
          <w:rFonts w:ascii="Times New Roman" w:hAnsi="Times New Roman" w:cs="Times New Roman"/>
          <w:sz w:val="24"/>
          <w:szCs w:val="24"/>
        </w:rPr>
      </w:pPr>
      <w:r>
        <w:rPr>
          <w:rFonts w:ascii="Times New Roman" w:hAnsi="Times New Roman" w:cs="Times New Roman"/>
          <w:sz w:val="24"/>
          <w:szCs w:val="24"/>
        </w:rPr>
        <w:t>Aroma (</w:t>
      </w:r>
      <w:r w:rsidRPr="00A7428F">
        <w:rPr>
          <w:rFonts w:ascii="Times New Roman" w:hAnsi="Times New Roman" w:cs="Times New Roman"/>
          <w:sz w:val="24"/>
          <w:szCs w:val="24"/>
        </w:rPr>
        <w:t>Olfactory perception</w:t>
      </w:r>
      <w:r>
        <w:rPr>
          <w:rFonts w:ascii="Times New Roman" w:hAnsi="Times New Roman" w:cs="Times New Roman"/>
          <w:sz w:val="24"/>
          <w:szCs w:val="24"/>
        </w:rPr>
        <w:t>)</w:t>
      </w:r>
      <w:r w:rsidRPr="00A7428F">
        <w:rPr>
          <w:rFonts w:ascii="Times New Roman" w:hAnsi="Times New Roman" w:cs="Times New Roman"/>
          <w:sz w:val="24"/>
          <w:szCs w:val="24"/>
        </w:rPr>
        <w:t xml:space="preserve"> scores shifted significantly across the treatment configurations, declining from a maximum control baseline of 8.30 ± 0.67 in Sample A to a minimum score of 7.90 ± 0.73 in Sample B </w:t>
      </w:r>
      <w:r w:rsidR="00835439" w:rsidRPr="00A7428F">
        <w:rPr>
          <w:rFonts w:ascii="Times New Roman" w:hAnsi="Times New Roman" w:cs="Times New Roman"/>
          <w:sz w:val="24"/>
          <w:szCs w:val="24"/>
        </w:rPr>
        <w:t>(</w:t>
      </w:r>
      <w:r w:rsidR="00835439" w:rsidRPr="00A7428F">
        <w:rPr>
          <w:rStyle w:val="Emphasis"/>
          <w:rFonts w:ascii="Times New Roman" w:hAnsi="Times New Roman" w:cs="Times New Roman"/>
          <w:sz w:val="24"/>
          <w:szCs w:val="24"/>
        </w:rPr>
        <w:t>p</w:t>
      </w:r>
      <w:r w:rsidR="00835439">
        <w:rPr>
          <w:rFonts w:ascii="Times New Roman" w:hAnsi="Times New Roman" w:cs="Times New Roman"/>
          <w:sz w:val="24"/>
          <w:szCs w:val="24"/>
        </w:rPr>
        <w:t xml:space="preserve"> ≤ </w:t>
      </w:r>
      <w:r w:rsidR="00835439" w:rsidRPr="00A7428F">
        <w:rPr>
          <w:rFonts w:ascii="Times New Roman" w:hAnsi="Times New Roman" w:cs="Times New Roman"/>
          <w:sz w:val="24"/>
          <w:szCs w:val="24"/>
        </w:rPr>
        <w:t xml:space="preserve">0.05). </w:t>
      </w:r>
      <w:r w:rsidRPr="00A7428F">
        <w:rPr>
          <w:rFonts w:ascii="Times New Roman" w:hAnsi="Times New Roman" w:cs="Times New Roman"/>
          <w:sz w:val="24"/>
          <w:szCs w:val="24"/>
        </w:rPr>
        <w:t xml:space="preserve">This initial dip in aroma acceptability is driven by the thermal-alkaline degradation of sensitive volatile organic compounds—particularly the short-chain aldehydes (such as hexanal and nonanal) and native esters concentrated within the raw </w:t>
      </w:r>
      <w:r w:rsidRPr="00A7428F">
        <w:rPr>
          <w:rFonts w:ascii="Times New Roman" w:hAnsi="Times New Roman" w:cs="Times New Roman"/>
          <w:sz w:val="24"/>
          <w:szCs w:val="24"/>
        </w:rPr>
        <w:lastRenderedPageBreak/>
        <w:t xml:space="preserve">maize germ matrix. This behavior directly mirrors analytical trends reported by </w:t>
      </w:r>
      <w:r w:rsidRPr="0031227A">
        <w:rPr>
          <w:rFonts w:ascii="Times New Roman" w:hAnsi="Times New Roman" w:cs="Times New Roman"/>
          <w:bCs/>
          <w:sz w:val="24"/>
          <w:szCs w:val="24"/>
        </w:rPr>
        <w:t>Arise et al. (2022)</w:t>
      </w:r>
      <w:r w:rsidRPr="0031227A">
        <w:rPr>
          <w:rFonts w:ascii="Times New Roman" w:hAnsi="Times New Roman" w:cs="Times New Roman"/>
          <w:sz w:val="24"/>
          <w:szCs w:val="24"/>
        </w:rPr>
        <w:t xml:space="preserve"> </w:t>
      </w:r>
      <w:r w:rsidRPr="00A7428F">
        <w:rPr>
          <w:rFonts w:ascii="Times New Roman" w:hAnsi="Times New Roman" w:cs="Times New Roman"/>
          <w:sz w:val="24"/>
          <w:szCs w:val="24"/>
        </w:rPr>
        <w:t xml:space="preserve">and volatile fingerprint evaluations executed by </w:t>
      </w:r>
      <w:r w:rsidRPr="0031227A">
        <w:rPr>
          <w:rFonts w:ascii="Times New Roman" w:hAnsi="Times New Roman" w:cs="Times New Roman"/>
          <w:bCs/>
          <w:sz w:val="24"/>
          <w:szCs w:val="24"/>
        </w:rPr>
        <w:t>Wang et al. (2024)</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who documented a clear dampening of native raw cereal aromatics following processing, attributing the shift to the structural evaporation and alkali-mediated modification of free fatty acids and aldehyde-driven volatile profiles. Interestingly, ascending chemical dosages (Sample D) partially arrested this sensory decline. This reversal indicates that elevated alkalinity combined with thermal intensity promotes the synthesis of distinct nitrogenous pyrazines and advanced Maillard reaction precursors during the final deep-frying stage. As validated by </w:t>
      </w:r>
      <w:r w:rsidRPr="0031227A">
        <w:rPr>
          <w:rFonts w:ascii="Times New Roman" w:hAnsi="Times New Roman" w:cs="Times New Roman"/>
          <w:bCs/>
          <w:sz w:val="24"/>
          <w:szCs w:val="24"/>
        </w:rPr>
        <w:t>Awoyale et al. (2022)</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this high-temperature lipid interface triggers complex thermal generation pathways that yield highly acceptable, roasted volatile compounds, effectively restoring the familiar, rich aromatic traits expected of a crunchy maize cake (</w:t>
      </w:r>
      <w:r w:rsidRPr="00A7428F">
        <w:rPr>
          <w:rFonts w:ascii="Times New Roman" w:hAnsi="Times New Roman" w:cs="Times New Roman"/>
          <w:i/>
          <w:iCs/>
          <w:sz w:val="24"/>
          <w:szCs w:val="24"/>
        </w:rPr>
        <w:t>Akara-koro</w:t>
      </w:r>
      <w:r w:rsidRPr="00A7428F">
        <w:rPr>
          <w:rFonts w:ascii="Times New Roman" w:hAnsi="Times New Roman" w:cs="Times New Roman"/>
          <w:sz w:val="24"/>
          <w:szCs w:val="24"/>
        </w:rPr>
        <w:t>).</w:t>
      </w:r>
    </w:p>
    <w:p w:rsidR="009B6E71" w:rsidRPr="00A7428F" w:rsidRDefault="00822FC0" w:rsidP="009B6E7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9B6E71" w:rsidRPr="00A7428F">
        <w:rPr>
          <w:rFonts w:ascii="Times New Roman" w:hAnsi="Times New Roman" w:cs="Times New Roman"/>
          <w:sz w:val="24"/>
          <w:szCs w:val="24"/>
        </w:rPr>
        <w:t xml:space="preserve">rispness represents the defining mechanical property dictating the overall textural excellence of deep-fried </w:t>
      </w:r>
      <w:r w:rsidR="009B6E71" w:rsidRPr="00A7428F">
        <w:rPr>
          <w:rFonts w:ascii="Times New Roman" w:hAnsi="Times New Roman" w:cs="Times New Roman"/>
          <w:i/>
          <w:iCs/>
          <w:sz w:val="24"/>
          <w:szCs w:val="24"/>
        </w:rPr>
        <w:t>Akara-koro</w:t>
      </w:r>
      <w:r w:rsidR="009B6E71" w:rsidRPr="00A7428F">
        <w:rPr>
          <w:rFonts w:ascii="Times New Roman" w:hAnsi="Times New Roman" w:cs="Times New Roman"/>
          <w:sz w:val="24"/>
          <w:szCs w:val="24"/>
        </w:rPr>
        <w:t>. In this analysis, the raw control (Sample A) secured the highest initial texture rating at 8.20 ± 0.63. Meanwhile, Sample C dropped to a sensory minimum of 7.50 ± 0.57 before recovering slightly to 7.50 ± 0.97 in the maximum-alkali formulation (Sample D) (</w:t>
      </w:r>
      <w:r w:rsidR="009B6E71" w:rsidRPr="00A7428F">
        <w:rPr>
          <w:rFonts w:ascii="Times New Roman" w:hAnsi="Times New Roman" w:cs="Times New Roman"/>
          <w:i/>
          <w:iCs/>
          <w:sz w:val="24"/>
          <w:szCs w:val="24"/>
        </w:rPr>
        <w:t>p</w:t>
      </w:r>
      <w:r w:rsidR="009B6E71" w:rsidRPr="00A7428F">
        <w:rPr>
          <w:rFonts w:ascii="Times New Roman" w:hAnsi="Times New Roman" w:cs="Times New Roman"/>
          <w:sz w:val="24"/>
          <w:szCs w:val="24"/>
        </w:rPr>
        <w:t xml:space="preserve"> ≤ 0.05). This complex mechanical fluctuation is driven by the internal saponification of native maize lipids under low-to-moderate alkali conditions, which alters starch gelatinization temperatures and temporarily limits the development of a rigid, fully dehydrated outer crust during deep-frying. This behavior mirrors the empirical processing models established by </w:t>
      </w:r>
      <w:r w:rsidR="009B6E71" w:rsidRPr="0031227A">
        <w:rPr>
          <w:rFonts w:ascii="Times New Roman" w:hAnsi="Times New Roman" w:cs="Times New Roman"/>
          <w:bCs/>
          <w:sz w:val="24"/>
          <w:szCs w:val="24"/>
        </w:rPr>
        <w:t>Olaniran et al. (2024)</w:t>
      </w:r>
      <w:r w:rsidR="009B6E71" w:rsidRPr="00A7428F">
        <w:rPr>
          <w:rFonts w:ascii="Times New Roman" w:hAnsi="Times New Roman" w:cs="Times New Roman"/>
          <w:sz w:val="24"/>
          <w:szCs w:val="24"/>
        </w:rPr>
        <w:t xml:space="preserve"> and structural assessments by </w:t>
      </w:r>
      <w:r w:rsidR="009B6E71" w:rsidRPr="0031227A">
        <w:rPr>
          <w:rFonts w:ascii="Times New Roman" w:hAnsi="Times New Roman" w:cs="Times New Roman"/>
          <w:bCs/>
          <w:sz w:val="24"/>
          <w:szCs w:val="24"/>
        </w:rPr>
        <w:t>Asema et al. (2024)</w:t>
      </w:r>
      <w:r w:rsidR="009B6E71" w:rsidRPr="0031227A">
        <w:rPr>
          <w:rFonts w:ascii="Times New Roman" w:hAnsi="Times New Roman" w:cs="Times New Roman"/>
          <w:sz w:val="24"/>
          <w:szCs w:val="24"/>
        </w:rPr>
        <w:t>,</w:t>
      </w:r>
      <w:r w:rsidR="009B6E71" w:rsidRPr="00A7428F">
        <w:rPr>
          <w:rFonts w:ascii="Times New Roman" w:hAnsi="Times New Roman" w:cs="Times New Roman"/>
          <w:sz w:val="24"/>
          <w:szCs w:val="24"/>
        </w:rPr>
        <w:t xml:space="preserve"> who demonstrated that intermediate alkaline processing windows can temporarily weaken the cohesive starch matrix of fried grain foods. Crucially, higher chemical concentrations—such as the 3% lime threshold used in Sample D—encourage advanced calcium-ion cross-linking with hydrolyzed starch polymers and cell wall pectins. As validated by </w:t>
      </w:r>
      <w:r w:rsidR="009B6E71" w:rsidRPr="0031227A">
        <w:rPr>
          <w:rFonts w:ascii="Times New Roman" w:hAnsi="Times New Roman" w:cs="Times New Roman"/>
          <w:bCs/>
          <w:sz w:val="24"/>
          <w:szCs w:val="24"/>
        </w:rPr>
        <w:t>Widowati et al. (2025)</w:t>
      </w:r>
      <w:r w:rsidR="009B6E71" w:rsidRPr="0031227A">
        <w:rPr>
          <w:rFonts w:ascii="Times New Roman" w:hAnsi="Times New Roman" w:cs="Times New Roman"/>
          <w:sz w:val="24"/>
          <w:szCs w:val="24"/>
        </w:rPr>
        <w:t>,</w:t>
      </w:r>
      <w:r w:rsidR="009B6E71" w:rsidRPr="00A7428F">
        <w:rPr>
          <w:rFonts w:ascii="Times New Roman" w:hAnsi="Times New Roman" w:cs="Times New Roman"/>
          <w:sz w:val="24"/>
          <w:szCs w:val="24"/>
        </w:rPr>
        <w:t xml:space="preserve"> this chemical reinforcement recovers structural rigidity, stabilizes the crumb network, and allows the </w:t>
      </w:r>
      <w:r w:rsidR="009B6E71" w:rsidRPr="00A7428F">
        <w:rPr>
          <w:rFonts w:ascii="Times New Roman" w:hAnsi="Times New Roman" w:cs="Times New Roman"/>
          <w:i/>
          <w:iCs/>
          <w:sz w:val="24"/>
          <w:szCs w:val="24"/>
        </w:rPr>
        <w:t>Akara-koro</w:t>
      </w:r>
      <w:r w:rsidR="009B6E71" w:rsidRPr="00A7428F">
        <w:rPr>
          <w:rFonts w:ascii="Times New Roman" w:hAnsi="Times New Roman" w:cs="Times New Roman"/>
          <w:sz w:val="24"/>
          <w:szCs w:val="24"/>
        </w:rPr>
        <w:t xml:space="preserve"> matrix to regain sufficient mechanical crispiness during oil immersion to satisfy consumer texture preferences.</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Taste tracking showed a progressive decline in sensory taste scores, dropping from 8.10 ± 0.57 in the untreated control to a minimum score of 7.00 ± 0.67 in Sample D (</w:t>
      </w:r>
      <w:r w:rsidRPr="00A7428F">
        <w:rPr>
          <w:rFonts w:ascii="Times New Roman" w:hAnsi="Times New Roman" w:cs="Times New Roman"/>
          <w:i/>
          <w:iCs/>
          <w:sz w:val="24"/>
          <w:szCs w:val="24"/>
        </w:rPr>
        <w:t>p</w:t>
      </w:r>
      <w:r w:rsidRPr="00A7428F">
        <w:rPr>
          <w:rFonts w:ascii="Times New Roman" w:hAnsi="Times New Roman" w:cs="Times New Roman"/>
          <w:sz w:val="24"/>
          <w:szCs w:val="24"/>
        </w:rPr>
        <w:t xml:space="preserve"> ≤ 0.05). This downward sensory trend is directly tied to the presence of resi</w:t>
      </w:r>
      <w:r w:rsidR="00835439">
        <w:rPr>
          <w:rFonts w:ascii="Times New Roman" w:hAnsi="Times New Roman" w:cs="Times New Roman"/>
          <w:sz w:val="24"/>
          <w:szCs w:val="24"/>
        </w:rPr>
        <w:t>dual calcium hydroxide (</w:t>
      </w:r>
      <w:proofErr w:type="gramStart"/>
      <w:r w:rsidR="00835439">
        <w:rPr>
          <w:rFonts w:ascii="Times New Roman" w:hAnsi="Times New Roman" w:cs="Times New Roman"/>
          <w:sz w:val="24"/>
          <w:szCs w:val="24"/>
        </w:rPr>
        <w:t>Ca(</w:t>
      </w:r>
      <w:proofErr w:type="gramEnd"/>
      <w:r w:rsidR="00835439">
        <w:rPr>
          <w:rFonts w:ascii="Times New Roman" w:hAnsi="Times New Roman" w:cs="Times New Roman"/>
          <w:sz w:val="24"/>
          <w:szCs w:val="24"/>
        </w:rPr>
        <w:t>OH)</w:t>
      </w:r>
      <w:r w:rsidR="00835439" w:rsidRPr="00835439">
        <w:rPr>
          <w:rFonts w:ascii="Times New Roman" w:hAnsi="Times New Roman" w:cs="Times New Roman"/>
          <w:sz w:val="24"/>
          <w:szCs w:val="24"/>
          <w:vertAlign w:val="subscript"/>
        </w:rPr>
        <w:t>2</w:t>
      </w:r>
      <w:r w:rsidR="00835439">
        <w:rPr>
          <w:rFonts w:ascii="Times New Roman" w:hAnsi="Times New Roman" w:cs="Times New Roman"/>
          <w:sz w:val="24"/>
          <w:szCs w:val="24"/>
        </w:rPr>
        <w:t>)</w:t>
      </w:r>
      <w:r w:rsidRPr="00A7428F">
        <w:rPr>
          <w:rFonts w:ascii="Times New Roman" w:hAnsi="Times New Roman" w:cs="Times New Roman"/>
          <w:sz w:val="24"/>
          <w:szCs w:val="24"/>
        </w:rPr>
        <w:t xml:space="preserve"> trapped within the endosperm protein matrix following processing. At higher chemical application rates, un-neutralized alkaline residues introduce faint bitter notes and a distinct chalky mouthfeel that mask the natural sweetness of the native maize kernel. This sensory adjustment and flavor dampening directly align with the findings of </w:t>
      </w:r>
      <w:r w:rsidRPr="0031227A">
        <w:rPr>
          <w:rFonts w:ascii="Times New Roman" w:hAnsi="Times New Roman" w:cs="Times New Roman"/>
          <w:bCs/>
          <w:sz w:val="24"/>
          <w:szCs w:val="24"/>
        </w:rPr>
        <w:t>Awoyale et al. (2022)</w:t>
      </w:r>
      <w:r w:rsidRPr="00A7428F">
        <w:rPr>
          <w:rFonts w:ascii="Times New Roman" w:hAnsi="Times New Roman" w:cs="Times New Roman"/>
          <w:sz w:val="24"/>
          <w:szCs w:val="24"/>
        </w:rPr>
        <w:t xml:space="preserve"> and industrial optimization benchmarks established by </w:t>
      </w:r>
      <w:r w:rsidRPr="0031227A">
        <w:rPr>
          <w:rFonts w:ascii="Times New Roman" w:hAnsi="Times New Roman" w:cs="Times New Roman"/>
          <w:bCs/>
          <w:sz w:val="24"/>
          <w:szCs w:val="24"/>
        </w:rPr>
        <w:t>Serna-Saldivar &amp; Chuck-Hernandez (2025)</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These researchers observed similar palate alterations in alkaline-treated corn foods, noting that high mineral retention from severe lime exposure can induce bitter, soap-like off-flavors that degrade consumer acceptance. To ensure commercial viability and industrial success, standard flavor enhancements, mild seasoning additions, or extended washing intervals must be integrated into the processing workflow to effectively neutralize the residual minerals found in Sample D.</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 xml:space="preserve">Flavor assessments indicated that flavour scores followed a downward trend, moving from an unconditioned baseline of 8.00 ± 1.05 in Sample A to compressed values across the nixtamalized treatments, reaching 7.50 ± 0.71. Because the complex perception of flavour requires the simultaneous oral integration of taste inputs and retro-nasal olfactory paths, this sensory </w:t>
      </w:r>
      <w:r w:rsidRPr="00A7428F">
        <w:rPr>
          <w:rFonts w:ascii="Times New Roman" w:hAnsi="Times New Roman" w:cs="Times New Roman"/>
          <w:sz w:val="24"/>
          <w:szCs w:val="24"/>
        </w:rPr>
        <w:lastRenderedPageBreak/>
        <w:t xml:space="preserve">reduction represents a two-part chemical shift: the severe physical stripping of volatile molecules during the initial 30-minute boiling window and the subsequent presence of residual, alkaline-imparting mineral salts. This sensory behavior matches the empirical observations of </w:t>
      </w:r>
      <w:r w:rsidRPr="0031227A">
        <w:rPr>
          <w:rFonts w:ascii="Times New Roman" w:hAnsi="Times New Roman" w:cs="Times New Roman"/>
          <w:bCs/>
          <w:sz w:val="24"/>
          <w:szCs w:val="24"/>
        </w:rPr>
        <w:t>Awoyale et al. (2022)</w:t>
      </w:r>
      <w:r w:rsidRPr="0031227A">
        <w:rPr>
          <w:rFonts w:ascii="Times New Roman" w:hAnsi="Times New Roman" w:cs="Times New Roman"/>
          <w:sz w:val="24"/>
          <w:szCs w:val="24"/>
        </w:rPr>
        <w:t xml:space="preserve"> and </w:t>
      </w:r>
      <w:r w:rsidRPr="0031227A">
        <w:rPr>
          <w:rFonts w:ascii="Times New Roman" w:hAnsi="Times New Roman" w:cs="Times New Roman"/>
          <w:bCs/>
          <w:sz w:val="24"/>
          <w:szCs w:val="24"/>
        </w:rPr>
        <w:t>Arise et al. (2022)</w:t>
      </w:r>
      <w:r w:rsidRPr="0031227A">
        <w:rPr>
          <w:rFonts w:ascii="Times New Roman" w:hAnsi="Times New Roman" w:cs="Times New Roman"/>
          <w:sz w:val="24"/>
          <w:szCs w:val="24"/>
        </w:rPr>
        <w:t xml:space="preserve">, </w:t>
      </w:r>
      <w:r w:rsidRPr="00A7428F">
        <w:rPr>
          <w:rFonts w:ascii="Times New Roman" w:hAnsi="Times New Roman" w:cs="Times New Roman"/>
          <w:sz w:val="24"/>
          <w:szCs w:val="24"/>
        </w:rPr>
        <w:t>who demonstrated that thermal-alkaline solutions alternative grain matrix pathways, occasionally causing a slight reduction in the natural sweetness profiles of local cornmeal fried products. Fortunately, the high-temperature deep-frying step creates unique heterocyclic aroma compounds, such as nitrogenous pyrazines, through localized Maillard reactions at the snack boundaries. While these pleasant, roasted volatile compounds help mask some of the background chemical bitterness, the overall lower final scores underscore why developers must balance chemical antinutritional optimization against traditional palate expectations to preserve consumer adoption.</w:t>
      </w:r>
    </w:p>
    <w:p w:rsidR="009B6E71" w:rsidRPr="00A7428F" w:rsidRDefault="009B6E71" w:rsidP="009B6E71">
      <w:pPr>
        <w:spacing w:line="240" w:lineRule="auto"/>
        <w:jc w:val="both"/>
        <w:rPr>
          <w:rFonts w:ascii="Times New Roman" w:hAnsi="Times New Roman" w:cs="Times New Roman"/>
          <w:sz w:val="24"/>
          <w:szCs w:val="24"/>
        </w:rPr>
      </w:pPr>
      <w:r w:rsidRPr="00A7428F">
        <w:rPr>
          <w:rFonts w:ascii="Times New Roman" w:hAnsi="Times New Roman" w:cs="Times New Roman"/>
          <w:sz w:val="24"/>
          <w:szCs w:val="24"/>
        </w:rPr>
        <w:t xml:space="preserve">Overall acceptability scores demonstrated that while panelists preferred the untreated control at 8.50 ± 0.53, the nixtamalized formulations retained stable, commercially viable consumer scores, with Sample D leading the chemical treatment groups at 7.50 ± 0.50 </w:t>
      </w:r>
      <w:r w:rsidRPr="00A7428F">
        <w:rPr>
          <w:rFonts w:ascii="Times New Roman" w:hAnsi="Times New Roman" w:cs="Times New Roman"/>
          <w:b/>
          <w:sz w:val="24"/>
          <w:szCs w:val="24"/>
        </w:rPr>
        <w:t xml:space="preserve"> (p ≤ 0.05).</w:t>
      </w:r>
      <w:r w:rsidRPr="00A7428F">
        <w:rPr>
          <w:rFonts w:ascii="Times New Roman" w:hAnsi="Times New Roman" w:cs="Times New Roman"/>
          <w:sz w:val="24"/>
          <w:szCs w:val="24"/>
        </w:rPr>
        <w:t xml:space="preserve"> This hedonic profile reveals that despite the minor, localized drops observed in individual taste and aroma parameters, consumers find the modified variations highly acceptable. This sensory resilience directly aligns with the consumer testing conclusions of </w:t>
      </w:r>
      <w:r w:rsidRPr="0031227A">
        <w:rPr>
          <w:rFonts w:ascii="Times New Roman" w:hAnsi="Times New Roman" w:cs="Times New Roman"/>
          <w:bCs/>
          <w:sz w:val="24"/>
          <w:szCs w:val="24"/>
        </w:rPr>
        <w:t>Arise et al. (2022)</w:t>
      </w:r>
      <w:r w:rsidRPr="0031227A">
        <w:rPr>
          <w:rFonts w:ascii="Times New Roman" w:hAnsi="Times New Roman" w:cs="Times New Roman"/>
          <w:sz w:val="24"/>
          <w:szCs w:val="24"/>
        </w:rPr>
        <w:t xml:space="preserve"> and </w:t>
      </w:r>
      <w:r w:rsidRPr="0031227A">
        <w:rPr>
          <w:rFonts w:ascii="Times New Roman" w:hAnsi="Times New Roman" w:cs="Times New Roman"/>
          <w:bCs/>
          <w:sz w:val="24"/>
          <w:szCs w:val="24"/>
        </w:rPr>
        <w:t>Awoyale et al. (2022)</w:t>
      </w:r>
      <w:r w:rsidRPr="0031227A">
        <w:rPr>
          <w:rFonts w:ascii="Times New Roman" w:hAnsi="Times New Roman" w:cs="Times New Roman"/>
          <w:sz w:val="24"/>
          <w:szCs w:val="24"/>
        </w:rPr>
        <w:t>.</w:t>
      </w:r>
      <w:r w:rsidRPr="00A7428F">
        <w:rPr>
          <w:rFonts w:ascii="Times New Roman" w:hAnsi="Times New Roman" w:cs="Times New Roman"/>
          <w:sz w:val="24"/>
          <w:szCs w:val="24"/>
        </w:rPr>
        <w:t xml:space="preserve"> These researchers noted that while thermal-alkaline conditioning subtly shifts distinct individual sensory attributes compared to raw matrices, the collective, absolute consumer scores for modified West African maize items remain well above the critical neutral baseline on a standard hedonic scale. Ultimately, the 3% lime concentration utilized in Sample D establishes an optimized processing standard that significantly maximizes essential mineral bioaccessibility and deactivates antinutritional factors without compromising the underlying market acceptability of the </w:t>
      </w:r>
      <w:r w:rsidRPr="00A7428F">
        <w:rPr>
          <w:rFonts w:ascii="Times New Roman" w:hAnsi="Times New Roman" w:cs="Times New Roman"/>
          <w:i/>
          <w:iCs/>
          <w:sz w:val="24"/>
          <w:szCs w:val="24"/>
        </w:rPr>
        <w:t>Akara-koro</w:t>
      </w:r>
    </w:p>
    <w:p w:rsidR="002733BA" w:rsidRPr="00FF7CCC" w:rsidRDefault="002733BA" w:rsidP="00FF7CCC">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 xml:space="preserve">Conclusion </w:t>
      </w:r>
    </w:p>
    <w:p w:rsidR="00B154AB" w:rsidRPr="008C2F34" w:rsidRDefault="00B154AB" w:rsidP="00B154AB">
      <w:pPr>
        <w:spacing w:line="240" w:lineRule="auto"/>
        <w:jc w:val="both"/>
        <w:rPr>
          <w:rFonts w:ascii="Times New Roman" w:eastAsia="Times New Roman" w:hAnsi="Times New Roman" w:cs="Times New Roman"/>
          <w:sz w:val="24"/>
          <w:szCs w:val="24"/>
        </w:rPr>
      </w:pPr>
      <w:r w:rsidRPr="008C2F34">
        <w:rPr>
          <w:rFonts w:ascii="Times New Roman" w:eastAsia="Times New Roman" w:hAnsi="Times New Roman" w:cs="Times New Roman"/>
          <w:sz w:val="24"/>
          <w:szCs w:val="24"/>
        </w:rPr>
        <w:t>This investigation demonstrates that adjusting processing settings through chemical</w:t>
      </w:r>
      <w:r w:rsidR="007126DD">
        <w:rPr>
          <w:rFonts w:ascii="Times New Roman" w:eastAsia="Times New Roman" w:hAnsi="Times New Roman" w:cs="Times New Roman"/>
          <w:sz w:val="24"/>
          <w:szCs w:val="24"/>
        </w:rPr>
        <w:t xml:space="preserve"> nixtamalization successfully </w:t>
      </w:r>
      <w:r w:rsidR="007126DD" w:rsidRPr="006376F0">
        <w:rPr>
          <w:rFonts w:ascii="Times New Roman" w:hAnsi="Times New Roman" w:cs="Times New Roman"/>
          <w:sz w:val="24"/>
          <w:szCs w:val="24"/>
        </w:rPr>
        <w:t>optimizes the nutritional</w:t>
      </w:r>
      <w:r w:rsidR="007126DD">
        <w:rPr>
          <w:rFonts w:ascii="Times New Roman" w:hAnsi="Times New Roman" w:cs="Times New Roman"/>
          <w:i/>
          <w:sz w:val="24"/>
          <w:szCs w:val="24"/>
        </w:rPr>
        <w:t xml:space="preserve">, </w:t>
      </w:r>
      <w:r w:rsidR="007126DD" w:rsidRPr="007126DD">
        <w:rPr>
          <w:rFonts w:ascii="Times New Roman" w:hAnsi="Times New Roman" w:cs="Times New Roman"/>
          <w:sz w:val="24"/>
          <w:szCs w:val="24"/>
        </w:rPr>
        <w:t>antinutritional</w:t>
      </w:r>
      <w:r w:rsidR="007126DD" w:rsidRPr="006376F0">
        <w:rPr>
          <w:rFonts w:ascii="Times New Roman" w:hAnsi="Times New Roman" w:cs="Times New Roman"/>
          <w:sz w:val="24"/>
          <w:szCs w:val="24"/>
        </w:rPr>
        <w:t xml:space="preserve"> and mineral profile of </w:t>
      </w:r>
      <w:r w:rsidR="007126DD" w:rsidRPr="007126DD">
        <w:rPr>
          <w:rFonts w:ascii="Times New Roman" w:hAnsi="Times New Roman" w:cs="Times New Roman"/>
          <w:i/>
          <w:iCs/>
          <w:sz w:val="24"/>
          <w:szCs w:val="24"/>
        </w:rPr>
        <w:t>Akara-koro</w:t>
      </w:r>
      <w:r w:rsidR="007126DD" w:rsidRPr="006376F0">
        <w:rPr>
          <w:rFonts w:ascii="Times New Roman" w:hAnsi="Times New Roman" w:cs="Times New Roman"/>
          <w:sz w:val="24"/>
          <w:szCs w:val="24"/>
        </w:rPr>
        <w:t xml:space="preserve"> with minimal sensory degradation</w:t>
      </w:r>
      <w:r w:rsidR="007126DD">
        <w:rPr>
          <w:rFonts w:ascii="Times New Roman" w:hAnsi="Times New Roman" w:cs="Times New Roman"/>
          <w:sz w:val="24"/>
          <w:szCs w:val="24"/>
        </w:rPr>
        <w:t>.</w:t>
      </w:r>
      <w:r w:rsidRPr="008C2F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use of a lime </w:t>
      </w:r>
      <w:proofErr w:type="gramStart"/>
      <w:r>
        <w:rPr>
          <w:rFonts w:ascii="Times New Roman" w:eastAsia="Times New Roman" w:hAnsi="Times New Roman" w:cs="Times New Roman"/>
          <w:sz w:val="24"/>
          <w:szCs w:val="24"/>
        </w:rPr>
        <w:t>Ca(</w:t>
      </w:r>
      <w:proofErr w:type="gramEnd"/>
      <w:r>
        <w:rPr>
          <w:rFonts w:ascii="Times New Roman" w:eastAsia="Times New Roman" w:hAnsi="Times New Roman" w:cs="Times New Roman"/>
          <w:sz w:val="24"/>
          <w:szCs w:val="24"/>
        </w:rPr>
        <w:t>OH)</w:t>
      </w:r>
      <w:r w:rsidRPr="00C22A86">
        <w:rPr>
          <w:rFonts w:ascii="Times New Roman" w:eastAsia="Times New Roman" w:hAnsi="Times New Roman" w:cs="Times New Roman"/>
          <w:sz w:val="24"/>
          <w:szCs w:val="24"/>
          <w:vertAlign w:val="subscript"/>
        </w:rPr>
        <w:t>2</w:t>
      </w:r>
      <w:r w:rsidRPr="008C2F34">
        <w:rPr>
          <w:rFonts w:ascii="Times New Roman" w:eastAsia="Times New Roman" w:hAnsi="Times New Roman" w:cs="Times New Roman"/>
          <w:sz w:val="24"/>
          <w:szCs w:val="24"/>
        </w:rPr>
        <w:t xml:space="preserve"> concentration gradient triggered systematic changes in the grain's macro- and micro-composition. The progressive accumulation of mineral ash directly establishes that active calcium ions successfully bind to the endosperm cell </w:t>
      </w:r>
      <w:r>
        <w:rPr>
          <w:rFonts w:ascii="Times New Roman" w:eastAsia="Times New Roman" w:hAnsi="Times New Roman" w:cs="Times New Roman"/>
          <w:sz w:val="24"/>
          <w:szCs w:val="24"/>
        </w:rPr>
        <w:t xml:space="preserve">walls during alkaline steeping. </w:t>
      </w:r>
      <w:r w:rsidRPr="008C2F34">
        <w:rPr>
          <w:rFonts w:ascii="Times New Roman" w:eastAsia="Times New Roman" w:hAnsi="Times New Roman" w:cs="Times New Roman"/>
          <w:sz w:val="24"/>
          <w:szCs w:val="24"/>
        </w:rPr>
        <w:t xml:space="preserve">The notable degradation of phytic acid, condensed tannins, oxalates, and trypsin inhibitors removes the primary barriers to nutrient absorption, resulting in substantial increases in extractable calcium, iron, and zinc. Functionally, these structural changes improve water and oil binding, which are highly useful for establishing proper batter consistency and crust formation. While thermal-alkaline conditioning introduces minor reductions in raw aromatic and taste scores due to residual salts, optimizing the process at a 3% lime level (Sample D) balances these issues, delivering a safe, low-carbohydrate, and mineral-fortified food product that </w:t>
      </w:r>
      <w:r w:rsidR="0075150C" w:rsidRPr="008C2F34">
        <w:rPr>
          <w:rFonts w:ascii="Times New Roman" w:eastAsia="Times New Roman" w:hAnsi="Times New Roman" w:cs="Times New Roman"/>
          <w:sz w:val="24"/>
          <w:szCs w:val="24"/>
        </w:rPr>
        <w:t>align</w:t>
      </w:r>
      <w:r w:rsidRPr="008C2F34">
        <w:rPr>
          <w:rFonts w:ascii="Times New Roman" w:eastAsia="Times New Roman" w:hAnsi="Times New Roman" w:cs="Times New Roman"/>
          <w:sz w:val="24"/>
          <w:szCs w:val="24"/>
        </w:rPr>
        <w:t xml:space="preserve"> well with traditional consumer expectations.</w:t>
      </w:r>
    </w:p>
    <w:p w:rsidR="00B154AB" w:rsidRDefault="002733BA" w:rsidP="00B154AB">
      <w:pPr>
        <w:spacing w:line="240" w:lineRule="auto"/>
        <w:jc w:val="both"/>
        <w:rPr>
          <w:rFonts w:ascii="Times New Roman" w:hAnsi="Times New Roman" w:cs="Times New Roman"/>
          <w:b/>
          <w:color w:val="000000" w:themeColor="text1"/>
          <w:sz w:val="24"/>
          <w:szCs w:val="24"/>
        </w:rPr>
      </w:pPr>
      <w:r w:rsidRPr="00FF7CCC">
        <w:rPr>
          <w:rFonts w:ascii="Times New Roman" w:hAnsi="Times New Roman" w:cs="Times New Roman"/>
          <w:b/>
          <w:color w:val="000000" w:themeColor="text1"/>
          <w:sz w:val="24"/>
          <w:szCs w:val="24"/>
        </w:rPr>
        <w:t>Recommendation</w:t>
      </w:r>
      <w:r w:rsidR="00B154AB">
        <w:rPr>
          <w:rFonts w:ascii="Times New Roman" w:hAnsi="Times New Roman" w:cs="Times New Roman"/>
          <w:b/>
          <w:color w:val="000000" w:themeColor="text1"/>
          <w:sz w:val="24"/>
          <w:szCs w:val="24"/>
        </w:rPr>
        <w:t>s</w:t>
      </w:r>
      <w:r w:rsidRPr="00FF7CCC">
        <w:rPr>
          <w:rFonts w:ascii="Times New Roman" w:hAnsi="Times New Roman" w:cs="Times New Roman"/>
          <w:b/>
          <w:color w:val="000000" w:themeColor="text1"/>
          <w:sz w:val="24"/>
          <w:szCs w:val="24"/>
        </w:rPr>
        <w:t xml:space="preserve"> </w:t>
      </w:r>
    </w:p>
    <w:p w:rsidR="00B154AB" w:rsidRDefault="00B154AB" w:rsidP="0075150C">
      <w:pPr>
        <w:spacing w:after="0" w:line="240" w:lineRule="auto"/>
        <w:ind w:left="-3"/>
        <w:jc w:val="both"/>
        <w:rPr>
          <w:rFonts w:ascii="Times New Roman" w:eastAsia="Times New Roman" w:hAnsi="Times New Roman" w:cs="Times New Roman"/>
          <w:sz w:val="24"/>
          <w:szCs w:val="24"/>
        </w:rPr>
      </w:pPr>
      <w:r w:rsidRPr="008C2F34">
        <w:rPr>
          <w:rFonts w:ascii="Times New Roman" w:eastAsia="Times New Roman" w:hAnsi="Times New Roman" w:cs="Times New Roman"/>
          <w:sz w:val="24"/>
          <w:szCs w:val="24"/>
        </w:rPr>
        <w:t>Future research should evaluate the inclusion of natural organic acids (such as citric acid rinses) or traditional spices during the final washing step to neutralize residual alkaline elements, minimizing potential bitter notes while preserving mineral gains</w:t>
      </w:r>
      <w:r w:rsidR="0075150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w:t>
      </w:r>
      <w:r w:rsidRPr="008C2F34">
        <w:rPr>
          <w:rFonts w:ascii="Times New Roman" w:eastAsia="Times New Roman" w:hAnsi="Times New Roman" w:cs="Times New Roman"/>
          <w:sz w:val="24"/>
          <w:szCs w:val="24"/>
        </w:rPr>
        <w:t xml:space="preserve">ecause the 3% nixtamalized flour (Sample D) exhibits elevated moisture levels close to the critical storage limit (14.13%), </w:t>
      </w:r>
      <w:r w:rsidRPr="008C2F34">
        <w:rPr>
          <w:rFonts w:ascii="Times New Roman" w:eastAsia="Times New Roman" w:hAnsi="Times New Roman" w:cs="Times New Roman"/>
          <w:sz w:val="24"/>
          <w:szCs w:val="24"/>
        </w:rPr>
        <w:lastRenderedPageBreak/>
        <w:t>small-scale processors must utilize high-barrier, hermetically sealed moisture-proof packaging to prevent mold development or fat oxidation during storage.</w:t>
      </w:r>
      <w:proofErr w:type="gramEnd"/>
    </w:p>
    <w:p w:rsidR="00B154AB" w:rsidRDefault="00B154AB" w:rsidP="00700310">
      <w:pPr>
        <w:spacing w:after="0" w:line="240" w:lineRule="auto"/>
        <w:jc w:val="both"/>
        <w:rPr>
          <w:rFonts w:ascii="Times New Roman" w:eastAsia="Times New Roman" w:hAnsi="Times New Roman" w:cs="Times New Roman"/>
          <w:sz w:val="24"/>
          <w:szCs w:val="24"/>
        </w:rPr>
      </w:pPr>
    </w:p>
    <w:p w:rsidR="00B154AB" w:rsidRDefault="00B154AB" w:rsidP="00D6244A">
      <w:pPr>
        <w:spacing w:line="240" w:lineRule="auto"/>
        <w:ind w:left="720" w:hanging="720"/>
        <w:jc w:val="both"/>
        <w:rPr>
          <w:rFonts w:ascii="Times New Roman" w:eastAsia="Times New Roman" w:hAnsi="Times New Roman" w:cs="Times New Roman"/>
          <w:b/>
          <w:sz w:val="24"/>
          <w:szCs w:val="24"/>
        </w:rPr>
      </w:pPr>
      <w:r w:rsidRPr="00B154AB">
        <w:rPr>
          <w:rFonts w:ascii="Times New Roman" w:eastAsia="Times New Roman" w:hAnsi="Times New Roman" w:cs="Times New Roman"/>
          <w:b/>
          <w:sz w:val="24"/>
          <w:szCs w:val="24"/>
        </w:rPr>
        <w:t xml:space="preserve">References </w:t>
      </w:r>
    </w:p>
    <w:p w:rsidR="00374263" w:rsidRPr="00ED2237"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Adebo, O. A.</w:t>
      </w:r>
      <w:r w:rsidRPr="00B71FDC">
        <w:rPr>
          <w:rFonts w:ascii="Times New Roman" w:eastAsia="Times New Roman" w:hAnsi="Times New Roman" w:cs="Times New Roman"/>
          <w:sz w:val="24"/>
          <w:szCs w:val="24"/>
        </w:rPr>
        <w:t>, Njobeh, P. B., &amp; Kayitesi, E. (2023).</w:t>
      </w:r>
      <w:proofErr w:type="gramEnd"/>
      <w:r w:rsidRPr="00B71FDC">
        <w:rPr>
          <w:rFonts w:ascii="Times New Roman" w:eastAsia="Times New Roman" w:hAnsi="Times New Roman" w:cs="Times New Roman"/>
          <w:sz w:val="24"/>
          <w:szCs w:val="24"/>
        </w:rPr>
        <w:t xml:space="preserve"> Anti-nutritional factor degradation kinetics, phytic acid complexes, and protein bioaccessibility transitions in traditional African corn processing. </w:t>
      </w:r>
      <w:r w:rsidRPr="00B71FDC">
        <w:rPr>
          <w:rFonts w:ascii="Times New Roman" w:eastAsia="Times New Roman" w:hAnsi="Times New Roman" w:cs="Times New Roman"/>
          <w:i/>
          <w:iCs/>
          <w:sz w:val="24"/>
          <w:szCs w:val="24"/>
        </w:rPr>
        <w:t>Food Chemistry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402</w:t>
      </w:r>
      <w:r w:rsidRPr="00B71FDC">
        <w:rPr>
          <w:rFonts w:ascii="Times New Roman" w:eastAsia="Times New Roman" w:hAnsi="Times New Roman" w:cs="Times New Roman"/>
          <w:sz w:val="24"/>
          <w:szCs w:val="24"/>
        </w:rPr>
        <w:t>, Article 134210. doi.org</w:t>
      </w:r>
    </w:p>
    <w:p w:rsidR="00374263" w:rsidRDefault="00374263" w:rsidP="00374263">
      <w:pPr>
        <w:spacing w:line="240" w:lineRule="auto"/>
        <w:ind w:left="720" w:hanging="720"/>
        <w:jc w:val="both"/>
        <w:rPr>
          <w:rFonts w:ascii="Times New Roman" w:eastAsia="Times New Roman" w:hAnsi="Times New Roman" w:cs="Times New Roman"/>
          <w:b/>
          <w:bCs/>
          <w:sz w:val="24"/>
          <w:szCs w:val="24"/>
        </w:rPr>
      </w:pPr>
    </w:p>
    <w:p w:rsidR="00374263" w:rsidRDefault="00374263" w:rsidP="00374263">
      <w:pPr>
        <w:spacing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Adeniji, A. O.</w:t>
      </w:r>
      <w:r w:rsidRPr="00B71FDC">
        <w:rPr>
          <w:rFonts w:ascii="Times New Roman" w:eastAsia="Times New Roman" w:hAnsi="Times New Roman" w:cs="Times New Roman"/>
          <w:sz w:val="24"/>
          <w:szCs w:val="24"/>
        </w:rPr>
        <w:t>, Adeyemi, A. T., &amp; Fagbohun, T. R. (2023).</w:t>
      </w:r>
      <w:proofErr w:type="gramEnd"/>
      <w:r w:rsidRPr="00B71FDC">
        <w:rPr>
          <w:rFonts w:ascii="Times New Roman" w:eastAsia="Times New Roman" w:hAnsi="Times New Roman" w:cs="Times New Roman"/>
          <w:sz w:val="24"/>
          <w:szCs w:val="24"/>
        </w:rPr>
        <w:t xml:space="preserve"> Influence of processing on alkaloid and phenolic content of local crops during storage. </w:t>
      </w:r>
      <w:r w:rsidRPr="00B71FDC">
        <w:rPr>
          <w:rFonts w:ascii="Times New Roman" w:eastAsia="Times New Roman" w:hAnsi="Times New Roman" w:cs="Times New Roman"/>
          <w:i/>
          <w:iCs/>
          <w:sz w:val="24"/>
          <w:szCs w:val="24"/>
        </w:rPr>
        <w:t>Journal of Food Biochemistry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47</w:t>
      </w:r>
      <w:r w:rsidRPr="00B71FDC">
        <w:rPr>
          <w:rFonts w:ascii="Times New Roman" w:eastAsia="Times New Roman" w:hAnsi="Times New Roman" w:cs="Times New Roman"/>
          <w:sz w:val="24"/>
          <w:szCs w:val="24"/>
        </w:rPr>
        <w:t>(1), e14112. doi.org</w:t>
      </w:r>
    </w:p>
    <w:p w:rsidR="00374263" w:rsidRPr="008C2F34"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E74621">
        <w:rPr>
          <w:rFonts w:ascii="Times New Roman" w:eastAsia="Times New Roman" w:hAnsi="Times New Roman" w:cs="Times New Roman"/>
          <w:b/>
          <w:bCs/>
          <w:sz w:val="24"/>
          <w:szCs w:val="24"/>
        </w:rPr>
        <w:t>AOAC International.</w:t>
      </w:r>
      <w:proofErr w:type="gramEnd"/>
      <w:r w:rsidRPr="00E74621">
        <w:rPr>
          <w:rFonts w:ascii="Times New Roman" w:eastAsia="Times New Roman" w:hAnsi="Times New Roman" w:cs="Times New Roman"/>
          <w:sz w:val="24"/>
          <w:szCs w:val="24"/>
        </w:rPr>
        <w:t xml:space="preserve"> (2023). </w:t>
      </w:r>
      <w:r w:rsidRPr="00E74621">
        <w:rPr>
          <w:rFonts w:ascii="Times New Roman" w:eastAsia="Times New Roman" w:hAnsi="Times New Roman" w:cs="Times New Roman"/>
          <w:i/>
          <w:iCs/>
          <w:sz w:val="24"/>
          <w:szCs w:val="24"/>
        </w:rPr>
        <w:t>Official methods of analysis of AOAC INTERNATIONAL</w:t>
      </w:r>
      <w:r w:rsidRPr="00E74621">
        <w:rPr>
          <w:rFonts w:ascii="Times New Roman" w:eastAsia="Times New Roman" w:hAnsi="Times New Roman" w:cs="Times New Roman"/>
          <w:sz w:val="24"/>
          <w:szCs w:val="24"/>
        </w:rPr>
        <w:t xml:space="preserve"> (G. W. Latimer, Jr., Ed.; 22nd </w:t>
      </w:r>
      <w:proofErr w:type="gramStart"/>
      <w:r w:rsidRPr="00E74621">
        <w:rPr>
          <w:rFonts w:ascii="Times New Roman" w:eastAsia="Times New Roman" w:hAnsi="Times New Roman" w:cs="Times New Roman"/>
          <w:sz w:val="24"/>
          <w:szCs w:val="24"/>
        </w:rPr>
        <w:t>ed</w:t>
      </w:r>
      <w:proofErr w:type="gramEnd"/>
      <w:r w:rsidRPr="00E74621">
        <w:rPr>
          <w:rFonts w:ascii="Times New Roman" w:eastAsia="Times New Roman" w:hAnsi="Times New Roman" w:cs="Times New Roman"/>
          <w:sz w:val="24"/>
          <w:szCs w:val="24"/>
        </w:rPr>
        <w:t xml:space="preserve">.). </w:t>
      </w:r>
      <w:proofErr w:type="gramStart"/>
      <w:r w:rsidRPr="00E74621">
        <w:rPr>
          <w:rFonts w:ascii="Times New Roman" w:eastAsia="Times New Roman" w:hAnsi="Times New Roman" w:cs="Times New Roman"/>
          <w:sz w:val="24"/>
          <w:szCs w:val="24"/>
        </w:rPr>
        <w:t>Oxford University Press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830F40">
        <w:rPr>
          <w:rFonts w:ascii="Times New Roman" w:eastAsia="Times New Roman" w:hAnsi="Times New Roman" w:cs="Times New Roman"/>
          <w:bCs/>
          <w:sz w:val="24"/>
          <w:szCs w:val="24"/>
        </w:rPr>
        <w:t>https://doi.org/10.1093/9780197610145.001.0001</w:t>
      </w:r>
    </w:p>
    <w:p w:rsidR="00374263" w:rsidRPr="00B71FDC" w:rsidRDefault="00374263" w:rsidP="00374263">
      <w:pPr>
        <w:spacing w:line="240" w:lineRule="auto"/>
        <w:ind w:left="720" w:hanging="720"/>
        <w:jc w:val="both"/>
        <w:rPr>
          <w:rFonts w:ascii="Times New Roman" w:eastAsia="Times New Roman" w:hAnsi="Times New Roman" w:cs="Times New Roman"/>
          <w:sz w:val="24"/>
          <w:szCs w:val="24"/>
        </w:rPr>
      </w:pPr>
    </w:p>
    <w:p w:rsidR="00374263"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Arámbula-Villa, G.</w:t>
      </w:r>
      <w:r w:rsidRPr="00B71FDC">
        <w:rPr>
          <w:rFonts w:ascii="Times New Roman" w:eastAsia="Times New Roman" w:hAnsi="Times New Roman" w:cs="Times New Roman"/>
          <w:sz w:val="24"/>
          <w:szCs w:val="24"/>
        </w:rPr>
        <w:t>, Méndez-Albores, A., &amp; Gutiérrez-Arias, E. (2025).</w:t>
      </w:r>
      <w:proofErr w:type="gramEnd"/>
      <w:r w:rsidRPr="00B71FDC">
        <w:rPr>
          <w:rFonts w:ascii="Times New Roman" w:eastAsia="Times New Roman" w:hAnsi="Times New Roman" w:cs="Times New Roman"/>
          <w:sz w:val="24"/>
          <w:szCs w:val="24"/>
        </w:rPr>
        <w:t xml:space="preserve"> </w:t>
      </w:r>
      <w:proofErr w:type="gramStart"/>
      <w:r w:rsidRPr="00B71FDC">
        <w:rPr>
          <w:rFonts w:ascii="Times New Roman" w:eastAsia="Times New Roman" w:hAnsi="Times New Roman" w:cs="Times New Roman"/>
          <w:sz w:val="24"/>
          <w:szCs w:val="24"/>
        </w:rPr>
        <w:t>Optimization of alkaline processing parameters and alternative ecological technologies in classic maize nixtamalization.</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Journal of Food Engineering</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364</w:t>
      </w:r>
      <w:r w:rsidRPr="00B71FDC">
        <w:rPr>
          <w:rFonts w:ascii="Times New Roman" w:eastAsia="Times New Roman" w:hAnsi="Times New Roman" w:cs="Times New Roman"/>
          <w:sz w:val="24"/>
          <w:szCs w:val="24"/>
        </w:rPr>
        <w:t>, Article 112421. doi.org</w:t>
      </w:r>
    </w:p>
    <w:p w:rsidR="00374263" w:rsidRPr="00832C99" w:rsidRDefault="00374263" w:rsidP="00374263">
      <w:pPr>
        <w:spacing w:after="0" w:line="240" w:lineRule="auto"/>
        <w:ind w:left="720" w:hanging="720"/>
        <w:jc w:val="both"/>
        <w:rPr>
          <w:rFonts w:ascii="Times New Roman" w:eastAsia="Times New Roman" w:hAnsi="Times New Roman" w:cs="Times New Roman"/>
          <w:sz w:val="24"/>
          <w:szCs w:val="24"/>
        </w:rPr>
      </w:pPr>
    </w:p>
    <w:p w:rsidR="00374263" w:rsidRPr="00B71FDC" w:rsidRDefault="00374263" w:rsidP="00374263">
      <w:pPr>
        <w:spacing w:line="240" w:lineRule="auto"/>
        <w:ind w:left="720" w:hanging="720"/>
        <w:jc w:val="both"/>
        <w:rPr>
          <w:rFonts w:ascii="Times New Roman" w:eastAsia="Times New Roman" w:hAnsi="Times New Roman" w:cs="Times New Roman"/>
          <w:sz w:val="24"/>
          <w:szCs w:val="24"/>
        </w:rPr>
      </w:pPr>
      <w:r w:rsidRPr="00B71FDC">
        <w:rPr>
          <w:rFonts w:ascii="Times New Roman" w:eastAsia="Times New Roman" w:hAnsi="Times New Roman" w:cs="Times New Roman"/>
          <w:b/>
          <w:bCs/>
          <w:sz w:val="24"/>
          <w:szCs w:val="24"/>
        </w:rPr>
        <w:t>Arise, A. K.</w:t>
      </w:r>
      <w:r w:rsidRPr="00B71FDC">
        <w:rPr>
          <w:rFonts w:ascii="Times New Roman" w:eastAsia="Times New Roman" w:hAnsi="Times New Roman" w:cs="Times New Roman"/>
          <w:sz w:val="24"/>
          <w:szCs w:val="24"/>
        </w:rPr>
        <w:t xml:space="preserve">, Alabi, O. S., Malomo, S. A., Amanyunose, A. A., &amp; Awonorin, S. O. (2022). Evaluation of nutritional, functional and sensory properties of kokoro (a Nigerian maize snack) produced from maize-cowpea flour blends. </w:t>
      </w:r>
      <w:r w:rsidRPr="00B71FDC">
        <w:rPr>
          <w:rFonts w:ascii="Times New Roman" w:eastAsia="Times New Roman" w:hAnsi="Times New Roman" w:cs="Times New Roman"/>
          <w:i/>
          <w:iCs/>
          <w:sz w:val="24"/>
          <w:szCs w:val="24"/>
        </w:rPr>
        <w:t>Food Science and Applied Biotechnology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5</w:t>
      </w:r>
      <w:r w:rsidRPr="00B71FDC">
        <w:rPr>
          <w:rFonts w:ascii="Times New Roman" w:eastAsia="Times New Roman" w:hAnsi="Times New Roman" w:cs="Times New Roman"/>
          <w:sz w:val="24"/>
          <w:szCs w:val="24"/>
        </w:rPr>
        <w:t>(2), 142–153. doi.org</w:t>
      </w:r>
      <w:r>
        <w:rPr>
          <w:rFonts w:ascii="Times New Roman" w:eastAsia="Times New Roman" w:hAnsi="Times New Roman" w:cs="Times New Roman"/>
          <w:sz w:val="24"/>
          <w:szCs w:val="24"/>
        </w:rPr>
        <w:t xml:space="preserve"> </w:t>
      </w:r>
    </w:p>
    <w:p w:rsidR="00374263" w:rsidRPr="00B71FDC"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Asema, J. K.</w:t>
      </w:r>
      <w:r w:rsidRPr="00B71FDC">
        <w:rPr>
          <w:rFonts w:ascii="Times New Roman" w:eastAsia="Times New Roman" w:hAnsi="Times New Roman" w:cs="Times New Roman"/>
          <w:sz w:val="24"/>
          <w:szCs w:val="24"/>
        </w:rPr>
        <w:t>, Ariahu, C. C., &amp; Abu, J. O. (2024).</w:t>
      </w:r>
      <w:proofErr w:type="gramEnd"/>
      <w:r w:rsidRPr="00B71FDC">
        <w:rPr>
          <w:rFonts w:ascii="Times New Roman" w:eastAsia="Times New Roman" w:hAnsi="Times New Roman" w:cs="Times New Roman"/>
          <w:sz w:val="24"/>
          <w:szCs w:val="24"/>
        </w:rPr>
        <w:t xml:space="preserve"> </w:t>
      </w:r>
      <w:proofErr w:type="gramStart"/>
      <w:r w:rsidRPr="00B71FDC">
        <w:rPr>
          <w:rFonts w:ascii="Times New Roman" w:eastAsia="Times New Roman" w:hAnsi="Times New Roman" w:cs="Times New Roman"/>
          <w:sz w:val="24"/>
          <w:szCs w:val="24"/>
        </w:rPr>
        <w:t>Functional and mixture properties of optimized nixtamalized quality protein maize flours.</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Journal of Food Science and Technology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61</w:t>
      </w:r>
      <w:r w:rsidRPr="00B71FDC">
        <w:rPr>
          <w:rFonts w:ascii="Times New Roman" w:eastAsia="Times New Roman" w:hAnsi="Times New Roman" w:cs="Times New Roman"/>
          <w:sz w:val="24"/>
          <w:szCs w:val="24"/>
        </w:rPr>
        <w:t>(4), 380–392.</w:t>
      </w:r>
    </w:p>
    <w:p w:rsidR="00374263" w:rsidRDefault="00374263" w:rsidP="00374263">
      <w:pPr>
        <w:spacing w:after="0" w:line="240" w:lineRule="auto"/>
        <w:ind w:left="720" w:hanging="720"/>
        <w:jc w:val="both"/>
        <w:rPr>
          <w:rFonts w:ascii="Times New Roman" w:eastAsia="Times New Roman" w:hAnsi="Times New Roman" w:cs="Times New Roman"/>
          <w:b/>
          <w:bCs/>
          <w:sz w:val="24"/>
          <w:szCs w:val="24"/>
        </w:rPr>
      </w:pPr>
    </w:p>
    <w:p w:rsidR="00374263" w:rsidRPr="00B71FDC"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Awoyale, W.</w:t>
      </w:r>
      <w:r w:rsidRPr="00B71FDC">
        <w:rPr>
          <w:rFonts w:ascii="Times New Roman" w:eastAsia="Times New Roman" w:hAnsi="Times New Roman" w:cs="Times New Roman"/>
          <w:sz w:val="24"/>
          <w:szCs w:val="24"/>
        </w:rPr>
        <w:t>, Alamu, E. O., &amp; Menkir, A. (2022).</w:t>
      </w:r>
      <w:proofErr w:type="gramEnd"/>
      <w:r w:rsidRPr="00B71FDC">
        <w:rPr>
          <w:rFonts w:ascii="Times New Roman" w:eastAsia="Times New Roman" w:hAnsi="Times New Roman" w:cs="Times New Roman"/>
          <w:sz w:val="24"/>
          <w:szCs w:val="24"/>
        </w:rPr>
        <w:t xml:space="preserve"> </w:t>
      </w:r>
      <w:proofErr w:type="gramStart"/>
      <w:r w:rsidRPr="00B71FDC">
        <w:rPr>
          <w:rFonts w:ascii="Times New Roman" w:eastAsia="Times New Roman" w:hAnsi="Times New Roman" w:cs="Times New Roman"/>
          <w:sz w:val="24"/>
          <w:szCs w:val="24"/>
        </w:rPr>
        <w:t>Mapping the chemical, pasting, and sensory profiles of indigenous maize-based snacks and street foods (</w:t>
      </w:r>
      <w:r w:rsidRPr="00B71FDC">
        <w:rPr>
          <w:rFonts w:ascii="Times New Roman" w:eastAsia="Times New Roman" w:hAnsi="Times New Roman" w:cs="Times New Roman"/>
          <w:i/>
          <w:iCs/>
          <w:sz w:val="24"/>
          <w:szCs w:val="24"/>
        </w:rPr>
        <w:t>Kokoro</w:t>
      </w:r>
      <w:r w:rsidRPr="00B71FDC">
        <w:rPr>
          <w:rFonts w:ascii="Times New Roman" w:eastAsia="Times New Roman" w:hAnsi="Times New Roman" w:cs="Times New Roman"/>
          <w:sz w:val="24"/>
          <w:szCs w:val="24"/>
        </w:rPr>
        <w:t xml:space="preserve"> and </w:t>
      </w:r>
      <w:r w:rsidRPr="00B71FDC">
        <w:rPr>
          <w:rFonts w:ascii="Times New Roman" w:eastAsia="Times New Roman" w:hAnsi="Times New Roman" w:cs="Times New Roman"/>
          <w:i/>
          <w:iCs/>
          <w:sz w:val="24"/>
          <w:szCs w:val="24"/>
        </w:rPr>
        <w:t>Apiti</w:t>
      </w:r>
      <w:r w:rsidRPr="00B71FDC">
        <w:rPr>
          <w:rFonts w:ascii="Times New Roman" w:eastAsia="Times New Roman" w:hAnsi="Times New Roman" w:cs="Times New Roman"/>
          <w:sz w:val="24"/>
          <w:szCs w:val="24"/>
        </w:rPr>
        <w:t>) across Nigerian agro-ecological zones.</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Journal of Food Quality and Preference</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98</w:t>
      </w:r>
      <w:r w:rsidRPr="00B71FDC">
        <w:rPr>
          <w:rFonts w:ascii="Times New Roman" w:eastAsia="Times New Roman" w:hAnsi="Times New Roman" w:cs="Times New Roman"/>
          <w:sz w:val="24"/>
          <w:szCs w:val="24"/>
        </w:rPr>
        <w:t>, Article 104512. doi.org</w:t>
      </w:r>
    </w:p>
    <w:p w:rsidR="00374263" w:rsidRDefault="00374263" w:rsidP="00374263">
      <w:pPr>
        <w:spacing w:after="0" w:line="240" w:lineRule="auto"/>
        <w:ind w:left="720" w:hanging="720"/>
        <w:jc w:val="both"/>
        <w:rPr>
          <w:rFonts w:ascii="Times New Roman" w:eastAsia="Times New Roman" w:hAnsi="Times New Roman" w:cs="Times New Roman"/>
          <w:b/>
          <w:sz w:val="24"/>
          <w:szCs w:val="24"/>
        </w:rPr>
      </w:pPr>
    </w:p>
    <w:p w:rsidR="00374263" w:rsidRPr="00155B42"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Gutiérrez-Cortez, C.</w:t>
      </w:r>
      <w:r w:rsidRPr="00B71FDC">
        <w:rPr>
          <w:rFonts w:ascii="Times New Roman" w:eastAsia="Times New Roman" w:hAnsi="Times New Roman" w:cs="Times New Roman"/>
          <w:sz w:val="24"/>
          <w:szCs w:val="24"/>
        </w:rPr>
        <w:t>, Suárez, R., &amp; Santiago-Ramos, D. (2022).</w:t>
      </w:r>
      <w:proofErr w:type="gramEnd"/>
      <w:r w:rsidRPr="00B71FDC">
        <w:rPr>
          <w:rFonts w:ascii="Times New Roman" w:eastAsia="Times New Roman" w:hAnsi="Times New Roman" w:cs="Times New Roman"/>
          <w:sz w:val="24"/>
          <w:szCs w:val="24"/>
        </w:rPr>
        <w:t xml:space="preserve"> </w:t>
      </w:r>
      <w:proofErr w:type="gramStart"/>
      <w:r w:rsidRPr="00B71FDC">
        <w:rPr>
          <w:rFonts w:ascii="Times New Roman" w:eastAsia="Times New Roman" w:hAnsi="Times New Roman" w:cs="Times New Roman"/>
          <w:sz w:val="24"/>
          <w:szCs w:val="24"/>
        </w:rPr>
        <w:t>Effect of nixtamalization processes on the nutritional and functional properties of maize tortillas.</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Food Research International</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154</w:t>
      </w:r>
      <w:r w:rsidRPr="00B71FDC">
        <w:rPr>
          <w:rFonts w:ascii="Times New Roman" w:eastAsia="Times New Roman" w:hAnsi="Times New Roman" w:cs="Times New Roman"/>
          <w:sz w:val="24"/>
          <w:szCs w:val="24"/>
        </w:rPr>
        <w:t>, Article 111025. doi.org</w:t>
      </w:r>
    </w:p>
    <w:p w:rsidR="00374263" w:rsidRDefault="00374263" w:rsidP="00374263">
      <w:pPr>
        <w:spacing w:after="0" w:line="240" w:lineRule="auto"/>
        <w:ind w:left="720" w:hanging="720"/>
        <w:jc w:val="both"/>
        <w:rPr>
          <w:rFonts w:ascii="Times New Roman" w:eastAsia="Times New Roman" w:hAnsi="Times New Roman" w:cs="Times New Roman"/>
          <w:b/>
          <w:bCs/>
          <w:sz w:val="24"/>
          <w:szCs w:val="24"/>
        </w:rPr>
      </w:pPr>
    </w:p>
    <w:p w:rsidR="00374263" w:rsidRPr="00155B42"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Gutiérrez-Llanos, A.</w:t>
      </w:r>
      <w:r w:rsidRPr="00B71FDC">
        <w:rPr>
          <w:rFonts w:ascii="Times New Roman" w:eastAsia="Times New Roman" w:hAnsi="Times New Roman" w:cs="Times New Roman"/>
          <w:sz w:val="24"/>
          <w:szCs w:val="24"/>
        </w:rPr>
        <w:t>, Valderrama-Bravo, C., &amp; Enríquez-Castro, C. M. (2023).</w:t>
      </w:r>
      <w:proofErr w:type="gramEnd"/>
      <w:r w:rsidRPr="00B71FDC">
        <w:rPr>
          <w:rFonts w:ascii="Times New Roman" w:eastAsia="Times New Roman" w:hAnsi="Times New Roman" w:cs="Times New Roman"/>
          <w:sz w:val="24"/>
          <w:szCs w:val="24"/>
        </w:rPr>
        <w:t xml:space="preserve"> Mineral tracking and process dynamics of alternative lime concentrations in commercial corn nixtamalization. </w:t>
      </w:r>
      <w:proofErr w:type="gramStart"/>
      <w:r w:rsidRPr="00B71FDC">
        <w:rPr>
          <w:rFonts w:ascii="Times New Roman" w:eastAsia="Times New Roman" w:hAnsi="Times New Roman" w:cs="Times New Roman"/>
          <w:i/>
          <w:iCs/>
          <w:sz w:val="24"/>
          <w:szCs w:val="24"/>
        </w:rPr>
        <w:t>Journal of Food Science and Technology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60</w:t>
      </w:r>
      <w:r w:rsidRPr="00B71FDC">
        <w:rPr>
          <w:rFonts w:ascii="Times New Roman" w:eastAsia="Times New Roman" w:hAnsi="Times New Roman" w:cs="Times New Roman"/>
          <w:sz w:val="24"/>
          <w:szCs w:val="24"/>
        </w:rPr>
        <w:t>(8), 2211–2223.</w:t>
      </w:r>
      <w:proofErr w:type="gramEnd"/>
      <w:r w:rsidRPr="00B71FDC">
        <w:rPr>
          <w:rFonts w:ascii="Times New Roman" w:eastAsia="Times New Roman" w:hAnsi="Times New Roman" w:cs="Times New Roman"/>
          <w:sz w:val="24"/>
          <w:szCs w:val="24"/>
        </w:rPr>
        <w:t xml:space="preserve"> doi.org</w:t>
      </w:r>
    </w:p>
    <w:p w:rsidR="00374263" w:rsidRDefault="00374263" w:rsidP="00374263">
      <w:pPr>
        <w:spacing w:after="0" w:line="240" w:lineRule="auto"/>
        <w:ind w:left="720" w:hanging="720"/>
        <w:jc w:val="both"/>
        <w:rPr>
          <w:rFonts w:ascii="Times New Roman" w:eastAsia="Times New Roman" w:hAnsi="Times New Roman" w:cs="Times New Roman"/>
          <w:b/>
          <w:bCs/>
          <w:sz w:val="24"/>
          <w:szCs w:val="24"/>
        </w:rPr>
      </w:pPr>
    </w:p>
    <w:p w:rsidR="00374263" w:rsidRPr="00832C99" w:rsidRDefault="00374263" w:rsidP="00374263">
      <w:pPr>
        <w:spacing w:after="0" w:line="240" w:lineRule="auto"/>
        <w:ind w:left="720" w:hanging="720"/>
        <w:jc w:val="both"/>
        <w:rPr>
          <w:rFonts w:ascii="Times New Roman" w:eastAsia="Times New Roman" w:hAnsi="Times New Roman" w:cs="Times New Roman"/>
          <w:sz w:val="24"/>
          <w:szCs w:val="24"/>
        </w:rPr>
      </w:pPr>
      <w:r w:rsidRPr="00B71FDC">
        <w:rPr>
          <w:rFonts w:ascii="Times New Roman" w:eastAsia="Times New Roman" w:hAnsi="Times New Roman" w:cs="Times New Roman"/>
          <w:b/>
          <w:bCs/>
          <w:sz w:val="24"/>
          <w:szCs w:val="24"/>
        </w:rPr>
        <w:t>Hassan, M. A.</w:t>
      </w:r>
      <w:r w:rsidRPr="00B71FDC">
        <w:rPr>
          <w:rFonts w:ascii="Times New Roman" w:eastAsia="Times New Roman" w:hAnsi="Times New Roman" w:cs="Times New Roman"/>
          <w:sz w:val="24"/>
          <w:szCs w:val="24"/>
        </w:rPr>
        <w:t xml:space="preserve">, Niyonzima, L., &amp; Mukamurenzi, S. (2024). </w:t>
      </w:r>
      <w:proofErr w:type="gramStart"/>
      <w:r w:rsidRPr="00B71FDC">
        <w:rPr>
          <w:rFonts w:ascii="Times New Roman" w:eastAsia="Times New Roman" w:hAnsi="Times New Roman" w:cs="Times New Roman"/>
          <w:sz w:val="24"/>
          <w:szCs w:val="24"/>
        </w:rPr>
        <w:t>Effect of nixtamalization on aflatoxins, functional, and acceptability of maize.</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European Journal of Food Science and Technology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12</w:t>
      </w:r>
      <w:r w:rsidRPr="00B71FDC">
        <w:rPr>
          <w:rFonts w:ascii="Times New Roman" w:eastAsia="Times New Roman" w:hAnsi="Times New Roman" w:cs="Times New Roman"/>
          <w:sz w:val="24"/>
          <w:szCs w:val="24"/>
        </w:rPr>
        <w:t>(3), 45–56. doi.org</w:t>
      </w:r>
    </w:p>
    <w:p w:rsidR="00374263" w:rsidRDefault="00374263" w:rsidP="00374263">
      <w:pPr>
        <w:spacing w:after="0" w:line="240" w:lineRule="auto"/>
        <w:ind w:left="720" w:hanging="720"/>
        <w:jc w:val="both"/>
        <w:rPr>
          <w:rFonts w:ascii="Times New Roman" w:eastAsia="Times New Roman" w:hAnsi="Times New Roman" w:cs="Times New Roman"/>
          <w:b/>
          <w:bCs/>
          <w:sz w:val="24"/>
          <w:szCs w:val="24"/>
        </w:rPr>
      </w:pPr>
    </w:p>
    <w:p w:rsidR="00374263" w:rsidRPr="00155B42" w:rsidRDefault="00374263" w:rsidP="00374263">
      <w:pPr>
        <w:spacing w:after="0" w:line="240" w:lineRule="auto"/>
        <w:ind w:left="720" w:hanging="720"/>
        <w:jc w:val="both"/>
        <w:rPr>
          <w:rFonts w:ascii="Times New Roman" w:eastAsia="Times New Roman" w:hAnsi="Times New Roman" w:cs="Times New Roman"/>
          <w:sz w:val="24"/>
          <w:szCs w:val="24"/>
        </w:rPr>
      </w:pPr>
      <w:r w:rsidRPr="00B71FDC">
        <w:rPr>
          <w:rFonts w:ascii="Times New Roman" w:eastAsia="Times New Roman" w:hAnsi="Times New Roman" w:cs="Times New Roman"/>
          <w:b/>
          <w:bCs/>
          <w:sz w:val="24"/>
          <w:szCs w:val="24"/>
        </w:rPr>
        <w:t>Hassan, M. A.</w:t>
      </w:r>
      <w:r w:rsidRPr="00B71FDC">
        <w:rPr>
          <w:rFonts w:ascii="Times New Roman" w:eastAsia="Times New Roman" w:hAnsi="Times New Roman" w:cs="Times New Roman"/>
          <w:sz w:val="24"/>
          <w:szCs w:val="24"/>
        </w:rPr>
        <w:t xml:space="preserve">, Niyonzima, L., &amp; Mukamurenzi, S. (2026). </w:t>
      </w:r>
      <w:proofErr w:type="gramStart"/>
      <w:r w:rsidRPr="00B71FDC">
        <w:rPr>
          <w:rFonts w:ascii="Times New Roman" w:eastAsia="Times New Roman" w:hAnsi="Times New Roman" w:cs="Times New Roman"/>
          <w:sz w:val="24"/>
          <w:szCs w:val="24"/>
        </w:rPr>
        <w:t>Effect of nixtamalization on aflatoxins, functional, and acceptability of maize from Mulindi, Rwanda.</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Toxins</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18</w:t>
      </w:r>
      <w:r w:rsidRPr="00B71FDC">
        <w:rPr>
          <w:rFonts w:ascii="Times New Roman" w:eastAsia="Times New Roman" w:hAnsi="Times New Roman" w:cs="Times New Roman"/>
          <w:sz w:val="24"/>
          <w:szCs w:val="24"/>
        </w:rPr>
        <w:t>(2), 97–108. https://doi.org/10.3390/toxins18020097</w:t>
      </w:r>
      <w:r>
        <w:rPr>
          <w:rFonts w:ascii="Times New Roman" w:eastAsia="Times New Roman" w:hAnsi="Times New Roman" w:cs="Times New Roman"/>
          <w:sz w:val="24"/>
          <w:szCs w:val="24"/>
        </w:rPr>
        <w:t xml:space="preserve"> </w:t>
      </w:r>
    </w:p>
    <w:p w:rsidR="00374263" w:rsidRPr="00155B42"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Matendo, S.</w:t>
      </w:r>
      <w:r w:rsidRPr="00B71FDC">
        <w:rPr>
          <w:rFonts w:ascii="Times New Roman" w:eastAsia="Times New Roman" w:hAnsi="Times New Roman" w:cs="Times New Roman"/>
          <w:sz w:val="24"/>
          <w:szCs w:val="24"/>
        </w:rPr>
        <w:t>, Mwangani, J., &amp; Hassan, A. (2025).</w:t>
      </w:r>
      <w:proofErr w:type="gramEnd"/>
      <w:r w:rsidRPr="00B71FDC">
        <w:rPr>
          <w:rFonts w:ascii="Times New Roman" w:eastAsia="Times New Roman" w:hAnsi="Times New Roman" w:cs="Times New Roman"/>
          <w:sz w:val="24"/>
          <w:szCs w:val="24"/>
        </w:rPr>
        <w:t xml:space="preserve"> </w:t>
      </w:r>
      <w:proofErr w:type="gramStart"/>
      <w:r w:rsidRPr="00B71FDC">
        <w:rPr>
          <w:rFonts w:ascii="Times New Roman" w:eastAsia="Times New Roman" w:hAnsi="Times New Roman" w:cs="Times New Roman"/>
          <w:sz w:val="24"/>
          <w:szCs w:val="24"/>
        </w:rPr>
        <w:t>Nixtamalization and fermentation as treatments for enhancing the nutritional and functional properties of local cereal flours.</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American Journal of Food Science and Technology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18</w:t>
      </w:r>
      <w:r w:rsidRPr="00B71FDC">
        <w:rPr>
          <w:rFonts w:ascii="Times New Roman" w:eastAsia="Times New Roman" w:hAnsi="Times New Roman" w:cs="Times New Roman"/>
          <w:sz w:val="24"/>
          <w:szCs w:val="24"/>
        </w:rPr>
        <w:t>(1), 45–56. doi.org</w:t>
      </w:r>
    </w:p>
    <w:p w:rsidR="00374263" w:rsidRDefault="00374263" w:rsidP="00374263">
      <w:pPr>
        <w:spacing w:after="0" w:line="240" w:lineRule="auto"/>
        <w:ind w:left="720" w:hanging="720"/>
        <w:jc w:val="both"/>
        <w:rPr>
          <w:rFonts w:ascii="Times New Roman" w:eastAsia="Times New Roman" w:hAnsi="Times New Roman" w:cs="Times New Roman"/>
          <w:b/>
          <w:bCs/>
          <w:sz w:val="24"/>
          <w:szCs w:val="24"/>
        </w:rPr>
      </w:pPr>
    </w:p>
    <w:p w:rsidR="00374263" w:rsidRPr="00155B42"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Mendes, R. P.</w:t>
      </w:r>
      <w:r w:rsidRPr="00B71FDC">
        <w:rPr>
          <w:rFonts w:ascii="Times New Roman" w:eastAsia="Times New Roman" w:hAnsi="Times New Roman" w:cs="Times New Roman"/>
          <w:sz w:val="24"/>
          <w:szCs w:val="24"/>
        </w:rPr>
        <w:t>, Silva, L. C., &amp; Santos, M. F. (2026).</w:t>
      </w:r>
      <w:proofErr w:type="gramEnd"/>
      <w:r w:rsidRPr="00B71FDC">
        <w:rPr>
          <w:rFonts w:ascii="Times New Roman" w:eastAsia="Times New Roman" w:hAnsi="Times New Roman" w:cs="Times New Roman"/>
          <w:sz w:val="24"/>
          <w:szCs w:val="24"/>
        </w:rPr>
        <w:t xml:space="preserve"> </w:t>
      </w:r>
      <w:proofErr w:type="gramStart"/>
      <w:r w:rsidRPr="00B71FDC">
        <w:rPr>
          <w:rFonts w:ascii="Times New Roman" w:eastAsia="Times New Roman" w:hAnsi="Times New Roman" w:cs="Times New Roman"/>
          <w:sz w:val="24"/>
          <w:szCs w:val="24"/>
        </w:rPr>
        <w:t>Nutritional bioaccessibility enhancements and mineral tracing in thermo-alkaline processed tropical cereals.</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Journal of Agricultural and Food Chemistry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74</w:t>
      </w:r>
      <w:r w:rsidRPr="00B71FDC">
        <w:rPr>
          <w:rFonts w:ascii="Times New Roman" w:eastAsia="Times New Roman" w:hAnsi="Times New Roman" w:cs="Times New Roman"/>
          <w:sz w:val="24"/>
          <w:szCs w:val="24"/>
        </w:rPr>
        <w:t>(4), 1142–1153. doi.org</w:t>
      </w:r>
      <w:r w:rsidRPr="00155B42">
        <w:rPr>
          <w:rFonts w:ascii="Times New Roman" w:eastAsia="Times New Roman" w:hAnsi="Times New Roman" w:cs="Times New Roman"/>
          <w:sz w:val="24"/>
          <w:szCs w:val="24"/>
        </w:rPr>
        <w:t xml:space="preserve"> [</w:t>
      </w:r>
      <w:hyperlink r:id="rId20" w:history="1">
        <w:r w:rsidRPr="00B71FDC">
          <w:rPr>
            <w:rFonts w:ascii="Times New Roman" w:eastAsia="Times New Roman" w:hAnsi="Times New Roman" w:cs="Times New Roman"/>
            <w:color w:val="0000FF"/>
            <w:sz w:val="24"/>
            <w:szCs w:val="24"/>
            <w:u w:val="single"/>
          </w:rPr>
          <w:t>1</w:t>
        </w:r>
      </w:hyperlink>
      <w:r w:rsidRPr="00155B42">
        <w:rPr>
          <w:rFonts w:ascii="Times New Roman" w:eastAsia="Times New Roman" w:hAnsi="Times New Roman" w:cs="Times New Roman"/>
          <w:sz w:val="24"/>
          <w:szCs w:val="24"/>
        </w:rPr>
        <w:t xml:space="preserve">, </w:t>
      </w:r>
      <w:hyperlink r:id="rId21" w:history="1">
        <w:r w:rsidRPr="00B71FDC">
          <w:rPr>
            <w:rFonts w:ascii="Times New Roman" w:eastAsia="Times New Roman" w:hAnsi="Times New Roman" w:cs="Times New Roman"/>
            <w:color w:val="0000FF"/>
            <w:sz w:val="24"/>
            <w:szCs w:val="24"/>
            <w:u w:val="single"/>
          </w:rPr>
          <w:t>2</w:t>
        </w:r>
      </w:hyperlink>
      <w:r w:rsidRPr="00155B42">
        <w:rPr>
          <w:rFonts w:ascii="Times New Roman" w:eastAsia="Times New Roman" w:hAnsi="Times New Roman" w:cs="Times New Roman"/>
          <w:sz w:val="24"/>
          <w:szCs w:val="24"/>
        </w:rPr>
        <w:t>]</w:t>
      </w:r>
    </w:p>
    <w:p w:rsidR="00374263" w:rsidRPr="00155B42" w:rsidRDefault="00374263" w:rsidP="00374263">
      <w:pPr>
        <w:spacing w:after="0" w:line="240" w:lineRule="auto"/>
        <w:ind w:left="720" w:hanging="720"/>
        <w:jc w:val="both"/>
        <w:rPr>
          <w:rFonts w:ascii="Times New Roman" w:eastAsia="Times New Roman" w:hAnsi="Times New Roman" w:cs="Times New Roman"/>
          <w:sz w:val="24"/>
          <w:szCs w:val="24"/>
        </w:rPr>
      </w:pPr>
      <w:r w:rsidRPr="00B71FDC">
        <w:rPr>
          <w:rFonts w:ascii="Times New Roman" w:eastAsia="Times New Roman" w:hAnsi="Times New Roman" w:cs="Times New Roman"/>
          <w:b/>
          <w:bCs/>
          <w:sz w:val="24"/>
          <w:szCs w:val="24"/>
        </w:rPr>
        <w:t>Odukoya, J. O.</w:t>
      </w:r>
      <w:r w:rsidRPr="00B71FDC">
        <w:rPr>
          <w:rFonts w:ascii="Times New Roman" w:eastAsia="Times New Roman" w:hAnsi="Times New Roman" w:cs="Times New Roman"/>
          <w:sz w:val="24"/>
          <w:szCs w:val="24"/>
        </w:rPr>
        <w:t xml:space="preserve">, De Boevre, M., Landschoot, S., Ortega-Beltran, A., Jetter, A., Audenaert, K., &amp; De Saeger, S. (2021). Influence of nixtamalization cooking ingredients on the dietary minerals, trace elements, and mineral contaminants of maize and sorghum. </w:t>
      </w:r>
      <w:r w:rsidRPr="00B71FDC">
        <w:rPr>
          <w:rFonts w:ascii="Times New Roman" w:eastAsia="Times New Roman" w:hAnsi="Times New Roman" w:cs="Times New Roman"/>
          <w:i/>
          <w:iCs/>
          <w:sz w:val="24"/>
          <w:szCs w:val="24"/>
        </w:rPr>
        <w:t>Journal of Cereal Science</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100</w:t>
      </w:r>
      <w:r w:rsidRPr="00B71FDC">
        <w:rPr>
          <w:rFonts w:ascii="Times New Roman" w:eastAsia="Times New Roman" w:hAnsi="Times New Roman" w:cs="Times New Roman"/>
          <w:sz w:val="24"/>
          <w:szCs w:val="24"/>
        </w:rPr>
        <w:t>, Article 103254. doi.org</w:t>
      </w:r>
      <w:r>
        <w:rPr>
          <w:rFonts w:ascii="Times New Roman" w:eastAsia="Times New Roman" w:hAnsi="Times New Roman" w:cs="Times New Roman"/>
          <w:sz w:val="24"/>
          <w:szCs w:val="24"/>
        </w:rPr>
        <w:t xml:space="preserve"> </w:t>
      </w:r>
    </w:p>
    <w:p w:rsidR="00374263" w:rsidRDefault="00374263" w:rsidP="00374263">
      <w:pPr>
        <w:spacing w:line="240" w:lineRule="auto"/>
        <w:ind w:left="720" w:hanging="720"/>
        <w:jc w:val="both"/>
        <w:rPr>
          <w:rFonts w:ascii="Times New Roman" w:eastAsia="Times New Roman" w:hAnsi="Times New Roman" w:cs="Times New Roman"/>
          <w:b/>
          <w:bCs/>
          <w:sz w:val="24"/>
          <w:szCs w:val="24"/>
        </w:rPr>
      </w:pPr>
    </w:p>
    <w:p w:rsidR="00374263" w:rsidRPr="00B71FDC" w:rsidRDefault="00374263" w:rsidP="00374263">
      <w:pPr>
        <w:spacing w:line="240" w:lineRule="auto"/>
        <w:ind w:left="720" w:hanging="720"/>
        <w:jc w:val="both"/>
        <w:rPr>
          <w:rFonts w:ascii="Times New Roman" w:eastAsia="Times New Roman" w:hAnsi="Times New Roman" w:cs="Times New Roman"/>
          <w:sz w:val="24"/>
          <w:szCs w:val="24"/>
        </w:rPr>
      </w:pPr>
      <w:r w:rsidRPr="00B71FDC">
        <w:rPr>
          <w:rFonts w:ascii="Times New Roman" w:eastAsia="Times New Roman" w:hAnsi="Times New Roman" w:cs="Times New Roman"/>
          <w:b/>
          <w:bCs/>
          <w:sz w:val="24"/>
          <w:szCs w:val="24"/>
        </w:rPr>
        <w:t>Odukoya, J. O.</w:t>
      </w:r>
      <w:r w:rsidRPr="00B71FDC">
        <w:rPr>
          <w:rFonts w:ascii="Times New Roman" w:eastAsia="Times New Roman" w:hAnsi="Times New Roman" w:cs="Times New Roman"/>
          <w:sz w:val="24"/>
          <w:szCs w:val="24"/>
        </w:rPr>
        <w:t xml:space="preserve">, De Boevre, M., Landschoot, S., Ortega-Beltran, A., Jetter, A., Audenaert, K., &amp; De Saeger, S. (2023). </w:t>
      </w:r>
      <w:proofErr w:type="gramStart"/>
      <w:r w:rsidRPr="00B71FDC">
        <w:rPr>
          <w:rFonts w:ascii="Times New Roman" w:eastAsia="Times New Roman" w:hAnsi="Times New Roman" w:cs="Times New Roman"/>
          <w:sz w:val="24"/>
          <w:szCs w:val="24"/>
        </w:rPr>
        <w:t>Effect of nixtamalization of maize and heat treatment of soybean on the nutrient, antinutrient, and mineral composition of composite flours.</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Frontiers in Sustainable Food Systems</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7</w:t>
      </w:r>
      <w:r w:rsidRPr="00B71FDC">
        <w:rPr>
          <w:rFonts w:ascii="Times New Roman" w:eastAsia="Times New Roman" w:hAnsi="Times New Roman" w:cs="Times New Roman"/>
          <w:sz w:val="24"/>
          <w:szCs w:val="24"/>
        </w:rPr>
        <w:t>, Article 1057123. doi.org</w:t>
      </w:r>
    </w:p>
    <w:p w:rsidR="00374263" w:rsidRPr="00B71FDC"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Olaniran, A. F.</w:t>
      </w:r>
      <w:r w:rsidRPr="00B71FDC">
        <w:rPr>
          <w:rFonts w:ascii="Times New Roman" w:eastAsia="Times New Roman" w:hAnsi="Times New Roman" w:cs="Times New Roman"/>
          <w:sz w:val="24"/>
          <w:szCs w:val="24"/>
        </w:rPr>
        <w:t>, Nwinyi, O. C., &amp; Ajani, A. O. (2024).</w:t>
      </w:r>
      <w:proofErr w:type="gramEnd"/>
      <w:r w:rsidRPr="00B71FDC">
        <w:rPr>
          <w:rFonts w:ascii="Times New Roman" w:eastAsia="Times New Roman" w:hAnsi="Times New Roman" w:cs="Times New Roman"/>
          <w:sz w:val="24"/>
          <w:szCs w:val="24"/>
        </w:rPr>
        <w:t xml:space="preserve"> Moisture desorption isotherms, mechanical resistance to breaking, and shelf-stable packaging optimization of fried indigenous whole-grain cereal snacks. </w:t>
      </w:r>
      <w:proofErr w:type="gramStart"/>
      <w:r w:rsidRPr="00B71FDC">
        <w:rPr>
          <w:rFonts w:ascii="Times New Roman" w:eastAsia="Times New Roman" w:hAnsi="Times New Roman" w:cs="Times New Roman"/>
          <w:i/>
          <w:iCs/>
          <w:sz w:val="24"/>
          <w:szCs w:val="24"/>
        </w:rPr>
        <w:t>International Journal of Food Science &amp; Technology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59</w:t>
      </w:r>
      <w:r w:rsidRPr="00B71FDC">
        <w:rPr>
          <w:rFonts w:ascii="Times New Roman" w:eastAsia="Times New Roman" w:hAnsi="Times New Roman" w:cs="Times New Roman"/>
          <w:sz w:val="24"/>
          <w:szCs w:val="24"/>
        </w:rPr>
        <w:t>(4), 2134–2145.</w:t>
      </w:r>
      <w:proofErr w:type="gramEnd"/>
      <w:r w:rsidRPr="00B71FDC">
        <w:rPr>
          <w:rFonts w:ascii="Times New Roman" w:eastAsia="Times New Roman" w:hAnsi="Times New Roman" w:cs="Times New Roman"/>
          <w:sz w:val="24"/>
          <w:szCs w:val="24"/>
        </w:rPr>
        <w:t xml:space="preserve"> doi.org</w:t>
      </w:r>
    </w:p>
    <w:p w:rsidR="00374263" w:rsidRDefault="00374263" w:rsidP="00374263">
      <w:pPr>
        <w:spacing w:line="240" w:lineRule="auto"/>
        <w:ind w:left="720" w:hanging="720"/>
        <w:jc w:val="both"/>
        <w:rPr>
          <w:rFonts w:ascii="Times New Roman" w:eastAsia="Times New Roman" w:hAnsi="Times New Roman" w:cs="Times New Roman"/>
          <w:b/>
          <w:bCs/>
          <w:sz w:val="24"/>
          <w:szCs w:val="24"/>
        </w:rPr>
      </w:pPr>
    </w:p>
    <w:p w:rsidR="00374263" w:rsidRPr="00B71FDC" w:rsidRDefault="00374263" w:rsidP="00374263">
      <w:pPr>
        <w:spacing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Rojas-Molina, I.</w:t>
      </w:r>
      <w:r w:rsidRPr="00B71FDC">
        <w:rPr>
          <w:rFonts w:ascii="Times New Roman" w:eastAsia="Times New Roman" w:hAnsi="Times New Roman" w:cs="Times New Roman"/>
          <w:sz w:val="24"/>
          <w:szCs w:val="24"/>
        </w:rPr>
        <w:t>, Mendoza-Avila, M., Cornejo-Villegas, M. A., &amp; Gutiérrez-Cortez, E. (2020).</w:t>
      </w:r>
      <w:proofErr w:type="gramEnd"/>
      <w:r w:rsidRPr="00B71FDC">
        <w:rPr>
          <w:rFonts w:ascii="Times New Roman" w:eastAsia="Times New Roman" w:hAnsi="Times New Roman" w:cs="Times New Roman"/>
          <w:sz w:val="24"/>
          <w:szCs w:val="24"/>
        </w:rPr>
        <w:t xml:space="preserve"> Water absorption index (WAI) and water solubility index (WSI) of nixtamalized corn flours and corn tortilla flours obtained by the traditional and industrial methods. </w:t>
      </w:r>
      <w:r w:rsidRPr="00B71FDC">
        <w:rPr>
          <w:rFonts w:ascii="Times New Roman" w:eastAsia="Times New Roman" w:hAnsi="Times New Roman" w:cs="Times New Roman"/>
          <w:i/>
          <w:iCs/>
          <w:sz w:val="24"/>
          <w:szCs w:val="24"/>
        </w:rPr>
        <w:t>Foods</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9</w:t>
      </w:r>
      <w:r w:rsidRPr="00B71FDC">
        <w:rPr>
          <w:rFonts w:ascii="Times New Roman" w:eastAsia="Times New Roman" w:hAnsi="Times New Roman" w:cs="Times New Roman"/>
          <w:sz w:val="24"/>
          <w:szCs w:val="24"/>
        </w:rPr>
        <w:t>(4), 442–455. doi.org</w:t>
      </w:r>
    </w:p>
    <w:p w:rsidR="00374263" w:rsidRPr="00B71FDC" w:rsidRDefault="00374263" w:rsidP="00374263">
      <w:pPr>
        <w:spacing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Serna-Saldivar, S. O.</w:t>
      </w:r>
      <w:r w:rsidRPr="00B71FDC">
        <w:rPr>
          <w:rFonts w:ascii="Times New Roman" w:eastAsia="Times New Roman" w:hAnsi="Times New Roman" w:cs="Times New Roman"/>
          <w:sz w:val="24"/>
          <w:szCs w:val="24"/>
        </w:rPr>
        <w:t>, &amp; Chuck-Hernandez, C. (2025).</w:t>
      </w:r>
      <w:proofErr w:type="gramEnd"/>
      <w:r w:rsidRPr="00B71FDC">
        <w:rPr>
          <w:rFonts w:ascii="Times New Roman" w:eastAsia="Times New Roman" w:hAnsi="Times New Roman" w:cs="Times New Roman"/>
          <w:sz w:val="24"/>
          <w:szCs w:val="24"/>
        </w:rPr>
        <w:t xml:space="preserve"> Commercial limes (calcium hydroxide) in corn tortilla production: Industrial guidelines, quality regulations, and mineral absorption mechanics. </w:t>
      </w:r>
      <w:r w:rsidRPr="00B71FDC">
        <w:rPr>
          <w:rFonts w:ascii="Times New Roman" w:eastAsia="Times New Roman" w:hAnsi="Times New Roman" w:cs="Times New Roman"/>
          <w:i/>
          <w:iCs/>
          <w:sz w:val="24"/>
          <w:szCs w:val="24"/>
        </w:rPr>
        <w:t>Quality Assurance and Safety of Crops &amp; Foods</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17</w:t>
      </w:r>
      <w:r w:rsidRPr="00B71FDC">
        <w:rPr>
          <w:rFonts w:ascii="Times New Roman" w:eastAsia="Times New Roman" w:hAnsi="Times New Roman" w:cs="Times New Roman"/>
          <w:sz w:val="24"/>
          <w:szCs w:val="24"/>
        </w:rPr>
        <w:t>(2), 114–128. doi.org</w:t>
      </w:r>
    </w:p>
    <w:p w:rsidR="00374263" w:rsidRPr="00155B42"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Serna-Saldivar, S. O.</w:t>
      </w:r>
      <w:r w:rsidRPr="00B71FDC">
        <w:rPr>
          <w:rFonts w:ascii="Times New Roman" w:eastAsia="Times New Roman" w:hAnsi="Times New Roman" w:cs="Times New Roman"/>
          <w:sz w:val="24"/>
          <w:szCs w:val="24"/>
        </w:rPr>
        <w:t>, &amp; Chuck-Hernandez, C. (2025).</w:t>
      </w:r>
      <w:proofErr w:type="gramEnd"/>
      <w:r w:rsidRPr="00B71FDC">
        <w:rPr>
          <w:rFonts w:ascii="Times New Roman" w:eastAsia="Times New Roman" w:hAnsi="Times New Roman" w:cs="Times New Roman"/>
          <w:sz w:val="24"/>
          <w:szCs w:val="24"/>
        </w:rPr>
        <w:t xml:space="preserve"> Industrial production, snack diversification, and historical global evolution of nixtamalized corn food systems. </w:t>
      </w:r>
      <w:r w:rsidRPr="00B71FDC">
        <w:rPr>
          <w:rFonts w:ascii="Times New Roman" w:eastAsia="Times New Roman" w:hAnsi="Times New Roman" w:cs="Times New Roman"/>
          <w:i/>
          <w:iCs/>
          <w:sz w:val="24"/>
          <w:szCs w:val="24"/>
        </w:rPr>
        <w:t>Quality Assurance and Safety of Crops &amp; Foods</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17</w:t>
      </w:r>
      <w:r w:rsidRPr="00B71FDC">
        <w:rPr>
          <w:rFonts w:ascii="Times New Roman" w:eastAsia="Times New Roman" w:hAnsi="Times New Roman" w:cs="Times New Roman"/>
          <w:sz w:val="24"/>
          <w:szCs w:val="24"/>
        </w:rPr>
        <w:t>(1), 44–58. doi.org</w:t>
      </w:r>
      <w:r>
        <w:rPr>
          <w:rFonts w:ascii="Times New Roman" w:eastAsia="Times New Roman" w:hAnsi="Times New Roman" w:cs="Times New Roman"/>
          <w:sz w:val="24"/>
          <w:szCs w:val="24"/>
        </w:rPr>
        <w:t xml:space="preserve"> </w:t>
      </w:r>
    </w:p>
    <w:p w:rsidR="00374263" w:rsidRDefault="00374263" w:rsidP="00374263">
      <w:pPr>
        <w:spacing w:after="0" w:line="240" w:lineRule="auto"/>
        <w:ind w:left="720" w:hanging="720"/>
        <w:jc w:val="both"/>
        <w:rPr>
          <w:rFonts w:ascii="Times New Roman" w:eastAsia="Times New Roman" w:hAnsi="Times New Roman" w:cs="Times New Roman"/>
          <w:b/>
          <w:bCs/>
          <w:sz w:val="24"/>
          <w:szCs w:val="24"/>
        </w:rPr>
      </w:pPr>
    </w:p>
    <w:p w:rsidR="00374263"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Usman, S.</w:t>
      </w:r>
      <w:r w:rsidRPr="00B71FDC">
        <w:rPr>
          <w:rFonts w:ascii="Times New Roman" w:eastAsia="Times New Roman" w:hAnsi="Times New Roman" w:cs="Times New Roman"/>
          <w:sz w:val="24"/>
          <w:szCs w:val="24"/>
        </w:rPr>
        <w:t>, Sharma, S., &amp; Kaur, B. (2024).</w:t>
      </w:r>
      <w:proofErr w:type="gramEnd"/>
      <w:r w:rsidRPr="00B71FDC">
        <w:rPr>
          <w:rFonts w:ascii="Times New Roman" w:eastAsia="Times New Roman" w:hAnsi="Times New Roman" w:cs="Times New Roman"/>
          <w:sz w:val="24"/>
          <w:szCs w:val="24"/>
        </w:rPr>
        <w:t xml:space="preserve"> Impact of processing on the nutritional, bioactive compounds, and functional properties of tropical cereal grains: A comprehensive review (2020–2025). </w:t>
      </w:r>
      <w:r w:rsidRPr="00B71FDC">
        <w:rPr>
          <w:rFonts w:ascii="Times New Roman" w:eastAsia="Times New Roman" w:hAnsi="Times New Roman" w:cs="Times New Roman"/>
          <w:i/>
          <w:iCs/>
          <w:sz w:val="24"/>
          <w:szCs w:val="24"/>
        </w:rPr>
        <w:t>Food Research International</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182</w:t>
      </w:r>
      <w:r w:rsidRPr="00B71FDC">
        <w:rPr>
          <w:rFonts w:ascii="Times New Roman" w:eastAsia="Times New Roman" w:hAnsi="Times New Roman" w:cs="Times New Roman"/>
          <w:sz w:val="24"/>
          <w:szCs w:val="24"/>
        </w:rPr>
        <w:t>, Article 114113. doi.org</w:t>
      </w:r>
    </w:p>
    <w:p w:rsidR="00374263" w:rsidRDefault="00374263" w:rsidP="00374263">
      <w:pPr>
        <w:spacing w:after="0" w:line="240" w:lineRule="auto"/>
        <w:ind w:left="720" w:hanging="720"/>
        <w:jc w:val="both"/>
        <w:rPr>
          <w:rFonts w:ascii="Times New Roman" w:eastAsia="Times New Roman" w:hAnsi="Times New Roman" w:cs="Times New Roman"/>
          <w:sz w:val="24"/>
          <w:szCs w:val="24"/>
        </w:rPr>
      </w:pPr>
    </w:p>
    <w:p w:rsidR="00374263" w:rsidRPr="00832C99" w:rsidRDefault="00374263" w:rsidP="00374263">
      <w:pPr>
        <w:spacing w:after="0" w:line="240" w:lineRule="auto"/>
        <w:ind w:left="720" w:hanging="720"/>
        <w:jc w:val="both"/>
        <w:rPr>
          <w:rFonts w:ascii="Times New Roman" w:eastAsia="Times New Roman" w:hAnsi="Times New Roman" w:cs="Times New Roman"/>
          <w:sz w:val="24"/>
          <w:szCs w:val="24"/>
        </w:rPr>
      </w:pPr>
      <w:proofErr w:type="gramStart"/>
      <w:r w:rsidRPr="00374263">
        <w:rPr>
          <w:rFonts w:ascii="Times New Roman" w:eastAsia="Times New Roman" w:hAnsi="Times New Roman" w:cs="Times New Roman"/>
          <w:b/>
          <w:sz w:val="24"/>
          <w:szCs w:val="24"/>
        </w:rPr>
        <w:lastRenderedPageBreak/>
        <w:t>Uzo-Peters,</w:t>
      </w:r>
      <w:r w:rsidRPr="00374263">
        <w:rPr>
          <w:rFonts w:ascii="Times New Roman" w:eastAsia="Times New Roman" w:hAnsi="Times New Roman" w:cs="Times New Roman"/>
          <w:sz w:val="24"/>
          <w:szCs w:val="24"/>
        </w:rPr>
        <w:t xml:space="preserve"> </w:t>
      </w:r>
      <w:r w:rsidRPr="00374263">
        <w:rPr>
          <w:rFonts w:ascii="Times New Roman" w:eastAsia="Times New Roman" w:hAnsi="Times New Roman" w:cs="Times New Roman"/>
          <w:b/>
          <w:sz w:val="24"/>
          <w:szCs w:val="24"/>
        </w:rPr>
        <w:t>P.</w:t>
      </w:r>
      <w:r w:rsidRPr="00374263">
        <w:rPr>
          <w:rFonts w:ascii="Times New Roman" w:eastAsia="Times New Roman" w:hAnsi="Times New Roman" w:cs="Times New Roman"/>
          <w:sz w:val="24"/>
          <w:szCs w:val="24"/>
        </w:rPr>
        <w:t xml:space="preserve"> I., Arisa, N. U., Nyang, C. O., &amp; Emmanuel, O. (2008).</w:t>
      </w:r>
      <w:proofErr w:type="gramEnd"/>
      <w:r w:rsidRPr="00374263">
        <w:rPr>
          <w:rFonts w:ascii="Times New Roman" w:eastAsia="Times New Roman" w:hAnsi="Times New Roman" w:cs="Times New Roman"/>
          <w:sz w:val="24"/>
          <w:szCs w:val="24"/>
        </w:rPr>
        <w:t xml:space="preserve"> </w:t>
      </w:r>
      <w:proofErr w:type="gramStart"/>
      <w:r w:rsidRPr="00374263">
        <w:rPr>
          <w:rFonts w:ascii="Times New Roman" w:eastAsia="Times New Roman" w:hAnsi="Times New Roman" w:cs="Times New Roman"/>
          <w:sz w:val="24"/>
          <w:szCs w:val="24"/>
        </w:rPr>
        <w:t>Effect of partially defatted soybeans or groundnut cake flours on proximate and sensory characteristics of kokoro.</w:t>
      </w:r>
      <w:proofErr w:type="gramEnd"/>
      <w:r w:rsidRPr="00374263">
        <w:rPr>
          <w:rFonts w:ascii="Times New Roman" w:eastAsia="Times New Roman" w:hAnsi="Times New Roman" w:cs="Times New Roman"/>
          <w:sz w:val="24"/>
          <w:szCs w:val="24"/>
        </w:rPr>
        <w:t xml:space="preserve"> </w:t>
      </w:r>
      <w:r w:rsidRPr="00374263">
        <w:rPr>
          <w:rFonts w:ascii="Times New Roman" w:eastAsia="Times New Roman" w:hAnsi="Times New Roman" w:cs="Times New Roman"/>
          <w:b/>
          <w:bCs/>
          <w:i/>
          <w:iCs/>
          <w:sz w:val="24"/>
          <w:szCs w:val="24"/>
        </w:rPr>
        <w:t>African Journal of Food Science</w:t>
      </w:r>
      <w:r w:rsidRPr="00374263">
        <w:rPr>
          <w:rFonts w:ascii="Times New Roman" w:eastAsia="Times New Roman" w:hAnsi="Times New Roman" w:cs="Times New Roman"/>
          <w:sz w:val="24"/>
          <w:szCs w:val="24"/>
        </w:rPr>
        <w:t>, 2(1), 101-104</w:t>
      </w:r>
    </w:p>
    <w:p w:rsidR="00374263" w:rsidRDefault="00374263" w:rsidP="00374263">
      <w:pPr>
        <w:spacing w:line="240" w:lineRule="auto"/>
        <w:ind w:left="720" w:hanging="720"/>
        <w:jc w:val="both"/>
        <w:rPr>
          <w:rFonts w:ascii="Times New Roman" w:eastAsia="Times New Roman" w:hAnsi="Times New Roman" w:cs="Times New Roman"/>
          <w:b/>
          <w:bCs/>
          <w:sz w:val="24"/>
          <w:szCs w:val="24"/>
        </w:rPr>
      </w:pPr>
    </w:p>
    <w:p w:rsidR="00374263" w:rsidRPr="00B71FDC" w:rsidRDefault="00374263" w:rsidP="00374263">
      <w:pPr>
        <w:spacing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Wang, Y.</w:t>
      </w:r>
      <w:r w:rsidRPr="00B71FDC">
        <w:rPr>
          <w:rFonts w:ascii="Times New Roman" w:eastAsia="Times New Roman" w:hAnsi="Times New Roman" w:cs="Times New Roman"/>
          <w:sz w:val="24"/>
          <w:szCs w:val="24"/>
        </w:rPr>
        <w:t>, Zhu, X., &amp; Zhang, L. (2024).</w:t>
      </w:r>
      <w:proofErr w:type="gramEnd"/>
      <w:r w:rsidRPr="00B71FDC">
        <w:rPr>
          <w:rFonts w:ascii="Times New Roman" w:eastAsia="Times New Roman" w:hAnsi="Times New Roman" w:cs="Times New Roman"/>
          <w:sz w:val="24"/>
          <w:szCs w:val="24"/>
        </w:rPr>
        <w:t xml:space="preserve"> </w:t>
      </w:r>
      <w:proofErr w:type="gramStart"/>
      <w:r w:rsidRPr="00B71FDC">
        <w:rPr>
          <w:rFonts w:ascii="Times New Roman" w:eastAsia="Times New Roman" w:hAnsi="Times New Roman" w:cs="Times New Roman"/>
          <w:sz w:val="24"/>
          <w:szCs w:val="24"/>
        </w:rPr>
        <w:t>Effect of cooking and thermal methods on volatile compounds and texture properties in maize matrices.</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Food Chemistry</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442</w:t>
      </w:r>
      <w:r w:rsidRPr="00B71FDC">
        <w:rPr>
          <w:rFonts w:ascii="Times New Roman" w:eastAsia="Times New Roman" w:hAnsi="Times New Roman" w:cs="Times New Roman"/>
          <w:sz w:val="24"/>
          <w:szCs w:val="24"/>
        </w:rPr>
        <w:t>, Article 138333. doi.org</w:t>
      </w:r>
    </w:p>
    <w:p w:rsidR="00374263" w:rsidRPr="00B71FDC" w:rsidRDefault="00374263" w:rsidP="00374263">
      <w:pPr>
        <w:spacing w:line="240" w:lineRule="auto"/>
        <w:ind w:left="720" w:hanging="720"/>
        <w:jc w:val="both"/>
        <w:rPr>
          <w:rFonts w:ascii="Times New Roman" w:eastAsia="Times New Roman" w:hAnsi="Times New Roman" w:cs="Times New Roman"/>
          <w:sz w:val="24"/>
          <w:szCs w:val="24"/>
        </w:rPr>
      </w:pPr>
      <w:proofErr w:type="gramStart"/>
      <w:r w:rsidRPr="00B71FDC">
        <w:rPr>
          <w:rFonts w:ascii="Times New Roman" w:eastAsia="Times New Roman" w:hAnsi="Times New Roman" w:cs="Times New Roman"/>
          <w:b/>
          <w:bCs/>
          <w:sz w:val="24"/>
          <w:szCs w:val="24"/>
        </w:rPr>
        <w:t>Widowati, S.</w:t>
      </w:r>
      <w:r w:rsidRPr="00B71FDC">
        <w:rPr>
          <w:rFonts w:ascii="Times New Roman" w:eastAsia="Times New Roman" w:hAnsi="Times New Roman" w:cs="Times New Roman"/>
          <w:sz w:val="24"/>
          <w:szCs w:val="24"/>
        </w:rPr>
        <w:t>, Misgiyarta, M., Bongjo, O., &amp; Ariahu, C. C. (2025).</w:t>
      </w:r>
      <w:proofErr w:type="gramEnd"/>
      <w:r w:rsidRPr="00B71FDC">
        <w:rPr>
          <w:rFonts w:ascii="Times New Roman" w:eastAsia="Times New Roman" w:hAnsi="Times New Roman" w:cs="Times New Roman"/>
          <w:sz w:val="24"/>
          <w:szCs w:val="24"/>
        </w:rPr>
        <w:t xml:space="preserve"> Moisture desorption and </w:t>
      </w:r>
      <w:proofErr w:type="gramStart"/>
      <w:r w:rsidRPr="00B71FDC">
        <w:rPr>
          <w:rFonts w:ascii="Times New Roman" w:eastAsia="Times New Roman" w:hAnsi="Times New Roman" w:cs="Times New Roman"/>
          <w:sz w:val="24"/>
          <w:szCs w:val="24"/>
        </w:rPr>
        <w:t>thermodynamic characteristics of nixtamalized maize and fermented cassava flour blends</w:t>
      </w:r>
      <w:proofErr w:type="gramEnd"/>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Polish Journal of Food and Nutrition Sciences</w:t>
      </w:r>
      <w:r w:rsidRPr="00B71FDC">
        <w:rPr>
          <w:rFonts w:ascii="Times New Roman" w:eastAsia="Times New Roman" w:hAnsi="Times New Roman" w:cs="Times New Roman"/>
          <w:sz w:val="24"/>
          <w:szCs w:val="24"/>
        </w:rPr>
        <w:t xml:space="preserve">, </w:t>
      </w:r>
      <w:r w:rsidRPr="00B71FDC">
        <w:rPr>
          <w:rFonts w:ascii="Times New Roman" w:eastAsia="Times New Roman" w:hAnsi="Times New Roman" w:cs="Times New Roman"/>
          <w:i/>
          <w:iCs/>
          <w:sz w:val="24"/>
          <w:szCs w:val="24"/>
        </w:rPr>
        <w:t>75</w:t>
      </w:r>
      <w:r w:rsidRPr="00B71FDC">
        <w:rPr>
          <w:rFonts w:ascii="Times New Roman" w:eastAsia="Times New Roman" w:hAnsi="Times New Roman" w:cs="Times New Roman"/>
          <w:sz w:val="24"/>
          <w:szCs w:val="24"/>
        </w:rPr>
        <w:t>(3), 245–256. doi.org [</w:t>
      </w:r>
      <w:hyperlink r:id="rId22" w:history="1">
        <w:r w:rsidRPr="00B71FDC">
          <w:rPr>
            <w:rFonts w:ascii="Times New Roman" w:eastAsia="Times New Roman" w:hAnsi="Times New Roman" w:cs="Times New Roman"/>
            <w:color w:val="0000FF"/>
            <w:sz w:val="24"/>
            <w:szCs w:val="24"/>
            <w:u w:val="single"/>
          </w:rPr>
          <w:t>1</w:t>
        </w:r>
      </w:hyperlink>
      <w:r w:rsidRPr="00B71FDC">
        <w:rPr>
          <w:rFonts w:ascii="Times New Roman" w:eastAsia="Times New Roman" w:hAnsi="Times New Roman" w:cs="Times New Roman"/>
          <w:sz w:val="24"/>
          <w:szCs w:val="24"/>
        </w:rPr>
        <w:t xml:space="preserve">, </w:t>
      </w:r>
      <w:hyperlink r:id="rId23" w:history="1">
        <w:r w:rsidRPr="00B71FDC">
          <w:rPr>
            <w:rFonts w:ascii="Times New Roman" w:eastAsia="Times New Roman" w:hAnsi="Times New Roman" w:cs="Times New Roman"/>
            <w:color w:val="0000FF"/>
            <w:sz w:val="24"/>
            <w:szCs w:val="24"/>
            <w:u w:val="single"/>
          </w:rPr>
          <w:t>2</w:t>
        </w:r>
      </w:hyperlink>
      <w:r w:rsidRPr="00B71FDC">
        <w:rPr>
          <w:rFonts w:ascii="Times New Roman" w:eastAsia="Times New Roman" w:hAnsi="Times New Roman" w:cs="Times New Roman"/>
          <w:sz w:val="24"/>
          <w:szCs w:val="24"/>
        </w:rPr>
        <w:t xml:space="preserve">, </w:t>
      </w:r>
      <w:hyperlink r:id="rId24" w:history="1">
        <w:r w:rsidRPr="00B71FDC">
          <w:rPr>
            <w:rFonts w:ascii="Times New Roman" w:eastAsia="Times New Roman" w:hAnsi="Times New Roman" w:cs="Times New Roman"/>
            <w:color w:val="0000FF"/>
            <w:sz w:val="24"/>
            <w:szCs w:val="24"/>
            <w:u w:val="single"/>
          </w:rPr>
          <w:t>3</w:t>
        </w:r>
      </w:hyperlink>
      <w:r w:rsidRPr="00B71FDC">
        <w:rPr>
          <w:rFonts w:ascii="Times New Roman" w:eastAsia="Times New Roman" w:hAnsi="Times New Roman" w:cs="Times New Roman"/>
          <w:sz w:val="24"/>
          <w:szCs w:val="24"/>
        </w:rPr>
        <w:t>]</w:t>
      </w:r>
    </w:p>
    <w:p w:rsidR="00374263" w:rsidRPr="001225AF" w:rsidRDefault="00374263" w:rsidP="00374263">
      <w:pPr>
        <w:spacing w:line="240" w:lineRule="auto"/>
        <w:ind w:left="720" w:hanging="720"/>
      </w:pPr>
    </w:p>
    <w:p w:rsidR="00374263" w:rsidRDefault="00374263" w:rsidP="00374263">
      <w:pPr>
        <w:spacing w:line="240" w:lineRule="auto"/>
        <w:jc w:val="both"/>
        <w:rPr>
          <w:rFonts w:ascii="Times New Roman" w:eastAsia="Times New Roman" w:hAnsi="Times New Roman" w:cs="Times New Roman"/>
          <w:sz w:val="24"/>
          <w:szCs w:val="24"/>
        </w:rPr>
      </w:pPr>
    </w:p>
    <w:p w:rsidR="00374263" w:rsidRDefault="00374263" w:rsidP="00374263">
      <w:pPr>
        <w:spacing w:line="240" w:lineRule="auto"/>
        <w:jc w:val="both"/>
        <w:rPr>
          <w:rFonts w:ascii="Times New Roman" w:eastAsia="Times New Roman" w:hAnsi="Times New Roman" w:cs="Times New Roman"/>
          <w:sz w:val="24"/>
          <w:szCs w:val="24"/>
        </w:rPr>
      </w:pPr>
    </w:p>
    <w:p w:rsidR="00374263" w:rsidRDefault="00374263" w:rsidP="00374263">
      <w:pPr>
        <w:spacing w:line="240" w:lineRule="auto"/>
        <w:jc w:val="both"/>
        <w:rPr>
          <w:rFonts w:ascii="Times New Roman" w:eastAsia="Times New Roman" w:hAnsi="Times New Roman" w:cs="Times New Roman"/>
          <w:sz w:val="24"/>
          <w:szCs w:val="24"/>
        </w:rPr>
      </w:pPr>
    </w:p>
    <w:p w:rsidR="00374263" w:rsidRDefault="00374263" w:rsidP="00374263">
      <w:pPr>
        <w:spacing w:line="240" w:lineRule="auto"/>
        <w:jc w:val="both"/>
        <w:rPr>
          <w:rFonts w:ascii="Times New Roman" w:hAnsi="Times New Roman" w:cs="Times New Roman"/>
          <w:b/>
          <w:color w:val="000000" w:themeColor="text1"/>
          <w:sz w:val="24"/>
          <w:szCs w:val="24"/>
        </w:rPr>
      </w:pPr>
    </w:p>
    <w:p w:rsidR="00374263" w:rsidRDefault="00374263" w:rsidP="00374263">
      <w:pPr>
        <w:spacing w:line="240" w:lineRule="auto"/>
        <w:jc w:val="both"/>
        <w:rPr>
          <w:rFonts w:ascii="Times New Roman" w:hAnsi="Times New Roman" w:cs="Times New Roman"/>
          <w:b/>
          <w:color w:val="000000" w:themeColor="text1"/>
          <w:sz w:val="24"/>
          <w:szCs w:val="24"/>
        </w:rPr>
      </w:pPr>
    </w:p>
    <w:p w:rsidR="00374263" w:rsidRDefault="00374263" w:rsidP="00374263">
      <w:pPr>
        <w:spacing w:line="240" w:lineRule="auto"/>
        <w:jc w:val="both"/>
        <w:rPr>
          <w:rFonts w:ascii="Times New Roman" w:hAnsi="Times New Roman" w:cs="Times New Roman"/>
          <w:b/>
          <w:color w:val="000000" w:themeColor="text1"/>
          <w:sz w:val="24"/>
          <w:szCs w:val="24"/>
        </w:rPr>
      </w:pPr>
    </w:p>
    <w:p w:rsidR="00374263" w:rsidRDefault="00374263" w:rsidP="00374263">
      <w:pPr>
        <w:spacing w:line="240" w:lineRule="auto"/>
        <w:jc w:val="both"/>
        <w:rPr>
          <w:rFonts w:ascii="Times New Roman" w:hAnsi="Times New Roman" w:cs="Times New Roman"/>
          <w:b/>
          <w:color w:val="000000" w:themeColor="text1"/>
          <w:sz w:val="24"/>
          <w:szCs w:val="24"/>
        </w:rPr>
      </w:pPr>
    </w:p>
    <w:p w:rsidR="00374263" w:rsidRDefault="00374263" w:rsidP="00374263">
      <w:pPr>
        <w:spacing w:line="240" w:lineRule="auto"/>
        <w:jc w:val="both"/>
        <w:rPr>
          <w:rFonts w:ascii="Times New Roman" w:hAnsi="Times New Roman" w:cs="Times New Roman"/>
          <w:b/>
          <w:color w:val="000000" w:themeColor="text1"/>
          <w:sz w:val="24"/>
          <w:szCs w:val="24"/>
        </w:rPr>
      </w:pPr>
    </w:p>
    <w:p w:rsidR="00374263" w:rsidRDefault="00374263" w:rsidP="00374263">
      <w:pPr>
        <w:spacing w:line="240" w:lineRule="auto"/>
        <w:jc w:val="both"/>
        <w:rPr>
          <w:rFonts w:ascii="Times New Roman" w:hAnsi="Times New Roman" w:cs="Times New Roman"/>
          <w:b/>
          <w:color w:val="000000" w:themeColor="text1"/>
          <w:sz w:val="24"/>
          <w:szCs w:val="24"/>
        </w:rPr>
      </w:pPr>
    </w:p>
    <w:p w:rsidR="00374263" w:rsidRDefault="00374263" w:rsidP="00374263">
      <w:pPr>
        <w:spacing w:line="240" w:lineRule="auto"/>
        <w:jc w:val="both"/>
        <w:rPr>
          <w:rFonts w:ascii="Times New Roman" w:hAnsi="Times New Roman" w:cs="Times New Roman"/>
          <w:b/>
          <w:color w:val="000000" w:themeColor="text1"/>
          <w:sz w:val="24"/>
          <w:szCs w:val="24"/>
        </w:rPr>
      </w:pPr>
    </w:p>
    <w:p w:rsidR="00374263" w:rsidRDefault="00374263" w:rsidP="00D6244A">
      <w:pPr>
        <w:spacing w:line="240" w:lineRule="auto"/>
        <w:ind w:left="720" w:hanging="720"/>
        <w:jc w:val="both"/>
        <w:rPr>
          <w:rFonts w:ascii="Times New Roman" w:eastAsia="Times New Roman" w:hAnsi="Times New Roman" w:cs="Times New Roman"/>
          <w:b/>
          <w:sz w:val="24"/>
          <w:szCs w:val="24"/>
        </w:rPr>
      </w:pPr>
    </w:p>
    <w:p w:rsidR="00B154AB" w:rsidRPr="00B154AB" w:rsidRDefault="00B154AB" w:rsidP="00D6244A">
      <w:pPr>
        <w:spacing w:line="240" w:lineRule="auto"/>
        <w:ind w:left="1440" w:hanging="1440"/>
        <w:jc w:val="both"/>
        <w:rPr>
          <w:rFonts w:ascii="Times New Roman" w:eastAsia="Times New Roman" w:hAnsi="Times New Roman" w:cs="Times New Roman"/>
          <w:b/>
          <w:sz w:val="24"/>
          <w:szCs w:val="24"/>
        </w:rPr>
      </w:pPr>
    </w:p>
    <w:p w:rsidR="00B154AB" w:rsidRDefault="00B154AB" w:rsidP="00D6244A">
      <w:pPr>
        <w:spacing w:line="240" w:lineRule="auto"/>
        <w:ind w:left="1440" w:hanging="1440"/>
        <w:jc w:val="both"/>
        <w:rPr>
          <w:rFonts w:ascii="Times New Roman" w:eastAsia="Times New Roman" w:hAnsi="Times New Roman" w:cs="Times New Roman"/>
          <w:sz w:val="24"/>
          <w:szCs w:val="24"/>
        </w:rPr>
      </w:pPr>
    </w:p>
    <w:p w:rsidR="008A1FBA" w:rsidRDefault="008A1FBA" w:rsidP="00374263">
      <w:pPr>
        <w:spacing w:after="0" w:line="240" w:lineRule="auto"/>
        <w:jc w:val="both"/>
        <w:rPr>
          <w:rFonts w:ascii="Times New Roman" w:eastAsia="Times New Roman" w:hAnsi="Times New Roman" w:cs="Times New Roman"/>
          <w:b/>
          <w:bCs/>
          <w:sz w:val="24"/>
          <w:szCs w:val="24"/>
        </w:rPr>
      </w:pPr>
      <w:bookmarkStart w:id="0" w:name="_GoBack"/>
      <w:bookmarkEnd w:id="0"/>
    </w:p>
    <w:sectPr w:rsidR="008A1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B16"/>
    <w:multiLevelType w:val="multilevel"/>
    <w:tmpl w:val="EE6E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E2660"/>
    <w:multiLevelType w:val="multilevel"/>
    <w:tmpl w:val="CD3CF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701863"/>
    <w:multiLevelType w:val="multilevel"/>
    <w:tmpl w:val="6EEA67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17B44"/>
    <w:multiLevelType w:val="multilevel"/>
    <w:tmpl w:val="6A00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85FA2"/>
    <w:multiLevelType w:val="multilevel"/>
    <w:tmpl w:val="4772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25617"/>
    <w:multiLevelType w:val="multilevel"/>
    <w:tmpl w:val="ED4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A1D5C"/>
    <w:multiLevelType w:val="multilevel"/>
    <w:tmpl w:val="37EA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C17929"/>
    <w:multiLevelType w:val="multilevel"/>
    <w:tmpl w:val="E12E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616AE3"/>
    <w:multiLevelType w:val="multilevel"/>
    <w:tmpl w:val="B73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5F2649"/>
    <w:multiLevelType w:val="multilevel"/>
    <w:tmpl w:val="E03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D796C"/>
    <w:multiLevelType w:val="multilevel"/>
    <w:tmpl w:val="FC9A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E563B2"/>
    <w:multiLevelType w:val="multilevel"/>
    <w:tmpl w:val="C0AC1E4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8A30DF"/>
    <w:multiLevelType w:val="multilevel"/>
    <w:tmpl w:val="3ED2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D53294"/>
    <w:multiLevelType w:val="multilevel"/>
    <w:tmpl w:val="07BC37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4C2C9E"/>
    <w:multiLevelType w:val="multilevel"/>
    <w:tmpl w:val="B964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D0532C"/>
    <w:multiLevelType w:val="multilevel"/>
    <w:tmpl w:val="15B2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F869E5"/>
    <w:multiLevelType w:val="multilevel"/>
    <w:tmpl w:val="824E6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5F4744"/>
    <w:multiLevelType w:val="multilevel"/>
    <w:tmpl w:val="5EC4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4"/>
  </w:num>
  <w:num w:numId="4">
    <w:abstractNumId w:val="16"/>
  </w:num>
  <w:num w:numId="5">
    <w:abstractNumId w:val="1"/>
  </w:num>
  <w:num w:numId="6">
    <w:abstractNumId w:val="13"/>
  </w:num>
  <w:num w:numId="7">
    <w:abstractNumId w:val="2"/>
  </w:num>
  <w:num w:numId="8">
    <w:abstractNumId w:val="15"/>
  </w:num>
  <w:num w:numId="9">
    <w:abstractNumId w:val="17"/>
  </w:num>
  <w:num w:numId="10">
    <w:abstractNumId w:val="3"/>
  </w:num>
  <w:num w:numId="11">
    <w:abstractNumId w:val="0"/>
  </w:num>
  <w:num w:numId="12">
    <w:abstractNumId w:val="5"/>
  </w:num>
  <w:num w:numId="13">
    <w:abstractNumId w:val="10"/>
  </w:num>
  <w:num w:numId="14">
    <w:abstractNumId w:val="6"/>
  </w:num>
  <w:num w:numId="15">
    <w:abstractNumId w:val="7"/>
  </w:num>
  <w:num w:numId="16">
    <w:abstractNumId w:val="8"/>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F3"/>
    <w:rsid w:val="0000282A"/>
    <w:rsid w:val="00017FAE"/>
    <w:rsid w:val="00041594"/>
    <w:rsid w:val="0006163F"/>
    <w:rsid w:val="000A402B"/>
    <w:rsid w:val="001216D2"/>
    <w:rsid w:val="001378F1"/>
    <w:rsid w:val="002428B4"/>
    <w:rsid w:val="002733BA"/>
    <w:rsid w:val="00304EEC"/>
    <w:rsid w:val="0031227A"/>
    <w:rsid w:val="0031258E"/>
    <w:rsid w:val="00313BA1"/>
    <w:rsid w:val="00374263"/>
    <w:rsid w:val="00395F8E"/>
    <w:rsid w:val="00411D19"/>
    <w:rsid w:val="00483AD9"/>
    <w:rsid w:val="00597375"/>
    <w:rsid w:val="005E0CB8"/>
    <w:rsid w:val="00620C5F"/>
    <w:rsid w:val="006376F0"/>
    <w:rsid w:val="00650C67"/>
    <w:rsid w:val="006B315A"/>
    <w:rsid w:val="00700310"/>
    <w:rsid w:val="007126DD"/>
    <w:rsid w:val="007437EB"/>
    <w:rsid w:val="0075150C"/>
    <w:rsid w:val="007847F8"/>
    <w:rsid w:val="007D6B7A"/>
    <w:rsid w:val="007F6E02"/>
    <w:rsid w:val="00822FC0"/>
    <w:rsid w:val="00825CEC"/>
    <w:rsid w:val="00830F40"/>
    <w:rsid w:val="008332D5"/>
    <w:rsid w:val="00834535"/>
    <w:rsid w:val="00835439"/>
    <w:rsid w:val="008A1FBA"/>
    <w:rsid w:val="009453DD"/>
    <w:rsid w:val="00980FA4"/>
    <w:rsid w:val="00992833"/>
    <w:rsid w:val="009967C8"/>
    <w:rsid w:val="009B6E71"/>
    <w:rsid w:val="009F6BF1"/>
    <w:rsid w:val="00A9400A"/>
    <w:rsid w:val="00B15411"/>
    <w:rsid w:val="00B154AB"/>
    <w:rsid w:val="00BC0D6C"/>
    <w:rsid w:val="00BE5B2D"/>
    <w:rsid w:val="00C62328"/>
    <w:rsid w:val="00CA71EB"/>
    <w:rsid w:val="00CE6A6E"/>
    <w:rsid w:val="00D36F96"/>
    <w:rsid w:val="00D574AD"/>
    <w:rsid w:val="00D60DAA"/>
    <w:rsid w:val="00D6244A"/>
    <w:rsid w:val="00DA6097"/>
    <w:rsid w:val="00DF10E7"/>
    <w:rsid w:val="00E117F3"/>
    <w:rsid w:val="00E74621"/>
    <w:rsid w:val="00E7743B"/>
    <w:rsid w:val="00FB0811"/>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17F3"/>
    <w:rPr>
      <w:i/>
      <w:iCs/>
    </w:rPr>
  </w:style>
  <w:style w:type="character" w:customStyle="1" w:styleId="TitleChar">
    <w:name w:val="Title Char"/>
    <w:basedOn w:val="DefaultParagraphFont"/>
    <w:link w:val="Title"/>
    <w:uiPriority w:val="1"/>
    <w:rsid w:val="00E117F3"/>
    <w:rPr>
      <w:rFonts w:ascii="Arial" w:eastAsia="Arial" w:hAnsi="Arial" w:cs="Arial"/>
      <w:i/>
      <w:sz w:val="23"/>
      <w:szCs w:val="23"/>
    </w:rPr>
  </w:style>
  <w:style w:type="paragraph" w:styleId="Title">
    <w:name w:val="Title"/>
    <w:basedOn w:val="Normal"/>
    <w:link w:val="TitleChar"/>
    <w:uiPriority w:val="1"/>
    <w:qFormat/>
    <w:rsid w:val="00E117F3"/>
    <w:pPr>
      <w:widowControl w:val="0"/>
      <w:autoSpaceDE w:val="0"/>
      <w:autoSpaceDN w:val="0"/>
      <w:spacing w:before="1" w:after="0" w:line="240" w:lineRule="auto"/>
      <w:ind w:left="143" w:right="137"/>
      <w:jc w:val="both"/>
    </w:pPr>
    <w:rPr>
      <w:rFonts w:ascii="Arial" w:eastAsia="Arial" w:hAnsi="Arial" w:cs="Arial"/>
      <w:i/>
      <w:sz w:val="23"/>
      <w:szCs w:val="23"/>
    </w:rPr>
  </w:style>
  <w:style w:type="character" w:customStyle="1" w:styleId="TitleChar1">
    <w:name w:val="Title Char1"/>
    <w:basedOn w:val="DefaultParagraphFont"/>
    <w:uiPriority w:val="10"/>
    <w:rsid w:val="00E117F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13BA1"/>
    <w:rPr>
      <w:color w:val="0000FF"/>
      <w:u w:val="single"/>
    </w:rPr>
  </w:style>
  <w:style w:type="character" w:customStyle="1" w:styleId="t286pc">
    <w:name w:val="t286pc"/>
    <w:basedOn w:val="DefaultParagraphFont"/>
    <w:rsid w:val="00BC0D6C"/>
  </w:style>
  <w:style w:type="character" w:styleId="Strong">
    <w:name w:val="Strong"/>
    <w:basedOn w:val="DefaultParagraphFont"/>
    <w:uiPriority w:val="22"/>
    <w:qFormat/>
    <w:rsid w:val="00BC0D6C"/>
    <w:rPr>
      <w:b/>
      <w:bCs/>
    </w:rPr>
  </w:style>
  <w:style w:type="character" w:customStyle="1" w:styleId="BodyTextChar">
    <w:name w:val="Body Text Char"/>
    <w:basedOn w:val="DefaultParagraphFont"/>
    <w:link w:val="BodyText"/>
    <w:uiPriority w:val="1"/>
    <w:rsid w:val="002733BA"/>
    <w:rPr>
      <w:rFonts w:ascii="Arial" w:eastAsia="Arial" w:hAnsi="Arial" w:cs="Arial"/>
    </w:rPr>
  </w:style>
  <w:style w:type="paragraph" w:styleId="BodyText">
    <w:name w:val="Body Text"/>
    <w:basedOn w:val="Normal"/>
    <w:link w:val="BodyTextChar"/>
    <w:uiPriority w:val="1"/>
    <w:qFormat/>
    <w:rsid w:val="002733BA"/>
    <w:pPr>
      <w:widowControl w:val="0"/>
      <w:autoSpaceDE w:val="0"/>
      <w:autoSpaceDN w:val="0"/>
      <w:spacing w:after="0" w:line="240" w:lineRule="auto"/>
    </w:pPr>
    <w:rPr>
      <w:rFonts w:ascii="Arial" w:eastAsia="Arial" w:hAnsi="Arial" w:cs="Arial"/>
    </w:rPr>
  </w:style>
  <w:style w:type="character" w:customStyle="1" w:styleId="BodyTextChar1">
    <w:name w:val="Body Text Char1"/>
    <w:basedOn w:val="DefaultParagraphFont"/>
    <w:uiPriority w:val="99"/>
    <w:semiHidden/>
    <w:rsid w:val="002733BA"/>
  </w:style>
  <w:style w:type="table" w:styleId="TableGrid">
    <w:name w:val="Table Grid"/>
    <w:basedOn w:val="TableNormal"/>
    <w:uiPriority w:val="59"/>
    <w:rsid w:val="002733B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733B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33BA"/>
    <w:rPr>
      <w:rFonts w:ascii="Times New Roman" w:eastAsia="Times New Roman" w:hAnsi="Times New Roman" w:cs="Times New Roman"/>
      <w:sz w:val="24"/>
      <w:szCs w:val="24"/>
    </w:rPr>
  </w:style>
  <w:style w:type="paragraph" w:styleId="NormalWeb">
    <w:name w:val="Normal (Web)"/>
    <w:basedOn w:val="Normal"/>
    <w:uiPriority w:val="99"/>
    <w:unhideWhenUsed/>
    <w:rsid w:val="002733B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33B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33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17F3"/>
    <w:rPr>
      <w:i/>
      <w:iCs/>
    </w:rPr>
  </w:style>
  <w:style w:type="character" w:customStyle="1" w:styleId="TitleChar">
    <w:name w:val="Title Char"/>
    <w:basedOn w:val="DefaultParagraphFont"/>
    <w:link w:val="Title"/>
    <w:uiPriority w:val="1"/>
    <w:rsid w:val="00E117F3"/>
    <w:rPr>
      <w:rFonts w:ascii="Arial" w:eastAsia="Arial" w:hAnsi="Arial" w:cs="Arial"/>
      <w:i/>
      <w:sz w:val="23"/>
      <w:szCs w:val="23"/>
    </w:rPr>
  </w:style>
  <w:style w:type="paragraph" w:styleId="Title">
    <w:name w:val="Title"/>
    <w:basedOn w:val="Normal"/>
    <w:link w:val="TitleChar"/>
    <w:uiPriority w:val="1"/>
    <w:qFormat/>
    <w:rsid w:val="00E117F3"/>
    <w:pPr>
      <w:widowControl w:val="0"/>
      <w:autoSpaceDE w:val="0"/>
      <w:autoSpaceDN w:val="0"/>
      <w:spacing w:before="1" w:after="0" w:line="240" w:lineRule="auto"/>
      <w:ind w:left="143" w:right="137"/>
      <w:jc w:val="both"/>
    </w:pPr>
    <w:rPr>
      <w:rFonts w:ascii="Arial" w:eastAsia="Arial" w:hAnsi="Arial" w:cs="Arial"/>
      <w:i/>
      <w:sz w:val="23"/>
      <w:szCs w:val="23"/>
    </w:rPr>
  </w:style>
  <w:style w:type="character" w:customStyle="1" w:styleId="TitleChar1">
    <w:name w:val="Title Char1"/>
    <w:basedOn w:val="DefaultParagraphFont"/>
    <w:uiPriority w:val="10"/>
    <w:rsid w:val="00E117F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13BA1"/>
    <w:rPr>
      <w:color w:val="0000FF"/>
      <w:u w:val="single"/>
    </w:rPr>
  </w:style>
  <w:style w:type="character" w:customStyle="1" w:styleId="t286pc">
    <w:name w:val="t286pc"/>
    <w:basedOn w:val="DefaultParagraphFont"/>
    <w:rsid w:val="00BC0D6C"/>
  </w:style>
  <w:style w:type="character" w:styleId="Strong">
    <w:name w:val="Strong"/>
    <w:basedOn w:val="DefaultParagraphFont"/>
    <w:uiPriority w:val="22"/>
    <w:qFormat/>
    <w:rsid w:val="00BC0D6C"/>
    <w:rPr>
      <w:b/>
      <w:bCs/>
    </w:rPr>
  </w:style>
  <w:style w:type="character" w:customStyle="1" w:styleId="BodyTextChar">
    <w:name w:val="Body Text Char"/>
    <w:basedOn w:val="DefaultParagraphFont"/>
    <w:link w:val="BodyText"/>
    <w:uiPriority w:val="1"/>
    <w:rsid w:val="002733BA"/>
    <w:rPr>
      <w:rFonts w:ascii="Arial" w:eastAsia="Arial" w:hAnsi="Arial" w:cs="Arial"/>
    </w:rPr>
  </w:style>
  <w:style w:type="paragraph" w:styleId="BodyText">
    <w:name w:val="Body Text"/>
    <w:basedOn w:val="Normal"/>
    <w:link w:val="BodyTextChar"/>
    <w:uiPriority w:val="1"/>
    <w:qFormat/>
    <w:rsid w:val="002733BA"/>
    <w:pPr>
      <w:widowControl w:val="0"/>
      <w:autoSpaceDE w:val="0"/>
      <w:autoSpaceDN w:val="0"/>
      <w:spacing w:after="0" w:line="240" w:lineRule="auto"/>
    </w:pPr>
    <w:rPr>
      <w:rFonts w:ascii="Arial" w:eastAsia="Arial" w:hAnsi="Arial" w:cs="Arial"/>
    </w:rPr>
  </w:style>
  <w:style w:type="character" w:customStyle="1" w:styleId="BodyTextChar1">
    <w:name w:val="Body Text Char1"/>
    <w:basedOn w:val="DefaultParagraphFont"/>
    <w:uiPriority w:val="99"/>
    <w:semiHidden/>
    <w:rsid w:val="002733BA"/>
  </w:style>
  <w:style w:type="table" w:styleId="TableGrid">
    <w:name w:val="Table Grid"/>
    <w:basedOn w:val="TableNormal"/>
    <w:uiPriority w:val="59"/>
    <w:rsid w:val="002733B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733B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33BA"/>
    <w:rPr>
      <w:rFonts w:ascii="Times New Roman" w:eastAsia="Times New Roman" w:hAnsi="Times New Roman" w:cs="Times New Roman"/>
      <w:sz w:val="24"/>
      <w:szCs w:val="24"/>
    </w:rPr>
  </w:style>
  <w:style w:type="paragraph" w:styleId="NormalWeb">
    <w:name w:val="Normal (Web)"/>
    <w:basedOn w:val="Normal"/>
    <w:uiPriority w:val="99"/>
    <w:unhideWhenUsed/>
    <w:rsid w:val="002733B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33B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33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573">
      <w:bodyDiv w:val="1"/>
      <w:marLeft w:val="0"/>
      <w:marRight w:val="0"/>
      <w:marTop w:val="0"/>
      <w:marBottom w:val="0"/>
      <w:divBdr>
        <w:top w:val="none" w:sz="0" w:space="0" w:color="auto"/>
        <w:left w:val="none" w:sz="0" w:space="0" w:color="auto"/>
        <w:bottom w:val="none" w:sz="0" w:space="0" w:color="auto"/>
        <w:right w:val="none" w:sz="0" w:space="0" w:color="auto"/>
      </w:divBdr>
      <w:divsChild>
        <w:div w:id="1334451299">
          <w:marLeft w:val="0"/>
          <w:marRight w:val="0"/>
          <w:marTop w:val="0"/>
          <w:marBottom w:val="0"/>
          <w:divBdr>
            <w:top w:val="none" w:sz="0" w:space="0" w:color="auto"/>
            <w:left w:val="none" w:sz="0" w:space="0" w:color="auto"/>
            <w:bottom w:val="none" w:sz="0" w:space="0" w:color="auto"/>
            <w:right w:val="none" w:sz="0" w:space="0" w:color="auto"/>
          </w:divBdr>
          <w:divsChild>
            <w:div w:id="1099519204">
              <w:marLeft w:val="0"/>
              <w:marRight w:val="0"/>
              <w:marTop w:val="0"/>
              <w:marBottom w:val="0"/>
              <w:divBdr>
                <w:top w:val="none" w:sz="0" w:space="0" w:color="auto"/>
                <w:left w:val="none" w:sz="0" w:space="0" w:color="auto"/>
                <w:bottom w:val="none" w:sz="0" w:space="0" w:color="auto"/>
                <w:right w:val="none" w:sz="0" w:space="0" w:color="auto"/>
              </w:divBdr>
              <w:divsChild>
                <w:div w:id="1142382262">
                  <w:marLeft w:val="0"/>
                  <w:marRight w:val="0"/>
                  <w:marTop w:val="180"/>
                  <w:marBottom w:val="240"/>
                  <w:divBdr>
                    <w:top w:val="none" w:sz="0" w:space="0" w:color="auto"/>
                    <w:left w:val="none" w:sz="0" w:space="0" w:color="auto"/>
                    <w:bottom w:val="none" w:sz="0" w:space="0" w:color="auto"/>
                    <w:right w:val="none" w:sz="0" w:space="0" w:color="auto"/>
                  </w:divBdr>
                </w:div>
                <w:div w:id="592858964">
                  <w:marLeft w:val="0"/>
                  <w:marRight w:val="0"/>
                  <w:marTop w:val="180"/>
                  <w:marBottom w:val="240"/>
                  <w:divBdr>
                    <w:top w:val="none" w:sz="0" w:space="0" w:color="auto"/>
                    <w:left w:val="none" w:sz="0" w:space="0" w:color="auto"/>
                    <w:bottom w:val="none" w:sz="0" w:space="0" w:color="auto"/>
                    <w:right w:val="none" w:sz="0" w:space="0" w:color="auto"/>
                  </w:divBdr>
                </w:div>
                <w:div w:id="1471166924">
                  <w:marLeft w:val="0"/>
                  <w:marRight w:val="0"/>
                  <w:marTop w:val="180"/>
                  <w:marBottom w:val="240"/>
                  <w:divBdr>
                    <w:top w:val="none" w:sz="0" w:space="0" w:color="auto"/>
                    <w:left w:val="none" w:sz="0" w:space="0" w:color="auto"/>
                    <w:bottom w:val="none" w:sz="0" w:space="0" w:color="auto"/>
                    <w:right w:val="none" w:sz="0" w:space="0" w:color="auto"/>
                  </w:divBdr>
                </w:div>
                <w:div w:id="1475218337">
                  <w:marLeft w:val="0"/>
                  <w:marRight w:val="0"/>
                  <w:marTop w:val="360"/>
                  <w:marBottom w:val="180"/>
                  <w:divBdr>
                    <w:top w:val="none" w:sz="0" w:space="0" w:color="auto"/>
                    <w:left w:val="none" w:sz="0" w:space="0" w:color="auto"/>
                    <w:bottom w:val="none" w:sz="0" w:space="0" w:color="auto"/>
                    <w:right w:val="none" w:sz="0" w:space="0" w:color="auto"/>
                  </w:divBdr>
                </w:div>
                <w:div w:id="1181620894">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61610354">
      <w:bodyDiv w:val="1"/>
      <w:marLeft w:val="0"/>
      <w:marRight w:val="0"/>
      <w:marTop w:val="0"/>
      <w:marBottom w:val="0"/>
      <w:divBdr>
        <w:top w:val="none" w:sz="0" w:space="0" w:color="auto"/>
        <w:left w:val="none" w:sz="0" w:space="0" w:color="auto"/>
        <w:bottom w:val="none" w:sz="0" w:space="0" w:color="auto"/>
        <w:right w:val="none" w:sz="0" w:space="0" w:color="auto"/>
      </w:divBdr>
      <w:divsChild>
        <w:div w:id="716078948">
          <w:marLeft w:val="0"/>
          <w:marRight w:val="0"/>
          <w:marTop w:val="360"/>
          <w:marBottom w:val="180"/>
          <w:divBdr>
            <w:top w:val="none" w:sz="0" w:space="0" w:color="auto"/>
            <w:left w:val="none" w:sz="0" w:space="0" w:color="auto"/>
            <w:bottom w:val="none" w:sz="0" w:space="0" w:color="auto"/>
            <w:right w:val="none" w:sz="0" w:space="0" w:color="auto"/>
          </w:divBdr>
        </w:div>
        <w:div w:id="1078208088">
          <w:marLeft w:val="0"/>
          <w:marRight w:val="0"/>
          <w:marTop w:val="360"/>
          <w:marBottom w:val="180"/>
          <w:divBdr>
            <w:top w:val="none" w:sz="0" w:space="0" w:color="auto"/>
            <w:left w:val="none" w:sz="0" w:space="0" w:color="auto"/>
            <w:bottom w:val="none" w:sz="0" w:space="0" w:color="auto"/>
            <w:right w:val="none" w:sz="0" w:space="0" w:color="auto"/>
          </w:divBdr>
        </w:div>
        <w:div w:id="157187717">
          <w:marLeft w:val="0"/>
          <w:marRight w:val="0"/>
          <w:marTop w:val="180"/>
          <w:marBottom w:val="240"/>
          <w:divBdr>
            <w:top w:val="none" w:sz="0" w:space="0" w:color="auto"/>
            <w:left w:val="none" w:sz="0" w:space="0" w:color="auto"/>
            <w:bottom w:val="none" w:sz="0" w:space="0" w:color="auto"/>
            <w:right w:val="none" w:sz="0" w:space="0" w:color="auto"/>
          </w:divBdr>
        </w:div>
        <w:div w:id="1766999618">
          <w:marLeft w:val="0"/>
          <w:marRight w:val="0"/>
          <w:marTop w:val="360"/>
          <w:marBottom w:val="180"/>
          <w:divBdr>
            <w:top w:val="none" w:sz="0" w:space="0" w:color="auto"/>
            <w:left w:val="none" w:sz="0" w:space="0" w:color="auto"/>
            <w:bottom w:val="none" w:sz="0" w:space="0" w:color="auto"/>
            <w:right w:val="none" w:sz="0" w:space="0" w:color="auto"/>
          </w:divBdr>
        </w:div>
        <w:div w:id="7827713">
          <w:marLeft w:val="0"/>
          <w:marRight w:val="0"/>
          <w:marTop w:val="180"/>
          <w:marBottom w:val="240"/>
          <w:divBdr>
            <w:top w:val="none" w:sz="0" w:space="0" w:color="auto"/>
            <w:left w:val="none" w:sz="0" w:space="0" w:color="auto"/>
            <w:bottom w:val="none" w:sz="0" w:space="0" w:color="auto"/>
            <w:right w:val="none" w:sz="0" w:space="0" w:color="auto"/>
          </w:divBdr>
        </w:div>
        <w:div w:id="1252860508">
          <w:marLeft w:val="0"/>
          <w:marRight w:val="0"/>
          <w:marTop w:val="180"/>
          <w:marBottom w:val="240"/>
          <w:divBdr>
            <w:top w:val="none" w:sz="0" w:space="0" w:color="auto"/>
            <w:left w:val="none" w:sz="0" w:space="0" w:color="auto"/>
            <w:bottom w:val="none" w:sz="0" w:space="0" w:color="auto"/>
            <w:right w:val="none" w:sz="0" w:space="0" w:color="auto"/>
          </w:divBdr>
        </w:div>
        <w:div w:id="739399963">
          <w:marLeft w:val="0"/>
          <w:marRight w:val="0"/>
          <w:marTop w:val="180"/>
          <w:marBottom w:val="240"/>
          <w:divBdr>
            <w:top w:val="none" w:sz="0" w:space="0" w:color="auto"/>
            <w:left w:val="none" w:sz="0" w:space="0" w:color="auto"/>
            <w:bottom w:val="none" w:sz="0" w:space="0" w:color="auto"/>
            <w:right w:val="none" w:sz="0" w:space="0" w:color="auto"/>
          </w:divBdr>
        </w:div>
      </w:divsChild>
    </w:div>
    <w:div w:id="192571764">
      <w:bodyDiv w:val="1"/>
      <w:marLeft w:val="0"/>
      <w:marRight w:val="0"/>
      <w:marTop w:val="0"/>
      <w:marBottom w:val="0"/>
      <w:divBdr>
        <w:top w:val="none" w:sz="0" w:space="0" w:color="auto"/>
        <w:left w:val="none" w:sz="0" w:space="0" w:color="auto"/>
        <w:bottom w:val="none" w:sz="0" w:space="0" w:color="auto"/>
        <w:right w:val="none" w:sz="0" w:space="0" w:color="auto"/>
      </w:divBdr>
      <w:divsChild>
        <w:div w:id="720396976">
          <w:marLeft w:val="0"/>
          <w:marRight w:val="0"/>
          <w:marTop w:val="180"/>
          <w:marBottom w:val="240"/>
          <w:divBdr>
            <w:top w:val="none" w:sz="0" w:space="0" w:color="auto"/>
            <w:left w:val="none" w:sz="0" w:space="0" w:color="auto"/>
            <w:bottom w:val="none" w:sz="0" w:space="0" w:color="auto"/>
            <w:right w:val="none" w:sz="0" w:space="0" w:color="auto"/>
          </w:divBdr>
        </w:div>
        <w:div w:id="709038231">
          <w:marLeft w:val="0"/>
          <w:marRight w:val="0"/>
          <w:marTop w:val="180"/>
          <w:marBottom w:val="240"/>
          <w:divBdr>
            <w:top w:val="none" w:sz="0" w:space="0" w:color="auto"/>
            <w:left w:val="none" w:sz="0" w:space="0" w:color="auto"/>
            <w:bottom w:val="none" w:sz="0" w:space="0" w:color="auto"/>
            <w:right w:val="none" w:sz="0" w:space="0" w:color="auto"/>
          </w:divBdr>
        </w:div>
      </w:divsChild>
    </w:div>
    <w:div w:id="224724510">
      <w:bodyDiv w:val="1"/>
      <w:marLeft w:val="0"/>
      <w:marRight w:val="0"/>
      <w:marTop w:val="0"/>
      <w:marBottom w:val="0"/>
      <w:divBdr>
        <w:top w:val="none" w:sz="0" w:space="0" w:color="auto"/>
        <w:left w:val="none" w:sz="0" w:space="0" w:color="auto"/>
        <w:bottom w:val="none" w:sz="0" w:space="0" w:color="auto"/>
        <w:right w:val="none" w:sz="0" w:space="0" w:color="auto"/>
      </w:divBdr>
      <w:divsChild>
        <w:div w:id="2146506152">
          <w:marLeft w:val="0"/>
          <w:marRight w:val="0"/>
          <w:marTop w:val="360"/>
          <w:marBottom w:val="180"/>
          <w:divBdr>
            <w:top w:val="none" w:sz="0" w:space="0" w:color="auto"/>
            <w:left w:val="none" w:sz="0" w:space="0" w:color="auto"/>
            <w:bottom w:val="none" w:sz="0" w:space="0" w:color="auto"/>
            <w:right w:val="none" w:sz="0" w:space="0" w:color="auto"/>
          </w:divBdr>
        </w:div>
      </w:divsChild>
    </w:div>
    <w:div w:id="377826664">
      <w:bodyDiv w:val="1"/>
      <w:marLeft w:val="0"/>
      <w:marRight w:val="0"/>
      <w:marTop w:val="0"/>
      <w:marBottom w:val="0"/>
      <w:divBdr>
        <w:top w:val="none" w:sz="0" w:space="0" w:color="auto"/>
        <w:left w:val="none" w:sz="0" w:space="0" w:color="auto"/>
        <w:bottom w:val="none" w:sz="0" w:space="0" w:color="auto"/>
        <w:right w:val="none" w:sz="0" w:space="0" w:color="auto"/>
      </w:divBdr>
      <w:divsChild>
        <w:div w:id="334963269">
          <w:marLeft w:val="0"/>
          <w:marRight w:val="0"/>
          <w:marTop w:val="180"/>
          <w:marBottom w:val="240"/>
          <w:divBdr>
            <w:top w:val="none" w:sz="0" w:space="0" w:color="auto"/>
            <w:left w:val="none" w:sz="0" w:space="0" w:color="auto"/>
            <w:bottom w:val="none" w:sz="0" w:space="0" w:color="auto"/>
            <w:right w:val="none" w:sz="0" w:space="0" w:color="auto"/>
          </w:divBdr>
        </w:div>
        <w:div w:id="924991875">
          <w:marLeft w:val="0"/>
          <w:marRight w:val="0"/>
          <w:marTop w:val="180"/>
          <w:marBottom w:val="240"/>
          <w:divBdr>
            <w:top w:val="none" w:sz="0" w:space="0" w:color="auto"/>
            <w:left w:val="none" w:sz="0" w:space="0" w:color="auto"/>
            <w:bottom w:val="none" w:sz="0" w:space="0" w:color="auto"/>
            <w:right w:val="none" w:sz="0" w:space="0" w:color="auto"/>
          </w:divBdr>
        </w:div>
        <w:div w:id="1214272457">
          <w:marLeft w:val="0"/>
          <w:marRight w:val="0"/>
          <w:marTop w:val="180"/>
          <w:marBottom w:val="240"/>
          <w:divBdr>
            <w:top w:val="none" w:sz="0" w:space="0" w:color="auto"/>
            <w:left w:val="none" w:sz="0" w:space="0" w:color="auto"/>
            <w:bottom w:val="none" w:sz="0" w:space="0" w:color="auto"/>
            <w:right w:val="none" w:sz="0" w:space="0" w:color="auto"/>
          </w:divBdr>
        </w:div>
        <w:div w:id="1595631824">
          <w:marLeft w:val="0"/>
          <w:marRight w:val="0"/>
          <w:marTop w:val="180"/>
          <w:marBottom w:val="240"/>
          <w:divBdr>
            <w:top w:val="none" w:sz="0" w:space="0" w:color="auto"/>
            <w:left w:val="none" w:sz="0" w:space="0" w:color="auto"/>
            <w:bottom w:val="none" w:sz="0" w:space="0" w:color="auto"/>
            <w:right w:val="none" w:sz="0" w:space="0" w:color="auto"/>
          </w:divBdr>
        </w:div>
      </w:divsChild>
    </w:div>
    <w:div w:id="480274923">
      <w:bodyDiv w:val="1"/>
      <w:marLeft w:val="0"/>
      <w:marRight w:val="0"/>
      <w:marTop w:val="0"/>
      <w:marBottom w:val="0"/>
      <w:divBdr>
        <w:top w:val="none" w:sz="0" w:space="0" w:color="auto"/>
        <w:left w:val="none" w:sz="0" w:space="0" w:color="auto"/>
        <w:bottom w:val="none" w:sz="0" w:space="0" w:color="auto"/>
        <w:right w:val="none" w:sz="0" w:space="0" w:color="auto"/>
      </w:divBdr>
      <w:divsChild>
        <w:div w:id="1860043451">
          <w:marLeft w:val="0"/>
          <w:marRight w:val="0"/>
          <w:marTop w:val="180"/>
          <w:marBottom w:val="240"/>
          <w:divBdr>
            <w:top w:val="none" w:sz="0" w:space="0" w:color="auto"/>
            <w:left w:val="none" w:sz="0" w:space="0" w:color="auto"/>
            <w:bottom w:val="none" w:sz="0" w:space="0" w:color="auto"/>
            <w:right w:val="none" w:sz="0" w:space="0" w:color="auto"/>
          </w:divBdr>
        </w:div>
        <w:div w:id="1366060226">
          <w:marLeft w:val="0"/>
          <w:marRight w:val="0"/>
          <w:marTop w:val="180"/>
          <w:marBottom w:val="240"/>
          <w:divBdr>
            <w:top w:val="none" w:sz="0" w:space="0" w:color="auto"/>
            <w:left w:val="none" w:sz="0" w:space="0" w:color="auto"/>
            <w:bottom w:val="none" w:sz="0" w:space="0" w:color="auto"/>
            <w:right w:val="none" w:sz="0" w:space="0" w:color="auto"/>
          </w:divBdr>
        </w:div>
        <w:div w:id="1895002743">
          <w:marLeft w:val="0"/>
          <w:marRight w:val="0"/>
          <w:marTop w:val="180"/>
          <w:marBottom w:val="240"/>
          <w:divBdr>
            <w:top w:val="none" w:sz="0" w:space="0" w:color="auto"/>
            <w:left w:val="none" w:sz="0" w:space="0" w:color="auto"/>
            <w:bottom w:val="none" w:sz="0" w:space="0" w:color="auto"/>
            <w:right w:val="none" w:sz="0" w:space="0" w:color="auto"/>
          </w:divBdr>
        </w:div>
        <w:div w:id="1898276009">
          <w:marLeft w:val="0"/>
          <w:marRight w:val="0"/>
          <w:marTop w:val="180"/>
          <w:marBottom w:val="240"/>
          <w:divBdr>
            <w:top w:val="none" w:sz="0" w:space="0" w:color="auto"/>
            <w:left w:val="none" w:sz="0" w:space="0" w:color="auto"/>
            <w:bottom w:val="none" w:sz="0" w:space="0" w:color="auto"/>
            <w:right w:val="none" w:sz="0" w:space="0" w:color="auto"/>
          </w:divBdr>
        </w:div>
        <w:div w:id="1050689261">
          <w:marLeft w:val="0"/>
          <w:marRight w:val="0"/>
          <w:marTop w:val="180"/>
          <w:marBottom w:val="240"/>
          <w:divBdr>
            <w:top w:val="none" w:sz="0" w:space="0" w:color="auto"/>
            <w:left w:val="none" w:sz="0" w:space="0" w:color="auto"/>
            <w:bottom w:val="none" w:sz="0" w:space="0" w:color="auto"/>
            <w:right w:val="none" w:sz="0" w:space="0" w:color="auto"/>
          </w:divBdr>
        </w:div>
      </w:divsChild>
    </w:div>
    <w:div w:id="491145563">
      <w:bodyDiv w:val="1"/>
      <w:marLeft w:val="0"/>
      <w:marRight w:val="0"/>
      <w:marTop w:val="0"/>
      <w:marBottom w:val="0"/>
      <w:divBdr>
        <w:top w:val="none" w:sz="0" w:space="0" w:color="auto"/>
        <w:left w:val="none" w:sz="0" w:space="0" w:color="auto"/>
        <w:bottom w:val="none" w:sz="0" w:space="0" w:color="auto"/>
        <w:right w:val="none" w:sz="0" w:space="0" w:color="auto"/>
      </w:divBdr>
      <w:divsChild>
        <w:div w:id="1870681145">
          <w:marLeft w:val="0"/>
          <w:marRight w:val="0"/>
          <w:marTop w:val="0"/>
          <w:marBottom w:val="0"/>
          <w:divBdr>
            <w:top w:val="none" w:sz="0" w:space="0" w:color="auto"/>
            <w:left w:val="none" w:sz="0" w:space="0" w:color="auto"/>
            <w:bottom w:val="none" w:sz="0" w:space="0" w:color="auto"/>
            <w:right w:val="none" w:sz="0" w:space="0" w:color="auto"/>
          </w:divBdr>
          <w:divsChild>
            <w:div w:id="338778098">
              <w:marLeft w:val="0"/>
              <w:marRight w:val="0"/>
              <w:marTop w:val="0"/>
              <w:marBottom w:val="0"/>
              <w:divBdr>
                <w:top w:val="none" w:sz="0" w:space="0" w:color="auto"/>
                <w:left w:val="none" w:sz="0" w:space="0" w:color="auto"/>
                <w:bottom w:val="none" w:sz="0" w:space="0" w:color="auto"/>
                <w:right w:val="none" w:sz="0" w:space="0" w:color="auto"/>
              </w:divBdr>
              <w:divsChild>
                <w:div w:id="1815218170">
                  <w:marLeft w:val="0"/>
                  <w:marRight w:val="0"/>
                  <w:marTop w:val="180"/>
                  <w:marBottom w:val="240"/>
                  <w:divBdr>
                    <w:top w:val="none" w:sz="0" w:space="0" w:color="auto"/>
                    <w:left w:val="none" w:sz="0" w:space="0" w:color="auto"/>
                    <w:bottom w:val="none" w:sz="0" w:space="0" w:color="auto"/>
                    <w:right w:val="none" w:sz="0" w:space="0" w:color="auto"/>
                  </w:divBdr>
                </w:div>
                <w:div w:id="2046901883">
                  <w:marLeft w:val="0"/>
                  <w:marRight w:val="0"/>
                  <w:marTop w:val="180"/>
                  <w:marBottom w:val="240"/>
                  <w:divBdr>
                    <w:top w:val="none" w:sz="0" w:space="0" w:color="auto"/>
                    <w:left w:val="none" w:sz="0" w:space="0" w:color="auto"/>
                    <w:bottom w:val="none" w:sz="0" w:space="0" w:color="auto"/>
                    <w:right w:val="none" w:sz="0" w:space="0" w:color="auto"/>
                  </w:divBdr>
                </w:div>
                <w:div w:id="44838359">
                  <w:marLeft w:val="0"/>
                  <w:marRight w:val="0"/>
                  <w:marTop w:val="180"/>
                  <w:marBottom w:val="240"/>
                  <w:divBdr>
                    <w:top w:val="none" w:sz="0" w:space="0" w:color="auto"/>
                    <w:left w:val="none" w:sz="0" w:space="0" w:color="auto"/>
                    <w:bottom w:val="none" w:sz="0" w:space="0" w:color="auto"/>
                    <w:right w:val="none" w:sz="0" w:space="0" w:color="auto"/>
                  </w:divBdr>
                </w:div>
                <w:div w:id="752164103">
                  <w:marLeft w:val="0"/>
                  <w:marRight w:val="0"/>
                  <w:marTop w:val="360"/>
                  <w:marBottom w:val="180"/>
                  <w:divBdr>
                    <w:top w:val="none" w:sz="0" w:space="0" w:color="auto"/>
                    <w:left w:val="none" w:sz="0" w:space="0" w:color="auto"/>
                    <w:bottom w:val="none" w:sz="0" w:space="0" w:color="auto"/>
                    <w:right w:val="none" w:sz="0" w:space="0" w:color="auto"/>
                  </w:divBdr>
                </w:div>
                <w:div w:id="70248570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589579683">
      <w:bodyDiv w:val="1"/>
      <w:marLeft w:val="0"/>
      <w:marRight w:val="0"/>
      <w:marTop w:val="0"/>
      <w:marBottom w:val="0"/>
      <w:divBdr>
        <w:top w:val="none" w:sz="0" w:space="0" w:color="auto"/>
        <w:left w:val="none" w:sz="0" w:space="0" w:color="auto"/>
        <w:bottom w:val="none" w:sz="0" w:space="0" w:color="auto"/>
        <w:right w:val="none" w:sz="0" w:space="0" w:color="auto"/>
      </w:divBdr>
      <w:divsChild>
        <w:div w:id="1134905712">
          <w:marLeft w:val="0"/>
          <w:marRight w:val="0"/>
          <w:marTop w:val="180"/>
          <w:marBottom w:val="240"/>
          <w:divBdr>
            <w:top w:val="none" w:sz="0" w:space="0" w:color="auto"/>
            <w:left w:val="none" w:sz="0" w:space="0" w:color="auto"/>
            <w:bottom w:val="none" w:sz="0" w:space="0" w:color="auto"/>
            <w:right w:val="none" w:sz="0" w:space="0" w:color="auto"/>
          </w:divBdr>
        </w:div>
        <w:div w:id="1960258688">
          <w:marLeft w:val="0"/>
          <w:marRight w:val="0"/>
          <w:marTop w:val="180"/>
          <w:marBottom w:val="240"/>
          <w:divBdr>
            <w:top w:val="none" w:sz="0" w:space="0" w:color="auto"/>
            <w:left w:val="none" w:sz="0" w:space="0" w:color="auto"/>
            <w:bottom w:val="none" w:sz="0" w:space="0" w:color="auto"/>
            <w:right w:val="none" w:sz="0" w:space="0" w:color="auto"/>
          </w:divBdr>
        </w:div>
        <w:div w:id="1217932578">
          <w:marLeft w:val="0"/>
          <w:marRight w:val="0"/>
          <w:marTop w:val="180"/>
          <w:marBottom w:val="240"/>
          <w:divBdr>
            <w:top w:val="none" w:sz="0" w:space="0" w:color="auto"/>
            <w:left w:val="none" w:sz="0" w:space="0" w:color="auto"/>
            <w:bottom w:val="none" w:sz="0" w:space="0" w:color="auto"/>
            <w:right w:val="none" w:sz="0" w:space="0" w:color="auto"/>
          </w:divBdr>
        </w:div>
        <w:div w:id="365066019">
          <w:marLeft w:val="0"/>
          <w:marRight w:val="0"/>
          <w:marTop w:val="180"/>
          <w:marBottom w:val="240"/>
          <w:divBdr>
            <w:top w:val="none" w:sz="0" w:space="0" w:color="auto"/>
            <w:left w:val="none" w:sz="0" w:space="0" w:color="auto"/>
            <w:bottom w:val="none" w:sz="0" w:space="0" w:color="auto"/>
            <w:right w:val="none" w:sz="0" w:space="0" w:color="auto"/>
          </w:divBdr>
        </w:div>
        <w:div w:id="687558362">
          <w:marLeft w:val="0"/>
          <w:marRight w:val="0"/>
          <w:marTop w:val="180"/>
          <w:marBottom w:val="240"/>
          <w:divBdr>
            <w:top w:val="none" w:sz="0" w:space="0" w:color="auto"/>
            <w:left w:val="none" w:sz="0" w:space="0" w:color="auto"/>
            <w:bottom w:val="none" w:sz="0" w:space="0" w:color="auto"/>
            <w:right w:val="none" w:sz="0" w:space="0" w:color="auto"/>
          </w:divBdr>
        </w:div>
      </w:divsChild>
    </w:div>
    <w:div w:id="1349259504">
      <w:bodyDiv w:val="1"/>
      <w:marLeft w:val="0"/>
      <w:marRight w:val="0"/>
      <w:marTop w:val="0"/>
      <w:marBottom w:val="0"/>
      <w:divBdr>
        <w:top w:val="none" w:sz="0" w:space="0" w:color="auto"/>
        <w:left w:val="none" w:sz="0" w:space="0" w:color="auto"/>
        <w:bottom w:val="none" w:sz="0" w:space="0" w:color="auto"/>
        <w:right w:val="none" w:sz="0" w:space="0" w:color="auto"/>
      </w:divBdr>
      <w:divsChild>
        <w:div w:id="93940101">
          <w:marLeft w:val="0"/>
          <w:marRight w:val="0"/>
          <w:marTop w:val="180"/>
          <w:marBottom w:val="240"/>
          <w:divBdr>
            <w:top w:val="none" w:sz="0" w:space="0" w:color="auto"/>
            <w:left w:val="none" w:sz="0" w:space="0" w:color="auto"/>
            <w:bottom w:val="none" w:sz="0" w:space="0" w:color="auto"/>
            <w:right w:val="none" w:sz="0" w:space="0" w:color="auto"/>
          </w:divBdr>
        </w:div>
        <w:div w:id="1213613518">
          <w:marLeft w:val="0"/>
          <w:marRight w:val="0"/>
          <w:marTop w:val="180"/>
          <w:marBottom w:val="240"/>
          <w:divBdr>
            <w:top w:val="none" w:sz="0" w:space="0" w:color="auto"/>
            <w:left w:val="none" w:sz="0" w:space="0" w:color="auto"/>
            <w:bottom w:val="none" w:sz="0" w:space="0" w:color="auto"/>
            <w:right w:val="none" w:sz="0" w:space="0" w:color="auto"/>
          </w:divBdr>
        </w:div>
        <w:div w:id="442118788">
          <w:marLeft w:val="0"/>
          <w:marRight w:val="0"/>
          <w:marTop w:val="180"/>
          <w:marBottom w:val="240"/>
          <w:divBdr>
            <w:top w:val="none" w:sz="0" w:space="0" w:color="auto"/>
            <w:left w:val="none" w:sz="0" w:space="0" w:color="auto"/>
            <w:bottom w:val="none" w:sz="0" w:space="0" w:color="auto"/>
            <w:right w:val="none" w:sz="0" w:space="0" w:color="auto"/>
          </w:divBdr>
        </w:div>
        <w:div w:id="178324519">
          <w:marLeft w:val="0"/>
          <w:marRight w:val="0"/>
          <w:marTop w:val="180"/>
          <w:marBottom w:val="240"/>
          <w:divBdr>
            <w:top w:val="none" w:sz="0" w:space="0" w:color="auto"/>
            <w:left w:val="none" w:sz="0" w:space="0" w:color="auto"/>
            <w:bottom w:val="none" w:sz="0" w:space="0" w:color="auto"/>
            <w:right w:val="none" w:sz="0" w:space="0" w:color="auto"/>
          </w:divBdr>
        </w:div>
      </w:divsChild>
    </w:div>
    <w:div w:id="1368720277">
      <w:bodyDiv w:val="1"/>
      <w:marLeft w:val="0"/>
      <w:marRight w:val="0"/>
      <w:marTop w:val="0"/>
      <w:marBottom w:val="0"/>
      <w:divBdr>
        <w:top w:val="none" w:sz="0" w:space="0" w:color="auto"/>
        <w:left w:val="none" w:sz="0" w:space="0" w:color="auto"/>
        <w:bottom w:val="none" w:sz="0" w:space="0" w:color="auto"/>
        <w:right w:val="none" w:sz="0" w:space="0" w:color="auto"/>
      </w:divBdr>
    </w:div>
    <w:div w:id="1439788113">
      <w:bodyDiv w:val="1"/>
      <w:marLeft w:val="0"/>
      <w:marRight w:val="0"/>
      <w:marTop w:val="0"/>
      <w:marBottom w:val="0"/>
      <w:divBdr>
        <w:top w:val="none" w:sz="0" w:space="0" w:color="auto"/>
        <w:left w:val="none" w:sz="0" w:space="0" w:color="auto"/>
        <w:bottom w:val="none" w:sz="0" w:space="0" w:color="auto"/>
        <w:right w:val="none" w:sz="0" w:space="0" w:color="auto"/>
      </w:divBdr>
      <w:divsChild>
        <w:div w:id="1104959223">
          <w:marLeft w:val="0"/>
          <w:marRight w:val="0"/>
          <w:marTop w:val="0"/>
          <w:marBottom w:val="0"/>
          <w:divBdr>
            <w:top w:val="none" w:sz="0" w:space="0" w:color="auto"/>
            <w:left w:val="none" w:sz="0" w:space="0" w:color="auto"/>
            <w:bottom w:val="none" w:sz="0" w:space="0" w:color="auto"/>
            <w:right w:val="none" w:sz="0" w:space="0" w:color="auto"/>
          </w:divBdr>
          <w:divsChild>
            <w:div w:id="190920639">
              <w:marLeft w:val="0"/>
              <w:marRight w:val="0"/>
              <w:marTop w:val="0"/>
              <w:marBottom w:val="0"/>
              <w:divBdr>
                <w:top w:val="none" w:sz="0" w:space="0" w:color="auto"/>
                <w:left w:val="none" w:sz="0" w:space="0" w:color="auto"/>
                <w:bottom w:val="none" w:sz="0" w:space="0" w:color="auto"/>
                <w:right w:val="none" w:sz="0" w:space="0" w:color="auto"/>
              </w:divBdr>
              <w:divsChild>
                <w:div w:id="1689940188">
                  <w:marLeft w:val="0"/>
                  <w:marRight w:val="0"/>
                  <w:marTop w:val="180"/>
                  <w:marBottom w:val="240"/>
                  <w:divBdr>
                    <w:top w:val="none" w:sz="0" w:space="0" w:color="auto"/>
                    <w:left w:val="none" w:sz="0" w:space="0" w:color="auto"/>
                    <w:bottom w:val="none" w:sz="0" w:space="0" w:color="auto"/>
                    <w:right w:val="none" w:sz="0" w:space="0" w:color="auto"/>
                  </w:divBdr>
                </w:div>
                <w:div w:id="1369525788">
                  <w:marLeft w:val="0"/>
                  <w:marRight w:val="0"/>
                  <w:marTop w:val="180"/>
                  <w:marBottom w:val="240"/>
                  <w:divBdr>
                    <w:top w:val="none" w:sz="0" w:space="0" w:color="auto"/>
                    <w:left w:val="none" w:sz="0" w:space="0" w:color="auto"/>
                    <w:bottom w:val="none" w:sz="0" w:space="0" w:color="auto"/>
                    <w:right w:val="none" w:sz="0" w:space="0" w:color="auto"/>
                  </w:divBdr>
                </w:div>
                <w:div w:id="905189554">
                  <w:marLeft w:val="0"/>
                  <w:marRight w:val="0"/>
                  <w:marTop w:val="180"/>
                  <w:marBottom w:val="240"/>
                  <w:divBdr>
                    <w:top w:val="none" w:sz="0" w:space="0" w:color="auto"/>
                    <w:left w:val="none" w:sz="0" w:space="0" w:color="auto"/>
                    <w:bottom w:val="none" w:sz="0" w:space="0" w:color="auto"/>
                    <w:right w:val="none" w:sz="0" w:space="0" w:color="auto"/>
                  </w:divBdr>
                </w:div>
                <w:div w:id="66347704">
                  <w:marLeft w:val="0"/>
                  <w:marRight w:val="0"/>
                  <w:marTop w:val="360"/>
                  <w:marBottom w:val="180"/>
                  <w:divBdr>
                    <w:top w:val="none" w:sz="0" w:space="0" w:color="auto"/>
                    <w:left w:val="none" w:sz="0" w:space="0" w:color="auto"/>
                    <w:bottom w:val="none" w:sz="0" w:space="0" w:color="auto"/>
                    <w:right w:val="none" w:sz="0" w:space="0" w:color="auto"/>
                  </w:divBdr>
                </w:div>
                <w:div w:id="129587136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1563979687">
      <w:bodyDiv w:val="1"/>
      <w:marLeft w:val="0"/>
      <w:marRight w:val="0"/>
      <w:marTop w:val="0"/>
      <w:marBottom w:val="0"/>
      <w:divBdr>
        <w:top w:val="none" w:sz="0" w:space="0" w:color="auto"/>
        <w:left w:val="none" w:sz="0" w:space="0" w:color="auto"/>
        <w:bottom w:val="none" w:sz="0" w:space="0" w:color="auto"/>
        <w:right w:val="none" w:sz="0" w:space="0" w:color="auto"/>
      </w:divBdr>
      <w:divsChild>
        <w:div w:id="1899200353">
          <w:marLeft w:val="0"/>
          <w:marRight w:val="0"/>
          <w:marTop w:val="360"/>
          <w:marBottom w:val="180"/>
          <w:divBdr>
            <w:top w:val="none" w:sz="0" w:space="0" w:color="auto"/>
            <w:left w:val="none" w:sz="0" w:space="0" w:color="auto"/>
            <w:bottom w:val="none" w:sz="0" w:space="0" w:color="auto"/>
            <w:right w:val="none" w:sz="0" w:space="0" w:color="auto"/>
          </w:divBdr>
        </w:div>
        <w:div w:id="1497384213">
          <w:marLeft w:val="0"/>
          <w:marRight w:val="0"/>
          <w:marTop w:val="360"/>
          <w:marBottom w:val="180"/>
          <w:divBdr>
            <w:top w:val="none" w:sz="0" w:space="0" w:color="auto"/>
            <w:left w:val="none" w:sz="0" w:space="0" w:color="auto"/>
            <w:bottom w:val="none" w:sz="0" w:space="0" w:color="auto"/>
            <w:right w:val="none" w:sz="0" w:space="0" w:color="auto"/>
          </w:divBdr>
        </w:div>
        <w:div w:id="1503618779">
          <w:marLeft w:val="0"/>
          <w:marRight w:val="0"/>
          <w:marTop w:val="180"/>
          <w:marBottom w:val="240"/>
          <w:divBdr>
            <w:top w:val="none" w:sz="0" w:space="0" w:color="auto"/>
            <w:left w:val="none" w:sz="0" w:space="0" w:color="auto"/>
            <w:bottom w:val="none" w:sz="0" w:space="0" w:color="auto"/>
            <w:right w:val="none" w:sz="0" w:space="0" w:color="auto"/>
          </w:divBdr>
        </w:div>
        <w:div w:id="368258843">
          <w:marLeft w:val="0"/>
          <w:marRight w:val="0"/>
          <w:marTop w:val="360"/>
          <w:marBottom w:val="180"/>
          <w:divBdr>
            <w:top w:val="none" w:sz="0" w:space="0" w:color="auto"/>
            <w:left w:val="none" w:sz="0" w:space="0" w:color="auto"/>
            <w:bottom w:val="none" w:sz="0" w:space="0" w:color="auto"/>
            <w:right w:val="none" w:sz="0" w:space="0" w:color="auto"/>
          </w:divBdr>
        </w:div>
        <w:div w:id="1197042227">
          <w:marLeft w:val="0"/>
          <w:marRight w:val="0"/>
          <w:marTop w:val="180"/>
          <w:marBottom w:val="240"/>
          <w:divBdr>
            <w:top w:val="none" w:sz="0" w:space="0" w:color="auto"/>
            <w:left w:val="none" w:sz="0" w:space="0" w:color="auto"/>
            <w:bottom w:val="none" w:sz="0" w:space="0" w:color="auto"/>
            <w:right w:val="none" w:sz="0" w:space="0" w:color="auto"/>
          </w:divBdr>
        </w:div>
        <w:div w:id="1624459765">
          <w:marLeft w:val="0"/>
          <w:marRight w:val="0"/>
          <w:marTop w:val="180"/>
          <w:marBottom w:val="240"/>
          <w:divBdr>
            <w:top w:val="none" w:sz="0" w:space="0" w:color="auto"/>
            <w:left w:val="none" w:sz="0" w:space="0" w:color="auto"/>
            <w:bottom w:val="none" w:sz="0" w:space="0" w:color="auto"/>
            <w:right w:val="none" w:sz="0" w:space="0" w:color="auto"/>
          </w:divBdr>
        </w:div>
        <w:div w:id="1512183171">
          <w:marLeft w:val="0"/>
          <w:marRight w:val="0"/>
          <w:marTop w:val="180"/>
          <w:marBottom w:val="240"/>
          <w:divBdr>
            <w:top w:val="none" w:sz="0" w:space="0" w:color="auto"/>
            <w:left w:val="none" w:sz="0" w:space="0" w:color="auto"/>
            <w:bottom w:val="none" w:sz="0" w:space="0" w:color="auto"/>
            <w:right w:val="none" w:sz="0" w:space="0" w:color="auto"/>
          </w:divBdr>
        </w:div>
      </w:divsChild>
    </w:div>
    <w:div w:id="1637056207">
      <w:bodyDiv w:val="1"/>
      <w:marLeft w:val="0"/>
      <w:marRight w:val="0"/>
      <w:marTop w:val="0"/>
      <w:marBottom w:val="0"/>
      <w:divBdr>
        <w:top w:val="none" w:sz="0" w:space="0" w:color="auto"/>
        <w:left w:val="none" w:sz="0" w:space="0" w:color="auto"/>
        <w:bottom w:val="none" w:sz="0" w:space="0" w:color="auto"/>
        <w:right w:val="none" w:sz="0" w:space="0" w:color="auto"/>
      </w:divBdr>
      <w:divsChild>
        <w:div w:id="1031954531">
          <w:marLeft w:val="0"/>
          <w:marRight w:val="0"/>
          <w:marTop w:val="180"/>
          <w:marBottom w:val="240"/>
          <w:divBdr>
            <w:top w:val="none" w:sz="0" w:space="0" w:color="auto"/>
            <w:left w:val="none" w:sz="0" w:space="0" w:color="auto"/>
            <w:bottom w:val="none" w:sz="0" w:space="0" w:color="auto"/>
            <w:right w:val="none" w:sz="0" w:space="0" w:color="auto"/>
          </w:divBdr>
        </w:div>
        <w:div w:id="1503662848">
          <w:marLeft w:val="0"/>
          <w:marRight w:val="0"/>
          <w:marTop w:val="180"/>
          <w:marBottom w:val="240"/>
          <w:divBdr>
            <w:top w:val="none" w:sz="0" w:space="0" w:color="auto"/>
            <w:left w:val="none" w:sz="0" w:space="0" w:color="auto"/>
            <w:bottom w:val="none" w:sz="0" w:space="0" w:color="auto"/>
            <w:right w:val="none" w:sz="0" w:space="0" w:color="auto"/>
          </w:divBdr>
        </w:div>
      </w:divsChild>
    </w:div>
    <w:div w:id="1651058105">
      <w:bodyDiv w:val="1"/>
      <w:marLeft w:val="0"/>
      <w:marRight w:val="0"/>
      <w:marTop w:val="0"/>
      <w:marBottom w:val="0"/>
      <w:divBdr>
        <w:top w:val="none" w:sz="0" w:space="0" w:color="auto"/>
        <w:left w:val="none" w:sz="0" w:space="0" w:color="auto"/>
        <w:bottom w:val="none" w:sz="0" w:space="0" w:color="auto"/>
        <w:right w:val="none" w:sz="0" w:space="0" w:color="auto"/>
      </w:divBdr>
    </w:div>
    <w:div w:id="1661276736">
      <w:bodyDiv w:val="1"/>
      <w:marLeft w:val="0"/>
      <w:marRight w:val="0"/>
      <w:marTop w:val="0"/>
      <w:marBottom w:val="0"/>
      <w:divBdr>
        <w:top w:val="none" w:sz="0" w:space="0" w:color="auto"/>
        <w:left w:val="none" w:sz="0" w:space="0" w:color="auto"/>
        <w:bottom w:val="none" w:sz="0" w:space="0" w:color="auto"/>
        <w:right w:val="none" w:sz="0" w:space="0" w:color="auto"/>
      </w:divBdr>
      <w:divsChild>
        <w:div w:id="628054838">
          <w:marLeft w:val="0"/>
          <w:marRight w:val="0"/>
          <w:marTop w:val="180"/>
          <w:marBottom w:val="240"/>
          <w:divBdr>
            <w:top w:val="none" w:sz="0" w:space="0" w:color="auto"/>
            <w:left w:val="none" w:sz="0" w:space="0" w:color="auto"/>
            <w:bottom w:val="none" w:sz="0" w:space="0" w:color="auto"/>
            <w:right w:val="none" w:sz="0" w:space="0" w:color="auto"/>
          </w:divBdr>
        </w:div>
        <w:div w:id="1041906975">
          <w:marLeft w:val="0"/>
          <w:marRight w:val="0"/>
          <w:marTop w:val="180"/>
          <w:marBottom w:val="240"/>
          <w:divBdr>
            <w:top w:val="none" w:sz="0" w:space="0" w:color="auto"/>
            <w:left w:val="none" w:sz="0" w:space="0" w:color="auto"/>
            <w:bottom w:val="none" w:sz="0" w:space="0" w:color="auto"/>
            <w:right w:val="none" w:sz="0" w:space="0" w:color="auto"/>
          </w:divBdr>
        </w:div>
      </w:divsChild>
    </w:div>
    <w:div w:id="1701127497">
      <w:bodyDiv w:val="1"/>
      <w:marLeft w:val="0"/>
      <w:marRight w:val="0"/>
      <w:marTop w:val="0"/>
      <w:marBottom w:val="0"/>
      <w:divBdr>
        <w:top w:val="none" w:sz="0" w:space="0" w:color="auto"/>
        <w:left w:val="none" w:sz="0" w:space="0" w:color="auto"/>
        <w:bottom w:val="none" w:sz="0" w:space="0" w:color="auto"/>
        <w:right w:val="none" w:sz="0" w:space="0" w:color="auto"/>
      </w:divBdr>
      <w:divsChild>
        <w:div w:id="608010149">
          <w:marLeft w:val="0"/>
          <w:marRight w:val="0"/>
          <w:marTop w:val="180"/>
          <w:marBottom w:val="240"/>
          <w:divBdr>
            <w:top w:val="none" w:sz="0" w:space="0" w:color="auto"/>
            <w:left w:val="none" w:sz="0" w:space="0" w:color="auto"/>
            <w:bottom w:val="none" w:sz="0" w:space="0" w:color="auto"/>
            <w:right w:val="none" w:sz="0" w:space="0" w:color="auto"/>
          </w:divBdr>
        </w:div>
        <w:div w:id="66802713">
          <w:marLeft w:val="0"/>
          <w:marRight w:val="0"/>
          <w:marTop w:val="180"/>
          <w:marBottom w:val="240"/>
          <w:divBdr>
            <w:top w:val="none" w:sz="0" w:space="0" w:color="auto"/>
            <w:left w:val="none" w:sz="0" w:space="0" w:color="auto"/>
            <w:bottom w:val="none" w:sz="0" w:space="0" w:color="auto"/>
            <w:right w:val="none" w:sz="0" w:space="0" w:color="auto"/>
          </w:divBdr>
        </w:div>
      </w:divsChild>
    </w:div>
    <w:div w:id="2005816573">
      <w:bodyDiv w:val="1"/>
      <w:marLeft w:val="0"/>
      <w:marRight w:val="0"/>
      <w:marTop w:val="0"/>
      <w:marBottom w:val="0"/>
      <w:divBdr>
        <w:top w:val="none" w:sz="0" w:space="0" w:color="auto"/>
        <w:left w:val="none" w:sz="0" w:space="0" w:color="auto"/>
        <w:bottom w:val="none" w:sz="0" w:space="0" w:color="auto"/>
        <w:right w:val="none" w:sz="0" w:space="0" w:color="auto"/>
      </w:divBdr>
      <w:divsChild>
        <w:div w:id="1165434398">
          <w:marLeft w:val="0"/>
          <w:marRight w:val="0"/>
          <w:marTop w:val="0"/>
          <w:marBottom w:val="0"/>
          <w:divBdr>
            <w:top w:val="none" w:sz="0" w:space="0" w:color="auto"/>
            <w:left w:val="none" w:sz="0" w:space="0" w:color="auto"/>
            <w:bottom w:val="none" w:sz="0" w:space="0" w:color="auto"/>
            <w:right w:val="none" w:sz="0" w:space="0" w:color="auto"/>
          </w:divBdr>
          <w:divsChild>
            <w:div w:id="917792226">
              <w:marLeft w:val="0"/>
              <w:marRight w:val="0"/>
              <w:marTop w:val="0"/>
              <w:marBottom w:val="0"/>
              <w:divBdr>
                <w:top w:val="none" w:sz="0" w:space="0" w:color="auto"/>
                <w:left w:val="none" w:sz="0" w:space="0" w:color="auto"/>
                <w:bottom w:val="none" w:sz="0" w:space="0" w:color="auto"/>
                <w:right w:val="none" w:sz="0" w:space="0" w:color="auto"/>
              </w:divBdr>
              <w:divsChild>
                <w:div w:id="897977087">
                  <w:marLeft w:val="0"/>
                  <w:marRight w:val="0"/>
                  <w:marTop w:val="180"/>
                  <w:marBottom w:val="240"/>
                  <w:divBdr>
                    <w:top w:val="none" w:sz="0" w:space="0" w:color="auto"/>
                    <w:left w:val="none" w:sz="0" w:space="0" w:color="auto"/>
                    <w:bottom w:val="none" w:sz="0" w:space="0" w:color="auto"/>
                    <w:right w:val="none" w:sz="0" w:space="0" w:color="auto"/>
                  </w:divBdr>
                </w:div>
                <w:div w:id="1899970431">
                  <w:marLeft w:val="0"/>
                  <w:marRight w:val="0"/>
                  <w:marTop w:val="180"/>
                  <w:marBottom w:val="240"/>
                  <w:divBdr>
                    <w:top w:val="none" w:sz="0" w:space="0" w:color="auto"/>
                    <w:left w:val="none" w:sz="0" w:space="0" w:color="auto"/>
                    <w:bottom w:val="none" w:sz="0" w:space="0" w:color="auto"/>
                    <w:right w:val="none" w:sz="0" w:space="0" w:color="auto"/>
                  </w:divBdr>
                </w:div>
                <w:div w:id="2010018224">
                  <w:marLeft w:val="0"/>
                  <w:marRight w:val="0"/>
                  <w:marTop w:val="180"/>
                  <w:marBottom w:val="240"/>
                  <w:divBdr>
                    <w:top w:val="none" w:sz="0" w:space="0" w:color="auto"/>
                    <w:left w:val="none" w:sz="0" w:space="0" w:color="auto"/>
                    <w:bottom w:val="none" w:sz="0" w:space="0" w:color="auto"/>
                    <w:right w:val="none" w:sz="0" w:space="0" w:color="auto"/>
                  </w:divBdr>
                </w:div>
                <w:div w:id="611592148">
                  <w:marLeft w:val="0"/>
                  <w:marRight w:val="0"/>
                  <w:marTop w:val="360"/>
                  <w:marBottom w:val="180"/>
                  <w:divBdr>
                    <w:top w:val="none" w:sz="0" w:space="0" w:color="auto"/>
                    <w:left w:val="none" w:sz="0" w:space="0" w:color="auto"/>
                    <w:bottom w:val="none" w:sz="0" w:space="0" w:color="auto"/>
                    <w:right w:val="none" w:sz="0" w:space="0" w:color="auto"/>
                  </w:divBdr>
                </w:div>
                <w:div w:id="100782566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2054042319">
      <w:bodyDiv w:val="1"/>
      <w:marLeft w:val="0"/>
      <w:marRight w:val="0"/>
      <w:marTop w:val="0"/>
      <w:marBottom w:val="0"/>
      <w:divBdr>
        <w:top w:val="none" w:sz="0" w:space="0" w:color="auto"/>
        <w:left w:val="none" w:sz="0" w:space="0" w:color="auto"/>
        <w:bottom w:val="none" w:sz="0" w:space="0" w:color="auto"/>
        <w:right w:val="none" w:sz="0" w:space="0" w:color="auto"/>
      </w:divBdr>
      <w:divsChild>
        <w:div w:id="1425765915">
          <w:marLeft w:val="0"/>
          <w:marRight w:val="0"/>
          <w:marTop w:val="180"/>
          <w:marBottom w:val="240"/>
          <w:divBdr>
            <w:top w:val="none" w:sz="0" w:space="0" w:color="auto"/>
            <w:left w:val="none" w:sz="0" w:space="0" w:color="auto"/>
            <w:bottom w:val="none" w:sz="0" w:space="0" w:color="auto"/>
            <w:right w:val="none" w:sz="0" w:space="0" w:color="auto"/>
          </w:divBdr>
        </w:div>
        <w:div w:id="360208644">
          <w:marLeft w:val="0"/>
          <w:marRight w:val="0"/>
          <w:marTop w:val="180"/>
          <w:marBottom w:val="240"/>
          <w:divBdr>
            <w:top w:val="none" w:sz="0" w:space="0" w:color="auto"/>
            <w:left w:val="none" w:sz="0" w:space="0" w:color="auto"/>
            <w:bottom w:val="none" w:sz="0" w:space="0" w:color="auto"/>
            <w:right w:val="none" w:sz="0" w:space="0" w:color="auto"/>
          </w:divBdr>
        </w:div>
      </w:divsChild>
    </w:div>
    <w:div w:id="2099211666">
      <w:bodyDiv w:val="1"/>
      <w:marLeft w:val="0"/>
      <w:marRight w:val="0"/>
      <w:marTop w:val="0"/>
      <w:marBottom w:val="0"/>
      <w:divBdr>
        <w:top w:val="none" w:sz="0" w:space="0" w:color="auto"/>
        <w:left w:val="none" w:sz="0" w:space="0" w:color="auto"/>
        <w:bottom w:val="none" w:sz="0" w:space="0" w:color="auto"/>
        <w:right w:val="none" w:sz="0" w:space="0" w:color="auto"/>
      </w:divBdr>
      <w:divsChild>
        <w:div w:id="115606465">
          <w:marLeft w:val="0"/>
          <w:marRight w:val="0"/>
          <w:marTop w:val="0"/>
          <w:marBottom w:val="0"/>
          <w:divBdr>
            <w:top w:val="none" w:sz="0" w:space="0" w:color="auto"/>
            <w:left w:val="none" w:sz="0" w:space="0" w:color="auto"/>
            <w:bottom w:val="none" w:sz="0" w:space="0" w:color="auto"/>
            <w:right w:val="none" w:sz="0" w:space="0" w:color="auto"/>
          </w:divBdr>
          <w:divsChild>
            <w:div w:id="1540632403">
              <w:marLeft w:val="0"/>
              <w:marRight w:val="0"/>
              <w:marTop w:val="0"/>
              <w:marBottom w:val="0"/>
              <w:divBdr>
                <w:top w:val="none" w:sz="0" w:space="0" w:color="auto"/>
                <w:left w:val="none" w:sz="0" w:space="0" w:color="auto"/>
                <w:bottom w:val="none" w:sz="0" w:space="0" w:color="auto"/>
                <w:right w:val="none" w:sz="0" w:space="0" w:color="auto"/>
              </w:divBdr>
              <w:divsChild>
                <w:div w:id="1561287502">
                  <w:marLeft w:val="0"/>
                  <w:marRight w:val="0"/>
                  <w:marTop w:val="180"/>
                  <w:marBottom w:val="240"/>
                  <w:divBdr>
                    <w:top w:val="none" w:sz="0" w:space="0" w:color="auto"/>
                    <w:left w:val="none" w:sz="0" w:space="0" w:color="auto"/>
                    <w:bottom w:val="none" w:sz="0" w:space="0" w:color="auto"/>
                    <w:right w:val="none" w:sz="0" w:space="0" w:color="auto"/>
                  </w:divBdr>
                </w:div>
                <w:div w:id="1897663231">
                  <w:marLeft w:val="0"/>
                  <w:marRight w:val="0"/>
                  <w:marTop w:val="180"/>
                  <w:marBottom w:val="240"/>
                  <w:divBdr>
                    <w:top w:val="none" w:sz="0" w:space="0" w:color="auto"/>
                    <w:left w:val="none" w:sz="0" w:space="0" w:color="auto"/>
                    <w:bottom w:val="none" w:sz="0" w:space="0" w:color="auto"/>
                    <w:right w:val="none" w:sz="0" w:space="0" w:color="auto"/>
                  </w:divBdr>
                </w:div>
                <w:div w:id="1412389424">
                  <w:marLeft w:val="0"/>
                  <w:marRight w:val="0"/>
                  <w:marTop w:val="180"/>
                  <w:marBottom w:val="240"/>
                  <w:divBdr>
                    <w:top w:val="none" w:sz="0" w:space="0" w:color="auto"/>
                    <w:left w:val="none" w:sz="0" w:space="0" w:color="auto"/>
                    <w:bottom w:val="none" w:sz="0" w:space="0" w:color="auto"/>
                    <w:right w:val="none" w:sz="0" w:space="0" w:color="auto"/>
                  </w:divBdr>
                </w:div>
                <w:div w:id="40717752">
                  <w:marLeft w:val="0"/>
                  <w:marRight w:val="0"/>
                  <w:marTop w:val="360"/>
                  <w:marBottom w:val="180"/>
                  <w:divBdr>
                    <w:top w:val="none" w:sz="0" w:space="0" w:color="auto"/>
                    <w:left w:val="none" w:sz="0" w:space="0" w:color="auto"/>
                    <w:bottom w:val="none" w:sz="0" w:space="0" w:color="auto"/>
                    <w:right w:val="none" w:sz="0" w:space="0" w:color="auto"/>
                  </w:divBdr>
                </w:div>
                <w:div w:id="106930364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2141142809">
      <w:bodyDiv w:val="1"/>
      <w:marLeft w:val="0"/>
      <w:marRight w:val="0"/>
      <w:marTop w:val="0"/>
      <w:marBottom w:val="0"/>
      <w:divBdr>
        <w:top w:val="none" w:sz="0" w:space="0" w:color="auto"/>
        <w:left w:val="none" w:sz="0" w:space="0" w:color="auto"/>
        <w:bottom w:val="none" w:sz="0" w:space="0" w:color="auto"/>
        <w:right w:val="none" w:sz="0" w:space="0" w:color="auto"/>
      </w:divBdr>
      <w:divsChild>
        <w:div w:id="1938823632">
          <w:marLeft w:val="0"/>
          <w:marRight w:val="0"/>
          <w:marTop w:val="180"/>
          <w:marBottom w:val="240"/>
          <w:divBdr>
            <w:top w:val="none" w:sz="0" w:space="0" w:color="auto"/>
            <w:left w:val="none" w:sz="0" w:space="0" w:color="auto"/>
            <w:bottom w:val="none" w:sz="0" w:space="0" w:color="auto"/>
            <w:right w:val="none" w:sz="0" w:space="0" w:color="auto"/>
          </w:divBdr>
        </w:div>
        <w:div w:id="1091512425">
          <w:marLeft w:val="0"/>
          <w:marRight w:val="0"/>
          <w:marTop w:val="180"/>
          <w:marBottom w:val="240"/>
          <w:divBdr>
            <w:top w:val="none" w:sz="0" w:space="0" w:color="auto"/>
            <w:left w:val="none" w:sz="0" w:space="0" w:color="auto"/>
            <w:bottom w:val="none" w:sz="0" w:space="0" w:color="auto"/>
            <w:right w:val="none" w:sz="0" w:space="0" w:color="auto"/>
          </w:divBdr>
        </w:div>
        <w:div w:id="1422338974">
          <w:marLeft w:val="0"/>
          <w:marRight w:val="0"/>
          <w:marTop w:val="180"/>
          <w:marBottom w:val="240"/>
          <w:divBdr>
            <w:top w:val="none" w:sz="0" w:space="0" w:color="auto"/>
            <w:left w:val="none" w:sz="0" w:space="0" w:color="auto"/>
            <w:bottom w:val="none" w:sz="0" w:space="0" w:color="auto"/>
            <w:right w:val="none" w:sz="0" w:space="0" w:color="auto"/>
          </w:divBdr>
        </w:div>
        <w:div w:id="1716587369">
          <w:marLeft w:val="0"/>
          <w:marRight w:val="0"/>
          <w:marTop w:val="180"/>
          <w:marBottom w:val="240"/>
          <w:divBdr>
            <w:top w:val="none" w:sz="0" w:space="0" w:color="auto"/>
            <w:left w:val="none" w:sz="0" w:space="0" w:color="auto"/>
            <w:bottom w:val="none" w:sz="0" w:space="0" w:color="auto"/>
            <w:right w:val="none" w:sz="0" w:space="0" w:color="auto"/>
          </w:divBdr>
        </w:div>
        <w:div w:id="133025790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3050475925002374" TargetMode="External"/><Relationship Id="rId13" Type="http://schemas.openxmlformats.org/officeDocument/2006/relationships/hyperlink" Target="https://www.sciencedirect.com/science/article/abs/pii/S0733521021002149" TargetMode="External"/><Relationship Id="rId18" Type="http://schemas.openxmlformats.org/officeDocument/2006/relationships/image" Target="media/image3.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onlinelibrary.wiley.com/doi/10.1155/jfpp/3407347" TargetMode="External"/><Relationship Id="rId7" Type="http://schemas.openxmlformats.org/officeDocument/2006/relationships/hyperlink" Target="https://www.qascf.com/index.php/qas/article/view/1557/1585" TargetMode="External"/><Relationship Id="rId12" Type="http://schemas.openxmlformats.org/officeDocument/2006/relationships/hyperlink" Target="https://pubs.acs.org/doi/10.1021/acs.jafc.5c13174"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journal.pan.olsztyn.pl/pdf-205003-128001?filename=128001.pdf" TargetMode="External"/><Relationship Id="rId1" Type="http://schemas.openxmlformats.org/officeDocument/2006/relationships/numbering" Target="numbering.xml"/><Relationship Id="rId6" Type="http://schemas.openxmlformats.org/officeDocument/2006/relationships/hyperlink" Target="mailto:tesleemkayodeadebayo@gmail.com" TargetMode="External"/><Relationship Id="rId11" Type="http://schemas.openxmlformats.org/officeDocument/2006/relationships/hyperlink" Target="https://www.researchgate.net/publication/383382572_Effect_of_Nixtamalization_on_Aflatoxins_Functional_and_Acceptability_of_Maize_from_Mulindi_Rwanda/download" TargetMode="External"/><Relationship Id="rId24" Type="http://schemas.openxmlformats.org/officeDocument/2006/relationships/hyperlink" Target="https://www.semanticscholar.org/paper/Moisture-Desorption-and-Thermodynamic-of-Maize-and-Bongjo-Ariahu/750bfae4f439eeb8fb729367640900f12bc46894" TargetMode="External"/><Relationship Id="rId5" Type="http://schemas.openxmlformats.org/officeDocument/2006/relationships/webSettings" Target="webSettings.xml"/><Relationship Id="rId15" Type="http://schemas.openxmlformats.org/officeDocument/2006/relationships/hyperlink" Target="https://www.sciencedirect.com/science/article/abs/pii/S3050475925002374" TargetMode="External"/><Relationship Id="rId23" Type="http://schemas.openxmlformats.org/officeDocument/2006/relationships/hyperlink" Target="https://www.researchgate.net/publication/394869197_Moisture_Desorption_and_Thermodynamic_Characteristics_of_Nixtamalized_Maize_and_Fermented_Cassava_Flour_Blends" TargetMode="External"/><Relationship Id="rId10" Type="http://schemas.openxmlformats.org/officeDocument/2006/relationships/hyperlink" Target="https://journal.pan.olsztyn.pl/pdf-205003-128001?filename=128001.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sciencedirect.com/science/article/abs/pii/S0733521021002149" TargetMode="External"/><Relationship Id="rId14" Type="http://schemas.openxmlformats.org/officeDocument/2006/relationships/hyperlink" Target="https://journal.pan.olsztyn.pl/pdf-205003-128001?filename=128001.pdf" TargetMode="External"/><Relationship Id="rId22" Type="http://schemas.openxmlformats.org/officeDocument/2006/relationships/hyperlink" Target="https://journal.pan.olsztyn.pl/pdf-205003-128001?filename=128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24</Pages>
  <Words>10113</Words>
  <Characters>57648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18</cp:revision>
  <cp:lastPrinted>2026-06-06T09:49:00Z</cp:lastPrinted>
  <dcterms:created xsi:type="dcterms:W3CDTF">2026-05-21T11:52:00Z</dcterms:created>
  <dcterms:modified xsi:type="dcterms:W3CDTF">2026-06-06T11:02:00Z</dcterms:modified>
</cp:coreProperties>
</file>