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4782" w14:textId="22059A58" w:rsidR="00986449" w:rsidRPr="00844E90" w:rsidRDefault="00986449" w:rsidP="00986449">
      <w:pPr>
        <w:jc w:val="center"/>
        <w:rPr>
          <w:rFonts w:ascii="Times New Roman" w:hAnsi="Times New Roman" w:cs="Times New Roman"/>
          <w:b/>
          <w:bCs/>
          <w:sz w:val="28"/>
          <w:szCs w:val="28"/>
        </w:rPr>
      </w:pPr>
      <w:r w:rsidRPr="00844E90">
        <w:rPr>
          <w:rFonts w:ascii="Times New Roman" w:hAnsi="Times New Roman" w:cs="Times New Roman"/>
          <w:b/>
          <w:bCs/>
          <w:sz w:val="28"/>
          <w:szCs w:val="28"/>
        </w:rPr>
        <w:t>The Privacy Paradox in Digital Aesthetics: How Privacy Concerns Shape Customer Citizenship Behavior in Chinese Medical Beauty Apps</w:t>
      </w:r>
    </w:p>
    <w:p w14:paraId="30E14B64" w14:textId="77777777" w:rsidR="00844E90" w:rsidRPr="00752AC3" w:rsidRDefault="00844E90" w:rsidP="00844E90">
      <w:pPr>
        <w:suppressAutoHyphens/>
        <w:spacing w:after="0" w:line="240" w:lineRule="auto"/>
        <w:jc w:val="center"/>
        <w:rPr>
          <w:rFonts w:ascii="Times New Roman" w:hAnsi="Times New Roman" w:cs="Times New Roman"/>
          <w:b/>
          <w:bCs/>
          <w:sz w:val="24"/>
          <w:szCs w:val="24"/>
        </w:rPr>
      </w:pPr>
    </w:p>
    <w:p w14:paraId="4E16116C" w14:textId="77777777" w:rsidR="00844E90" w:rsidRPr="00752AC3" w:rsidRDefault="00844E90" w:rsidP="00844E90">
      <w:pPr>
        <w:suppressAutoHyphens/>
        <w:spacing w:after="0" w:line="240" w:lineRule="auto"/>
        <w:jc w:val="center"/>
        <w:rPr>
          <w:rFonts w:ascii="Times New Roman" w:hAnsi="Times New Roman" w:cs="Times New Roman"/>
          <w:b/>
          <w:bCs/>
          <w:sz w:val="24"/>
          <w:szCs w:val="24"/>
        </w:rPr>
      </w:pPr>
      <w:r w:rsidRPr="00752AC3">
        <w:rPr>
          <w:rFonts w:ascii="Times New Roman" w:hAnsi="Times New Roman" w:cs="Times New Roman"/>
          <w:b/>
          <w:bCs/>
          <w:sz w:val="24"/>
          <w:szCs w:val="24"/>
        </w:rPr>
        <w:t xml:space="preserve"/>
      </w:r>
    </w:p>
    <w:p w14:paraId="3FA72AC2" w14:textId="77777777" w:rsidR="00844E90" w:rsidRPr="00752AC3" w:rsidRDefault="00844E90" w:rsidP="00844E90">
      <w:pPr>
        <w:suppressAutoHyphens/>
        <w:spacing w:after="0" w:line="240" w:lineRule="auto"/>
        <w:jc w:val="center"/>
        <w:rPr>
          <w:rFonts w:ascii="Times New Roman" w:hAnsi="Times New Roman" w:cs="Times New Roman"/>
          <w:sz w:val="24"/>
          <w:szCs w:val="24"/>
        </w:rPr>
      </w:pPr>
      <w:r w:rsidRPr="00752AC3">
        <w:rPr>
          <w:rFonts w:ascii="Times New Roman" w:hAnsi="Times New Roman" w:cs="Times New Roman"/>
          <w:sz w:val="24"/>
          <w:szCs w:val="24"/>
        </w:rPr>
        <w:t/>
      </w:r>
    </w:p>
    <w:p w14:paraId="0B203C1B" w14:textId="77777777" w:rsidR="00844E90" w:rsidRPr="00752AC3" w:rsidRDefault="00844E90" w:rsidP="00844E90">
      <w:pPr>
        <w:suppressAutoHyphens/>
        <w:spacing w:after="0" w:line="240" w:lineRule="auto"/>
        <w:jc w:val="center"/>
        <w:rPr>
          <w:rFonts w:ascii="Times New Roman" w:hAnsi="Times New Roman" w:cs="Times New Roman"/>
          <w:sz w:val="24"/>
          <w:szCs w:val="24"/>
        </w:rPr>
      </w:pPr>
      <w:r w:rsidRPr="00752AC3">
        <w:rPr>
          <w:rFonts w:ascii="Times New Roman" w:hAnsi="Times New Roman" w:cs="Times New Roman"/>
          <w:sz w:val="24"/>
          <w:szCs w:val="24"/>
        </w:rPr>
        <w:t/>
      </w:r>
    </w:p>
    <w:p w14:paraId="6EAE934D" w14:textId="77777777" w:rsidR="00844E90" w:rsidRPr="00752AC3" w:rsidRDefault="00844E90" w:rsidP="00844E90">
      <w:pPr>
        <w:suppressAutoHyphens/>
        <w:spacing w:after="0" w:line="240" w:lineRule="auto"/>
        <w:jc w:val="center"/>
        <w:rPr>
          <w:rFonts w:ascii="Times New Roman" w:hAnsi="Times New Roman" w:cs="Times New Roman"/>
          <w:sz w:val="24"/>
          <w:szCs w:val="24"/>
        </w:rPr>
      </w:pPr>
      <w:r w:rsidRPr="00752AC3">
        <w:rPr>
          <w:rFonts w:ascii="Times New Roman" w:hAnsi="Times New Roman" w:cs="Times New Roman"/>
          <w:sz w:val="24"/>
          <w:szCs w:val="24"/>
        </w:rPr>
        <w:t xml:space="preserve"/>
      </w:r>
      <w:r>
        <w:t/>
      </w:r>
    </w:p>
    <w:p w14:paraId="23A514E0" w14:textId="77777777" w:rsidR="00844E90" w:rsidRDefault="00844E90" w:rsidP="00844E90">
      <w:pPr>
        <w:suppressAutoHyphens/>
        <w:spacing w:after="0" w:line="240" w:lineRule="auto"/>
        <w:jc w:val="center"/>
        <w:rPr>
          <w:rFonts w:ascii="Times New Roman" w:hAnsi="Times New Roman" w:cs="Times New Roman"/>
          <w:sz w:val="24"/>
          <w:szCs w:val="24"/>
        </w:rPr>
      </w:pPr>
    </w:p>
    <w:p w14:paraId="4991AFAF" w14:textId="77777777" w:rsidR="00844E90" w:rsidRPr="00752AC3" w:rsidRDefault="00844E90" w:rsidP="00844E90">
      <w:pPr>
        <w:suppressAutoHyphens/>
        <w:spacing w:after="0" w:line="240" w:lineRule="auto"/>
        <w:jc w:val="center"/>
        <w:rPr>
          <w:rFonts w:ascii="Times New Roman" w:hAnsi="Times New Roman" w:cs="Times New Roman"/>
          <w:b/>
          <w:bCs/>
          <w:sz w:val="24"/>
          <w:szCs w:val="24"/>
        </w:rPr>
      </w:pPr>
      <w:r w:rsidRPr="00752AC3">
        <w:rPr>
          <w:rFonts w:ascii="Times New Roman" w:hAnsi="Times New Roman" w:cs="Times New Roman"/>
          <w:b/>
          <w:bCs/>
          <w:sz w:val="24"/>
          <w:szCs w:val="24"/>
        </w:rPr>
        <w:t/>
      </w:r>
    </w:p>
    <w:p w14:paraId="750D9EC5" w14:textId="77777777" w:rsidR="00844E90" w:rsidRPr="00752AC3" w:rsidRDefault="00844E90" w:rsidP="00844E90">
      <w:pPr>
        <w:suppressAutoHyphens/>
        <w:spacing w:after="0" w:line="240" w:lineRule="auto"/>
        <w:jc w:val="center"/>
        <w:rPr>
          <w:rFonts w:ascii="Times New Roman" w:hAnsi="Times New Roman" w:cs="Times New Roman"/>
          <w:sz w:val="24"/>
          <w:szCs w:val="24"/>
        </w:rPr>
      </w:pPr>
      <w:r w:rsidRPr="00752AC3">
        <w:rPr>
          <w:rFonts w:ascii="Times New Roman" w:hAnsi="Times New Roman" w:cs="Times New Roman"/>
          <w:sz w:val="24"/>
          <w:szCs w:val="24"/>
        </w:rPr>
        <w:t/>
      </w:r>
    </w:p>
    <w:p w14:paraId="2690CF5F" w14:textId="77777777" w:rsidR="00844E90" w:rsidRPr="00752AC3" w:rsidRDefault="00844E90" w:rsidP="00844E90">
      <w:pPr>
        <w:suppressAutoHyphens/>
        <w:spacing w:after="0" w:line="240" w:lineRule="auto"/>
        <w:jc w:val="center"/>
        <w:rPr>
          <w:rFonts w:ascii="Times New Roman" w:hAnsi="Times New Roman" w:cs="Times New Roman"/>
          <w:sz w:val="24"/>
          <w:szCs w:val="24"/>
        </w:rPr>
      </w:pPr>
      <w:r w:rsidRPr="00752AC3">
        <w:rPr>
          <w:rFonts w:ascii="Times New Roman" w:hAnsi="Times New Roman" w:cs="Times New Roman"/>
          <w:sz w:val="24"/>
          <w:szCs w:val="24"/>
        </w:rPr>
        <w:t/>
      </w:r>
    </w:p>
    <w:p w14:paraId="1C704741" w14:textId="3BB10E30" w:rsidR="00844E90" w:rsidRDefault="00844E90" w:rsidP="00844E90">
      <w:pPr>
        <w:suppressAutoHyphens/>
        <w:spacing w:after="0" w:line="240" w:lineRule="auto"/>
        <w:jc w:val="center"/>
        <w:rPr>
          <w:rFonts w:ascii="Times New Roman" w:hAnsi="Times New Roman" w:cs="Times New Roman"/>
          <w:sz w:val="24"/>
          <w:szCs w:val="24"/>
        </w:rPr>
      </w:pPr>
      <w:r w:rsidRPr="00752AC3">
        <w:rPr>
          <w:rFonts w:ascii="Times New Roman" w:hAnsi="Times New Roman" w:cs="Times New Roman"/>
          <w:sz w:val="24"/>
          <w:szCs w:val="24"/>
        </w:rPr>
        <w:t xml:space="preserve"/>
      </w:r>
      <w:hyperlink r:id="rId8" w:history="1">
        <w:r w:rsidR="00F5259F" w:rsidRPr="00800572">
          <w:rPr>
            <w:rStyle w:val="Hyperlink"/>
            <w:rFonts w:ascii="Times New Roman" w:hAnsi="Times New Roman" w:cs="Times New Roman"/>
            <w:sz w:val="24"/>
            <w:szCs w:val="24"/>
          </w:rPr>
          <w:t/>
        </w:r>
      </w:hyperlink>
    </w:p>
    <w:p w14:paraId="29EC8398" w14:textId="77777777" w:rsidR="00F5259F" w:rsidRDefault="00F5259F" w:rsidP="00844E90">
      <w:pPr>
        <w:suppressAutoHyphens/>
        <w:spacing w:after="0" w:line="240" w:lineRule="auto"/>
        <w:jc w:val="center"/>
        <w:rPr>
          <w:rFonts w:ascii="Times New Roman" w:hAnsi="Times New Roman" w:cs="Times New Roman"/>
          <w:sz w:val="24"/>
          <w:szCs w:val="24"/>
        </w:rPr>
      </w:pPr>
    </w:p>
    <w:p w14:paraId="25939CA9" w14:textId="624A1004" w:rsidR="00F5259F" w:rsidRPr="00F5259F" w:rsidRDefault="00F5259F" w:rsidP="00844E90">
      <w:pPr>
        <w:suppressAutoHyphens/>
        <w:spacing w:after="0" w:line="240" w:lineRule="auto"/>
        <w:jc w:val="center"/>
        <w:rPr>
          <w:rFonts w:ascii="Times New Roman" w:hAnsi="Times New Roman" w:cs="Times New Roman"/>
          <w:b/>
          <w:bCs/>
          <w:sz w:val="24"/>
          <w:szCs w:val="24"/>
        </w:rPr>
      </w:pPr>
      <w:r w:rsidRPr="00F5259F">
        <w:rPr>
          <w:rFonts w:ascii="Times New Roman" w:hAnsi="Times New Roman" w:cs="Times New Roman"/>
          <w:b/>
          <w:bCs/>
          <w:sz w:val="24"/>
          <w:szCs w:val="24"/>
        </w:rPr>
        <w:t xml:space="preserve"/>
      </w:r>
      <w:proofErr w:type="spellStart"/>
      <w:r w:rsidRPr="00F5259F">
        <w:rPr>
          <w:rFonts w:ascii="Times New Roman" w:hAnsi="Times New Roman" w:cs="Times New Roman"/>
          <w:b/>
          <w:bCs/>
          <w:sz w:val="24"/>
          <w:szCs w:val="24"/>
        </w:rPr>
        <w:t/>
      </w:r>
      <w:proofErr w:type="spellEnd"/>
      <w:r w:rsidRPr="00F5259F">
        <w:rPr>
          <w:rFonts w:ascii="Times New Roman" w:hAnsi="Times New Roman" w:cs="Times New Roman"/>
          <w:b/>
          <w:bCs/>
          <w:sz w:val="24"/>
          <w:szCs w:val="24"/>
        </w:rPr>
        <w:t xml:space="preserve"/>
      </w:r>
    </w:p>
    <w:p w14:paraId="29595381" w14:textId="77777777" w:rsidR="00F5259F" w:rsidRPr="00752AC3" w:rsidRDefault="00F5259F" w:rsidP="00F5259F">
      <w:pPr>
        <w:suppressAutoHyphens/>
        <w:spacing w:after="0" w:line="240" w:lineRule="auto"/>
        <w:jc w:val="center"/>
        <w:rPr>
          <w:rFonts w:ascii="Times New Roman" w:hAnsi="Times New Roman" w:cs="Times New Roman"/>
          <w:sz w:val="24"/>
          <w:szCs w:val="24"/>
        </w:rPr>
      </w:pPr>
      <w:r w:rsidRPr="00752AC3">
        <w:rPr>
          <w:rFonts w:ascii="Times New Roman" w:hAnsi="Times New Roman" w:cs="Times New Roman"/>
          <w:sz w:val="24"/>
          <w:szCs w:val="24"/>
        </w:rPr>
        <w:t/>
      </w:r>
    </w:p>
    <w:p w14:paraId="62E5328F" w14:textId="77777777" w:rsidR="00F5259F" w:rsidRPr="00752AC3" w:rsidRDefault="00F5259F" w:rsidP="00F5259F">
      <w:pPr>
        <w:suppressAutoHyphens/>
        <w:spacing w:after="0" w:line="240" w:lineRule="auto"/>
        <w:jc w:val="center"/>
        <w:rPr>
          <w:rFonts w:ascii="Times New Roman" w:hAnsi="Times New Roman" w:cs="Times New Roman"/>
          <w:sz w:val="24"/>
          <w:szCs w:val="24"/>
        </w:rPr>
      </w:pPr>
      <w:r w:rsidRPr="00752AC3">
        <w:rPr>
          <w:rFonts w:ascii="Times New Roman" w:hAnsi="Times New Roman" w:cs="Times New Roman"/>
          <w:sz w:val="24"/>
          <w:szCs w:val="24"/>
        </w:rPr>
        <w:t/>
      </w:r>
    </w:p>
    <w:p w14:paraId="4DA761A2" w14:textId="77777777" w:rsidR="00F5259F" w:rsidRPr="00752AC3" w:rsidRDefault="00F5259F" w:rsidP="00844E90">
      <w:pPr>
        <w:suppressAutoHyphens/>
        <w:spacing w:after="0" w:line="240" w:lineRule="auto"/>
        <w:jc w:val="center"/>
        <w:rPr>
          <w:rFonts w:ascii="Times New Roman" w:hAnsi="Times New Roman" w:cs="Times New Roman"/>
          <w:sz w:val="24"/>
          <w:szCs w:val="24"/>
        </w:rPr>
      </w:pPr>
    </w:p>
    <w:p w14:paraId="099A1092" w14:textId="77777777" w:rsidR="00844E90" w:rsidRPr="00752AC3" w:rsidRDefault="00844E90" w:rsidP="00844E90">
      <w:pPr>
        <w:suppressAutoHyphens/>
        <w:spacing w:before="100" w:beforeAutospacing="1" w:after="0" w:line="240" w:lineRule="auto"/>
        <w:jc w:val="center"/>
        <w:rPr>
          <w:rFonts w:ascii="Times New Roman" w:hAnsi="Times New Roman" w:cs="Times New Roman"/>
          <w:b/>
          <w:i/>
          <w:iCs/>
          <w:sz w:val="24"/>
          <w:szCs w:val="24"/>
        </w:rPr>
      </w:pPr>
      <w:r w:rsidRPr="00752AC3">
        <w:rPr>
          <w:rFonts w:ascii="Times New Roman" w:hAnsi="Times New Roman" w:cs="Times New Roman"/>
          <w:i/>
          <w:iCs/>
          <w:sz w:val="24"/>
          <w:szCs w:val="24"/>
        </w:rPr>
        <w:t/>
      </w:r>
      <w:r>
        <w:rPr>
          <w:i/>
          <w:iCs/>
        </w:rPr>
        <w:t/>
      </w:r>
    </w:p>
    <w:p w14:paraId="45CDB947" w14:textId="5D93CCA4" w:rsidR="0059645B" w:rsidRPr="00844E90" w:rsidRDefault="0059645B" w:rsidP="00986449">
      <w:pPr>
        <w:jc w:val="center"/>
        <w:rPr>
          <w:rFonts w:ascii="Times New Roman" w:hAnsi="Times New Roman" w:cs="Times New Roman"/>
          <w:b/>
          <w:bCs/>
          <w:sz w:val="24"/>
          <w:szCs w:val="24"/>
        </w:rPr>
      </w:pPr>
    </w:p>
    <w:p w14:paraId="13CF9102" w14:textId="7B8A8216" w:rsidR="00385C2D" w:rsidRDefault="00385C2D" w:rsidP="00844E90">
      <w:pPr>
        <w:spacing w:after="0" w:line="240" w:lineRule="auto"/>
        <w:rPr>
          <w:rFonts w:ascii="Times New Roman" w:hAnsi="Times New Roman" w:cs="Times New Roman"/>
          <w:sz w:val="24"/>
          <w:szCs w:val="24"/>
        </w:rPr>
      </w:pPr>
      <w:r w:rsidRPr="00844E90">
        <w:rPr>
          <w:rFonts w:ascii="Times New Roman" w:hAnsi="Times New Roman" w:cs="Times New Roman"/>
          <w:sz w:val="24"/>
          <w:szCs w:val="24"/>
        </w:rPr>
        <w:t>Abstract</w:t>
      </w:r>
    </w:p>
    <w:p w14:paraId="6E8234AE" w14:textId="77777777" w:rsidR="00844E90" w:rsidRPr="00844E90" w:rsidRDefault="00844E90" w:rsidP="00844E90">
      <w:pPr>
        <w:spacing w:after="0" w:line="240" w:lineRule="auto"/>
        <w:rPr>
          <w:rFonts w:ascii="Times New Roman" w:hAnsi="Times New Roman" w:cs="Times New Roman"/>
          <w:sz w:val="24"/>
          <w:szCs w:val="24"/>
        </w:rPr>
      </w:pPr>
    </w:p>
    <w:p w14:paraId="6517E20A" w14:textId="5BE31588" w:rsidR="00986449" w:rsidRPr="00844E90" w:rsidRDefault="00986449" w:rsidP="00844E90">
      <w:pPr>
        <w:spacing w:after="0" w:line="240" w:lineRule="auto"/>
        <w:jc w:val="both"/>
        <w:rPr>
          <w:rFonts w:ascii="Times New Roman" w:hAnsi="Times New Roman" w:cs="Times New Roman"/>
          <w:i/>
          <w:iCs/>
          <w:sz w:val="24"/>
          <w:szCs w:val="24"/>
        </w:rPr>
      </w:pPr>
      <w:r w:rsidRPr="00844E90">
        <w:rPr>
          <w:rFonts w:ascii="Times New Roman" w:hAnsi="Times New Roman" w:cs="Times New Roman"/>
          <w:i/>
          <w:iCs/>
          <w:sz w:val="24"/>
          <w:szCs w:val="24"/>
        </w:rPr>
        <w:t>Customer citizenship behavior (CCB) is a voluntary, extra-role actions such as providing feedback, assisting other users, and positive word-of-mouth behavior that is critical for the success of digital service platforms. In the rapidly expanding Chinese medical beauty app industry, which relies on sensitive biometric and personal data, fostering CCB has become increasingly difficult due to rising privacy concerns. Drawing on the Antecedents-Privacy Concerns-Outcomes (APCO) framework and Privacy Calculus Theory, this study investigates how privacy concerns influence CCB directly and indirectly through perceived privacy benefits, perceived privacy risks, and trust. Using a survey of 393 medical beauty app users from first- and second-tier Chinese cities, data were analyzed via partial least squares structural equation modeling (PLS-SEM). Results indicate that privacy concerns significantly reduce perceived privacy benefits and trust, while increasing perceived privacy risk. In turn, perceived privacy benefits and trust positively affect CCB, whereas perceived privacy risk negatively affects CCB. Mediation analyses confirm that perceived privacy benefits, perceived privacy risk, and trust serve as significant mechanisms linking privacy concerns to CCB. These findings extend privacy research into the context of medical beauty apps and offer practical insights for platform managers seeking to balance data collection with user engagement.</w:t>
      </w:r>
    </w:p>
    <w:p w14:paraId="712AA404" w14:textId="77777777" w:rsidR="00844E90" w:rsidRDefault="00844E90" w:rsidP="00844E90">
      <w:pPr>
        <w:spacing w:after="0" w:line="240" w:lineRule="auto"/>
        <w:jc w:val="both"/>
        <w:rPr>
          <w:rFonts w:ascii="Times New Roman" w:hAnsi="Times New Roman" w:cs="Times New Roman"/>
          <w:b/>
          <w:bCs/>
          <w:i/>
          <w:iCs/>
          <w:sz w:val="24"/>
          <w:szCs w:val="24"/>
        </w:rPr>
      </w:pPr>
    </w:p>
    <w:p w14:paraId="60479590" w14:textId="142BD8D8" w:rsidR="00986449" w:rsidRPr="00844E90" w:rsidRDefault="00986449" w:rsidP="00844E90">
      <w:pPr>
        <w:spacing w:after="0" w:line="240" w:lineRule="auto"/>
        <w:jc w:val="both"/>
        <w:rPr>
          <w:rFonts w:ascii="Times New Roman" w:hAnsi="Times New Roman" w:cs="Times New Roman"/>
          <w:i/>
          <w:iCs/>
          <w:sz w:val="24"/>
          <w:szCs w:val="24"/>
        </w:rPr>
      </w:pPr>
      <w:r w:rsidRPr="00844E90">
        <w:rPr>
          <w:rFonts w:ascii="Times New Roman" w:hAnsi="Times New Roman" w:cs="Times New Roman"/>
          <w:b/>
          <w:bCs/>
          <w:i/>
          <w:iCs/>
          <w:sz w:val="24"/>
          <w:szCs w:val="24"/>
        </w:rPr>
        <w:t>Keywords:</w:t>
      </w:r>
      <w:r w:rsidRPr="00844E90">
        <w:rPr>
          <w:rFonts w:ascii="Times New Roman" w:hAnsi="Times New Roman" w:cs="Times New Roman"/>
          <w:i/>
          <w:iCs/>
          <w:sz w:val="24"/>
          <w:szCs w:val="24"/>
        </w:rPr>
        <w:t> Customer citizenship behavior, privacy concerns, APCO framework, privacy calculus, trust, medical beauty apps, China</w:t>
      </w:r>
    </w:p>
    <w:p w14:paraId="3F93C297" w14:textId="77777777" w:rsidR="00986449" w:rsidRPr="00844E90" w:rsidRDefault="00986449" w:rsidP="00844E90">
      <w:pPr>
        <w:spacing w:after="0" w:line="240" w:lineRule="auto"/>
        <w:rPr>
          <w:rFonts w:ascii="Times New Roman" w:hAnsi="Times New Roman" w:cs="Times New Roman"/>
          <w:sz w:val="24"/>
          <w:szCs w:val="24"/>
        </w:rPr>
      </w:pPr>
    </w:p>
    <w:p w14:paraId="1C952FBE" w14:textId="77777777" w:rsidR="00385C2D" w:rsidRPr="00844E90" w:rsidRDefault="00385C2D" w:rsidP="00844E90">
      <w:pPr>
        <w:spacing w:after="0" w:line="240" w:lineRule="auto"/>
        <w:rPr>
          <w:rFonts w:ascii="Times New Roman" w:hAnsi="Times New Roman" w:cs="Times New Roman"/>
          <w:sz w:val="24"/>
          <w:szCs w:val="24"/>
        </w:rPr>
      </w:pPr>
    </w:p>
    <w:p w14:paraId="3BD695A6" w14:textId="326FBFCD" w:rsidR="00385C2D" w:rsidRPr="00844E90" w:rsidRDefault="00746CF1"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 xml:space="preserve">1.0 </w:t>
      </w:r>
      <w:r w:rsidR="00385C2D" w:rsidRPr="00844E90">
        <w:rPr>
          <w:rFonts w:ascii="Times New Roman" w:hAnsi="Times New Roman" w:cs="Times New Roman"/>
          <w:b/>
          <w:bCs/>
          <w:sz w:val="24"/>
          <w:szCs w:val="24"/>
        </w:rPr>
        <w:t>Background of study</w:t>
      </w:r>
    </w:p>
    <w:p w14:paraId="6F45BA8D" w14:textId="1C156D13" w:rsidR="00FE4271" w:rsidRPr="00844E90" w:rsidRDefault="00FE4271" w:rsidP="00957F9C">
      <w:pPr>
        <w:shd w:val="clear" w:color="auto" w:fill="FFFFFF" w:themeFill="background1"/>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Customer citizenship behavior (CCB) refers to voluntary, extra-role actions performed by customers that extend beyond core service transactions and contribute meaningfully to the </w:t>
      </w:r>
      <w:r w:rsidRPr="00957F9C">
        <w:rPr>
          <w:rFonts w:ascii="Times New Roman" w:hAnsi="Times New Roman" w:cs="Times New Roman"/>
          <w:sz w:val="24"/>
          <w:szCs w:val="24"/>
        </w:rPr>
        <w:t>successful operation of service organizations (</w:t>
      </w:r>
      <w:proofErr w:type="spellStart"/>
      <w:r w:rsidRPr="00957F9C">
        <w:rPr>
          <w:rFonts w:ascii="Times New Roman" w:hAnsi="Times New Roman" w:cs="Times New Roman"/>
          <w:sz w:val="24"/>
          <w:szCs w:val="24"/>
        </w:rPr>
        <w:t>Groth</w:t>
      </w:r>
      <w:proofErr w:type="spellEnd"/>
      <w:r w:rsidRPr="00957F9C">
        <w:rPr>
          <w:rFonts w:ascii="Times New Roman" w:hAnsi="Times New Roman" w:cs="Times New Roman"/>
          <w:sz w:val="24"/>
          <w:szCs w:val="24"/>
        </w:rPr>
        <w:t xml:space="preserve">, 2005a). These behaviors include assisting other customers, offering constructive feedback to the firm, promoting the service provider </w:t>
      </w:r>
      <w:r w:rsidRPr="00957F9C">
        <w:rPr>
          <w:rFonts w:ascii="Times New Roman" w:hAnsi="Times New Roman" w:cs="Times New Roman"/>
          <w:sz w:val="24"/>
          <w:szCs w:val="24"/>
        </w:rPr>
        <w:lastRenderedPageBreak/>
        <w:t xml:space="preserve">through positive word-of-mouth </w:t>
      </w:r>
      <w:r w:rsidRPr="00957F9C">
        <w:rPr>
          <w:rFonts w:ascii="Times New Roman" w:hAnsi="Times New Roman" w:cs="Times New Roman"/>
          <w:sz w:val="24"/>
          <w:szCs w:val="24"/>
          <w:shd w:val="clear" w:color="auto" w:fill="FFFFFF" w:themeFill="background1"/>
        </w:rPr>
        <w:t>(Yi et al., 2011),</w:t>
      </w:r>
      <w:r w:rsidRPr="00957F9C">
        <w:rPr>
          <w:rFonts w:ascii="Times New Roman" w:hAnsi="Times New Roman" w:cs="Times New Roman"/>
          <w:sz w:val="24"/>
          <w:szCs w:val="24"/>
        </w:rPr>
        <w:t xml:space="preserve"> and demonstrating tolerance in service </w:t>
      </w:r>
      <w:r w:rsidRPr="00957F9C">
        <w:rPr>
          <w:rFonts w:ascii="Times New Roman" w:hAnsi="Times New Roman" w:cs="Times New Roman"/>
          <w:sz w:val="24"/>
          <w:szCs w:val="24"/>
          <w:shd w:val="clear" w:color="auto" w:fill="FFFFFF" w:themeFill="background1"/>
        </w:rPr>
        <w:t>encounters (</w:t>
      </w:r>
      <w:proofErr w:type="spellStart"/>
      <w:r w:rsidRPr="00957F9C">
        <w:rPr>
          <w:rFonts w:ascii="Times New Roman" w:hAnsi="Times New Roman" w:cs="Times New Roman"/>
          <w:sz w:val="24"/>
          <w:szCs w:val="24"/>
          <w:shd w:val="clear" w:color="auto" w:fill="FFFFFF" w:themeFill="background1"/>
        </w:rPr>
        <w:t>Assiouras</w:t>
      </w:r>
      <w:proofErr w:type="spellEnd"/>
      <w:r w:rsidRPr="00957F9C">
        <w:rPr>
          <w:rFonts w:ascii="Times New Roman" w:hAnsi="Times New Roman" w:cs="Times New Roman"/>
          <w:sz w:val="24"/>
          <w:szCs w:val="24"/>
          <w:shd w:val="clear" w:color="auto" w:fill="FFFFFF" w:themeFill="background1"/>
        </w:rPr>
        <w:t xml:space="preserve"> et al., 2019).</w:t>
      </w:r>
    </w:p>
    <w:p w14:paraId="655090C5" w14:textId="60BDE661" w:rsidR="00FE4271" w:rsidRPr="00844E90" w:rsidRDefault="00FE4271" w:rsidP="006F3BA1">
      <w:pPr>
        <w:shd w:val="clear" w:color="auto" w:fill="FFFFFF" w:themeFill="background1"/>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In service-oriented industries such as hospitality and retail, CCB manifests through activities like recommending services to others, helping fellow customers, and providing actionable feedback. Such behaviors directly enhance customer satisfaction, service quality, and brand </w:t>
      </w:r>
      <w:r w:rsidRPr="006F3BA1">
        <w:rPr>
          <w:rFonts w:ascii="Times New Roman" w:hAnsi="Times New Roman" w:cs="Times New Roman"/>
          <w:sz w:val="24"/>
          <w:szCs w:val="24"/>
          <w:shd w:val="clear" w:color="auto" w:fill="FFFFFF" w:themeFill="background1"/>
        </w:rPr>
        <w:t>loyalty (Bove et al., 2009). In the healthcare sector, CCB may involve patients sharing</w:t>
      </w:r>
      <w:r w:rsidRPr="00844E90">
        <w:rPr>
          <w:rFonts w:ascii="Times New Roman" w:hAnsi="Times New Roman" w:cs="Times New Roman"/>
          <w:sz w:val="24"/>
          <w:szCs w:val="24"/>
        </w:rPr>
        <w:t xml:space="preserve"> information to improve service delivery or engaging in health-promoting behaviors, ultimately contributing to better patient outcomes and greater efficiency within healthcare systems </w:t>
      </w:r>
      <w:r w:rsidRPr="006F3BA1">
        <w:rPr>
          <w:rFonts w:ascii="Times New Roman" w:hAnsi="Times New Roman" w:cs="Times New Roman"/>
          <w:sz w:val="24"/>
          <w:szCs w:val="24"/>
          <w:shd w:val="clear" w:color="auto" w:fill="FFFFFF" w:themeFill="background1"/>
        </w:rPr>
        <w:t>(Sweeney et al., 2015). Across industries, CCB strengthens customer-company relationships</w:t>
      </w:r>
      <w:r w:rsidRPr="00844E90">
        <w:rPr>
          <w:rFonts w:ascii="Times New Roman" w:hAnsi="Times New Roman" w:cs="Times New Roman"/>
          <w:sz w:val="24"/>
          <w:szCs w:val="24"/>
        </w:rPr>
        <w:t xml:space="preserve"> while simultaneously improving organizational performance by driving customer loyalty, lowering operational costs, and amplifying brand promotion.</w:t>
      </w:r>
    </w:p>
    <w:p w14:paraId="76B4058A" w14:textId="73E84EB2" w:rsidR="00B9753C" w:rsidRPr="00844E90" w:rsidRDefault="00B9753C" w:rsidP="006F3BA1">
      <w:pPr>
        <w:shd w:val="clear" w:color="auto" w:fill="FFFFFF" w:themeFill="background1"/>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The ongoing digital transformation has further diversified the manifestations of CCB, particularly within online platforms and mobile applications, where customers actively participate through reviews, recommendations, and community support</w:t>
      </w:r>
      <w:r w:rsidR="001F792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"/>
          <w:id w:val="-618839660"/>
          <w:placeholder>
            <w:docPart w:val="DefaultPlaceholder_-1854013440"/>
          </w:placeholder>
        </w:sdtPr>
        <w:sdtContent>
          <w:r w:rsidR="003D0767" w:rsidRPr="003D0767">
            <w:rPr>
              <w:rFonts w:ascii="Times New Roman" w:hAnsi="Times New Roman" w:cs="Times New Roman"/>
              <w:color w:val="000000"/>
              <w:sz w:val="24"/>
              <w:szCs w:val="24"/>
            </w:rPr>
            <w:t>(Araújo et al., 2023)</w:t>
          </w:r>
        </w:sdtContent>
      </w:sdt>
      <w:r w:rsidRPr="00844E90">
        <w:rPr>
          <w:rFonts w:ascii="Times New Roman" w:hAnsi="Times New Roman" w:cs="Times New Roman"/>
          <w:sz w:val="24"/>
          <w:szCs w:val="24"/>
        </w:rPr>
        <w:t xml:space="preserve"> </w:t>
      </w:r>
      <w:proofErr w:type="spellStart"/>
      <w:r w:rsidRPr="006F3BA1">
        <w:rPr>
          <w:rFonts w:ascii="Times New Roman" w:hAnsi="Times New Roman" w:cs="Times New Roman"/>
          <w:sz w:val="24"/>
          <w:szCs w:val="24"/>
        </w:rPr>
        <w:t>Eigenraam</w:t>
      </w:r>
      <w:proofErr w:type="spellEnd"/>
      <w:r w:rsidRPr="006F3BA1">
        <w:rPr>
          <w:rFonts w:ascii="Times New Roman" w:hAnsi="Times New Roman" w:cs="Times New Roman"/>
          <w:sz w:val="24"/>
          <w:szCs w:val="24"/>
        </w:rPr>
        <w:t xml:space="preserve"> et al., 2018). These voluntary, extra-role behaviors are essential for the vitality and</w:t>
      </w:r>
      <w:r w:rsidRPr="00844E90">
        <w:rPr>
          <w:rFonts w:ascii="Times New Roman" w:hAnsi="Times New Roman" w:cs="Times New Roman"/>
          <w:sz w:val="24"/>
          <w:szCs w:val="24"/>
        </w:rPr>
        <w:t xml:space="preserve"> sustainability of digital service ecosystems. In the context of medical beauty apps</w:t>
      </w:r>
      <w:r w:rsidR="0022509F" w:rsidRPr="00844E90">
        <w:rPr>
          <w:rFonts w:ascii="Times New Roman" w:hAnsi="Times New Roman" w:cs="Times New Roman"/>
          <w:sz w:val="24"/>
          <w:szCs w:val="24"/>
        </w:rPr>
        <w:t xml:space="preserve"> </w:t>
      </w:r>
      <w:r w:rsidRPr="00844E90">
        <w:rPr>
          <w:rFonts w:ascii="Times New Roman" w:hAnsi="Times New Roman" w:cs="Times New Roman"/>
          <w:sz w:val="24"/>
          <w:szCs w:val="24"/>
        </w:rPr>
        <w:t>which rely heavily on user-generated content and trust</w:t>
      </w:r>
      <w:r w:rsidR="0022509F" w:rsidRPr="00844E90">
        <w:rPr>
          <w:rFonts w:ascii="Times New Roman" w:hAnsi="Times New Roman" w:cs="Times New Roman"/>
          <w:sz w:val="24"/>
          <w:szCs w:val="24"/>
        </w:rPr>
        <w:t xml:space="preserve"> </w:t>
      </w:r>
      <w:r w:rsidRPr="00844E90">
        <w:rPr>
          <w:rFonts w:ascii="Times New Roman" w:hAnsi="Times New Roman" w:cs="Times New Roman"/>
          <w:sz w:val="24"/>
          <w:szCs w:val="24"/>
        </w:rPr>
        <w:t xml:space="preserve">customer citizenship behaviors become </w:t>
      </w:r>
      <w:proofErr w:type="gramStart"/>
      <w:r w:rsidRPr="00844E90">
        <w:rPr>
          <w:rFonts w:ascii="Times New Roman" w:hAnsi="Times New Roman" w:cs="Times New Roman"/>
          <w:sz w:val="24"/>
          <w:szCs w:val="24"/>
        </w:rPr>
        <w:t xml:space="preserve">a valuable </w:t>
      </w:r>
      <w:r w:rsidRPr="006F3BA1">
        <w:rPr>
          <w:rFonts w:ascii="Times New Roman" w:hAnsi="Times New Roman" w:cs="Times New Roman"/>
          <w:sz w:val="24"/>
          <w:szCs w:val="24"/>
        </w:rPr>
        <w:t>asset</w:t>
      </w:r>
      <w:proofErr w:type="gramEnd"/>
      <w:r w:rsidRPr="006F3BA1">
        <w:rPr>
          <w:rFonts w:ascii="Times New Roman" w:hAnsi="Times New Roman" w:cs="Times New Roman"/>
          <w:sz w:val="24"/>
          <w:szCs w:val="24"/>
        </w:rPr>
        <w:t>, directly influencing platform credibility and user acquisition (Blazevic et al., 2013;</w:t>
      </w:r>
      <w:r w:rsidRPr="00844E9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"/>
          <w:id w:val="-1962716827"/>
          <w:placeholder>
            <w:docPart w:val="DefaultPlaceholder_-1854013440"/>
          </w:placeholder>
        </w:sdtPr>
        <w:sdtContent>
          <w:r w:rsidR="003D0767" w:rsidRPr="003D0767">
            <w:rPr>
              <w:rFonts w:ascii="Times New Roman" w:hAnsi="Times New Roman" w:cs="Times New Roman"/>
              <w:color w:val="000000"/>
              <w:sz w:val="24"/>
              <w:szCs w:val="24"/>
            </w:rPr>
            <w:t>Sanjaya et al., 2022).</w:t>
          </w:r>
        </w:sdtContent>
      </w:sdt>
    </w:p>
    <w:p w14:paraId="7F39D112" w14:textId="1D4AC401" w:rsidR="00B9753C" w:rsidRDefault="003C67AA" w:rsidP="006F3BA1">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9753C" w:rsidRPr="00844E90">
        <w:rPr>
          <w:rFonts w:ascii="Times New Roman" w:hAnsi="Times New Roman" w:cs="Times New Roman"/>
          <w:sz w:val="24"/>
          <w:szCs w:val="24"/>
        </w:rPr>
        <w:t xml:space="preserve">he medical beauty industry in China has undergone rapid digitalization and remarkable market expansion, with the market scale exceeding RMB 300 billion and maintaining a high </w:t>
      </w:r>
      <w:r w:rsidR="00B9753C" w:rsidRPr="006F3BA1">
        <w:rPr>
          <w:rFonts w:ascii="Times New Roman" w:hAnsi="Times New Roman" w:cs="Times New Roman"/>
          <w:sz w:val="24"/>
          <w:szCs w:val="24"/>
        </w:rPr>
        <w:t xml:space="preserve">growth </w:t>
      </w:r>
      <w:r w:rsidR="00B9753C" w:rsidRPr="006F3BA1">
        <w:rPr>
          <w:rFonts w:ascii="Times New Roman" w:hAnsi="Times New Roman" w:cs="Times New Roman"/>
          <w:sz w:val="24"/>
          <w:szCs w:val="24"/>
          <w:shd w:val="clear" w:color="auto" w:fill="FFFFFF" w:themeFill="background1"/>
        </w:rPr>
        <w:t xml:space="preserve">trajectory </w:t>
      </w:r>
      <w:sdt>
        <w:sdtPr>
          <w:rPr>
            <w:rFonts w:ascii="Times New Roman" w:hAnsi="Times New Roman" w:cs="Times New Roman"/>
            <w:color w:val="000000"/>
            <w:sz w:val="24"/>
            <w:szCs w:val="24"/>
            <w:shd w:val="clear" w:color="auto" w:fill="FFFFFF" w:themeFill="background1"/>
          </w:rPr>
          <w:tag w:val="MENDELEY_CITATION_v3_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"/>
          <w:id w:val="678316366"/>
          <w:placeholder>
            <w:docPart w:val="DefaultPlaceholder_-1854013440"/>
          </w:placeholder>
        </w:sdtPr>
        <w:sdtContent>
          <w:r w:rsidR="003D0767" w:rsidRPr="006F3BA1">
            <w:rPr>
              <w:rFonts w:ascii="Times New Roman" w:hAnsi="Times New Roman" w:cs="Times New Roman"/>
              <w:color w:val="000000"/>
              <w:sz w:val="24"/>
              <w:szCs w:val="24"/>
              <w:shd w:val="clear" w:color="auto" w:fill="FFFFFF" w:themeFill="background1"/>
            </w:rPr>
            <w:t>(Ma, 2023; Wu, 2022)</w:t>
          </w:r>
        </w:sdtContent>
      </w:sdt>
      <w:r w:rsidR="00B9753C" w:rsidRPr="006F3BA1">
        <w:rPr>
          <w:rFonts w:ascii="Times New Roman" w:hAnsi="Times New Roman" w:cs="Times New Roman"/>
          <w:sz w:val="24"/>
          <w:szCs w:val="24"/>
          <w:shd w:val="clear" w:color="auto" w:fill="FFFFFF" w:themeFill="background1"/>
        </w:rPr>
        <w:t>. A</w:t>
      </w:r>
      <w:r w:rsidR="00B9753C" w:rsidRPr="006F3BA1">
        <w:rPr>
          <w:rFonts w:ascii="Times New Roman" w:hAnsi="Times New Roman" w:cs="Times New Roman"/>
          <w:sz w:val="24"/>
          <w:szCs w:val="24"/>
        </w:rPr>
        <w:t xml:space="preserve"> pivotal feature of this digital shift is the industry’s</w:t>
      </w:r>
      <w:r w:rsidR="00B9753C" w:rsidRPr="00844E90">
        <w:rPr>
          <w:rFonts w:ascii="Times New Roman" w:hAnsi="Times New Roman" w:cs="Times New Roman"/>
          <w:sz w:val="24"/>
          <w:szCs w:val="24"/>
        </w:rPr>
        <w:t xml:space="preserve"> reliance on advanced technologies, such as AI-driven skin analysis and virtual try-on tools, which necessitate the collection of highly sensitive user data, including biometric information and personal health records. Consequently, while this operational model drives growth, it also intensifies critical concerns regarding data privacy and </w:t>
      </w:r>
      <w:r w:rsidR="00B9753C" w:rsidRPr="006F3BA1">
        <w:rPr>
          <w:rFonts w:ascii="Times New Roman" w:hAnsi="Times New Roman" w:cs="Times New Roman"/>
          <w:sz w:val="24"/>
          <w:szCs w:val="24"/>
        </w:rPr>
        <w:t>security (Elder et al., 2021).</w:t>
      </w:r>
    </w:p>
    <w:p w14:paraId="23F8FFAD" w14:textId="13462DB8" w:rsidR="00FE4271" w:rsidRPr="00844E90" w:rsidRDefault="00B9753C"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Although digital platforms offer unprecedented convenience and personalized experiences, they simultaneously demand extensive personal and biometric data, leading to significant privacy concerns among users. Empirical evidence underscores the severity of this issue: reports indicate that over 40% of users uninstall medical beauty apps on the same day of installation, with privacy issues</w:t>
      </w:r>
      <w:r w:rsidR="0006408E" w:rsidRPr="00844E90">
        <w:rPr>
          <w:rFonts w:ascii="Times New Roman" w:hAnsi="Times New Roman" w:cs="Times New Roman"/>
          <w:sz w:val="24"/>
          <w:szCs w:val="24"/>
        </w:rPr>
        <w:t xml:space="preserve"> </w:t>
      </w:r>
      <w:r w:rsidRPr="00844E90">
        <w:rPr>
          <w:rFonts w:ascii="Times New Roman" w:hAnsi="Times New Roman" w:cs="Times New Roman"/>
          <w:sz w:val="24"/>
          <w:szCs w:val="24"/>
        </w:rPr>
        <w:t xml:space="preserve">such as excessive permission requests and opaque data handling practices that is being a primary driver </w:t>
      </w:r>
      <w:sdt>
        <w:sdtPr>
          <w:rPr>
            <w:rFonts w:ascii="Times New Roman" w:hAnsi="Times New Roman" w:cs="Times New Roman"/>
            <w:color w:val="000000"/>
            <w:sz w:val="24"/>
            <w:szCs w:val="24"/>
          </w:rPr>
          <w:tag w:val="MENDELEY_CITATION_v3_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"/>
          <w:id w:val="373123078"/>
          <w:placeholder>
            <w:docPart w:val="DefaultPlaceholder_-1854013440"/>
          </w:placeholder>
        </w:sdtPr>
        <w:sdtContent>
          <w:r w:rsidR="003D0767" w:rsidRPr="003D0767">
            <w:rPr>
              <w:rFonts w:ascii="Times New Roman" w:hAnsi="Times New Roman" w:cs="Times New Roman"/>
              <w:color w:val="000000"/>
              <w:sz w:val="24"/>
              <w:szCs w:val="24"/>
            </w:rPr>
            <w:t>(Zhang et al., 2026)</w:t>
          </w:r>
        </w:sdtContent>
      </w:sdt>
      <w:r w:rsidRPr="00844E90">
        <w:rPr>
          <w:rFonts w:ascii="Times New Roman" w:hAnsi="Times New Roman" w:cs="Times New Roman"/>
          <w:sz w:val="24"/>
          <w:szCs w:val="24"/>
        </w:rPr>
        <w:t>. Within this high-stakes context, the very behaviors that platforms seek to foster are being stifled. When users are preoccupied with the potential misuse of their personal data, their willingness to voluntarily contribute to the community and the brand diminishes substantially. This creates a critical impediment to building the trust and engagement necessary for long-term success</w:t>
      </w:r>
      <w:r w:rsidR="00351AF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"/>
          <w:id w:val="-1033030628"/>
          <w:placeholder>
            <w:docPart w:val="DefaultPlaceholder_-1854013440"/>
          </w:placeholder>
        </w:sdtPr>
        <w:sdtContent>
          <w:r w:rsidR="003D0767" w:rsidRPr="003D0767">
            <w:rPr>
              <w:rFonts w:ascii="Times New Roman" w:hAnsi="Times New Roman" w:cs="Times New Roman"/>
              <w:color w:val="000000"/>
              <w:sz w:val="24"/>
              <w:szCs w:val="24"/>
            </w:rPr>
            <w:t>(</w:t>
          </w:r>
          <w:proofErr w:type="spellStart"/>
          <w:r w:rsidR="003D0767" w:rsidRPr="003D0767">
            <w:rPr>
              <w:rFonts w:ascii="Times New Roman" w:hAnsi="Times New Roman" w:cs="Times New Roman"/>
              <w:color w:val="000000"/>
              <w:sz w:val="24"/>
              <w:szCs w:val="24"/>
            </w:rPr>
            <w:t>Georgievskaya</w:t>
          </w:r>
          <w:proofErr w:type="spellEnd"/>
          <w:r w:rsidR="003D0767" w:rsidRPr="003D0767">
            <w:rPr>
              <w:rFonts w:ascii="Times New Roman" w:hAnsi="Times New Roman" w:cs="Times New Roman"/>
              <w:color w:val="000000"/>
              <w:sz w:val="24"/>
              <w:szCs w:val="24"/>
            </w:rPr>
            <w:t xml:space="preserve"> et al., 2025; Kröger et al., 2021)</w:t>
          </w:r>
        </w:sdtContent>
      </w:sdt>
      <w:r w:rsidRPr="00844E90">
        <w:rPr>
          <w:rFonts w:ascii="Times New Roman" w:hAnsi="Times New Roman" w:cs="Times New Roman"/>
          <w:sz w:val="24"/>
          <w:szCs w:val="24"/>
        </w:rPr>
        <w:t>.</w:t>
      </w:r>
    </w:p>
    <w:p w14:paraId="53C884CC" w14:textId="0EE7F897" w:rsidR="00B9753C" w:rsidRPr="00844E90" w:rsidRDefault="00B9753C"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This study selected residents from three major Chinese cities as the research population, as urban residents constitute the primary consumer base of China’s medical beauty market. </w:t>
      </w:r>
      <w:r w:rsidR="00351AF3">
        <w:rPr>
          <w:rFonts w:ascii="Times New Roman" w:hAnsi="Times New Roman" w:cs="Times New Roman"/>
          <w:sz w:val="24"/>
          <w:szCs w:val="24"/>
        </w:rPr>
        <w:t>R</w:t>
      </w:r>
      <w:r w:rsidRPr="00844E90">
        <w:rPr>
          <w:rFonts w:ascii="Times New Roman" w:hAnsi="Times New Roman" w:cs="Times New Roman"/>
          <w:sz w:val="24"/>
          <w:szCs w:val="24"/>
        </w:rPr>
        <w:t>esidents in first-tier cities such as Beijing, Shanghai, and Guangzhou possess high disposable income, a strong pursuit of aesthetic enhancement, and mature consumption awareness regarding medical beauty</w:t>
      </w:r>
      <w:sdt>
        <w:sdtPr>
          <w:rPr>
            <w:rFonts w:ascii="Times New Roman" w:hAnsi="Times New Roman" w:cs="Times New Roman"/>
            <w:color w:val="000000"/>
            <w:sz w:val="24"/>
            <w:szCs w:val="24"/>
          </w:rPr>
          <w:tag w:val="MENDELEY_CITATION_v3_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"/>
          <w:id w:val="1142539224"/>
          <w:placeholder>
            <w:docPart w:val="DefaultPlaceholder_-1854013440"/>
          </w:placeholder>
        </w:sdtPr>
        <w:sdtContent>
          <w:r w:rsidR="003D0767" w:rsidRPr="003D0767">
            <w:rPr>
              <w:rFonts w:ascii="Times New Roman" w:hAnsi="Times New Roman" w:cs="Times New Roman"/>
              <w:color w:val="000000"/>
              <w:sz w:val="24"/>
              <w:szCs w:val="24"/>
            </w:rPr>
            <w:t>(Zhao et al., 2015)</w:t>
          </w:r>
        </w:sdtContent>
      </w:sdt>
      <w:r w:rsidR="00351AF3">
        <w:rPr>
          <w:rFonts w:ascii="Times New Roman" w:hAnsi="Times New Roman" w:cs="Times New Roman"/>
          <w:sz w:val="24"/>
          <w:szCs w:val="24"/>
        </w:rPr>
        <w:t xml:space="preserve"> </w:t>
      </w:r>
      <w:r w:rsidRPr="00844E90">
        <w:rPr>
          <w:rFonts w:ascii="Times New Roman" w:hAnsi="Times New Roman" w:cs="Times New Roman"/>
          <w:sz w:val="24"/>
          <w:szCs w:val="24"/>
        </w:rPr>
        <w:t>. In second-tier cities such as Chengdu, Nanjing, and Hangzhou, demand for medical beauty is also growing rapidly, driven by rising living standards and information dissemination. Although the overall income level of residents in third-tier cities is lower than that of first- and second-tier cities, the medical beauty market in these areas is expanding due to the decreasing cost of medical beauty procedures and increasing public awareness. Therefore, selecting residents of first- and second-tier cities as research subjects allows for a more accurate reflection of the main consumption trends and behaviors in China’s medical beauty market</w:t>
      </w:r>
      <w:r w:rsidR="00351AF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"/>
          <w:id w:val="689029903"/>
          <w:placeholder>
            <w:docPart w:val="DefaultPlaceholder_-1854013440"/>
          </w:placeholder>
        </w:sdtPr>
        <w:sdtContent>
          <w:r w:rsidR="003D0767" w:rsidRPr="003D0767">
            <w:rPr>
              <w:rFonts w:ascii="Times New Roman" w:hAnsi="Times New Roman" w:cs="Times New Roman"/>
              <w:color w:val="000000"/>
              <w:sz w:val="24"/>
              <w:szCs w:val="24"/>
            </w:rPr>
            <w:t>(Timberlake et al., 2014; Zhao et al., 2015)</w:t>
          </w:r>
        </w:sdtContent>
      </w:sdt>
    </w:p>
    <w:p w14:paraId="6BCB56FA" w14:textId="54F19755" w:rsidR="004F168C" w:rsidRDefault="004F168C"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lastRenderedPageBreak/>
        <w:t>While these digital platforms offer unprecedented convenience and personalized experiences, they also demand extensive personal and biometric data, leading to significant privacy concerns. Empirical evidence underscores the severity of this issue: reports indicate that over 40% of users uninstall medical beauty apps on the same day of installation, with privacy issues</w:t>
      </w:r>
      <w:r w:rsidR="001303AC">
        <w:rPr>
          <w:rFonts w:ascii="Times New Roman" w:hAnsi="Times New Roman" w:cs="Times New Roman"/>
          <w:sz w:val="24"/>
          <w:szCs w:val="24"/>
        </w:rPr>
        <w:t xml:space="preserve"> </w:t>
      </w:r>
      <w:r w:rsidRPr="00844E90">
        <w:rPr>
          <w:rFonts w:ascii="Times New Roman" w:hAnsi="Times New Roman" w:cs="Times New Roman"/>
          <w:sz w:val="24"/>
          <w:szCs w:val="24"/>
        </w:rPr>
        <w:t>such as excessive permission requests and opaque data handling practices</w:t>
      </w:r>
      <w:r w:rsidR="001303AC">
        <w:rPr>
          <w:rFonts w:ascii="Times New Roman" w:hAnsi="Times New Roman" w:cs="Times New Roman"/>
          <w:sz w:val="24"/>
          <w:szCs w:val="24"/>
        </w:rPr>
        <w:t xml:space="preserve"> </w:t>
      </w:r>
      <w:r w:rsidRPr="00844E90">
        <w:rPr>
          <w:rFonts w:ascii="Times New Roman" w:hAnsi="Times New Roman" w:cs="Times New Roman"/>
          <w:sz w:val="24"/>
          <w:szCs w:val="24"/>
        </w:rPr>
        <w:t>being a primary driver</w:t>
      </w:r>
      <w:r w:rsidR="00351AF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"/>
          <w:id w:val="-1959632270"/>
          <w:placeholder>
            <w:docPart w:val="DefaultPlaceholder_-1854013440"/>
          </w:placeholder>
        </w:sdtPr>
        <w:sdtContent>
          <w:r w:rsidR="003D0767" w:rsidRPr="003D0767">
            <w:rPr>
              <w:rFonts w:ascii="Times New Roman" w:hAnsi="Times New Roman" w:cs="Times New Roman"/>
              <w:color w:val="000000"/>
              <w:sz w:val="24"/>
              <w:szCs w:val="24"/>
            </w:rPr>
            <w:t>(Haggag et al., 2022)</w:t>
          </w:r>
        </w:sdtContent>
      </w:sdt>
      <w:r w:rsidR="00351AF3">
        <w:rPr>
          <w:rFonts w:ascii="Times New Roman" w:hAnsi="Times New Roman" w:cs="Times New Roman"/>
          <w:sz w:val="24"/>
          <w:szCs w:val="24"/>
        </w:rPr>
        <w:t>.</w:t>
      </w:r>
      <w:r w:rsidRPr="00844E90">
        <w:rPr>
          <w:rFonts w:ascii="Times New Roman" w:hAnsi="Times New Roman" w:cs="Times New Roman"/>
          <w:sz w:val="24"/>
          <w:szCs w:val="24"/>
        </w:rPr>
        <w:t xml:space="preserve"> However, within the high-stakes context of medical beauty apps, the very behaviors that platforms seek to foster are being stifled. When users are preoccupied with how their personal data might be misused, their willingness to voluntarily contribute to the community and the brand diminishes substantially. This creates a critical impediment to building the trust and engagement necessary for long-term success.</w:t>
      </w:r>
    </w:p>
    <w:p w14:paraId="7CB199C5" w14:textId="77777777" w:rsidR="001303AC" w:rsidRPr="00844E90" w:rsidRDefault="001303AC" w:rsidP="00844E90">
      <w:pPr>
        <w:spacing w:after="0" w:line="240" w:lineRule="auto"/>
        <w:jc w:val="both"/>
        <w:rPr>
          <w:rFonts w:ascii="Times New Roman" w:hAnsi="Times New Roman" w:cs="Times New Roman"/>
          <w:sz w:val="24"/>
          <w:szCs w:val="24"/>
        </w:rPr>
      </w:pPr>
    </w:p>
    <w:p w14:paraId="6947B834" w14:textId="5F52E8ED" w:rsidR="004F168C" w:rsidRPr="00844E90" w:rsidRDefault="00746CF1" w:rsidP="00844E90">
      <w:pPr>
        <w:spacing w:after="0" w:line="240" w:lineRule="auto"/>
        <w:rPr>
          <w:rFonts w:ascii="Times New Roman" w:hAnsi="Times New Roman" w:cs="Times New Roman"/>
          <w:b/>
          <w:bCs/>
          <w:sz w:val="24"/>
          <w:szCs w:val="24"/>
          <w:lang w:val="en-US"/>
        </w:rPr>
      </w:pPr>
      <w:r w:rsidRPr="00844E90">
        <w:rPr>
          <w:rFonts w:ascii="Times New Roman" w:hAnsi="Times New Roman" w:cs="Times New Roman"/>
          <w:b/>
          <w:bCs/>
          <w:sz w:val="24"/>
          <w:szCs w:val="24"/>
          <w:lang w:val="en-US"/>
        </w:rPr>
        <w:t xml:space="preserve">2.0 </w:t>
      </w:r>
      <w:r w:rsidR="004F168C" w:rsidRPr="00844E90">
        <w:rPr>
          <w:rFonts w:ascii="Times New Roman" w:hAnsi="Times New Roman" w:cs="Times New Roman"/>
          <w:b/>
          <w:bCs/>
          <w:sz w:val="24"/>
          <w:szCs w:val="24"/>
          <w:lang w:val="en-US"/>
        </w:rPr>
        <w:t>Literature Review</w:t>
      </w:r>
    </w:p>
    <w:p w14:paraId="601E7B71" w14:textId="49CB7C9A" w:rsidR="00802F98" w:rsidRDefault="00802F98"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This chapter reviews the theoretical and empirical foundations underpinning the research model. The literature review begins with an examination of information privacy in mobile applications, followed by a detailed discussion of the APCO (Antecedents → Privacy Concerns → Outcomes) framework and Privacy Calculus Theory. Subsequently, the review synthesizes prior work on customer citizenship behavior (CCB) and privacy concerns, culminating in the development of the conceptual framework and hypotheses.</w:t>
      </w:r>
    </w:p>
    <w:p w14:paraId="75480EBE" w14:textId="77777777" w:rsidR="001303AC" w:rsidRPr="00844E90" w:rsidRDefault="001303AC" w:rsidP="00844E90">
      <w:pPr>
        <w:spacing w:after="0" w:line="240" w:lineRule="auto"/>
        <w:jc w:val="both"/>
        <w:rPr>
          <w:rFonts w:ascii="Times New Roman" w:hAnsi="Times New Roman" w:cs="Times New Roman"/>
          <w:sz w:val="24"/>
          <w:szCs w:val="24"/>
        </w:rPr>
      </w:pPr>
    </w:p>
    <w:p w14:paraId="4A3A0E0D" w14:textId="5A9AFE31" w:rsidR="00802F98" w:rsidRPr="00844E90" w:rsidRDefault="00746CF1"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 xml:space="preserve">2.1 </w:t>
      </w:r>
      <w:r w:rsidR="004A6FD4" w:rsidRPr="00844E90">
        <w:rPr>
          <w:rFonts w:ascii="Times New Roman" w:hAnsi="Times New Roman" w:cs="Times New Roman"/>
          <w:b/>
          <w:bCs/>
          <w:sz w:val="24"/>
          <w:szCs w:val="24"/>
        </w:rPr>
        <w:t>I</w:t>
      </w:r>
      <w:r w:rsidR="00802F98" w:rsidRPr="00844E90">
        <w:rPr>
          <w:rFonts w:ascii="Times New Roman" w:hAnsi="Times New Roman" w:cs="Times New Roman"/>
          <w:b/>
          <w:bCs/>
          <w:sz w:val="24"/>
          <w:szCs w:val="24"/>
        </w:rPr>
        <w:t>nformation Privacy in Mobile Apps</w:t>
      </w:r>
    </w:p>
    <w:p w14:paraId="3039D440" w14:textId="23E5ACBF" w:rsidR="00802F98" w:rsidRPr="00844E90" w:rsidRDefault="00802F98" w:rsidP="006F3BA1">
      <w:pPr>
        <w:shd w:val="clear" w:color="auto" w:fill="FFFFFF" w:themeFill="background1"/>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Information privacy in mobile applications is defined as the ability of users to control the personal data they share with these </w:t>
      </w:r>
      <w:r w:rsidRPr="006F3BA1">
        <w:rPr>
          <w:rFonts w:ascii="Times New Roman" w:hAnsi="Times New Roman" w:cs="Times New Roman"/>
          <w:sz w:val="24"/>
          <w:szCs w:val="24"/>
          <w:shd w:val="clear" w:color="auto" w:fill="FFFFFF" w:themeFill="background1"/>
        </w:rPr>
        <w:t>platforms (Hong &amp; Thong, 2013</w:t>
      </w:r>
      <w:r w:rsidR="00351AF3" w:rsidRPr="006F3BA1">
        <w:rPr>
          <w:rFonts w:ascii="Times New Roman" w:hAnsi="Times New Roman" w:cs="Times New Roman"/>
          <w:sz w:val="24"/>
          <w:szCs w:val="24"/>
          <w:shd w:val="clear" w:color="auto" w:fill="FFFFFF" w:themeFill="background1"/>
        </w:rPr>
        <w:t>).</w:t>
      </w:r>
      <w:r w:rsidR="00351AF3">
        <w:rPr>
          <w:rFonts w:ascii="Times New Roman" w:hAnsi="Times New Roman" w:cs="Times New Roman"/>
          <w:sz w:val="24"/>
          <w:szCs w:val="24"/>
        </w:rPr>
        <w:t xml:space="preserve"> </w:t>
      </w:r>
      <w:r w:rsidRPr="00844E90">
        <w:rPr>
          <w:rFonts w:ascii="Times New Roman" w:hAnsi="Times New Roman" w:cs="Times New Roman"/>
          <w:sz w:val="24"/>
          <w:szCs w:val="24"/>
        </w:rPr>
        <w:t xml:space="preserve">Organizations’ data management practices have been shown to raise notable privacy concerns among consumers </w:t>
      </w:r>
      <w:sdt>
        <w:sdtPr>
          <w:rPr>
            <w:rFonts w:ascii="Times New Roman" w:hAnsi="Times New Roman" w:cs="Times New Roman"/>
            <w:color w:val="000000"/>
            <w:sz w:val="24"/>
            <w:szCs w:val="24"/>
          </w:rPr>
          <w:tag w:val="MENDELEY_CITATION_v3_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"/>
          <w:id w:val="1291162980"/>
          <w:placeholder>
            <w:docPart w:val="DefaultPlaceholder_-1854013440"/>
          </w:placeholder>
        </w:sdtPr>
        <w:sdtContent>
          <w:r w:rsidR="003D0767" w:rsidRPr="003D0767">
            <w:rPr>
              <w:rFonts w:ascii="Times New Roman" w:hAnsi="Times New Roman" w:cs="Times New Roman"/>
              <w:color w:val="000000"/>
              <w:sz w:val="24"/>
              <w:szCs w:val="24"/>
            </w:rPr>
            <w:t>(Mols et al., 2026)</w:t>
          </w:r>
        </w:sdtContent>
      </w:sdt>
      <w:r w:rsidR="006F68EA">
        <w:rPr>
          <w:rFonts w:ascii="Times New Roman" w:hAnsi="Times New Roman" w:cs="Times New Roman"/>
          <w:sz w:val="24"/>
          <w:szCs w:val="24"/>
        </w:rPr>
        <w:t xml:space="preserve">. </w:t>
      </w:r>
      <w:r w:rsidRPr="00844E90">
        <w:rPr>
          <w:rFonts w:ascii="Times New Roman" w:hAnsi="Times New Roman" w:cs="Times New Roman"/>
          <w:sz w:val="24"/>
          <w:szCs w:val="24"/>
        </w:rPr>
        <w:t xml:space="preserve">Prior studies indicate that privacy concerns span multiple facets, including individuals’ understanding of how their personal information is collected and used, the data handling practices employed by organizations, and the nature of users’ interactions with systems that request their data. Each of these dimensions plays a crucial role in shaping users’ trust in how their privacy is safeguarded and the level of control they perceive over their personal </w:t>
      </w:r>
      <w:r w:rsidRPr="006F3BA1">
        <w:rPr>
          <w:rFonts w:ascii="Times New Roman" w:hAnsi="Times New Roman" w:cs="Times New Roman"/>
          <w:sz w:val="24"/>
          <w:szCs w:val="24"/>
        </w:rPr>
        <w:t>information (</w:t>
      </w:r>
      <w:proofErr w:type="spellStart"/>
      <w:r w:rsidRPr="006F3BA1">
        <w:rPr>
          <w:rFonts w:ascii="Times New Roman" w:hAnsi="Times New Roman" w:cs="Times New Roman"/>
          <w:sz w:val="24"/>
          <w:szCs w:val="24"/>
        </w:rPr>
        <w:t>Balapour</w:t>
      </w:r>
      <w:proofErr w:type="spellEnd"/>
      <w:r w:rsidRPr="006F3BA1">
        <w:rPr>
          <w:rFonts w:ascii="Times New Roman" w:hAnsi="Times New Roman" w:cs="Times New Roman"/>
          <w:sz w:val="24"/>
          <w:szCs w:val="24"/>
        </w:rPr>
        <w:t xml:space="preserve"> et al., 2020).</w:t>
      </w:r>
    </w:p>
    <w:p w14:paraId="359078B0" w14:textId="77777777" w:rsidR="00802F98" w:rsidRPr="00844E90" w:rsidRDefault="00802F98"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Personal privacy beliefs significantly influence behavioral and attitudinal outcomes such as trust, willingness to use an application, intention to adopt, and information-sharing tendencies. The privacy paradox suggests that individuals who advocate for transparency in data handling may, paradoxically, be less inclined to share their personal information (</w:t>
      </w:r>
      <w:proofErr w:type="spellStart"/>
      <w:r w:rsidRPr="00844E90">
        <w:rPr>
          <w:rFonts w:ascii="Times New Roman" w:hAnsi="Times New Roman" w:cs="Times New Roman"/>
          <w:sz w:val="24"/>
          <w:szCs w:val="24"/>
        </w:rPr>
        <w:t>Balapour</w:t>
      </w:r>
      <w:proofErr w:type="spellEnd"/>
      <w:r w:rsidRPr="00844E90">
        <w:rPr>
          <w:rFonts w:ascii="Times New Roman" w:hAnsi="Times New Roman" w:cs="Times New Roman"/>
          <w:sz w:val="24"/>
          <w:szCs w:val="24"/>
        </w:rPr>
        <w:t xml:space="preserve"> et al., 2020). This paradox is particularly salient in high-sensitivity contexts such as medical beauty apps, where users simultaneously desire personalization and fear data exploitation.</w:t>
      </w:r>
    </w:p>
    <w:p w14:paraId="50FD9539" w14:textId="77777777" w:rsidR="004A6FD4" w:rsidRPr="00844E90" w:rsidRDefault="004A6FD4" w:rsidP="00844E90">
      <w:pPr>
        <w:spacing w:after="0" w:line="240" w:lineRule="auto"/>
        <w:rPr>
          <w:rFonts w:ascii="Times New Roman" w:hAnsi="Times New Roman" w:cs="Times New Roman"/>
          <w:b/>
          <w:bCs/>
          <w:sz w:val="24"/>
          <w:szCs w:val="24"/>
        </w:rPr>
      </w:pPr>
    </w:p>
    <w:p w14:paraId="0272BED3" w14:textId="55EDCA19" w:rsidR="00802F98" w:rsidRPr="00844E90" w:rsidRDefault="00746CF1"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 xml:space="preserve">2.2 </w:t>
      </w:r>
      <w:r w:rsidR="00802F98" w:rsidRPr="00844E90">
        <w:rPr>
          <w:rFonts w:ascii="Times New Roman" w:hAnsi="Times New Roman" w:cs="Times New Roman"/>
          <w:b/>
          <w:bCs/>
          <w:sz w:val="24"/>
          <w:szCs w:val="24"/>
        </w:rPr>
        <w:t>The APCO Framework (Antecedents → Privacy Concerns → Outcomes)</w:t>
      </w:r>
    </w:p>
    <w:p w14:paraId="71BD86C8" w14:textId="3E5D4F38" w:rsidR="00802F98" w:rsidRDefault="00802F98"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The “Antecedents → Privacy Concerns → Outcomes” (APCO) framework has been extensively referenced and recommended by prior researchers investigating information </w:t>
      </w:r>
      <w:r w:rsidRPr="006F3BA1">
        <w:rPr>
          <w:rFonts w:ascii="Times New Roman" w:hAnsi="Times New Roman" w:cs="Times New Roman"/>
          <w:sz w:val="24"/>
          <w:szCs w:val="24"/>
        </w:rPr>
        <w:t>privacy (Buck, 2017; N. Shen et al., 2019; Sun et al., 2019a; Yuan et al., 2022). The</w:t>
      </w:r>
      <w:r w:rsidRPr="00844E90">
        <w:rPr>
          <w:rFonts w:ascii="Times New Roman" w:hAnsi="Times New Roman" w:cs="Times New Roman"/>
          <w:sz w:val="24"/>
          <w:szCs w:val="24"/>
        </w:rPr>
        <w:t xml:space="preserve"> APCO model posits that various antecedents</w:t>
      </w:r>
      <w:r w:rsidR="00134372" w:rsidRPr="00844E90">
        <w:rPr>
          <w:rFonts w:ascii="Times New Roman" w:hAnsi="Times New Roman" w:cs="Times New Roman"/>
          <w:sz w:val="24"/>
          <w:szCs w:val="24"/>
        </w:rPr>
        <w:t xml:space="preserve"> </w:t>
      </w:r>
      <w:r w:rsidRPr="00844E90">
        <w:rPr>
          <w:rFonts w:ascii="Times New Roman" w:hAnsi="Times New Roman" w:cs="Times New Roman"/>
          <w:sz w:val="24"/>
          <w:szCs w:val="24"/>
        </w:rPr>
        <w:t>such as past experiences, personality traits, and situational factors</w:t>
      </w:r>
      <w:r w:rsidR="00134372" w:rsidRPr="00844E90">
        <w:rPr>
          <w:rFonts w:ascii="Times New Roman" w:hAnsi="Times New Roman" w:cs="Times New Roman"/>
          <w:sz w:val="24"/>
          <w:szCs w:val="24"/>
        </w:rPr>
        <w:t xml:space="preserve"> </w:t>
      </w:r>
      <w:r w:rsidRPr="00844E90">
        <w:rPr>
          <w:rFonts w:ascii="Times New Roman" w:hAnsi="Times New Roman" w:cs="Times New Roman"/>
          <w:sz w:val="24"/>
          <w:szCs w:val="24"/>
        </w:rPr>
        <w:t>influence individuals’ privacy concerns, which in turn shape behavioral outcomes like disclosure intention, trust, and citizenship behavior.</w:t>
      </w:r>
      <w:r w:rsidR="004A6FD4" w:rsidRPr="00844E90">
        <w:rPr>
          <w:rFonts w:ascii="Times New Roman" w:hAnsi="Times New Roman" w:cs="Times New Roman"/>
          <w:sz w:val="24"/>
          <w:szCs w:val="24"/>
        </w:rPr>
        <w:t xml:space="preserve"> </w:t>
      </w:r>
      <w:r w:rsidRPr="00844E90">
        <w:rPr>
          <w:rFonts w:ascii="Times New Roman" w:hAnsi="Times New Roman" w:cs="Times New Roman"/>
          <w:sz w:val="24"/>
          <w:szCs w:val="24"/>
        </w:rPr>
        <w:t xml:space="preserve">Past experiences, whether involving data breaches, misuse of personal information, or privacy violations, contribute to a deeper awareness of the potential risks associated with sharing information </w:t>
      </w:r>
      <w:r w:rsidRPr="006F3BA1">
        <w:rPr>
          <w:rFonts w:ascii="Times New Roman" w:hAnsi="Times New Roman" w:cs="Times New Roman"/>
          <w:sz w:val="24"/>
          <w:szCs w:val="24"/>
        </w:rPr>
        <w:t>online (</w:t>
      </w:r>
      <w:proofErr w:type="spellStart"/>
      <w:r w:rsidRPr="006F3BA1">
        <w:rPr>
          <w:rFonts w:ascii="Times New Roman" w:hAnsi="Times New Roman" w:cs="Times New Roman"/>
          <w:sz w:val="24"/>
          <w:szCs w:val="24"/>
        </w:rPr>
        <w:t>Trepte</w:t>
      </w:r>
      <w:proofErr w:type="spellEnd"/>
      <w:r w:rsidRPr="006F3BA1">
        <w:rPr>
          <w:rFonts w:ascii="Times New Roman" w:hAnsi="Times New Roman" w:cs="Times New Roman"/>
          <w:sz w:val="24"/>
          <w:szCs w:val="24"/>
        </w:rPr>
        <w:t xml:space="preserve"> et al., n.d.). Consequently, individuals with such experiences tend to be more cautious and vigilant</w:t>
      </w:r>
      <w:r w:rsidRPr="00844E90">
        <w:rPr>
          <w:rFonts w:ascii="Times New Roman" w:hAnsi="Times New Roman" w:cs="Times New Roman"/>
          <w:sz w:val="24"/>
          <w:szCs w:val="24"/>
        </w:rPr>
        <w:t xml:space="preserve"> when interacting with platforms that require personal data, as they are more sensitive to potential privacy </w:t>
      </w:r>
      <w:r w:rsidRPr="006F3BA1">
        <w:rPr>
          <w:rFonts w:ascii="Times New Roman" w:hAnsi="Times New Roman" w:cs="Times New Roman"/>
          <w:sz w:val="24"/>
          <w:szCs w:val="24"/>
        </w:rPr>
        <w:t xml:space="preserve">threats (E. Y. Huang &amp; Lin, 2005). This heightened concern often results in a more critical evaluation of how their data is managed and protected (Fernandes &amp; Costa, 2023; </w:t>
      </w:r>
      <w:proofErr w:type="spellStart"/>
      <w:r w:rsidRPr="006F3BA1">
        <w:rPr>
          <w:rFonts w:ascii="Times New Roman" w:hAnsi="Times New Roman" w:cs="Times New Roman"/>
          <w:sz w:val="24"/>
          <w:szCs w:val="24"/>
        </w:rPr>
        <w:t>Lappeman</w:t>
      </w:r>
      <w:proofErr w:type="spellEnd"/>
      <w:r w:rsidRPr="006F3BA1">
        <w:rPr>
          <w:rFonts w:ascii="Times New Roman" w:hAnsi="Times New Roman" w:cs="Times New Roman"/>
          <w:sz w:val="24"/>
          <w:szCs w:val="24"/>
        </w:rPr>
        <w:t xml:space="preserve"> et al., 2023; F. Zhang et al., 2023). The APCO framework thus provides a robust </w:t>
      </w:r>
      <w:r w:rsidRPr="006F3BA1">
        <w:rPr>
          <w:rFonts w:ascii="Times New Roman" w:hAnsi="Times New Roman" w:cs="Times New Roman"/>
          <w:sz w:val="24"/>
          <w:szCs w:val="24"/>
        </w:rPr>
        <w:lastRenderedPageBreak/>
        <w:t>theoretical lens for examining the mechanisms through which privacy concerns sha</w:t>
      </w:r>
      <w:r w:rsidRPr="00844E90">
        <w:rPr>
          <w:rFonts w:ascii="Times New Roman" w:hAnsi="Times New Roman" w:cs="Times New Roman"/>
          <w:sz w:val="24"/>
          <w:szCs w:val="24"/>
        </w:rPr>
        <w:t>pe customer behaviors in digital environments, including the medical beauty app context.</w:t>
      </w:r>
    </w:p>
    <w:p w14:paraId="5930EAD2" w14:textId="77777777" w:rsidR="001303AC" w:rsidRPr="00844E90" w:rsidRDefault="001303AC" w:rsidP="00844E90">
      <w:pPr>
        <w:spacing w:after="0" w:line="240" w:lineRule="auto"/>
        <w:jc w:val="both"/>
        <w:rPr>
          <w:rFonts w:ascii="Times New Roman" w:hAnsi="Times New Roman" w:cs="Times New Roman"/>
          <w:sz w:val="24"/>
          <w:szCs w:val="24"/>
        </w:rPr>
      </w:pPr>
    </w:p>
    <w:p w14:paraId="0EE8A02F" w14:textId="4F5FEEC8" w:rsidR="00802F98" w:rsidRPr="00844E90" w:rsidRDefault="00746CF1"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 xml:space="preserve">2.3 </w:t>
      </w:r>
      <w:r w:rsidR="00802F98" w:rsidRPr="00844E90">
        <w:rPr>
          <w:rFonts w:ascii="Times New Roman" w:hAnsi="Times New Roman" w:cs="Times New Roman"/>
          <w:b/>
          <w:bCs/>
          <w:sz w:val="24"/>
          <w:szCs w:val="24"/>
        </w:rPr>
        <w:t>Privacy Calculus Theory</w:t>
      </w:r>
    </w:p>
    <w:p w14:paraId="339509E5" w14:textId="7DFAAF4D" w:rsidR="00802F98" w:rsidRDefault="00802F98"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Privacy calculus theory has gained increased importance in the contemporary digital environment, as it serves as a critical framework for understanding individuals’ decision-making processes regarding the sharing of personal information, particularly in the context of social media and mobile app </w:t>
      </w:r>
      <w:r w:rsidRPr="006F3BA1">
        <w:rPr>
          <w:rFonts w:ascii="Times New Roman" w:hAnsi="Times New Roman" w:cs="Times New Roman"/>
          <w:sz w:val="24"/>
          <w:szCs w:val="24"/>
        </w:rPr>
        <w:t>engagement (Cloarec et al., 2024). The theory posits that users engage in a cognitive cost-benefit analysis: they weigh the perceived benefits of disclosing personal data (e.g., personalized services, convenience, social rewards) against the perceived risks (e.g., data misuse, identity theft, surveillance).</w:t>
      </w:r>
      <w:r w:rsidR="00134372" w:rsidRPr="006F3BA1">
        <w:rPr>
          <w:rFonts w:ascii="Times New Roman" w:hAnsi="Times New Roman" w:cs="Times New Roman"/>
          <w:sz w:val="24"/>
          <w:szCs w:val="24"/>
        </w:rPr>
        <w:t xml:space="preserve"> </w:t>
      </w:r>
      <w:r w:rsidRPr="006F3BA1">
        <w:rPr>
          <w:rFonts w:ascii="Times New Roman" w:hAnsi="Times New Roman" w:cs="Times New Roman"/>
          <w:sz w:val="24"/>
          <w:szCs w:val="24"/>
        </w:rPr>
        <w:t>In a variety of digital contexts</w:t>
      </w:r>
      <w:r w:rsidR="001B6822" w:rsidRPr="006F3BA1">
        <w:rPr>
          <w:rFonts w:ascii="Times New Roman" w:hAnsi="Times New Roman" w:cs="Times New Roman"/>
          <w:sz w:val="24"/>
          <w:szCs w:val="24"/>
        </w:rPr>
        <w:t xml:space="preserve"> </w:t>
      </w:r>
      <w:r w:rsidRPr="006F3BA1">
        <w:rPr>
          <w:rFonts w:ascii="Times New Roman" w:hAnsi="Times New Roman" w:cs="Times New Roman"/>
          <w:sz w:val="24"/>
          <w:szCs w:val="24"/>
        </w:rPr>
        <w:t>such as mobile applications (Jahari, Hass, Idris, et al., 2022), social media platforms (Hayes et al., 2021), and other digital technologies (</w:t>
      </w:r>
      <w:proofErr w:type="spellStart"/>
      <w:r w:rsidRPr="006F3BA1">
        <w:rPr>
          <w:rFonts w:ascii="Times New Roman" w:hAnsi="Times New Roman" w:cs="Times New Roman"/>
          <w:sz w:val="24"/>
          <w:szCs w:val="24"/>
        </w:rPr>
        <w:t>Scarpi</w:t>
      </w:r>
      <w:proofErr w:type="spellEnd"/>
      <w:r w:rsidRPr="006F3BA1">
        <w:rPr>
          <w:rFonts w:ascii="Times New Roman" w:hAnsi="Times New Roman" w:cs="Times New Roman"/>
          <w:sz w:val="24"/>
          <w:szCs w:val="24"/>
        </w:rPr>
        <w:t xml:space="preserve"> et al., 2022)</w:t>
      </w:r>
      <w:r w:rsidR="001B6822" w:rsidRPr="006F3BA1">
        <w:rPr>
          <w:rFonts w:ascii="Times New Roman" w:hAnsi="Times New Roman" w:cs="Times New Roman"/>
          <w:sz w:val="24"/>
          <w:szCs w:val="24"/>
        </w:rPr>
        <w:t xml:space="preserve"> </w:t>
      </w:r>
      <w:r w:rsidRPr="006F3BA1">
        <w:rPr>
          <w:rFonts w:ascii="Times New Roman" w:hAnsi="Times New Roman" w:cs="Times New Roman"/>
          <w:sz w:val="24"/>
          <w:szCs w:val="24"/>
        </w:rPr>
        <w:t>researchers have employed privacy calculus theory to investigate consumer behavior. A consistent finding is that consumers demonstrate a higher willingness to share personal information and perform customer citizenship behaviors for a company when they believe the perceived benefits of personalization outweigh the perceived costs associated with privacy risks (Ackermann et al., 2022; Wanjugu et al., 2022). In the medical beauty app context, this calculus becomes especially pronounced due to the highly sensitive nature of biometric and health-related</w:t>
      </w:r>
      <w:r w:rsidRPr="00844E90">
        <w:rPr>
          <w:rFonts w:ascii="Times New Roman" w:hAnsi="Times New Roman" w:cs="Times New Roman"/>
          <w:sz w:val="24"/>
          <w:szCs w:val="24"/>
        </w:rPr>
        <w:t xml:space="preserve"> data.</w:t>
      </w:r>
    </w:p>
    <w:p w14:paraId="4B5E46AF" w14:textId="77777777" w:rsidR="001303AC" w:rsidRPr="00844E90" w:rsidRDefault="001303AC" w:rsidP="00844E90">
      <w:pPr>
        <w:spacing w:after="0" w:line="240" w:lineRule="auto"/>
        <w:jc w:val="both"/>
        <w:rPr>
          <w:rFonts w:ascii="Times New Roman" w:hAnsi="Times New Roman" w:cs="Times New Roman"/>
          <w:sz w:val="24"/>
          <w:szCs w:val="24"/>
        </w:rPr>
      </w:pPr>
    </w:p>
    <w:p w14:paraId="77A95DE5" w14:textId="08457800" w:rsidR="00802F98" w:rsidRPr="00844E90" w:rsidRDefault="00746CF1"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 xml:space="preserve">2.4 </w:t>
      </w:r>
      <w:r w:rsidR="00802F98" w:rsidRPr="00844E90">
        <w:rPr>
          <w:rFonts w:ascii="Times New Roman" w:hAnsi="Times New Roman" w:cs="Times New Roman"/>
          <w:b/>
          <w:bCs/>
          <w:sz w:val="24"/>
          <w:szCs w:val="24"/>
        </w:rPr>
        <w:t>Customer Citizenship Behavior (CCB)</w:t>
      </w:r>
    </w:p>
    <w:p w14:paraId="2476DAB0" w14:textId="253B81CC" w:rsidR="00802F98" w:rsidRPr="006F3BA1" w:rsidRDefault="00802F98" w:rsidP="00844E90">
      <w:pPr>
        <w:spacing w:after="0" w:line="240" w:lineRule="auto"/>
        <w:jc w:val="both"/>
        <w:rPr>
          <w:rFonts w:ascii="Times New Roman" w:hAnsi="Times New Roman" w:cs="Times New Roman"/>
          <w:sz w:val="24"/>
          <w:szCs w:val="24"/>
        </w:rPr>
      </w:pPr>
      <w:r w:rsidRPr="006F3BA1">
        <w:rPr>
          <w:rFonts w:ascii="Times New Roman" w:hAnsi="Times New Roman" w:cs="Times New Roman"/>
          <w:sz w:val="24"/>
          <w:szCs w:val="24"/>
        </w:rPr>
        <w:t xml:space="preserve">The concept of customer citizenship behavior (CCB) evolved directly from the concept of organizational citizenship behavior (OCB) in organizational psychology. The introduction of OCB revealed that individuals within an organization have the potential to engage in proactive, voluntary cooperation with others, thereby achieving mutually beneficial outcomes (Gong &amp; Yi, 2021; </w:t>
      </w:r>
      <w:proofErr w:type="spellStart"/>
      <w:r w:rsidRPr="006F3BA1">
        <w:rPr>
          <w:rFonts w:ascii="Times New Roman" w:hAnsi="Times New Roman" w:cs="Times New Roman"/>
          <w:sz w:val="24"/>
          <w:szCs w:val="24"/>
        </w:rPr>
        <w:t>Groth</w:t>
      </w:r>
      <w:proofErr w:type="spellEnd"/>
      <w:r w:rsidRPr="006F3BA1">
        <w:rPr>
          <w:rFonts w:ascii="Times New Roman" w:hAnsi="Times New Roman" w:cs="Times New Roman"/>
          <w:sz w:val="24"/>
          <w:szCs w:val="24"/>
        </w:rPr>
        <w:t>, 2005). CCB can be described as customers voluntarily performing good deeds for businesses in various ways, even when such deeds are not explicitly requested by the business.</w:t>
      </w:r>
      <w:r w:rsidR="00134372" w:rsidRPr="006F3BA1">
        <w:rPr>
          <w:rFonts w:ascii="Times New Roman" w:hAnsi="Times New Roman" w:cs="Times New Roman"/>
          <w:sz w:val="24"/>
          <w:szCs w:val="24"/>
        </w:rPr>
        <w:t xml:space="preserve"> </w:t>
      </w:r>
      <w:r w:rsidRPr="006F3BA1">
        <w:rPr>
          <w:rFonts w:ascii="Times New Roman" w:hAnsi="Times New Roman" w:cs="Times New Roman"/>
          <w:sz w:val="24"/>
          <w:szCs w:val="24"/>
        </w:rPr>
        <w:t>Three significant characteristics define customer citizenship behavior. First, customer behavior is autonomous, spontaneous, and voluntary</w:t>
      </w:r>
      <w:r w:rsidR="001303AC" w:rsidRPr="006F3BA1">
        <w:rPr>
          <w:rFonts w:ascii="Times New Roman" w:hAnsi="Times New Roman" w:cs="Times New Roman"/>
          <w:sz w:val="24"/>
          <w:szCs w:val="24"/>
        </w:rPr>
        <w:t xml:space="preserve"> </w:t>
      </w:r>
      <w:r w:rsidRPr="006F3BA1">
        <w:rPr>
          <w:rFonts w:ascii="Times New Roman" w:hAnsi="Times New Roman" w:cs="Times New Roman"/>
          <w:sz w:val="24"/>
          <w:szCs w:val="24"/>
        </w:rPr>
        <w:t xml:space="preserve">not coerced or mandated by the service provider. Second, the behavior is helpful and beneficial to the business, often contributing to improved service delivery, cost reduction, or brand promotion. Third, such behavior frequently benefits other customers within the service ecosystem, such as by </w:t>
      </w:r>
      <w:r w:rsidR="00355B28" w:rsidRPr="006F3BA1">
        <w:rPr>
          <w:rFonts w:ascii="Times New Roman" w:hAnsi="Times New Roman" w:cs="Times New Roman"/>
          <w:sz w:val="24"/>
          <w:szCs w:val="24"/>
        </w:rPr>
        <w:t>aiding</w:t>
      </w:r>
      <w:r w:rsidRPr="006F3BA1">
        <w:rPr>
          <w:rFonts w:ascii="Times New Roman" w:hAnsi="Times New Roman" w:cs="Times New Roman"/>
          <w:sz w:val="24"/>
          <w:szCs w:val="24"/>
        </w:rPr>
        <w:t xml:space="preserve"> or sharing useful information. In summary, customer citizenship behavior represents a positive, proactive, and attitude-driven set of actions taken by customers that extend beyond transactional expectations.</w:t>
      </w:r>
      <w:r w:rsidR="00B345D5" w:rsidRPr="006F3BA1">
        <w:rPr>
          <w:rFonts w:ascii="Times New Roman" w:hAnsi="Times New Roman" w:cs="Times New Roman"/>
          <w:sz w:val="24"/>
          <w:szCs w:val="24"/>
        </w:rPr>
        <w:t xml:space="preserve"> </w:t>
      </w:r>
      <w:r w:rsidRPr="006F3BA1">
        <w:rPr>
          <w:rFonts w:ascii="Times New Roman" w:hAnsi="Times New Roman" w:cs="Times New Roman"/>
          <w:sz w:val="24"/>
          <w:szCs w:val="24"/>
        </w:rPr>
        <w:t>In digital environments such as medical beauty apps, CCB includes writing detailed reviews, sharing before-and-after photos with consent, answering questions from prospective users, recommending the app to peers, and providing constructive feedback to developers. These voluntary actions are essential for community building and platform growth.</w:t>
      </w:r>
    </w:p>
    <w:p w14:paraId="76141F1C" w14:textId="77777777" w:rsidR="001303AC" w:rsidRPr="006F3BA1" w:rsidRDefault="001303AC" w:rsidP="00844E90">
      <w:pPr>
        <w:spacing w:after="0" w:line="240" w:lineRule="auto"/>
        <w:jc w:val="both"/>
        <w:rPr>
          <w:rFonts w:ascii="Times New Roman" w:hAnsi="Times New Roman" w:cs="Times New Roman"/>
          <w:sz w:val="24"/>
          <w:szCs w:val="24"/>
        </w:rPr>
      </w:pPr>
    </w:p>
    <w:p w14:paraId="7EB065EE" w14:textId="30370D22" w:rsidR="00802F98" w:rsidRPr="006F3BA1" w:rsidRDefault="00746CF1" w:rsidP="00844E90">
      <w:pPr>
        <w:spacing w:after="0" w:line="240" w:lineRule="auto"/>
        <w:rPr>
          <w:rFonts w:ascii="Times New Roman" w:hAnsi="Times New Roman" w:cs="Times New Roman"/>
          <w:b/>
          <w:bCs/>
          <w:sz w:val="24"/>
          <w:szCs w:val="24"/>
        </w:rPr>
      </w:pPr>
      <w:r w:rsidRPr="006F3BA1">
        <w:rPr>
          <w:rFonts w:ascii="Times New Roman" w:hAnsi="Times New Roman" w:cs="Times New Roman"/>
          <w:b/>
          <w:bCs/>
          <w:sz w:val="24"/>
          <w:szCs w:val="24"/>
        </w:rPr>
        <w:t xml:space="preserve">2.5 </w:t>
      </w:r>
      <w:r w:rsidR="00802F98" w:rsidRPr="006F3BA1">
        <w:rPr>
          <w:rFonts w:ascii="Times New Roman" w:hAnsi="Times New Roman" w:cs="Times New Roman"/>
          <w:b/>
          <w:bCs/>
          <w:sz w:val="24"/>
          <w:szCs w:val="24"/>
        </w:rPr>
        <w:t>Privacy Concerns</w:t>
      </w:r>
    </w:p>
    <w:p w14:paraId="573910EF" w14:textId="0403BAE5" w:rsidR="00B640D6" w:rsidRPr="00844E90" w:rsidRDefault="00802F98" w:rsidP="00844E90">
      <w:pPr>
        <w:spacing w:after="0" w:line="240" w:lineRule="auto"/>
        <w:jc w:val="both"/>
        <w:rPr>
          <w:rFonts w:ascii="Times New Roman" w:hAnsi="Times New Roman" w:cs="Times New Roman"/>
          <w:sz w:val="24"/>
          <w:szCs w:val="24"/>
        </w:rPr>
      </w:pPr>
      <w:r w:rsidRPr="006F3BA1">
        <w:rPr>
          <w:rFonts w:ascii="Times New Roman" w:hAnsi="Times New Roman" w:cs="Times New Roman"/>
          <w:sz w:val="24"/>
          <w:szCs w:val="24"/>
        </w:rPr>
        <w:t>Privacy concerns refer to individuals’ apprehensions regarding organizational information privacy procedures, including how personal data is collected, stored, used, and shared (Ozdemir et al., 2017; Smith et al., 1996). Privacy researchers typically explain privacy-related behaviors by operationalizing privacy concerns as a latent construct and measuring its manifest indicators (Jeff Smith et al., 2011).</w:t>
      </w:r>
      <w:r w:rsidRPr="00844E90">
        <w:rPr>
          <w:rFonts w:ascii="Times New Roman" w:hAnsi="Times New Roman" w:cs="Times New Roman"/>
          <w:sz w:val="24"/>
          <w:szCs w:val="24"/>
        </w:rPr>
        <w:t xml:space="preserve"> </w:t>
      </w:r>
      <w:r w:rsidR="001303AC">
        <w:rPr>
          <w:rFonts w:ascii="Times New Roman" w:hAnsi="Times New Roman" w:cs="Times New Roman"/>
          <w:sz w:val="24"/>
          <w:szCs w:val="24"/>
        </w:rPr>
        <w:t>M</w:t>
      </w:r>
      <w:r w:rsidRPr="00844E90">
        <w:rPr>
          <w:rFonts w:ascii="Times New Roman" w:hAnsi="Times New Roman" w:cs="Times New Roman"/>
          <w:sz w:val="24"/>
          <w:szCs w:val="24"/>
        </w:rPr>
        <w:t>any scholars treat privacy concerns as a multidimensional construct encompassing several distinct but related dimensions: collection of personal data, improper access, unauthorized secondary use, and errors in data management.</w:t>
      </w:r>
      <w:r w:rsidR="00B640D6" w:rsidRPr="00844E90">
        <w:rPr>
          <w:rFonts w:ascii="Times New Roman" w:hAnsi="Times New Roman" w:cs="Times New Roman"/>
          <w:sz w:val="24"/>
          <w:szCs w:val="24"/>
        </w:rPr>
        <w:t xml:space="preserve"> </w:t>
      </w:r>
      <w:r w:rsidRPr="00844E90">
        <w:rPr>
          <w:rFonts w:ascii="Times New Roman" w:hAnsi="Times New Roman" w:cs="Times New Roman"/>
          <w:sz w:val="24"/>
          <w:szCs w:val="24"/>
        </w:rPr>
        <w:t xml:space="preserve">In the context of medical beauty apps, privacy concerns are particularly acute because users are required to submit highly sensitive information, including facial images, skin condition data, and sometimes personal identification details. When users perceive that the platform’s data </w:t>
      </w:r>
      <w:r w:rsidRPr="00844E90">
        <w:rPr>
          <w:rFonts w:ascii="Times New Roman" w:hAnsi="Times New Roman" w:cs="Times New Roman"/>
          <w:sz w:val="24"/>
          <w:szCs w:val="24"/>
        </w:rPr>
        <w:lastRenderedPageBreak/>
        <w:t>handling practices are opaque or excessive, their privacy concerns intensify, which in turn negatively affects their trust, perceived benefits, and willingness to engage in citizenship behaviors.</w:t>
      </w:r>
    </w:p>
    <w:p w14:paraId="6A3B3C40" w14:textId="772CF26B" w:rsidR="00802F98" w:rsidRDefault="00802F98"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The literature reviewed demonstrates that privacy concerns are a multidimensional construct with well-established antecedents and outcomes. The APCO framework provides a robust theoretical structure for </w:t>
      </w:r>
      <w:proofErr w:type="spellStart"/>
      <w:r w:rsidRPr="00844E90">
        <w:rPr>
          <w:rFonts w:ascii="Times New Roman" w:hAnsi="Times New Roman" w:cs="Times New Roman"/>
          <w:sz w:val="24"/>
          <w:szCs w:val="24"/>
        </w:rPr>
        <w:t>modeling</w:t>
      </w:r>
      <w:proofErr w:type="spellEnd"/>
      <w:r w:rsidRPr="00844E90">
        <w:rPr>
          <w:rFonts w:ascii="Times New Roman" w:hAnsi="Times New Roman" w:cs="Times New Roman"/>
          <w:sz w:val="24"/>
          <w:szCs w:val="24"/>
        </w:rPr>
        <w:t xml:space="preserve"> how past experiences and situational factors shape privacy concerns, which then influence behavioral outcomes. Privacy calculus theory complements this perspective by emphasizing the cognitive trade-off between perceived benefits and perceived risks. Finally, customer citizenship behavior</w:t>
      </w:r>
      <w:r w:rsidR="00B640D6" w:rsidRPr="00844E90">
        <w:rPr>
          <w:rFonts w:ascii="Times New Roman" w:hAnsi="Times New Roman" w:cs="Times New Roman"/>
          <w:sz w:val="24"/>
          <w:szCs w:val="24"/>
        </w:rPr>
        <w:t xml:space="preserve"> that is </w:t>
      </w:r>
      <w:r w:rsidRPr="00844E90">
        <w:rPr>
          <w:rFonts w:ascii="Times New Roman" w:hAnsi="Times New Roman" w:cs="Times New Roman"/>
          <w:sz w:val="24"/>
          <w:szCs w:val="24"/>
        </w:rPr>
        <w:t>a voluntary, extra-role set of actions</w:t>
      </w:r>
      <w:r w:rsidR="00B640D6" w:rsidRPr="00844E90">
        <w:rPr>
          <w:rFonts w:ascii="Times New Roman" w:hAnsi="Times New Roman" w:cs="Times New Roman"/>
          <w:sz w:val="24"/>
          <w:szCs w:val="24"/>
        </w:rPr>
        <w:t xml:space="preserve"> </w:t>
      </w:r>
      <w:r w:rsidRPr="00844E90">
        <w:rPr>
          <w:rFonts w:ascii="Times New Roman" w:hAnsi="Times New Roman" w:cs="Times New Roman"/>
          <w:sz w:val="24"/>
          <w:szCs w:val="24"/>
        </w:rPr>
        <w:t>has been shown to be sensitive to users’ privacy evaluations. Integrating these three theoretical streams, the present study proposes a model in which privacy concerns affect CCB directly and indirectly through perceived privacy benefits, perceived privacy risks, and trust. This integrated framework is particularly relevant to the high-stakes context of Chinese medical beauty apps, where data sensitivity and user engagement are closely intertwined.</w:t>
      </w:r>
    </w:p>
    <w:p w14:paraId="2C6AB898" w14:textId="77777777" w:rsidR="001303AC" w:rsidRPr="00844E90" w:rsidRDefault="001303AC" w:rsidP="00844E90">
      <w:pPr>
        <w:spacing w:after="0" w:line="240" w:lineRule="auto"/>
        <w:jc w:val="both"/>
        <w:rPr>
          <w:rFonts w:ascii="Times New Roman" w:hAnsi="Times New Roman" w:cs="Times New Roman"/>
          <w:sz w:val="24"/>
          <w:szCs w:val="24"/>
        </w:rPr>
      </w:pPr>
    </w:p>
    <w:p w14:paraId="6EBFE6EA" w14:textId="5B6DC330" w:rsidR="004001B3" w:rsidRPr="00844E90" w:rsidRDefault="00746CF1"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 xml:space="preserve">3.0 </w:t>
      </w:r>
      <w:r w:rsidR="004001B3" w:rsidRPr="00844E90">
        <w:rPr>
          <w:rFonts w:ascii="Times New Roman" w:hAnsi="Times New Roman" w:cs="Times New Roman"/>
          <w:b/>
          <w:bCs/>
          <w:sz w:val="24"/>
          <w:szCs w:val="24"/>
        </w:rPr>
        <w:t>Methodology</w:t>
      </w:r>
    </w:p>
    <w:p w14:paraId="5C2ABF13" w14:textId="55378ECD" w:rsidR="004001B3" w:rsidRPr="00844E90" w:rsidRDefault="00746CF1"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 xml:space="preserve">3.1 </w:t>
      </w:r>
      <w:r w:rsidR="004001B3" w:rsidRPr="00844E90">
        <w:rPr>
          <w:rFonts w:ascii="Times New Roman" w:hAnsi="Times New Roman" w:cs="Times New Roman"/>
          <w:b/>
          <w:bCs/>
          <w:sz w:val="24"/>
          <w:szCs w:val="24"/>
        </w:rPr>
        <w:t>Research Design and Approach</w:t>
      </w:r>
    </w:p>
    <w:p w14:paraId="50ADB283" w14:textId="3E8F8FFC" w:rsidR="004001B3" w:rsidRPr="00844E90" w:rsidRDefault="004001B3"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This study adopted a quantitative, cross-sectional survey design to examine the relationships among privacy concerns, perceived privacy benefits, perceived privacy risk, trust, and customer citizenship behavior (CCB) in the context of Chinese medical beauty apps. A positivist research philosophy guided the inquiry, and hypotheses were tested using partial least squares structural equation </w:t>
      </w:r>
      <w:proofErr w:type="spellStart"/>
      <w:r w:rsidRPr="00844E90">
        <w:rPr>
          <w:rFonts w:ascii="Times New Roman" w:hAnsi="Times New Roman" w:cs="Times New Roman"/>
          <w:sz w:val="24"/>
          <w:szCs w:val="24"/>
        </w:rPr>
        <w:t>modeling</w:t>
      </w:r>
      <w:proofErr w:type="spellEnd"/>
      <w:r w:rsidRPr="00844E90">
        <w:rPr>
          <w:rFonts w:ascii="Times New Roman" w:hAnsi="Times New Roman" w:cs="Times New Roman"/>
          <w:sz w:val="24"/>
          <w:szCs w:val="24"/>
        </w:rPr>
        <w:t xml:space="preserve"> (PLS-SEM), which is well-suited for complex predictive models and theory </w:t>
      </w:r>
      <w:r w:rsidRPr="006F3BA1">
        <w:rPr>
          <w:rFonts w:ascii="Times New Roman" w:hAnsi="Times New Roman" w:cs="Times New Roman"/>
          <w:sz w:val="24"/>
          <w:szCs w:val="24"/>
        </w:rPr>
        <w:t>development (Hair et al., 2017).</w:t>
      </w:r>
    </w:p>
    <w:p w14:paraId="2BDF8172" w14:textId="77777777" w:rsidR="00CA2381" w:rsidRPr="00844E90" w:rsidRDefault="00CA2381" w:rsidP="00844E90">
      <w:pPr>
        <w:spacing w:after="0" w:line="240" w:lineRule="auto"/>
        <w:jc w:val="both"/>
        <w:rPr>
          <w:rFonts w:ascii="Times New Roman" w:hAnsi="Times New Roman" w:cs="Times New Roman"/>
          <w:sz w:val="24"/>
          <w:szCs w:val="24"/>
        </w:rPr>
      </w:pPr>
    </w:p>
    <w:p w14:paraId="1644382A" w14:textId="0AE6563C" w:rsidR="00CA2381" w:rsidRPr="00844E90" w:rsidRDefault="00746CF1" w:rsidP="00844E90">
      <w:pPr>
        <w:spacing w:after="0" w:line="240" w:lineRule="auto"/>
        <w:jc w:val="both"/>
        <w:rPr>
          <w:rFonts w:ascii="Times New Roman" w:hAnsi="Times New Roman" w:cs="Times New Roman"/>
          <w:b/>
          <w:bCs/>
          <w:sz w:val="24"/>
          <w:szCs w:val="24"/>
        </w:rPr>
      </w:pPr>
      <w:r w:rsidRPr="00844E90">
        <w:rPr>
          <w:rFonts w:ascii="Times New Roman" w:hAnsi="Times New Roman" w:cs="Times New Roman"/>
          <w:b/>
          <w:bCs/>
          <w:sz w:val="24"/>
          <w:szCs w:val="24"/>
        </w:rPr>
        <w:t xml:space="preserve">3.2 </w:t>
      </w:r>
      <w:r w:rsidR="00CA2381" w:rsidRPr="00844E90">
        <w:rPr>
          <w:rFonts w:ascii="Times New Roman" w:hAnsi="Times New Roman" w:cs="Times New Roman"/>
          <w:b/>
          <w:bCs/>
          <w:sz w:val="24"/>
          <w:szCs w:val="24"/>
        </w:rPr>
        <w:t>Sampling and Data Collection</w:t>
      </w:r>
    </w:p>
    <w:p w14:paraId="70CC3AEA" w14:textId="71B16C96" w:rsidR="00CA2381" w:rsidRPr="00844E90" w:rsidRDefault="00CA238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The target population comprised users of medical beauty mobile applications in China. A purposive sampling strategy was employed, focusing on residents of first-tier cities (Beijing, Shanghai, Guangzhou) and second-tier cities (Chengdu, Nanjing, Hangzhou), as these regions represent the most active consumer segments in China’s medical beauty market </w:t>
      </w:r>
      <w:sdt>
        <w:sdtPr>
          <w:rPr>
            <w:rFonts w:ascii="Times New Roman" w:hAnsi="Times New Roman" w:cs="Times New Roman"/>
            <w:color w:val="000000"/>
            <w:sz w:val="24"/>
            <w:szCs w:val="24"/>
          </w:rPr>
          <w:tag w:val="MENDELEY_CITATION_v3_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"/>
          <w:id w:val="1668292837"/>
          <w:placeholder>
            <w:docPart w:val="DefaultPlaceholder_-1854013440"/>
          </w:placeholder>
        </w:sdtPr>
        <w:sdtContent>
          <w:r w:rsidR="003D0767" w:rsidRPr="003D0767">
            <w:rPr>
              <w:rFonts w:ascii="Times New Roman" w:hAnsi="Times New Roman" w:cs="Times New Roman"/>
              <w:color w:val="000000"/>
              <w:sz w:val="24"/>
              <w:szCs w:val="24"/>
            </w:rPr>
            <w:t>(Mihailovic et al., 2017; Zhang et al., 2026)</w:t>
          </w:r>
        </w:sdtContent>
      </w:sdt>
      <w:r w:rsidR="00351AF3">
        <w:rPr>
          <w:rFonts w:ascii="Times New Roman" w:hAnsi="Times New Roman" w:cs="Times New Roman"/>
          <w:sz w:val="24"/>
          <w:szCs w:val="24"/>
        </w:rPr>
        <w:t>.</w:t>
      </w:r>
    </w:p>
    <w:p w14:paraId="65FD0948" w14:textId="77777777" w:rsidR="00CA2381" w:rsidRPr="00844E90" w:rsidRDefault="00CA238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Data were collected through an online questionnaire distributed via major medical beauty app communities and social media platforms (e.g., WeChat, </w:t>
      </w:r>
      <w:proofErr w:type="spellStart"/>
      <w:r w:rsidRPr="00844E90">
        <w:rPr>
          <w:rFonts w:ascii="Times New Roman" w:hAnsi="Times New Roman" w:cs="Times New Roman"/>
          <w:sz w:val="24"/>
          <w:szCs w:val="24"/>
        </w:rPr>
        <w:t>Xiaohongshu</w:t>
      </w:r>
      <w:proofErr w:type="spellEnd"/>
      <w:r w:rsidRPr="00844E90">
        <w:rPr>
          <w:rFonts w:ascii="Times New Roman" w:hAnsi="Times New Roman" w:cs="Times New Roman"/>
          <w:sz w:val="24"/>
          <w:szCs w:val="24"/>
        </w:rPr>
        <w:t>). Screening questions ensured that only respondents who had used at least one medical beauty app within the past six months were included. A total of 450 responses were received, and after removing incomplete or invalid responses, 393 valid samples remained, yielding a response rate of 87.3%.</w:t>
      </w:r>
    </w:p>
    <w:p w14:paraId="623506C4" w14:textId="5ABA1E74" w:rsidR="00CA2381" w:rsidRPr="00844E90" w:rsidRDefault="00746CF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 </w:t>
      </w:r>
    </w:p>
    <w:p w14:paraId="1A9F49E7" w14:textId="7418BF5A" w:rsidR="004F168C" w:rsidRPr="00844E90" w:rsidRDefault="00746CF1"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 xml:space="preserve">4.0 </w:t>
      </w:r>
      <w:r w:rsidR="004F168C" w:rsidRPr="00844E90">
        <w:rPr>
          <w:rFonts w:ascii="Times New Roman" w:hAnsi="Times New Roman" w:cs="Times New Roman"/>
          <w:b/>
          <w:bCs/>
          <w:sz w:val="24"/>
          <w:szCs w:val="24"/>
        </w:rPr>
        <w:t>Profile of Respondent</w:t>
      </w:r>
    </w:p>
    <w:p w14:paraId="017BFD47" w14:textId="23768B45" w:rsidR="00DB689D" w:rsidRPr="00844E90" w:rsidRDefault="00DB689D"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As shown in Table 1, the sample was predominantly female (73.3%, n = 288), reflecting the gendered nature of the medical aesthetics market. </w:t>
      </w:r>
      <w:r w:rsidR="001303AC" w:rsidRPr="00844E90">
        <w:rPr>
          <w:rFonts w:ascii="Times New Roman" w:hAnsi="Times New Roman" w:cs="Times New Roman"/>
          <w:sz w:val="24"/>
          <w:szCs w:val="24"/>
        </w:rPr>
        <w:t>Most</w:t>
      </w:r>
      <w:r w:rsidRPr="00844E90">
        <w:rPr>
          <w:rFonts w:ascii="Times New Roman" w:hAnsi="Times New Roman" w:cs="Times New Roman"/>
          <w:sz w:val="24"/>
          <w:szCs w:val="24"/>
        </w:rPr>
        <w:t xml:space="preserve"> respondents (45.0%, n = 177) reported an annual income between 150,000 and 300,000 RMB, followed by those earning below 150,000 RMB (41.7%, n = 164). In terms of education, 68.4% (n = 269) held an associate or bachelor’s degree, and 95.2% (n = 374) resided in urban areas. The age distribution was concentrated in the 20–30 age group (63.6%, n = 250), with the remaining 36.4% (n = 143) aged 30–40. All 393 respondents (100%) reported having used a medical beauty app, confirming their eligibility for the study.</w:t>
      </w:r>
    </w:p>
    <w:p w14:paraId="7A2D2F13" w14:textId="77777777" w:rsidR="00DB689D" w:rsidRPr="00844E90" w:rsidRDefault="00DB689D" w:rsidP="00844E90">
      <w:pPr>
        <w:spacing w:after="0" w:line="240" w:lineRule="auto"/>
        <w:rPr>
          <w:rFonts w:ascii="Times New Roman" w:hAnsi="Times New Roman" w:cs="Times New Roman"/>
          <w:b/>
          <w:bCs/>
          <w:sz w:val="24"/>
          <w:szCs w:val="24"/>
        </w:rPr>
      </w:pPr>
    </w:p>
    <w:p w14:paraId="398FB0F0" w14:textId="77777777" w:rsidR="00CA53D2" w:rsidRDefault="00CA53D2" w:rsidP="00844E90">
      <w:pPr>
        <w:spacing w:after="0" w:line="240" w:lineRule="auto"/>
        <w:jc w:val="center"/>
        <w:rPr>
          <w:rFonts w:ascii="Times New Roman" w:hAnsi="Times New Roman" w:cs="Times New Roman"/>
          <w:b/>
          <w:bCs/>
          <w:sz w:val="24"/>
          <w:szCs w:val="24"/>
        </w:rPr>
      </w:pPr>
    </w:p>
    <w:p w14:paraId="4EB6DC10" w14:textId="77777777" w:rsidR="00CA53D2" w:rsidRDefault="00CA53D2" w:rsidP="00844E90">
      <w:pPr>
        <w:spacing w:after="0" w:line="240" w:lineRule="auto"/>
        <w:jc w:val="center"/>
        <w:rPr>
          <w:rFonts w:ascii="Times New Roman" w:hAnsi="Times New Roman" w:cs="Times New Roman"/>
          <w:b/>
          <w:bCs/>
          <w:sz w:val="24"/>
          <w:szCs w:val="24"/>
        </w:rPr>
      </w:pPr>
    </w:p>
    <w:p w14:paraId="269AE53C" w14:textId="77777777" w:rsidR="00CA53D2" w:rsidRDefault="00CA53D2" w:rsidP="00844E90">
      <w:pPr>
        <w:spacing w:after="0" w:line="240" w:lineRule="auto"/>
        <w:jc w:val="center"/>
        <w:rPr>
          <w:rFonts w:ascii="Times New Roman" w:hAnsi="Times New Roman" w:cs="Times New Roman"/>
          <w:b/>
          <w:bCs/>
          <w:sz w:val="24"/>
          <w:szCs w:val="24"/>
        </w:rPr>
      </w:pPr>
    </w:p>
    <w:p w14:paraId="35626A40" w14:textId="77777777" w:rsidR="00CA53D2" w:rsidRDefault="00CA53D2" w:rsidP="00844E90">
      <w:pPr>
        <w:spacing w:after="0" w:line="240" w:lineRule="auto"/>
        <w:jc w:val="center"/>
        <w:rPr>
          <w:rFonts w:ascii="Times New Roman" w:hAnsi="Times New Roman" w:cs="Times New Roman"/>
          <w:b/>
          <w:bCs/>
          <w:sz w:val="24"/>
          <w:szCs w:val="24"/>
        </w:rPr>
      </w:pPr>
    </w:p>
    <w:p w14:paraId="4BA59089" w14:textId="731FAC04" w:rsidR="00B82C81" w:rsidRPr="00844E90" w:rsidRDefault="00B82C81" w:rsidP="00844E90">
      <w:pPr>
        <w:spacing w:after="0" w:line="240" w:lineRule="auto"/>
        <w:jc w:val="center"/>
        <w:rPr>
          <w:rFonts w:ascii="Times New Roman" w:hAnsi="Times New Roman" w:cs="Times New Roman"/>
          <w:b/>
          <w:bCs/>
          <w:sz w:val="24"/>
          <w:szCs w:val="24"/>
        </w:rPr>
      </w:pPr>
      <w:r w:rsidRPr="00844E90">
        <w:rPr>
          <w:rFonts w:ascii="Times New Roman" w:hAnsi="Times New Roman" w:cs="Times New Roman"/>
          <w:b/>
          <w:bCs/>
          <w:sz w:val="24"/>
          <w:szCs w:val="24"/>
        </w:rPr>
        <w:lastRenderedPageBreak/>
        <w:t xml:space="preserve">Table </w:t>
      </w:r>
      <w:r w:rsidR="00527268" w:rsidRPr="00844E90">
        <w:rPr>
          <w:rFonts w:ascii="Times New Roman" w:hAnsi="Times New Roman" w:cs="Times New Roman"/>
          <w:b/>
          <w:bCs/>
          <w:sz w:val="24"/>
          <w:szCs w:val="24"/>
        </w:rPr>
        <w:t>1</w:t>
      </w:r>
      <w:r w:rsidRPr="00844E90">
        <w:rPr>
          <w:rFonts w:ascii="Times New Roman" w:eastAsia="MS Gothic" w:hAnsi="Times New Roman" w:cs="Times New Roman"/>
          <w:b/>
          <w:bCs/>
          <w:sz w:val="24"/>
          <w:szCs w:val="24"/>
        </w:rPr>
        <w:t>：</w:t>
      </w:r>
      <w:r w:rsidRPr="00844E90">
        <w:rPr>
          <w:rFonts w:ascii="Times New Roman" w:hAnsi="Times New Roman" w:cs="Times New Roman"/>
          <w:b/>
          <w:bCs/>
          <w:sz w:val="24"/>
          <w:szCs w:val="24"/>
        </w:rPr>
        <w:t>Profile of Respondents</w:t>
      </w:r>
    </w:p>
    <w:tbl>
      <w:tblPr>
        <w:tblStyle w:val="TableGrid"/>
        <w:tblW w:w="8015" w:type="dxa"/>
        <w:tblInd w:w="195" w:type="dxa"/>
        <w:tblBorders>
          <w:top w:val="single" w:sz="8" w:space="0" w:color="auto"/>
          <w:left w:val="none" w:sz="0" w:space="0" w:color="auto"/>
          <w:bottom w:val="single" w:sz="8" w:space="0" w:color="auto"/>
          <w:right w:val="none" w:sz="0" w:space="0" w:color="auto"/>
        </w:tblBorders>
        <w:tblLayout w:type="fixed"/>
        <w:tblLook w:val="04A0" w:firstRow="1" w:lastRow="0" w:firstColumn="1" w:lastColumn="0" w:noHBand="0" w:noVBand="1"/>
      </w:tblPr>
      <w:tblGrid>
        <w:gridCol w:w="1935"/>
        <w:gridCol w:w="2829"/>
        <w:gridCol w:w="1396"/>
        <w:gridCol w:w="1855"/>
      </w:tblGrid>
      <w:tr w:rsidR="00B82C81" w:rsidRPr="00844E90" w14:paraId="46D84DC1" w14:textId="77777777" w:rsidTr="00FD4836">
        <w:trPr>
          <w:trHeight w:val="23"/>
        </w:trPr>
        <w:tc>
          <w:tcPr>
            <w:tcW w:w="1935" w:type="dxa"/>
            <w:tcBorders>
              <w:top w:val="single" w:sz="8" w:space="0" w:color="auto"/>
              <w:left w:val="nil"/>
              <w:bottom w:val="single" w:sz="4" w:space="0" w:color="auto"/>
              <w:right w:val="nil"/>
            </w:tcBorders>
            <w:vAlign w:val="center"/>
          </w:tcPr>
          <w:p w14:paraId="29A6C444" w14:textId="77777777" w:rsidR="00B82C81" w:rsidRPr="00844E90" w:rsidRDefault="00B82C81" w:rsidP="00844E90">
            <w:pPr>
              <w:widowControl/>
              <w:rPr>
                <w:sz w:val="24"/>
                <w:szCs w:val="24"/>
              </w:rPr>
            </w:pPr>
            <w:r w:rsidRPr="00844E90">
              <w:rPr>
                <w:b/>
                <w:bCs/>
                <w:sz w:val="24"/>
                <w:szCs w:val="24"/>
              </w:rPr>
              <w:t>Variables</w:t>
            </w:r>
          </w:p>
        </w:tc>
        <w:tc>
          <w:tcPr>
            <w:tcW w:w="2829" w:type="dxa"/>
            <w:tcBorders>
              <w:top w:val="single" w:sz="8" w:space="0" w:color="auto"/>
              <w:left w:val="nil"/>
              <w:bottom w:val="single" w:sz="4" w:space="0" w:color="auto"/>
              <w:right w:val="nil"/>
            </w:tcBorders>
            <w:vAlign w:val="center"/>
          </w:tcPr>
          <w:p w14:paraId="7DC43F23" w14:textId="77777777" w:rsidR="00B82C81" w:rsidRPr="00844E90" w:rsidRDefault="00B82C81" w:rsidP="00844E90">
            <w:pPr>
              <w:widowControl/>
              <w:rPr>
                <w:b/>
                <w:bCs/>
                <w:sz w:val="24"/>
                <w:szCs w:val="24"/>
              </w:rPr>
            </w:pPr>
            <w:r w:rsidRPr="00844E90">
              <w:rPr>
                <w:b/>
                <w:bCs/>
                <w:sz w:val="24"/>
                <w:szCs w:val="24"/>
              </w:rPr>
              <w:t>Categories</w:t>
            </w:r>
          </w:p>
        </w:tc>
        <w:tc>
          <w:tcPr>
            <w:tcW w:w="1396" w:type="dxa"/>
            <w:tcBorders>
              <w:top w:val="single" w:sz="8" w:space="0" w:color="auto"/>
              <w:left w:val="nil"/>
              <w:bottom w:val="single" w:sz="4" w:space="0" w:color="auto"/>
              <w:right w:val="nil"/>
            </w:tcBorders>
            <w:vAlign w:val="center"/>
          </w:tcPr>
          <w:p w14:paraId="6CB72B22" w14:textId="77777777" w:rsidR="00B82C81" w:rsidRPr="00844E90" w:rsidRDefault="00B82C81" w:rsidP="00844E90">
            <w:pPr>
              <w:widowControl/>
              <w:rPr>
                <w:b/>
                <w:bCs/>
                <w:sz w:val="24"/>
                <w:szCs w:val="24"/>
              </w:rPr>
            </w:pPr>
            <w:r w:rsidRPr="00844E90">
              <w:rPr>
                <w:b/>
                <w:bCs/>
                <w:sz w:val="24"/>
                <w:szCs w:val="24"/>
              </w:rPr>
              <w:t>Frequency</w:t>
            </w:r>
          </w:p>
        </w:tc>
        <w:tc>
          <w:tcPr>
            <w:tcW w:w="1855" w:type="dxa"/>
            <w:tcBorders>
              <w:top w:val="single" w:sz="8" w:space="0" w:color="auto"/>
              <w:left w:val="nil"/>
              <w:bottom w:val="single" w:sz="4" w:space="0" w:color="auto"/>
              <w:right w:val="nil"/>
            </w:tcBorders>
            <w:vAlign w:val="center"/>
          </w:tcPr>
          <w:p w14:paraId="49FE9649" w14:textId="77777777" w:rsidR="00B82C81" w:rsidRPr="00844E90" w:rsidRDefault="00B82C81" w:rsidP="00844E90">
            <w:pPr>
              <w:widowControl/>
              <w:rPr>
                <w:b/>
                <w:bCs/>
                <w:sz w:val="24"/>
                <w:szCs w:val="24"/>
              </w:rPr>
            </w:pPr>
            <w:r w:rsidRPr="00844E90">
              <w:rPr>
                <w:b/>
                <w:bCs/>
                <w:sz w:val="24"/>
                <w:szCs w:val="24"/>
              </w:rPr>
              <w:t>Percentage %</w:t>
            </w:r>
          </w:p>
        </w:tc>
      </w:tr>
      <w:tr w:rsidR="00B82C81" w:rsidRPr="00844E90" w14:paraId="1E4E9D34" w14:textId="77777777" w:rsidTr="00FD4836">
        <w:trPr>
          <w:trHeight w:val="23"/>
        </w:trPr>
        <w:tc>
          <w:tcPr>
            <w:tcW w:w="1935" w:type="dxa"/>
            <w:tcBorders>
              <w:top w:val="single" w:sz="4" w:space="0" w:color="auto"/>
              <w:left w:val="nil"/>
              <w:bottom w:val="nil"/>
              <w:right w:val="nil"/>
            </w:tcBorders>
            <w:vAlign w:val="center"/>
          </w:tcPr>
          <w:p w14:paraId="732BB9C8" w14:textId="77777777" w:rsidR="00B82C81" w:rsidRPr="00844E90" w:rsidRDefault="00B82C81" w:rsidP="00844E90">
            <w:pPr>
              <w:widowControl/>
              <w:rPr>
                <w:sz w:val="24"/>
                <w:szCs w:val="24"/>
              </w:rPr>
            </w:pPr>
            <w:r w:rsidRPr="00844E90">
              <w:rPr>
                <w:sz w:val="24"/>
                <w:szCs w:val="24"/>
              </w:rPr>
              <w:t>Gender</w:t>
            </w:r>
          </w:p>
        </w:tc>
        <w:tc>
          <w:tcPr>
            <w:tcW w:w="2829" w:type="dxa"/>
            <w:tcBorders>
              <w:top w:val="single" w:sz="4" w:space="0" w:color="auto"/>
              <w:left w:val="nil"/>
              <w:bottom w:val="nil"/>
              <w:right w:val="nil"/>
            </w:tcBorders>
            <w:vAlign w:val="center"/>
          </w:tcPr>
          <w:p w14:paraId="6F83113C" w14:textId="77777777" w:rsidR="00B82C81" w:rsidRPr="00844E90" w:rsidRDefault="00B82C81" w:rsidP="00844E90">
            <w:pPr>
              <w:widowControl/>
              <w:rPr>
                <w:sz w:val="24"/>
                <w:szCs w:val="24"/>
              </w:rPr>
            </w:pPr>
            <w:r w:rsidRPr="00844E90">
              <w:rPr>
                <w:sz w:val="24"/>
                <w:szCs w:val="24"/>
              </w:rPr>
              <w:t>Male</w:t>
            </w:r>
          </w:p>
        </w:tc>
        <w:tc>
          <w:tcPr>
            <w:tcW w:w="1396" w:type="dxa"/>
            <w:tcBorders>
              <w:top w:val="single" w:sz="4" w:space="0" w:color="auto"/>
              <w:left w:val="nil"/>
              <w:bottom w:val="nil"/>
              <w:right w:val="nil"/>
            </w:tcBorders>
            <w:vAlign w:val="center"/>
          </w:tcPr>
          <w:p w14:paraId="12391413" w14:textId="77777777" w:rsidR="00B82C81" w:rsidRPr="00844E90" w:rsidRDefault="00B82C81" w:rsidP="00844E90">
            <w:pPr>
              <w:widowControl/>
              <w:rPr>
                <w:sz w:val="24"/>
                <w:szCs w:val="24"/>
              </w:rPr>
            </w:pPr>
            <w:r w:rsidRPr="00844E90">
              <w:rPr>
                <w:sz w:val="24"/>
                <w:szCs w:val="24"/>
              </w:rPr>
              <w:t>105</w:t>
            </w:r>
          </w:p>
        </w:tc>
        <w:tc>
          <w:tcPr>
            <w:tcW w:w="1855" w:type="dxa"/>
            <w:tcBorders>
              <w:top w:val="single" w:sz="4" w:space="0" w:color="auto"/>
              <w:left w:val="nil"/>
              <w:bottom w:val="nil"/>
              <w:right w:val="nil"/>
            </w:tcBorders>
            <w:vAlign w:val="center"/>
          </w:tcPr>
          <w:p w14:paraId="32C3D852" w14:textId="77777777" w:rsidR="00B82C81" w:rsidRPr="00844E90" w:rsidRDefault="00B82C81" w:rsidP="00844E90">
            <w:pPr>
              <w:widowControl/>
              <w:rPr>
                <w:sz w:val="24"/>
                <w:szCs w:val="24"/>
              </w:rPr>
            </w:pPr>
            <w:r w:rsidRPr="00844E90">
              <w:rPr>
                <w:sz w:val="24"/>
                <w:szCs w:val="24"/>
              </w:rPr>
              <w:t>26.7</w:t>
            </w:r>
          </w:p>
        </w:tc>
      </w:tr>
      <w:tr w:rsidR="00B82C81" w:rsidRPr="00844E90" w14:paraId="3F40A209" w14:textId="77777777" w:rsidTr="00FD4836">
        <w:trPr>
          <w:trHeight w:val="23"/>
        </w:trPr>
        <w:tc>
          <w:tcPr>
            <w:tcW w:w="1935" w:type="dxa"/>
            <w:tcBorders>
              <w:top w:val="nil"/>
              <w:left w:val="nil"/>
              <w:bottom w:val="single" w:sz="4" w:space="0" w:color="auto"/>
              <w:right w:val="nil"/>
            </w:tcBorders>
            <w:vAlign w:val="center"/>
          </w:tcPr>
          <w:p w14:paraId="48F19E72" w14:textId="77777777" w:rsidR="00B82C81" w:rsidRPr="00844E90" w:rsidRDefault="00B82C81" w:rsidP="00844E90">
            <w:pPr>
              <w:widowControl/>
              <w:rPr>
                <w:sz w:val="24"/>
                <w:szCs w:val="24"/>
              </w:rPr>
            </w:pPr>
          </w:p>
        </w:tc>
        <w:tc>
          <w:tcPr>
            <w:tcW w:w="2829" w:type="dxa"/>
            <w:tcBorders>
              <w:top w:val="nil"/>
              <w:left w:val="nil"/>
              <w:bottom w:val="single" w:sz="4" w:space="0" w:color="auto"/>
              <w:right w:val="nil"/>
            </w:tcBorders>
            <w:vAlign w:val="center"/>
          </w:tcPr>
          <w:p w14:paraId="78584AFC" w14:textId="77777777" w:rsidR="00B82C81" w:rsidRPr="00844E90" w:rsidRDefault="00B82C81" w:rsidP="00844E90">
            <w:pPr>
              <w:widowControl/>
              <w:rPr>
                <w:sz w:val="24"/>
                <w:szCs w:val="24"/>
              </w:rPr>
            </w:pPr>
            <w:r w:rsidRPr="00844E90">
              <w:rPr>
                <w:sz w:val="24"/>
                <w:szCs w:val="24"/>
              </w:rPr>
              <w:t>Female</w:t>
            </w:r>
          </w:p>
        </w:tc>
        <w:tc>
          <w:tcPr>
            <w:tcW w:w="1396" w:type="dxa"/>
            <w:tcBorders>
              <w:top w:val="nil"/>
              <w:left w:val="nil"/>
              <w:bottom w:val="single" w:sz="4" w:space="0" w:color="auto"/>
              <w:right w:val="nil"/>
            </w:tcBorders>
            <w:vAlign w:val="center"/>
          </w:tcPr>
          <w:p w14:paraId="6E41A200" w14:textId="77777777" w:rsidR="00B82C81" w:rsidRPr="00844E90" w:rsidRDefault="00B82C81" w:rsidP="00844E90">
            <w:pPr>
              <w:widowControl/>
              <w:rPr>
                <w:sz w:val="24"/>
                <w:szCs w:val="24"/>
              </w:rPr>
            </w:pPr>
            <w:r w:rsidRPr="00844E90">
              <w:rPr>
                <w:sz w:val="24"/>
                <w:szCs w:val="24"/>
              </w:rPr>
              <w:t>288</w:t>
            </w:r>
          </w:p>
        </w:tc>
        <w:tc>
          <w:tcPr>
            <w:tcW w:w="1855" w:type="dxa"/>
            <w:tcBorders>
              <w:top w:val="nil"/>
              <w:left w:val="nil"/>
              <w:bottom w:val="single" w:sz="4" w:space="0" w:color="auto"/>
              <w:right w:val="nil"/>
            </w:tcBorders>
            <w:vAlign w:val="center"/>
          </w:tcPr>
          <w:p w14:paraId="66F0CEF6" w14:textId="77777777" w:rsidR="00B82C81" w:rsidRPr="00844E90" w:rsidRDefault="00B82C81" w:rsidP="00844E90">
            <w:pPr>
              <w:widowControl/>
              <w:rPr>
                <w:sz w:val="24"/>
                <w:szCs w:val="24"/>
              </w:rPr>
            </w:pPr>
            <w:r w:rsidRPr="00844E90">
              <w:rPr>
                <w:sz w:val="24"/>
                <w:szCs w:val="24"/>
              </w:rPr>
              <w:t>73.3</w:t>
            </w:r>
          </w:p>
        </w:tc>
      </w:tr>
      <w:tr w:rsidR="00B82C81" w:rsidRPr="00844E90" w14:paraId="61E44322" w14:textId="77777777" w:rsidTr="00FD4836">
        <w:trPr>
          <w:trHeight w:val="302"/>
        </w:trPr>
        <w:tc>
          <w:tcPr>
            <w:tcW w:w="1935" w:type="dxa"/>
            <w:tcBorders>
              <w:top w:val="single" w:sz="4" w:space="0" w:color="auto"/>
              <w:left w:val="nil"/>
              <w:bottom w:val="nil"/>
              <w:right w:val="nil"/>
            </w:tcBorders>
            <w:vAlign w:val="center"/>
          </w:tcPr>
          <w:p w14:paraId="2D9517F9" w14:textId="77777777" w:rsidR="00B82C81" w:rsidRPr="00844E90" w:rsidRDefault="00B82C81" w:rsidP="00844E90">
            <w:pPr>
              <w:widowControl/>
              <w:rPr>
                <w:sz w:val="24"/>
                <w:szCs w:val="24"/>
              </w:rPr>
            </w:pPr>
            <w:r w:rsidRPr="00844E90">
              <w:rPr>
                <w:sz w:val="24"/>
                <w:szCs w:val="24"/>
              </w:rPr>
              <w:t>Income level</w:t>
            </w:r>
          </w:p>
        </w:tc>
        <w:tc>
          <w:tcPr>
            <w:tcW w:w="2829" w:type="dxa"/>
            <w:tcBorders>
              <w:top w:val="single" w:sz="4" w:space="0" w:color="auto"/>
              <w:left w:val="nil"/>
              <w:bottom w:val="nil"/>
              <w:right w:val="nil"/>
            </w:tcBorders>
            <w:vAlign w:val="center"/>
          </w:tcPr>
          <w:p w14:paraId="4BC58A17" w14:textId="22C5582F" w:rsidR="00B82C81" w:rsidRPr="00844E90" w:rsidRDefault="00B82C81" w:rsidP="00844E90">
            <w:pPr>
              <w:widowControl/>
              <w:rPr>
                <w:sz w:val="24"/>
                <w:szCs w:val="24"/>
              </w:rPr>
            </w:pPr>
            <w:r w:rsidRPr="00844E90">
              <w:rPr>
                <w:sz w:val="24"/>
                <w:szCs w:val="24"/>
              </w:rPr>
              <w:t>Below 150,000 yuan</w:t>
            </w:r>
          </w:p>
        </w:tc>
        <w:tc>
          <w:tcPr>
            <w:tcW w:w="1396" w:type="dxa"/>
            <w:tcBorders>
              <w:top w:val="single" w:sz="4" w:space="0" w:color="auto"/>
              <w:left w:val="nil"/>
              <w:bottom w:val="nil"/>
              <w:right w:val="nil"/>
            </w:tcBorders>
            <w:vAlign w:val="center"/>
          </w:tcPr>
          <w:p w14:paraId="744F7E00" w14:textId="77777777" w:rsidR="00B82C81" w:rsidRPr="00844E90" w:rsidRDefault="00B82C81" w:rsidP="00844E90">
            <w:pPr>
              <w:widowControl/>
              <w:rPr>
                <w:sz w:val="24"/>
                <w:szCs w:val="24"/>
              </w:rPr>
            </w:pPr>
            <w:r w:rsidRPr="00844E90">
              <w:rPr>
                <w:sz w:val="24"/>
                <w:szCs w:val="24"/>
              </w:rPr>
              <w:t>164</w:t>
            </w:r>
          </w:p>
        </w:tc>
        <w:tc>
          <w:tcPr>
            <w:tcW w:w="1855" w:type="dxa"/>
            <w:tcBorders>
              <w:top w:val="single" w:sz="4" w:space="0" w:color="auto"/>
              <w:left w:val="nil"/>
              <w:bottom w:val="nil"/>
              <w:right w:val="nil"/>
            </w:tcBorders>
            <w:vAlign w:val="center"/>
          </w:tcPr>
          <w:p w14:paraId="28A1CA8D" w14:textId="77777777" w:rsidR="00B82C81" w:rsidRPr="00844E90" w:rsidRDefault="00B82C81" w:rsidP="00844E90">
            <w:pPr>
              <w:widowControl/>
              <w:rPr>
                <w:sz w:val="24"/>
                <w:szCs w:val="24"/>
              </w:rPr>
            </w:pPr>
            <w:r w:rsidRPr="00844E90">
              <w:rPr>
                <w:sz w:val="24"/>
                <w:szCs w:val="24"/>
              </w:rPr>
              <w:t>41.7</w:t>
            </w:r>
          </w:p>
        </w:tc>
      </w:tr>
      <w:tr w:rsidR="00B82C81" w:rsidRPr="00844E90" w14:paraId="28CD2EEF" w14:textId="77777777" w:rsidTr="00FD4836">
        <w:trPr>
          <w:trHeight w:val="23"/>
        </w:trPr>
        <w:tc>
          <w:tcPr>
            <w:tcW w:w="1935" w:type="dxa"/>
            <w:tcBorders>
              <w:top w:val="nil"/>
              <w:left w:val="nil"/>
              <w:bottom w:val="nil"/>
              <w:right w:val="nil"/>
            </w:tcBorders>
            <w:vAlign w:val="center"/>
          </w:tcPr>
          <w:p w14:paraId="0CF06D3C" w14:textId="77777777" w:rsidR="00B82C81" w:rsidRPr="00844E90" w:rsidRDefault="00B82C81" w:rsidP="00844E90">
            <w:pPr>
              <w:widowControl/>
              <w:rPr>
                <w:sz w:val="24"/>
                <w:szCs w:val="24"/>
              </w:rPr>
            </w:pPr>
          </w:p>
        </w:tc>
        <w:tc>
          <w:tcPr>
            <w:tcW w:w="2829" w:type="dxa"/>
            <w:tcBorders>
              <w:top w:val="nil"/>
              <w:left w:val="nil"/>
              <w:bottom w:val="nil"/>
              <w:right w:val="nil"/>
            </w:tcBorders>
            <w:vAlign w:val="center"/>
          </w:tcPr>
          <w:p w14:paraId="7E9B5043" w14:textId="554025C6" w:rsidR="00B82C81" w:rsidRPr="00844E90" w:rsidRDefault="00B82C81" w:rsidP="00844E90">
            <w:pPr>
              <w:widowControl/>
              <w:rPr>
                <w:sz w:val="24"/>
                <w:szCs w:val="24"/>
              </w:rPr>
            </w:pPr>
            <w:r w:rsidRPr="00844E90">
              <w:rPr>
                <w:sz w:val="24"/>
                <w:szCs w:val="24"/>
              </w:rPr>
              <w:t>150,000 - 300,000</w:t>
            </w:r>
          </w:p>
        </w:tc>
        <w:tc>
          <w:tcPr>
            <w:tcW w:w="1396" w:type="dxa"/>
            <w:tcBorders>
              <w:top w:val="nil"/>
              <w:left w:val="nil"/>
              <w:bottom w:val="nil"/>
              <w:right w:val="nil"/>
            </w:tcBorders>
            <w:vAlign w:val="center"/>
          </w:tcPr>
          <w:p w14:paraId="276326C2" w14:textId="77777777" w:rsidR="00B82C81" w:rsidRPr="00844E90" w:rsidRDefault="00B82C81" w:rsidP="00844E90">
            <w:pPr>
              <w:widowControl/>
              <w:rPr>
                <w:sz w:val="24"/>
                <w:szCs w:val="24"/>
              </w:rPr>
            </w:pPr>
            <w:r w:rsidRPr="00844E90">
              <w:rPr>
                <w:sz w:val="24"/>
                <w:szCs w:val="24"/>
              </w:rPr>
              <w:t>177</w:t>
            </w:r>
          </w:p>
        </w:tc>
        <w:tc>
          <w:tcPr>
            <w:tcW w:w="1855" w:type="dxa"/>
            <w:tcBorders>
              <w:top w:val="nil"/>
              <w:left w:val="nil"/>
              <w:bottom w:val="nil"/>
              <w:right w:val="nil"/>
            </w:tcBorders>
            <w:vAlign w:val="center"/>
          </w:tcPr>
          <w:p w14:paraId="21D2A33D" w14:textId="77777777" w:rsidR="00B82C81" w:rsidRPr="00844E90" w:rsidRDefault="00B82C81" w:rsidP="00844E90">
            <w:pPr>
              <w:widowControl/>
              <w:rPr>
                <w:sz w:val="24"/>
                <w:szCs w:val="24"/>
              </w:rPr>
            </w:pPr>
            <w:r w:rsidRPr="00844E90">
              <w:rPr>
                <w:sz w:val="24"/>
                <w:szCs w:val="24"/>
              </w:rPr>
              <w:t>45</w:t>
            </w:r>
          </w:p>
        </w:tc>
      </w:tr>
      <w:tr w:rsidR="00B82C81" w:rsidRPr="00844E90" w14:paraId="73E6DA95" w14:textId="77777777" w:rsidTr="00FD4836">
        <w:trPr>
          <w:trHeight w:val="23"/>
        </w:trPr>
        <w:tc>
          <w:tcPr>
            <w:tcW w:w="1935" w:type="dxa"/>
            <w:tcBorders>
              <w:top w:val="nil"/>
              <w:left w:val="nil"/>
              <w:bottom w:val="nil"/>
              <w:right w:val="nil"/>
            </w:tcBorders>
            <w:vAlign w:val="center"/>
          </w:tcPr>
          <w:p w14:paraId="628E3D25" w14:textId="77777777" w:rsidR="00B82C81" w:rsidRPr="00844E90" w:rsidRDefault="00B82C81" w:rsidP="00844E90">
            <w:pPr>
              <w:widowControl/>
              <w:rPr>
                <w:sz w:val="24"/>
                <w:szCs w:val="24"/>
              </w:rPr>
            </w:pPr>
          </w:p>
        </w:tc>
        <w:tc>
          <w:tcPr>
            <w:tcW w:w="2829" w:type="dxa"/>
            <w:tcBorders>
              <w:top w:val="nil"/>
              <w:left w:val="nil"/>
              <w:bottom w:val="nil"/>
              <w:right w:val="nil"/>
            </w:tcBorders>
            <w:vAlign w:val="center"/>
          </w:tcPr>
          <w:p w14:paraId="05CCA8BC" w14:textId="0EF2B4A4" w:rsidR="00B82C81" w:rsidRPr="00844E90" w:rsidRDefault="00B82C81" w:rsidP="00844E90">
            <w:pPr>
              <w:widowControl/>
              <w:rPr>
                <w:sz w:val="24"/>
                <w:szCs w:val="24"/>
              </w:rPr>
            </w:pPr>
            <w:r w:rsidRPr="00844E90">
              <w:rPr>
                <w:sz w:val="24"/>
                <w:szCs w:val="24"/>
              </w:rPr>
              <w:t>300,000 - 450,000</w:t>
            </w:r>
          </w:p>
        </w:tc>
        <w:tc>
          <w:tcPr>
            <w:tcW w:w="1396" w:type="dxa"/>
            <w:tcBorders>
              <w:top w:val="nil"/>
              <w:left w:val="nil"/>
              <w:bottom w:val="nil"/>
              <w:right w:val="nil"/>
            </w:tcBorders>
            <w:vAlign w:val="center"/>
          </w:tcPr>
          <w:p w14:paraId="1771E42E" w14:textId="77777777" w:rsidR="00B82C81" w:rsidRPr="00844E90" w:rsidRDefault="00B82C81" w:rsidP="00844E90">
            <w:pPr>
              <w:widowControl/>
              <w:rPr>
                <w:sz w:val="24"/>
                <w:szCs w:val="24"/>
              </w:rPr>
            </w:pPr>
            <w:r w:rsidRPr="00844E90">
              <w:rPr>
                <w:sz w:val="24"/>
                <w:szCs w:val="24"/>
              </w:rPr>
              <w:t>41</w:t>
            </w:r>
          </w:p>
        </w:tc>
        <w:tc>
          <w:tcPr>
            <w:tcW w:w="1855" w:type="dxa"/>
            <w:tcBorders>
              <w:top w:val="nil"/>
              <w:left w:val="nil"/>
              <w:bottom w:val="nil"/>
              <w:right w:val="nil"/>
            </w:tcBorders>
            <w:vAlign w:val="center"/>
          </w:tcPr>
          <w:p w14:paraId="074B6ED0" w14:textId="77777777" w:rsidR="00B82C81" w:rsidRPr="00844E90" w:rsidRDefault="00B82C81" w:rsidP="00844E90">
            <w:pPr>
              <w:widowControl/>
              <w:rPr>
                <w:sz w:val="24"/>
                <w:szCs w:val="24"/>
              </w:rPr>
            </w:pPr>
            <w:r w:rsidRPr="00844E90">
              <w:rPr>
                <w:sz w:val="24"/>
                <w:szCs w:val="24"/>
              </w:rPr>
              <w:t>10.4</w:t>
            </w:r>
          </w:p>
        </w:tc>
      </w:tr>
      <w:tr w:rsidR="00B82C81" w:rsidRPr="00844E90" w14:paraId="61244861" w14:textId="77777777" w:rsidTr="00FD4836">
        <w:trPr>
          <w:trHeight w:val="23"/>
        </w:trPr>
        <w:tc>
          <w:tcPr>
            <w:tcW w:w="1935" w:type="dxa"/>
            <w:tcBorders>
              <w:top w:val="nil"/>
              <w:left w:val="nil"/>
              <w:bottom w:val="single" w:sz="4" w:space="0" w:color="auto"/>
              <w:right w:val="nil"/>
            </w:tcBorders>
            <w:vAlign w:val="center"/>
          </w:tcPr>
          <w:p w14:paraId="7A5C68BB" w14:textId="77777777" w:rsidR="00B82C81" w:rsidRPr="00844E90" w:rsidRDefault="00B82C81" w:rsidP="00844E90">
            <w:pPr>
              <w:widowControl/>
              <w:rPr>
                <w:sz w:val="24"/>
                <w:szCs w:val="24"/>
              </w:rPr>
            </w:pPr>
          </w:p>
        </w:tc>
        <w:tc>
          <w:tcPr>
            <w:tcW w:w="2829" w:type="dxa"/>
            <w:tcBorders>
              <w:top w:val="nil"/>
              <w:left w:val="nil"/>
              <w:bottom w:val="single" w:sz="4" w:space="0" w:color="auto"/>
              <w:right w:val="nil"/>
            </w:tcBorders>
            <w:vAlign w:val="center"/>
          </w:tcPr>
          <w:p w14:paraId="462ACFA2" w14:textId="77777777" w:rsidR="00B82C81" w:rsidRPr="00844E90" w:rsidRDefault="00B82C81" w:rsidP="00844E90">
            <w:pPr>
              <w:widowControl/>
              <w:rPr>
                <w:sz w:val="24"/>
                <w:szCs w:val="24"/>
              </w:rPr>
            </w:pPr>
            <w:r w:rsidRPr="00844E90">
              <w:rPr>
                <w:sz w:val="24"/>
                <w:szCs w:val="24"/>
              </w:rPr>
              <w:t>More than 450,000</w:t>
            </w:r>
          </w:p>
        </w:tc>
        <w:tc>
          <w:tcPr>
            <w:tcW w:w="1396" w:type="dxa"/>
            <w:tcBorders>
              <w:top w:val="nil"/>
              <w:left w:val="nil"/>
              <w:bottom w:val="single" w:sz="4" w:space="0" w:color="auto"/>
              <w:right w:val="nil"/>
            </w:tcBorders>
            <w:vAlign w:val="center"/>
          </w:tcPr>
          <w:p w14:paraId="736C63DF" w14:textId="77777777" w:rsidR="00B82C81" w:rsidRPr="00844E90" w:rsidRDefault="00B82C81" w:rsidP="00844E90">
            <w:pPr>
              <w:widowControl/>
              <w:rPr>
                <w:sz w:val="24"/>
                <w:szCs w:val="24"/>
              </w:rPr>
            </w:pPr>
            <w:r w:rsidRPr="00844E90">
              <w:rPr>
                <w:sz w:val="24"/>
                <w:szCs w:val="24"/>
              </w:rPr>
              <w:t>11</w:t>
            </w:r>
          </w:p>
        </w:tc>
        <w:tc>
          <w:tcPr>
            <w:tcW w:w="1855" w:type="dxa"/>
            <w:tcBorders>
              <w:top w:val="nil"/>
              <w:left w:val="nil"/>
              <w:bottom w:val="single" w:sz="4" w:space="0" w:color="auto"/>
              <w:right w:val="nil"/>
            </w:tcBorders>
            <w:vAlign w:val="center"/>
          </w:tcPr>
          <w:p w14:paraId="2040630A" w14:textId="77777777" w:rsidR="00B82C81" w:rsidRPr="00844E90" w:rsidRDefault="00B82C81" w:rsidP="00844E90">
            <w:pPr>
              <w:widowControl/>
              <w:rPr>
                <w:sz w:val="24"/>
                <w:szCs w:val="24"/>
              </w:rPr>
            </w:pPr>
            <w:r w:rsidRPr="00844E90">
              <w:rPr>
                <w:sz w:val="24"/>
                <w:szCs w:val="24"/>
              </w:rPr>
              <w:t>2.8</w:t>
            </w:r>
          </w:p>
        </w:tc>
      </w:tr>
      <w:tr w:rsidR="00B82C81" w:rsidRPr="00844E90" w14:paraId="572D1721" w14:textId="77777777" w:rsidTr="00FD4836">
        <w:trPr>
          <w:trHeight w:val="23"/>
        </w:trPr>
        <w:tc>
          <w:tcPr>
            <w:tcW w:w="1935" w:type="dxa"/>
            <w:tcBorders>
              <w:top w:val="single" w:sz="4" w:space="0" w:color="auto"/>
              <w:left w:val="nil"/>
              <w:bottom w:val="nil"/>
              <w:right w:val="nil"/>
            </w:tcBorders>
            <w:vAlign w:val="center"/>
          </w:tcPr>
          <w:p w14:paraId="47F99199" w14:textId="77777777" w:rsidR="00B82C81" w:rsidRPr="00844E90" w:rsidRDefault="00B82C81" w:rsidP="00844E90">
            <w:pPr>
              <w:widowControl/>
              <w:rPr>
                <w:sz w:val="24"/>
                <w:szCs w:val="24"/>
              </w:rPr>
            </w:pPr>
            <w:r w:rsidRPr="00844E90">
              <w:rPr>
                <w:sz w:val="24"/>
                <w:szCs w:val="24"/>
              </w:rPr>
              <w:t>Education background</w:t>
            </w:r>
          </w:p>
        </w:tc>
        <w:tc>
          <w:tcPr>
            <w:tcW w:w="2829" w:type="dxa"/>
            <w:tcBorders>
              <w:top w:val="single" w:sz="4" w:space="0" w:color="auto"/>
              <w:left w:val="nil"/>
              <w:bottom w:val="nil"/>
              <w:right w:val="nil"/>
            </w:tcBorders>
            <w:vAlign w:val="center"/>
          </w:tcPr>
          <w:p w14:paraId="4C5364B0" w14:textId="77777777" w:rsidR="00B82C81" w:rsidRPr="00844E90" w:rsidRDefault="00B82C81" w:rsidP="00844E90">
            <w:pPr>
              <w:widowControl/>
              <w:rPr>
                <w:sz w:val="24"/>
                <w:szCs w:val="24"/>
              </w:rPr>
            </w:pPr>
            <w:r w:rsidRPr="00844E90">
              <w:rPr>
                <w:sz w:val="24"/>
                <w:szCs w:val="24"/>
              </w:rPr>
              <w:t>Below high school</w:t>
            </w:r>
          </w:p>
        </w:tc>
        <w:tc>
          <w:tcPr>
            <w:tcW w:w="1396" w:type="dxa"/>
            <w:tcBorders>
              <w:top w:val="single" w:sz="4" w:space="0" w:color="auto"/>
              <w:left w:val="nil"/>
              <w:bottom w:val="nil"/>
              <w:right w:val="nil"/>
            </w:tcBorders>
            <w:vAlign w:val="center"/>
          </w:tcPr>
          <w:p w14:paraId="364A8011" w14:textId="77777777" w:rsidR="00B82C81" w:rsidRPr="00844E90" w:rsidRDefault="00B82C81" w:rsidP="00844E90">
            <w:pPr>
              <w:widowControl/>
              <w:rPr>
                <w:sz w:val="24"/>
                <w:szCs w:val="24"/>
              </w:rPr>
            </w:pPr>
            <w:r w:rsidRPr="00844E90">
              <w:rPr>
                <w:sz w:val="24"/>
                <w:szCs w:val="24"/>
              </w:rPr>
              <w:t>2</w:t>
            </w:r>
          </w:p>
        </w:tc>
        <w:tc>
          <w:tcPr>
            <w:tcW w:w="1855" w:type="dxa"/>
            <w:tcBorders>
              <w:top w:val="single" w:sz="4" w:space="0" w:color="auto"/>
              <w:left w:val="nil"/>
              <w:bottom w:val="nil"/>
              <w:right w:val="nil"/>
            </w:tcBorders>
            <w:vAlign w:val="center"/>
          </w:tcPr>
          <w:p w14:paraId="631FD4A1" w14:textId="77777777" w:rsidR="00B82C81" w:rsidRPr="00844E90" w:rsidRDefault="00B82C81" w:rsidP="00844E90">
            <w:pPr>
              <w:widowControl/>
              <w:rPr>
                <w:sz w:val="24"/>
                <w:szCs w:val="24"/>
              </w:rPr>
            </w:pPr>
            <w:r w:rsidRPr="00844E90">
              <w:rPr>
                <w:sz w:val="24"/>
                <w:szCs w:val="24"/>
              </w:rPr>
              <w:t>0.5</w:t>
            </w:r>
          </w:p>
        </w:tc>
      </w:tr>
      <w:tr w:rsidR="00B82C81" w:rsidRPr="00844E90" w14:paraId="6A1C7AAC" w14:textId="77777777" w:rsidTr="00FD4836">
        <w:trPr>
          <w:trHeight w:val="23"/>
        </w:trPr>
        <w:tc>
          <w:tcPr>
            <w:tcW w:w="1935" w:type="dxa"/>
            <w:tcBorders>
              <w:top w:val="nil"/>
              <w:left w:val="nil"/>
              <w:bottom w:val="nil"/>
              <w:right w:val="nil"/>
            </w:tcBorders>
            <w:vAlign w:val="center"/>
          </w:tcPr>
          <w:p w14:paraId="77DD2361" w14:textId="77777777" w:rsidR="00B82C81" w:rsidRPr="00844E90" w:rsidRDefault="00B82C81" w:rsidP="00844E90">
            <w:pPr>
              <w:widowControl/>
              <w:rPr>
                <w:sz w:val="24"/>
                <w:szCs w:val="24"/>
              </w:rPr>
            </w:pPr>
          </w:p>
        </w:tc>
        <w:tc>
          <w:tcPr>
            <w:tcW w:w="2829" w:type="dxa"/>
            <w:tcBorders>
              <w:top w:val="nil"/>
              <w:left w:val="nil"/>
              <w:bottom w:val="nil"/>
              <w:right w:val="nil"/>
            </w:tcBorders>
            <w:vAlign w:val="center"/>
          </w:tcPr>
          <w:p w14:paraId="79A32AA2" w14:textId="77777777" w:rsidR="00B82C81" w:rsidRPr="00844E90" w:rsidRDefault="00B82C81" w:rsidP="00844E90">
            <w:pPr>
              <w:widowControl/>
              <w:rPr>
                <w:sz w:val="24"/>
                <w:szCs w:val="24"/>
              </w:rPr>
            </w:pPr>
            <w:r w:rsidRPr="00844E90">
              <w:rPr>
                <w:sz w:val="24"/>
                <w:szCs w:val="24"/>
              </w:rPr>
              <w:t xml:space="preserve">Associate degree or bachelor's degree </w:t>
            </w:r>
          </w:p>
        </w:tc>
        <w:tc>
          <w:tcPr>
            <w:tcW w:w="1396" w:type="dxa"/>
            <w:tcBorders>
              <w:top w:val="nil"/>
              <w:left w:val="nil"/>
              <w:bottom w:val="nil"/>
              <w:right w:val="nil"/>
            </w:tcBorders>
            <w:vAlign w:val="center"/>
          </w:tcPr>
          <w:p w14:paraId="03A7865C" w14:textId="77777777" w:rsidR="00B82C81" w:rsidRPr="00844E90" w:rsidRDefault="00B82C81" w:rsidP="00844E90">
            <w:pPr>
              <w:widowControl/>
              <w:rPr>
                <w:sz w:val="24"/>
                <w:szCs w:val="24"/>
              </w:rPr>
            </w:pPr>
            <w:r w:rsidRPr="00844E90">
              <w:rPr>
                <w:sz w:val="24"/>
                <w:szCs w:val="24"/>
              </w:rPr>
              <w:t>269</w:t>
            </w:r>
          </w:p>
        </w:tc>
        <w:tc>
          <w:tcPr>
            <w:tcW w:w="1855" w:type="dxa"/>
            <w:tcBorders>
              <w:top w:val="nil"/>
              <w:left w:val="nil"/>
              <w:bottom w:val="nil"/>
              <w:right w:val="nil"/>
            </w:tcBorders>
            <w:vAlign w:val="center"/>
          </w:tcPr>
          <w:p w14:paraId="4CDA347D" w14:textId="77777777" w:rsidR="00B82C81" w:rsidRPr="00844E90" w:rsidRDefault="00B82C81" w:rsidP="00844E90">
            <w:pPr>
              <w:widowControl/>
              <w:rPr>
                <w:sz w:val="24"/>
                <w:szCs w:val="24"/>
              </w:rPr>
            </w:pPr>
            <w:r w:rsidRPr="00844E90">
              <w:rPr>
                <w:sz w:val="24"/>
                <w:szCs w:val="24"/>
              </w:rPr>
              <w:t>68.4</w:t>
            </w:r>
          </w:p>
        </w:tc>
      </w:tr>
      <w:tr w:rsidR="00B82C81" w:rsidRPr="00844E90" w14:paraId="0BDA2C7B" w14:textId="77777777" w:rsidTr="00FD4836">
        <w:trPr>
          <w:trHeight w:val="23"/>
        </w:trPr>
        <w:tc>
          <w:tcPr>
            <w:tcW w:w="1935" w:type="dxa"/>
            <w:tcBorders>
              <w:top w:val="nil"/>
              <w:left w:val="nil"/>
              <w:bottom w:val="nil"/>
              <w:right w:val="nil"/>
            </w:tcBorders>
            <w:vAlign w:val="center"/>
          </w:tcPr>
          <w:p w14:paraId="619AFB77" w14:textId="77777777" w:rsidR="00B82C81" w:rsidRPr="00844E90" w:rsidRDefault="00B82C81" w:rsidP="00844E90">
            <w:pPr>
              <w:widowControl/>
              <w:rPr>
                <w:sz w:val="24"/>
                <w:szCs w:val="24"/>
              </w:rPr>
            </w:pPr>
          </w:p>
        </w:tc>
        <w:tc>
          <w:tcPr>
            <w:tcW w:w="2829" w:type="dxa"/>
            <w:tcBorders>
              <w:top w:val="nil"/>
              <w:left w:val="nil"/>
              <w:bottom w:val="nil"/>
              <w:right w:val="nil"/>
            </w:tcBorders>
            <w:vAlign w:val="center"/>
          </w:tcPr>
          <w:p w14:paraId="11ADDC0D" w14:textId="77777777" w:rsidR="00B82C81" w:rsidRPr="00844E90" w:rsidRDefault="00B82C81" w:rsidP="00844E90">
            <w:pPr>
              <w:widowControl/>
              <w:rPr>
                <w:sz w:val="24"/>
                <w:szCs w:val="24"/>
              </w:rPr>
            </w:pPr>
            <w:r w:rsidRPr="00844E90">
              <w:rPr>
                <w:sz w:val="24"/>
                <w:szCs w:val="24"/>
              </w:rPr>
              <w:t>Master's degree</w:t>
            </w:r>
          </w:p>
        </w:tc>
        <w:tc>
          <w:tcPr>
            <w:tcW w:w="1396" w:type="dxa"/>
            <w:tcBorders>
              <w:top w:val="nil"/>
              <w:left w:val="nil"/>
              <w:bottom w:val="nil"/>
              <w:right w:val="nil"/>
            </w:tcBorders>
            <w:vAlign w:val="center"/>
          </w:tcPr>
          <w:p w14:paraId="55DF8DB4" w14:textId="77777777" w:rsidR="00B82C81" w:rsidRPr="00844E90" w:rsidRDefault="00B82C81" w:rsidP="00844E90">
            <w:pPr>
              <w:widowControl/>
              <w:rPr>
                <w:sz w:val="24"/>
                <w:szCs w:val="24"/>
              </w:rPr>
            </w:pPr>
            <w:r w:rsidRPr="00844E90">
              <w:rPr>
                <w:sz w:val="24"/>
                <w:szCs w:val="24"/>
              </w:rPr>
              <w:t>108</w:t>
            </w:r>
          </w:p>
        </w:tc>
        <w:tc>
          <w:tcPr>
            <w:tcW w:w="1855" w:type="dxa"/>
            <w:tcBorders>
              <w:top w:val="nil"/>
              <w:left w:val="nil"/>
              <w:bottom w:val="nil"/>
              <w:right w:val="nil"/>
            </w:tcBorders>
            <w:vAlign w:val="center"/>
          </w:tcPr>
          <w:p w14:paraId="7C4C07F5" w14:textId="77777777" w:rsidR="00B82C81" w:rsidRPr="00844E90" w:rsidRDefault="00B82C81" w:rsidP="00844E90">
            <w:pPr>
              <w:widowControl/>
              <w:rPr>
                <w:sz w:val="24"/>
                <w:szCs w:val="24"/>
              </w:rPr>
            </w:pPr>
            <w:r w:rsidRPr="00844E90">
              <w:rPr>
                <w:sz w:val="24"/>
                <w:szCs w:val="24"/>
              </w:rPr>
              <w:t>27.5</w:t>
            </w:r>
          </w:p>
        </w:tc>
      </w:tr>
      <w:tr w:rsidR="00B82C81" w:rsidRPr="00844E90" w14:paraId="16D93893" w14:textId="77777777" w:rsidTr="00FD4836">
        <w:trPr>
          <w:trHeight w:val="23"/>
        </w:trPr>
        <w:tc>
          <w:tcPr>
            <w:tcW w:w="1935" w:type="dxa"/>
            <w:tcBorders>
              <w:top w:val="nil"/>
              <w:left w:val="nil"/>
              <w:bottom w:val="single" w:sz="4" w:space="0" w:color="auto"/>
              <w:right w:val="nil"/>
            </w:tcBorders>
            <w:vAlign w:val="center"/>
          </w:tcPr>
          <w:p w14:paraId="4BE92281" w14:textId="77777777" w:rsidR="00B82C81" w:rsidRPr="00844E90" w:rsidRDefault="00B82C81" w:rsidP="00844E90">
            <w:pPr>
              <w:widowControl/>
              <w:rPr>
                <w:sz w:val="24"/>
                <w:szCs w:val="24"/>
              </w:rPr>
            </w:pPr>
          </w:p>
        </w:tc>
        <w:tc>
          <w:tcPr>
            <w:tcW w:w="2829" w:type="dxa"/>
            <w:tcBorders>
              <w:top w:val="nil"/>
              <w:left w:val="nil"/>
              <w:bottom w:val="single" w:sz="4" w:space="0" w:color="auto"/>
              <w:right w:val="nil"/>
            </w:tcBorders>
            <w:vAlign w:val="center"/>
          </w:tcPr>
          <w:p w14:paraId="49DD9511" w14:textId="77777777" w:rsidR="00B82C81" w:rsidRPr="00844E90" w:rsidRDefault="00B82C81" w:rsidP="00844E90">
            <w:pPr>
              <w:widowControl/>
              <w:rPr>
                <w:sz w:val="24"/>
                <w:szCs w:val="24"/>
              </w:rPr>
            </w:pPr>
            <w:r w:rsidRPr="00844E90">
              <w:rPr>
                <w:sz w:val="24"/>
                <w:szCs w:val="24"/>
              </w:rPr>
              <w:t>PhD</w:t>
            </w:r>
          </w:p>
        </w:tc>
        <w:tc>
          <w:tcPr>
            <w:tcW w:w="1396" w:type="dxa"/>
            <w:tcBorders>
              <w:top w:val="nil"/>
              <w:left w:val="nil"/>
              <w:bottom w:val="single" w:sz="4" w:space="0" w:color="auto"/>
              <w:right w:val="nil"/>
            </w:tcBorders>
            <w:vAlign w:val="center"/>
          </w:tcPr>
          <w:p w14:paraId="54AC7DB9" w14:textId="77777777" w:rsidR="00B82C81" w:rsidRPr="00844E90" w:rsidRDefault="00B82C81" w:rsidP="00844E90">
            <w:pPr>
              <w:widowControl/>
              <w:rPr>
                <w:sz w:val="24"/>
                <w:szCs w:val="24"/>
              </w:rPr>
            </w:pPr>
            <w:r w:rsidRPr="00844E90">
              <w:rPr>
                <w:sz w:val="24"/>
                <w:szCs w:val="24"/>
              </w:rPr>
              <w:t>14</w:t>
            </w:r>
          </w:p>
        </w:tc>
        <w:tc>
          <w:tcPr>
            <w:tcW w:w="1855" w:type="dxa"/>
            <w:tcBorders>
              <w:top w:val="nil"/>
              <w:left w:val="nil"/>
              <w:bottom w:val="single" w:sz="4" w:space="0" w:color="auto"/>
              <w:right w:val="nil"/>
            </w:tcBorders>
            <w:vAlign w:val="center"/>
          </w:tcPr>
          <w:p w14:paraId="78600629" w14:textId="77777777" w:rsidR="00B82C81" w:rsidRPr="00844E90" w:rsidRDefault="00B82C81" w:rsidP="00844E90">
            <w:pPr>
              <w:widowControl/>
              <w:rPr>
                <w:sz w:val="24"/>
                <w:szCs w:val="24"/>
              </w:rPr>
            </w:pPr>
            <w:r w:rsidRPr="00844E90">
              <w:rPr>
                <w:sz w:val="24"/>
                <w:szCs w:val="24"/>
              </w:rPr>
              <w:t>3.6</w:t>
            </w:r>
          </w:p>
        </w:tc>
      </w:tr>
      <w:tr w:rsidR="00B82C81" w:rsidRPr="00844E90" w14:paraId="5ACA91A3" w14:textId="77777777" w:rsidTr="00FD4836">
        <w:trPr>
          <w:trHeight w:val="23"/>
        </w:trPr>
        <w:tc>
          <w:tcPr>
            <w:tcW w:w="1935" w:type="dxa"/>
            <w:tcBorders>
              <w:top w:val="single" w:sz="4" w:space="0" w:color="auto"/>
              <w:left w:val="nil"/>
              <w:bottom w:val="nil"/>
              <w:right w:val="nil"/>
            </w:tcBorders>
            <w:vAlign w:val="center"/>
          </w:tcPr>
          <w:p w14:paraId="265C259D" w14:textId="77777777" w:rsidR="00B82C81" w:rsidRPr="00844E90" w:rsidRDefault="00B82C81" w:rsidP="00844E90">
            <w:pPr>
              <w:widowControl/>
              <w:rPr>
                <w:sz w:val="24"/>
                <w:szCs w:val="24"/>
              </w:rPr>
            </w:pPr>
            <w:r w:rsidRPr="00844E90">
              <w:rPr>
                <w:sz w:val="24"/>
                <w:szCs w:val="24"/>
              </w:rPr>
              <w:t>Residence</w:t>
            </w:r>
          </w:p>
        </w:tc>
        <w:tc>
          <w:tcPr>
            <w:tcW w:w="2829" w:type="dxa"/>
            <w:tcBorders>
              <w:top w:val="single" w:sz="4" w:space="0" w:color="auto"/>
              <w:left w:val="nil"/>
              <w:bottom w:val="nil"/>
              <w:right w:val="nil"/>
            </w:tcBorders>
            <w:vAlign w:val="center"/>
          </w:tcPr>
          <w:p w14:paraId="381BB314" w14:textId="77777777" w:rsidR="00B82C81" w:rsidRPr="00844E90" w:rsidRDefault="00B82C81" w:rsidP="00844E90">
            <w:pPr>
              <w:widowControl/>
              <w:rPr>
                <w:sz w:val="24"/>
                <w:szCs w:val="24"/>
              </w:rPr>
            </w:pPr>
            <w:r w:rsidRPr="00844E90">
              <w:rPr>
                <w:sz w:val="24"/>
                <w:szCs w:val="24"/>
              </w:rPr>
              <w:t>Urban area</w:t>
            </w:r>
          </w:p>
        </w:tc>
        <w:tc>
          <w:tcPr>
            <w:tcW w:w="1396" w:type="dxa"/>
            <w:tcBorders>
              <w:top w:val="single" w:sz="4" w:space="0" w:color="auto"/>
              <w:left w:val="nil"/>
              <w:bottom w:val="nil"/>
              <w:right w:val="nil"/>
            </w:tcBorders>
            <w:vAlign w:val="center"/>
          </w:tcPr>
          <w:p w14:paraId="19B1E534" w14:textId="77777777" w:rsidR="00B82C81" w:rsidRPr="00844E90" w:rsidRDefault="00B82C81" w:rsidP="00844E90">
            <w:pPr>
              <w:widowControl/>
              <w:rPr>
                <w:sz w:val="24"/>
                <w:szCs w:val="24"/>
              </w:rPr>
            </w:pPr>
            <w:r w:rsidRPr="00844E90">
              <w:rPr>
                <w:sz w:val="24"/>
                <w:szCs w:val="24"/>
              </w:rPr>
              <w:t>374</w:t>
            </w:r>
          </w:p>
        </w:tc>
        <w:tc>
          <w:tcPr>
            <w:tcW w:w="1855" w:type="dxa"/>
            <w:tcBorders>
              <w:top w:val="single" w:sz="4" w:space="0" w:color="auto"/>
              <w:left w:val="nil"/>
              <w:bottom w:val="nil"/>
              <w:right w:val="nil"/>
            </w:tcBorders>
            <w:vAlign w:val="center"/>
          </w:tcPr>
          <w:p w14:paraId="58B2B4AF" w14:textId="77777777" w:rsidR="00B82C81" w:rsidRPr="00844E90" w:rsidRDefault="00B82C81" w:rsidP="00844E90">
            <w:pPr>
              <w:widowControl/>
              <w:rPr>
                <w:sz w:val="24"/>
                <w:szCs w:val="24"/>
              </w:rPr>
            </w:pPr>
            <w:r w:rsidRPr="00844E90">
              <w:rPr>
                <w:sz w:val="24"/>
                <w:szCs w:val="24"/>
              </w:rPr>
              <w:t>95.2</w:t>
            </w:r>
          </w:p>
        </w:tc>
      </w:tr>
      <w:tr w:rsidR="00B82C81" w:rsidRPr="00844E90" w14:paraId="2A59D365" w14:textId="77777777" w:rsidTr="00FD4836">
        <w:trPr>
          <w:trHeight w:val="23"/>
        </w:trPr>
        <w:tc>
          <w:tcPr>
            <w:tcW w:w="1935" w:type="dxa"/>
            <w:tcBorders>
              <w:top w:val="nil"/>
              <w:left w:val="nil"/>
              <w:bottom w:val="single" w:sz="4" w:space="0" w:color="auto"/>
              <w:right w:val="nil"/>
            </w:tcBorders>
            <w:vAlign w:val="center"/>
          </w:tcPr>
          <w:p w14:paraId="284201EB" w14:textId="77777777" w:rsidR="00B82C81" w:rsidRPr="00844E90" w:rsidRDefault="00B82C81" w:rsidP="00844E90">
            <w:pPr>
              <w:widowControl/>
              <w:rPr>
                <w:sz w:val="24"/>
                <w:szCs w:val="24"/>
              </w:rPr>
            </w:pPr>
          </w:p>
        </w:tc>
        <w:tc>
          <w:tcPr>
            <w:tcW w:w="2829" w:type="dxa"/>
            <w:tcBorders>
              <w:top w:val="nil"/>
              <w:left w:val="nil"/>
              <w:bottom w:val="single" w:sz="4" w:space="0" w:color="auto"/>
              <w:right w:val="nil"/>
            </w:tcBorders>
            <w:vAlign w:val="center"/>
          </w:tcPr>
          <w:p w14:paraId="075056D6" w14:textId="77777777" w:rsidR="00B82C81" w:rsidRPr="00844E90" w:rsidRDefault="00B82C81" w:rsidP="00844E90">
            <w:pPr>
              <w:widowControl/>
              <w:rPr>
                <w:sz w:val="24"/>
                <w:szCs w:val="24"/>
              </w:rPr>
            </w:pPr>
            <w:r w:rsidRPr="00844E90">
              <w:rPr>
                <w:sz w:val="24"/>
                <w:szCs w:val="24"/>
              </w:rPr>
              <w:t>Rural area</w:t>
            </w:r>
          </w:p>
        </w:tc>
        <w:tc>
          <w:tcPr>
            <w:tcW w:w="1396" w:type="dxa"/>
            <w:tcBorders>
              <w:top w:val="nil"/>
              <w:left w:val="nil"/>
              <w:bottom w:val="single" w:sz="4" w:space="0" w:color="auto"/>
              <w:right w:val="nil"/>
            </w:tcBorders>
            <w:vAlign w:val="center"/>
          </w:tcPr>
          <w:p w14:paraId="302007A4" w14:textId="77777777" w:rsidR="00B82C81" w:rsidRPr="00844E90" w:rsidRDefault="00B82C81" w:rsidP="00844E90">
            <w:pPr>
              <w:widowControl/>
              <w:rPr>
                <w:sz w:val="24"/>
                <w:szCs w:val="24"/>
              </w:rPr>
            </w:pPr>
            <w:r w:rsidRPr="00844E90">
              <w:rPr>
                <w:sz w:val="24"/>
                <w:szCs w:val="24"/>
              </w:rPr>
              <w:t>19</w:t>
            </w:r>
          </w:p>
        </w:tc>
        <w:tc>
          <w:tcPr>
            <w:tcW w:w="1855" w:type="dxa"/>
            <w:tcBorders>
              <w:top w:val="nil"/>
              <w:left w:val="nil"/>
              <w:bottom w:val="single" w:sz="4" w:space="0" w:color="auto"/>
              <w:right w:val="nil"/>
            </w:tcBorders>
            <w:vAlign w:val="center"/>
          </w:tcPr>
          <w:p w14:paraId="57D1E562" w14:textId="77777777" w:rsidR="00B82C81" w:rsidRPr="00844E90" w:rsidRDefault="00B82C81" w:rsidP="00844E90">
            <w:pPr>
              <w:widowControl/>
              <w:rPr>
                <w:sz w:val="24"/>
                <w:szCs w:val="24"/>
              </w:rPr>
            </w:pPr>
            <w:r w:rsidRPr="00844E90">
              <w:rPr>
                <w:sz w:val="24"/>
                <w:szCs w:val="24"/>
              </w:rPr>
              <w:t>4.8</w:t>
            </w:r>
          </w:p>
        </w:tc>
      </w:tr>
      <w:tr w:rsidR="00B82C81" w:rsidRPr="00844E90" w14:paraId="0E2B9377" w14:textId="77777777" w:rsidTr="00FD4836">
        <w:trPr>
          <w:trHeight w:val="23"/>
        </w:trPr>
        <w:tc>
          <w:tcPr>
            <w:tcW w:w="1935" w:type="dxa"/>
            <w:tcBorders>
              <w:top w:val="single" w:sz="4" w:space="0" w:color="auto"/>
              <w:left w:val="nil"/>
              <w:bottom w:val="nil"/>
              <w:right w:val="nil"/>
            </w:tcBorders>
            <w:vAlign w:val="center"/>
          </w:tcPr>
          <w:p w14:paraId="530F87A8" w14:textId="77777777" w:rsidR="00B82C81" w:rsidRPr="00844E90" w:rsidRDefault="00B82C81" w:rsidP="00844E90">
            <w:pPr>
              <w:widowControl/>
              <w:rPr>
                <w:sz w:val="24"/>
                <w:szCs w:val="24"/>
              </w:rPr>
            </w:pPr>
            <w:r w:rsidRPr="00844E90">
              <w:rPr>
                <w:sz w:val="24"/>
                <w:szCs w:val="24"/>
              </w:rPr>
              <w:t>Age</w:t>
            </w:r>
            <w:r w:rsidRPr="00844E90">
              <w:rPr>
                <w:rFonts w:eastAsia="MS Gothic"/>
                <w:sz w:val="24"/>
                <w:szCs w:val="24"/>
              </w:rPr>
              <w:t>（</w:t>
            </w:r>
            <w:r w:rsidRPr="00844E90">
              <w:rPr>
                <w:sz w:val="24"/>
                <w:szCs w:val="24"/>
              </w:rPr>
              <w:t>20-40</w:t>
            </w:r>
            <w:r w:rsidRPr="00844E90">
              <w:rPr>
                <w:rFonts w:eastAsia="MS Gothic"/>
                <w:sz w:val="24"/>
                <w:szCs w:val="24"/>
              </w:rPr>
              <w:t>）</w:t>
            </w:r>
          </w:p>
        </w:tc>
        <w:tc>
          <w:tcPr>
            <w:tcW w:w="2829" w:type="dxa"/>
            <w:tcBorders>
              <w:top w:val="single" w:sz="4" w:space="0" w:color="auto"/>
              <w:left w:val="nil"/>
              <w:bottom w:val="nil"/>
              <w:right w:val="nil"/>
            </w:tcBorders>
            <w:vAlign w:val="center"/>
          </w:tcPr>
          <w:p w14:paraId="15D41A31" w14:textId="77777777" w:rsidR="00B82C81" w:rsidRPr="00844E90" w:rsidRDefault="00B82C81" w:rsidP="00844E90">
            <w:pPr>
              <w:widowControl/>
              <w:rPr>
                <w:sz w:val="24"/>
                <w:szCs w:val="24"/>
              </w:rPr>
            </w:pPr>
            <w:r w:rsidRPr="00844E90">
              <w:rPr>
                <w:sz w:val="24"/>
                <w:szCs w:val="24"/>
              </w:rPr>
              <w:t>Yes</w:t>
            </w:r>
          </w:p>
        </w:tc>
        <w:tc>
          <w:tcPr>
            <w:tcW w:w="1396" w:type="dxa"/>
            <w:tcBorders>
              <w:top w:val="single" w:sz="4" w:space="0" w:color="auto"/>
              <w:left w:val="nil"/>
              <w:bottom w:val="nil"/>
              <w:right w:val="nil"/>
            </w:tcBorders>
            <w:vAlign w:val="center"/>
          </w:tcPr>
          <w:p w14:paraId="04FD7B55" w14:textId="77777777" w:rsidR="00B82C81" w:rsidRPr="00844E90" w:rsidRDefault="00B82C81" w:rsidP="00844E90">
            <w:pPr>
              <w:widowControl/>
              <w:rPr>
                <w:sz w:val="24"/>
                <w:szCs w:val="24"/>
              </w:rPr>
            </w:pPr>
            <w:r w:rsidRPr="00844E90">
              <w:rPr>
                <w:sz w:val="24"/>
                <w:szCs w:val="24"/>
              </w:rPr>
              <w:t>392</w:t>
            </w:r>
          </w:p>
        </w:tc>
        <w:tc>
          <w:tcPr>
            <w:tcW w:w="1855" w:type="dxa"/>
            <w:tcBorders>
              <w:top w:val="single" w:sz="4" w:space="0" w:color="auto"/>
              <w:left w:val="nil"/>
              <w:bottom w:val="nil"/>
              <w:right w:val="nil"/>
            </w:tcBorders>
            <w:vAlign w:val="center"/>
          </w:tcPr>
          <w:p w14:paraId="0B7121D5" w14:textId="77777777" w:rsidR="00B82C81" w:rsidRPr="00844E90" w:rsidRDefault="00B82C81" w:rsidP="00844E90">
            <w:pPr>
              <w:widowControl/>
              <w:rPr>
                <w:sz w:val="24"/>
                <w:szCs w:val="24"/>
              </w:rPr>
            </w:pPr>
            <w:r w:rsidRPr="00844E90">
              <w:rPr>
                <w:sz w:val="24"/>
                <w:szCs w:val="24"/>
              </w:rPr>
              <w:t>99.7</w:t>
            </w:r>
          </w:p>
        </w:tc>
      </w:tr>
      <w:tr w:rsidR="00B82C81" w:rsidRPr="00844E90" w14:paraId="5F4CCD4D" w14:textId="77777777" w:rsidTr="00FD4836">
        <w:trPr>
          <w:trHeight w:val="23"/>
        </w:trPr>
        <w:tc>
          <w:tcPr>
            <w:tcW w:w="1935" w:type="dxa"/>
            <w:tcBorders>
              <w:top w:val="nil"/>
              <w:left w:val="nil"/>
              <w:bottom w:val="single" w:sz="4" w:space="0" w:color="auto"/>
              <w:right w:val="nil"/>
            </w:tcBorders>
            <w:vAlign w:val="center"/>
          </w:tcPr>
          <w:p w14:paraId="38C500B7" w14:textId="77777777" w:rsidR="00B82C81" w:rsidRPr="00844E90" w:rsidRDefault="00B82C81" w:rsidP="00844E90">
            <w:pPr>
              <w:widowControl/>
              <w:rPr>
                <w:sz w:val="24"/>
                <w:szCs w:val="24"/>
              </w:rPr>
            </w:pPr>
          </w:p>
        </w:tc>
        <w:tc>
          <w:tcPr>
            <w:tcW w:w="2829" w:type="dxa"/>
            <w:tcBorders>
              <w:top w:val="nil"/>
              <w:left w:val="nil"/>
              <w:bottom w:val="single" w:sz="4" w:space="0" w:color="auto"/>
              <w:right w:val="nil"/>
            </w:tcBorders>
            <w:vAlign w:val="center"/>
          </w:tcPr>
          <w:p w14:paraId="78B94711" w14:textId="77777777" w:rsidR="00B82C81" w:rsidRPr="00844E90" w:rsidRDefault="00B82C81" w:rsidP="00844E90">
            <w:pPr>
              <w:widowControl/>
              <w:rPr>
                <w:sz w:val="24"/>
                <w:szCs w:val="24"/>
              </w:rPr>
            </w:pPr>
            <w:r w:rsidRPr="00844E90">
              <w:rPr>
                <w:sz w:val="24"/>
                <w:szCs w:val="24"/>
              </w:rPr>
              <w:t>No</w:t>
            </w:r>
          </w:p>
        </w:tc>
        <w:tc>
          <w:tcPr>
            <w:tcW w:w="1396" w:type="dxa"/>
            <w:tcBorders>
              <w:top w:val="nil"/>
              <w:left w:val="nil"/>
              <w:bottom w:val="single" w:sz="4" w:space="0" w:color="auto"/>
              <w:right w:val="nil"/>
            </w:tcBorders>
            <w:vAlign w:val="center"/>
          </w:tcPr>
          <w:p w14:paraId="76E8482A" w14:textId="77777777" w:rsidR="00B82C81" w:rsidRPr="00844E90" w:rsidRDefault="00B82C81" w:rsidP="00844E90">
            <w:pPr>
              <w:widowControl/>
              <w:rPr>
                <w:sz w:val="24"/>
                <w:szCs w:val="24"/>
              </w:rPr>
            </w:pPr>
            <w:r w:rsidRPr="00844E90">
              <w:rPr>
                <w:sz w:val="24"/>
                <w:szCs w:val="24"/>
              </w:rPr>
              <w:t>1</w:t>
            </w:r>
          </w:p>
        </w:tc>
        <w:tc>
          <w:tcPr>
            <w:tcW w:w="1855" w:type="dxa"/>
            <w:tcBorders>
              <w:top w:val="nil"/>
              <w:left w:val="nil"/>
              <w:bottom w:val="single" w:sz="4" w:space="0" w:color="auto"/>
              <w:right w:val="nil"/>
            </w:tcBorders>
            <w:vAlign w:val="center"/>
          </w:tcPr>
          <w:p w14:paraId="4825702A" w14:textId="77777777" w:rsidR="00B82C81" w:rsidRPr="00844E90" w:rsidRDefault="00B82C81" w:rsidP="00844E90">
            <w:pPr>
              <w:widowControl/>
              <w:rPr>
                <w:sz w:val="24"/>
                <w:szCs w:val="24"/>
              </w:rPr>
            </w:pPr>
            <w:r w:rsidRPr="00844E90">
              <w:rPr>
                <w:sz w:val="24"/>
                <w:szCs w:val="24"/>
              </w:rPr>
              <w:t>0.3</w:t>
            </w:r>
          </w:p>
        </w:tc>
      </w:tr>
      <w:tr w:rsidR="00B82C81" w:rsidRPr="00844E90" w14:paraId="4A6E6AE1" w14:textId="77777777" w:rsidTr="00FD4836">
        <w:trPr>
          <w:trHeight w:val="23"/>
        </w:trPr>
        <w:tc>
          <w:tcPr>
            <w:tcW w:w="1935" w:type="dxa"/>
            <w:tcBorders>
              <w:top w:val="single" w:sz="4" w:space="0" w:color="auto"/>
              <w:left w:val="nil"/>
              <w:bottom w:val="nil"/>
              <w:right w:val="nil"/>
            </w:tcBorders>
            <w:vAlign w:val="center"/>
          </w:tcPr>
          <w:p w14:paraId="206CFF35" w14:textId="77777777" w:rsidR="00B82C81" w:rsidRPr="00844E90" w:rsidRDefault="00B82C81" w:rsidP="00844E90">
            <w:pPr>
              <w:widowControl/>
              <w:rPr>
                <w:sz w:val="24"/>
                <w:szCs w:val="24"/>
              </w:rPr>
            </w:pPr>
            <w:r w:rsidRPr="00844E90">
              <w:rPr>
                <w:sz w:val="24"/>
                <w:szCs w:val="24"/>
              </w:rPr>
              <w:t>Specific age group</w:t>
            </w:r>
          </w:p>
        </w:tc>
        <w:tc>
          <w:tcPr>
            <w:tcW w:w="2829" w:type="dxa"/>
            <w:tcBorders>
              <w:top w:val="single" w:sz="4" w:space="0" w:color="auto"/>
              <w:left w:val="nil"/>
              <w:bottom w:val="nil"/>
              <w:right w:val="nil"/>
            </w:tcBorders>
            <w:vAlign w:val="center"/>
          </w:tcPr>
          <w:p w14:paraId="10874DE1" w14:textId="77777777" w:rsidR="00B82C81" w:rsidRPr="00844E90" w:rsidRDefault="00B82C81" w:rsidP="00844E90">
            <w:pPr>
              <w:widowControl/>
              <w:rPr>
                <w:sz w:val="24"/>
                <w:szCs w:val="24"/>
              </w:rPr>
            </w:pPr>
            <w:r w:rsidRPr="00844E90">
              <w:rPr>
                <w:sz w:val="24"/>
                <w:szCs w:val="24"/>
              </w:rPr>
              <w:t>20-30</w:t>
            </w:r>
          </w:p>
        </w:tc>
        <w:tc>
          <w:tcPr>
            <w:tcW w:w="1396" w:type="dxa"/>
            <w:tcBorders>
              <w:top w:val="single" w:sz="4" w:space="0" w:color="auto"/>
              <w:left w:val="nil"/>
              <w:bottom w:val="nil"/>
              <w:right w:val="nil"/>
            </w:tcBorders>
            <w:vAlign w:val="center"/>
          </w:tcPr>
          <w:p w14:paraId="31C35800" w14:textId="77777777" w:rsidR="00B82C81" w:rsidRPr="00844E90" w:rsidRDefault="00B82C81" w:rsidP="00844E90">
            <w:pPr>
              <w:widowControl/>
              <w:rPr>
                <w:sz w:val="24"/>
                <w:szCs w:val="24"/>
              </w:rPr>
            </w:pPr>
            <w:r w:rsidRPr="00844E90">
              <w:rPr>
                <w:sz w:val="24"/>
                <w:szCs w:val="24"/>
              </w:rPr>
              <w:t>250</w:t>
            </w:r>
          </w:p>
        </w:tc>
        <w:tc>
          <w:tcPr>
            <w:tcW w:w="1855" w:type="dxa"/>
            <w:tcBorders>
              <w:top w:val="single" w:sz="4" w:space="0" w:color="auto"/>
              <w:left w:val="nil"/>
              <w:bottom w:val="nil"/>
              <w:right w:val="nil"/>
            </w:tcBorders>
            <w:vAlign w:val="center"/>
          </w:tcPr>
          <w:p w14:paraId="2E13D8BC" w14:textId="77777777" w:rsidR="00B82C81" w:rsidRPr="00844E90" w:rsidRDefault="00B82C81" w:rsidP="00844E90">
            <w:pPr>
              <w:widowControl/>
              <w:rPr>
                <w:sz w:val="24"/>
                <w:szCs w:val="24"/>
              </w:rPr>
            </w:pPr>
            <w:r w:rsidRPr="00844E90">
              <w:rPr>
                <w:sz w:val="24"/>
                <w:szCs w:val="24"/>
              </w:rPr>
              <w:t>63.6</w:t>
            </w:r>
          </w:p>
        </w:tc>
      </w:tr>
      <w:tr w:rsidR="00B82C81" w:rsidRPr="00844E90" w14:paraId="5A6C2452" w14:textId="77777777" w:rsidTr="00FD4836">
        <w:trPr>
          <w:trHeight w:val="23"/>
        </w:trPr>
        <w:tc>
          <w:tcPr>
            <w:tcW w:w="1935" w:type="dxa"/>
            <w:tcBorders>
              <w:top w:val="nil"/>
              <w:left w:val="nil"/>
              <w:bottom w:val="single" w:sz="4" w:space="0" w:color="auto"/>
              <w:right w:val="nil"/>
            </w:tcBorders>
            <w:vAlign w:val="center"/>
          </w:tcPr>
          <w:p w14:paraId="090717A1" w14:textId="77777777" w:rsidR="00B82C81" w:rsidRPr="00844E90" w:rsidRDefault="00B82C81" w:rsidP="00844E90">
            <w:pPr>
              <w:widowControl/>
              <w:rPr>
                <w:sz w:val="24"/>
                <w:szCs w:val="24"/>
              </w:rPr>
            </w:pPr>
          </w:p>
        </w:tc>
        <w:tc>
          <w:tcPr>
            <w:tcW w:w="2829" w:type="dxa"/>
            <w:tcBorders>
              <w:top w:val="nil"/>
              <w:left w:val="nil"/>
              <w:bottom w:val="single" w:sz="4" w:space="0" w:color="auto"/>
              <w:right w:val="nil"/>
            </w:tcBorders>
            <w:vAlign w:val="center"/>
          </w:tcPr>
          <w:p w14:paraId="70221F74" w14:textId="77777777" w:rsidR="00B82C81" w:rsidRPr="00844E90" w:rsidRDefault="00B82C81" w:rsidP="00844E90">
            <w:pPr>
              <w:widowControl/>
              <w:rPr>
                <w:sz w:val="24"/>
                <w:szCs w:val="24"/>
              </w:rPr>
            </w:pPr>
            <w:r w:rsidRPr="00844E90">
              <w:rPr>
                <w:sz w:val="24"/>
                <w:szCs w:val="24"/>
              </w:rPr>
              <w:t>30-40</w:t>
            </w:r>
          </w:p>
        </w:tc>
        <w:tc>
          <w:tcPr>
            <w:tcW w:w="1396" w:type="dxa"/>
            <w:tcBorders>
              <w:top w:val="nil"/>
              <w:left w:val="nil"/>
              <w:bottom w:val="single" w:sz="4" w:space="0" w:color="auto"/>
              <w:right w:val="nil"/>
            </w:tcBorders>
            <w:vAlign w:val="center"/>
          </w:tcPr>
          <w:p w14:paraId="681D862C" w14:textId="77777777" w:rsidR="00B82C81" w:rsidRPr="00844E90" w:rsidRDefault="00B82C81" w:rsidP="00844E90">
            <w:pPr>
              <w:widowControl/>
              <w:rPr>
                <w:sz w:val="24"/>
                <w:szCs w:val="24"/>
              </w:rPr>
            </w:pPr>
            <w:r w:rsidRPr="00844E90">
              <w:rPr>
                <w:sz w:val="24"/>
                <w:szCs w:val="24"/>
              </w:rPr>
              <w:t>143</w:t>
            </w:r>
          </w:p>
        </w:tc>
        <w:tc>
          <w:tcPr>
            <w:tcW w:w="1855" w:type="dxa"/>
            <w:tcBorders>
              <w:top w:val="nil"/>
              <w:left w:val="nil"/>
              <w:bottom w:val="single" w:sz="4" w:space="0" w:color="auto"/>
              <w:right w:val="nil"/>
            </w:tcBorders>
            <w:vAlign w:val="center"/>
          </w:tcPr>
          <w:p w14:paraId="4FB12884" w14:textId="77777777" w:rsidR="00B82C81" w:rsidRPr="00844E90" w:rsidRDefault="00B82C81" w:rsidP="00844E90">
            <w:pPr>
              <w:widowControl/>
              <w:rPr>
                <w:sz w:val="24"/>
                <w:szCs w:val="24"/>
              </w:rPr>
            </w:pPr>
            <w:r w:rsidRPr="00844E90">
              <w:rPr>
                <w:sz w:val="24"/>
                <w:szCs w:val="24"/>
              </w:rPr>
              <w:t>36.4</w:t>
            </w:r>
          </w:p>
        </w:tc>
      </w:tr>
      <w:tr w:rsidR="00B82C81" w:rsidRPr="00844E90" w14:paraId="53731E10" w14:textId="77777777" w:rsidTr="00FD4836">
        <w:trPr>
          <w:trHeight w:val="23"/>
        </w:trPr>
        <w:tc>
          <w:tcPr>
            <w:tcW w:w="1935" w:type="dxa"/>
            <w:tcBorders>
              <w:top w:val="single" w:sz="4" w:space="0" w:color="auto"/>
              <w:left w:val="nil"/>
              <w:bottom w:val="single" w:sz="8" w:space="0" w:color="auto"/>
              <w:right w:val="nil"/>
            </w:tcBorders>
            <w:vAlign w:val="center"/>
          </w:tcPr>
          <w:p w14:paraId="01BA4BDD" w14:textId="77777777" w:rsidR="00B82C81" w:rsidRPr="00844E90" w:rsidRDefault="00B82C81" w:rsidP="00844E90">
            <w:pPr>
              <w:widowControl/>
              <w:jc w:val="left"/>
              <w:rPr>
                <w:sz w:val="24"/>
                <w:szCs w:val="24"/>
              </w:rPr>
            </w:pPr>
            <w:r w:rsidRPr="00844E90">
              <w:rPr>
                <w:sz w:val="24"/>
                <w:szCs w:val="24"/>
              </w:rPr>
              <w:t>Usage of Medical Beauty Apps</w:t>
            </w:r>
          </w:p>
        </w:tc>
        <w:tc>
          <w:tcPr>
            <w:tcW w:w="2829" w:type="dxa"/>
            <w:tcBorders>
              <w:top w:val="single" w:sz="4" w:space="0" w:color="auto"/>
              <w:left w:val="nil"/>
              <w:bottom w:val="single" w:sz="8" w:space="0" w:color="auto"/>
              <w:right w:val="nil"/>
            </w:tcBorders>
            <w:vAlign w:val="center"/>
          </w:tcPr>
          <w:p w14:paraId="62FD0A3E" w14:textId="77777777" w:rsidR="00B82C81" w:rsidRPr="00844E90" w:rsidRDefault="00B82C81" w:rsidP="00844E90">
            <w:pPr>
              <w:widowControl/>
              <w:rPr>
                <w:sz w:val="24"/>
                <w:szCs w:val="24"/>
              </w:rPr>
            </w:pPr>
            <w:r w:rsidRPr="00844E90">
              <w:rPr>
                <w:sz w:val="24"/>
                <w:szCs w:val="24"/>
              </w:rPr>
              <w:t>Used</w:t>
            </w:r>
          </w:p>
        </w:tc>
        <w:tc>
          <w:tcPr>
            <w:tcW w:w="1396" w:type="dxa"/>
            <w:tcBorders>
              <w:top w:val="single" w:sz="4" w:space="0" w:color="auto"/>
              <w:left w:val="nil"/>
              <w:bottom w:val="single" w:sz="8" w:space="0" w:color="auto"/>
              <w:right w:val="nil"/>
            </w:tcBorders>
            <w:vAlign w:val="center"/>
          </w:tcPr>
          <w:p w14:paraId="207EC5C5" w14:textId="77777777" w:rsidR="00B82C81" w:rsidRPr="00844E90" w:rsidRDefault="00B82C81" w:rsidP="00844E90">
            <w:pPr>
              <w:widowControl/>
              <w:rPr>
                <w:sz w:val="24"/>
                <w:szCs w:val="24"/>
              </w:rPr>
            </w:pPr>
            <w:r w:rsidRPr="00844E90">
              <w:rPr>
                <w:sz w:val="24"/>
                <w:szCs w:val="24"/>
              </w:rPr>
              <w:t>393</w:t>
            </w:r>
          </w:p>
        </w:tc>
        <w:tc>
          <w:tcPr>
            <w:tcW w:w="1855" w:type="dxa"/>
            <w:tcBorders>
              <w:top w:val="single" w:sz="4" w:space="0" w:color="auto"/>
              <w:left w:val="nil"/>
              <w:bottom w:val="single" w:sz="8" w:space="0" w:color="auto"/>
              <w:right w:val="nil"/>
            </w:tcBorders>
            <w:vAlign w:val="center"/>
          </w:tcPr>
          <w:p w14:paraId="3A75C77F" w14:textId="77777777" w:rsidR="00B82C81" w:rsidRPr="00844E90" w:rsidRDefault="00B82C81" w:rsidP="00844E90">
            <w:pPr>
              <w:widowControl/>
              <w:rPr>
                <w:sz w:val="24"/>
                <w:szCs w:val="24"/>
              </w:rPr>
            </w:pPr>
            <w:r w:rsidRPr="00844E90">
              <w:rPr>
                <w:sz w:val="24"/>
                <w:szCs w:val="24"/>
              </w:rPr>
              <w:t>100</w:t>
            </w:r>
          </w:p>
        </w:tc>
      </w:tr>
    </w:tbl>
    <w:p w14:paraId="3AD93238" w14:textId="77777777" w:rsidR="001303AC" w:rsidRDefault="001303AC" w:rsidP="00844E90">
      <w:pPr>
        <w:spacing w:after="0" w:line="240" w:lineRule="auto"/>
        <w:jc w:val="both"/>
        <w:rPr>
          <w:rFonts w:ascii="Times New Roman" w:hAnsi="Times New Roman" w:cs="Times New Roman"/>
          <w:sz w:val="24"/>
          <w:szCs w:val="24"/>
        </w:rPr>
      </w:pPr>
    </w:p>
    <w:p w14:paraId="00DDBD5C" w14:textId="4A019C62" w:rsidR="00B82C81" w:rsidRDefault="00B82C8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The demographic profile of the 393 respondents delineates a distinct consumer archetype within the medical aesthetics market. A significant gender disparity was observed, with female users constituting an overwhelming majority (73.3%, n=288) compared to their male counterparts (26.7%, n=105), a difference that is statistically significant (χ²=85.92, p&lt;0.001). This distribution, which aligns with industry reports, underscores the societal pressures and gendered marketing strategies that position women as the primary drivers of consumption, while the absolute number of male users still presents a valuable avenue for inquiry. Income data reveals a spindle-shaped distribution centered on the middle class: respondents earning between ¥150K and ¥300K annually form the core consumer base (45.0%, n=177), supporting the notion of medical aesthetics as a form of social competition, as posited by Maslow's Hierarchy of Needs. Furthermore, the substantial cohort earning less than ¥150K (41.7%, n=164) corroborates the democratization of the market through more affordable "light" procedures. In contrast, the underrepresentation of high-income brackets (≥¥450K; 2.8%, n=11) is likely an artifact of data capture limitations rather than a lack of consumption, as this demographic frequently utilizes privacy-focused payment methods that evade platform tracking. The user base is characterized by a highly educated, urban-centric profile, with 68.4% (n=269) holding junior college or undergraduate degrees and 95.2% (n=374) residing in urban areas. This concentration reflects the higher digital literacy and greater service accessibility in cities, which facilitate the adoption of digital health services. Finally, an age analysis identifies the 20-30 age group as the primary consumers (63.6%, n=250), driven by the developmental pressures of identity construction and early-career social competition, while the 30-40 demographic (36.4%, n=143) is more likely motivated by anti-aging concerns and the maintenance of social status.</w:t>
      </w:r>
    </w:p>
    <w:p w14:paraId="604A4725" w14:textId="77777777" w:rsidR="00CA53D2" w:rsidRPr="00844E90" w:rsidRDefault="00CA53D2" w:rsidP="00844E90">
      <w:pPr>
        <w:spacing w:after="0" w:line="240" w:lineRule="auto"/>
        <w:jc w:val="both"/>
        <w:rPr>
          <w:rFonts w:ascii="Times New Roman" w:hAnsi="Times New Roman" w:cs="Times New Roman"/>
          <w:sz w:val="24"/>
          <w:szCs w:val="24"/>
        </w:rPr>
      </w:pPr>
    </w:p>
    <w:p w14:paraId="47A7DC6D" w14:textId="77777777" w:rsidR="00B82C81" w:rsidRPr="00844E90" w:rsidRDefault="00B82C81" w:rsidP="00844E90">
      <w:pPr>
        <w:spacing w:after="0" w:line="240" w:lineRule="auto"/>
        <w:jc w:val="both"/>
        <w:rPr>
          <w:rFonts w:ascii="Times New Roman" w:hAnsi="Times New Roman" w:cs="Times New Roman"/>
          <w:sz w:val="24"/>
          <w:szCs w:val="24"/>
        </w:rPr>
      </w:pPr>
    </w:p>
    <w:p w14:paraId="7AB4A4CB" w14:textId="4A3D4694" w:rsidR="004F168C" w:rsidRPr="00844E90" w:rsidRDefault="00746CF1" w:rsidP="00844E90">
      <w:pPr>
        <w:spacing w:after="0" w:line="240" w:lineRule="auto"/>
        <w:jc w:val="both"/>
        <w:rPr>
          <w:rFonts w:ascii="Times New Roman" w:hAnsi="Times New Roman" w:cs="Times New Roman"/>
          <w:b/>
          <w:sz w:val="24"/>
          <w:szCs w:val="24"/>
        </w:rPr>
      </w:pPr>
      <w:r w:rsidRPr="00844E90">
        <w:rPr>
          <w:rFonts w:ascii="Times New Roman" w:hAnsi="Times New Roman" w:cs="Times New Roman"/>
          <w:b/>
          <w:sz w:val="24"/>
          <w:szCs w:val="24"/>
        </w:rPr>
        <w:lastRenderedPageBreak/>
        <w:t xml:space="preserve">4.1 </w:t>
      </w:r>
      <w:r w:rsidR="004F168C" w:rsidRPr="00844E90">
        <w:rPr>
          <w:rFonts w:ascii="Times New Roman" w:hAnsi="Times New Roman" w:cs="Times New Roman"/>
          <w:b/>
          <w:sz w:val="24"/>
          <w:szCs w:val="24"/>
        </w:rPr>
        <w:t>Common Method Variance</w:t>
      </w:r>
    </w:p>
    <w:p w14:paraId="7BFE67D1" w14:textId="206E9D3B" w:rsidR="004F168C" w:rsidRPr="00844E90" w:rsidRDefault="004F168C"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color w:val="0E0E0E"/>
          <w:sz w:val="24"/>
          <w:szCs w:val="24"/>
        </w:rPr>
        <w:t xml:space="preserve">Researchers, particularly in survey-based studies, have widely acknowledged the issue of common method variance (CMV), especially when data are collected from a single respondent </w:t>
      </w:r>
      <w:r w:rsidRPr="006F3BA1">
        <w:rPr>
          <w:rFonts w:ascii="Times New Roman" w:hAnsi="Times New Roman" w:cs="Times New Roman"/>
          <w:color w:val="0E0E0E"/>
          <w:sz w:val="24"/>
          <w:szCs w:val="24"/>
        </w:rPr>
        <w:t xml:space="preserve">(Podsakoff, MacKenzie, &amp; Podsakoff, 2016). </w:t>
      </w:r>
      <w:r w:rsidRPr="006F3BA1">
        <w:rPr>
          <w:rFonts w:ascii="Times New Roman" w:hAnsi="Times New Roman" w:cs="Times New Roman"/>
          <w:sz w:val="24"/>
          <w:szCs w:val="24"/>
        </w:rPr>
        <w:t xml:space="preserve">To statistically assess the presence of common method bias, the study applied the </w:t>
      </w:r>
      <w:r w:rsidRPr="006F3BA1">
        <w:rPr>
          <w:rStyle w:val="s1"/>
          <w:rFonts w:ascii="Times New Roman" w:eastAsiaTheme="majorEastAsia" w:hAnsi="Times New Roman" w:cs="Times New Roman"/>
          <w:sz w:val="24"/>
          <w:szCs w:val="24"/>
        </w:rPr>
        <w:t>full collinearity assessment</w:t>
      </w:r>
      <w:r w:rsidRPr="006F3BA1">
        <w:rPr>
          <w:rFonts w:ascii="Times New Roman" w:hAnsi="Times New Roman" w:cs="Times New Roman"/>
          <w:sz w:val="24"/>
          <w:szCs w:val="24"/>
        </w:rPr>
        <w:t xml:space="preserve"> recommended by Kock (2015). This approach evaluates whether the variance inflation factor (VIF) values of the studied constructs fall below the recommended thresholds of </w:t>
      </w:r>
      <w:r w:rsidRPr="006F3BA1">
        <w:rPr>
          <w:rStyle w:val="s1"/>
          <w:rFonts w:ascii="Times New Roman" w:eastAsiaTheme="majorEastAsia" w:hAnsi="Times New Roman" w:cs="Times New Roman"/>
          <w:sz w:val="24"/>
          <w:szCs w:val="24"/>
        </w:rPr>
        <w:t>3.3</w:t>
      </w:r>
      <w:r w:rsidRPr="006F3BA1">
        <w:rPr>
          <w:rFonts w:ascii="Times New Roman" w:hAnsi="Times New Roman" w:cs="Times New Roman"/>
          <w:sz w:val="24"/>
          <w:szCs w:val="24"/>
        </w:rPr>
        <w:t xml:space="preserve"> or </w:t>
      </w:r>
      <w:r w:rsidRPr="006F3BA1">
        <w:rPr>
          <w:rStyle w:val="s1"/>
          <w:rFonts w:ascii="Times New Roman" w:eastAsiaTheme="majorEastAsia" w:hAnsi="Times New Roman" w:cs="Times New Roman"/>
          <w:sz w:val="24"/>
          <w:szCs w:val="24"/>
        </w:rPr>
        <w:t>5.0</w:t>
      </w:r>
      <w:r w:rsidRPr="006F3BA1">
        <w:rPr>
          <w:rFonts w:ascii="Times New Roman" w:hAnsi="Times New Roman" w:cs="Times New Roman"/>
          <w:sz w:val="24"/>
          <w:szCs w:val="24"/>
        </w:rPr>
        <w:t xml:space="preserve"> (Kock, 2015). Following this</w:t>
      </w:r>
      <w:r w:rsidRPr="00844E90">
        <w:rPr>
          <w:rFonts w:ascii="Times New Roman" w:hAnsi="Times New Roman" w:cs="Times New Roman"/>
          <w:sz w:val="24"/>
          <w:szCs w:val="24"/>
        </w:rPr>
        <w:t xml:space="preserve"> procedure, all constructs were regressed against a common variable using </w:t>
      </w:r>
      <w:r w:rsidRPr="00844E90">
        <w:rPr>
          <w:rStyle w:val="s1"/>
          <w:rFonts w:ascii="Times New Roman" w:eastAsiaTheme="majorEastAsia" w:hAnsi="Times New Roman" w:cs="Times New Roman"/>
          <w:sz w:val="24"/>
          <w:szCs w:val="24"/>
        </w:rPr>
        <w:t>IBM SPSS version 30</w:t>
      </w:r>
      <w:r w:rsidRPr="00844E90">
        <w:rPr>
          <w:rFonts w:ascii="Times New Roman" w:hAnsi="Times New Roman" w:cs="Times New Roman"/>
          <w:sz w:val="24"/>
          <w:szCs w:val="24"/>
        </w:rPr>
        <w:t xml:space="preserve">. The results, as presented in </w:t>
      </w:r>
      <w:r w:rsidRPr="00844E90">
        <w:rPr>
          <w:rStyle w:val="s1"/>
          <w:rFonts w:ascii="Times New Roman" w:eastAsiaTheme="majorEastAsia" w:hAnsi="Times New Roman" w:cs="Times New Roman"/>
          <w:sz w:val="24"/>
          <w:szCs w:val="24"/>
        </w:rPr>
        <w:t>Table 2</w:t>
      </w:r>
      <w:r w:rsidRPr="00844E90">
        <w:rPr>
          <w:rFonts w:ascii="Times New Roman" w:hAnsi="Times New Roman" w:cs="Times New Roman"/>
          <w:sz w:val="24"/>
          <w:szCs w:val="24"/>
        </w:rPr>
        <w:t xml:space="preserve">, indicate that all studied constructs yielded VIF values below </w:t>
      </w:r>
      <w:r w:rsidRPr="00844E90">
        <w:rPr>
          <w:rStyle w:val="s1"/>
          <w:rFonts w:ascii="Times New Roman" w:eastAsiaTheme="majorEastAsia" w:hAnsi="Times New Roman" w:cs="Times New Roman"/>
          <w:sz w:val="24"/>
          <w:szCs w:val="24"/>
        </w:rPr>
        <w:t>3.3</w:t>
      </w:r>
      <w:r w:rsidRPr="00844E90">
        <w:rPr>
          <w:rFonts w:ascii="Times New Roman" w:hAnsi="Times New Roman" w:cs="Times New Roman"/>
          <w:sz w:val="24"/>
          <w:szCs w:val="24"/>
        </w:rPr>
        <w:t>, suggesting that common method bias is not a serious concern in the present study. Consequently, the findings are unlikely to be substantially influenced by single-source measurement bias.</w:t>
      </w:r>
    </w:p>
    <w:p w14:paraId="69E1A90C" w14:textId="77777777" w:rsidR="004F168C" w:rsidRPr="00844E90" w:rsidRDefault="004F168C" w:rsidP="00844E90">
      <w:pPr>
        <w:autoSpaceDE w:val="0"/>
        <w:autoSpaceDN w:val="0"/>
        <w:adjustRightInd w:val="0"/>
        <w:spacing w:after="0" w:line="240" w:lineRule="auto"/>
        <w:jc w:val="center"/>
        <w:rPr>
          <w:rFonts w:ascii="Times New Roman" w:hAnsi="Times New Roman" w:cs="Times New Roman"/>
          <w:sz w:val="24"/>
          <w:szCs w:val="24"/>
        </w:rPr>
      </w:pPr>
    </w:p>
    <w:p w14:paraId="111F0F66" w14:textId="77777777" w:rsidR="004F168C" w:rsidRPr="00844E90" w:rsidRDefault="004F168C" w:rsidP="00844E90">
      <w:pPr>
        <w:autoSpaceDE w:val="0"/>
        <w:autoSpaceDN w:val="0"/>
        <w:adjustRightInd w:val="0"/>
        <w:spacing w:after="0" w:line="240" w:lineRule="auto"/>
        <w:jc w:val="center"/>
        <w:rPr>
          <w:rFonts w:ascii="Times New Roman" w:hAnsi="Times New Roman" w:cs="Times New Roman"/>
          <w:b/>
          <w:bCs/>
          <w:iCs/>
          <w:sz w:val="24"/>
          <w:szCs w:val="24"/>
        </w:rPr>
      </w:pPr>
      <w:r w:rsidRPr="00844E90">
        <w:rPr>
          <w:rFonts w:ascii="Times New Roman" w:hAnsi="Times New Roman" w:cs="Times New Roman"/>
          <w:b/>
          <w:bCs/>
          <w:sz w:val="24"/>
          <w:szCs w:val="24"/>
        </w:rPr>
        <w:t xml:space="preserve">Table 2. </w:t>
      </w:r>
      <w:r w:rsidRPr="00844E90">
        <w:rPr>
          <w:rFonts w:ascii="Times New Roman" w:hAnsi="Times New Roman" w:cs="Times New Roman"/>
          <w:b/>
          <w:bCs/>
          <w:iCs/>
          <w:sz w:val="24"/>
          <w:szCs w:val="24"/>
        </w:rPr>
        <w:t>Full Collinearity Testing</w:t>
      </w:r>
    </w:p>
    <w:tbl>
      <w:tblPr>
        <w:tblW w:w="4880" w:type="dxa"/>
        <w:jc w:val="center"/>
        <w:tblLook w:val="04A0" w:firstRow="1" w:lastRow="0" w:firstColumn="1" w:lastColumn="0" w:noHBand="0" w:noVBand="1"/>
      </w:tblPr>
      <w:tblGrid>
        <w:gridCol w:w="3580"/>
        <w:gridCol w:w="1300"/>
      </w:tblGrid>
      <w:tr w:rsidR="00527268" w:rsidRPr="00844E90" w14:paraId="4442D707" w14:textId="77777777" w:rsidTr="00FD4836">
        <w:trPr>
          <w:trHeight w:val="20"/>
          <w:jc w:val="center"/>
        </w:trPr>
        <w:tc>
          <w:tcPr>
            <w:tcW w:w="3580" w:type="dxa"/>
            <w:tcBorders>
              <w:top w:val="single" w:sz="4" w:space="0" w:color="auto"/>
              <w:left w:val="nil"/>
              <w:bottom w:val="single" w:sz="4" w:space="0" w:color="auto"/>
              <w:right w:val="nil"/>
            </w:tcBorders>
            <w:noWrap/>
            <w:vAlign w:val="bottom"/>
            <w:hideMark/>
          </w:tcPr>
          <w:p w14:paraId="6F9E6DF4" w14:textId="77777777" w:rsidR="004F168C" w:rsidRPr="00844E90" w:rsidRDefault="004F168C" w:rsidP="00844E90">
            <w:pPr>
              <w:spacing w:after="0" w:line="240" w:lineRule="auto"/>
              <w:rPr>
                <w:rFonts w:ascii="Times New Roman" w:hAnsi="Times New Roman" w:cs="Times New Roman"/>
                <w:sz w:val="24"/>
                <w:szCs w:val="24"/>
              </w:rPr>
            </w:pPr>
            <w:r w:rsidRPr="00844E90">
              <w:rPr>
                <w:rFonts w:ascii="Times New Roman" w:hAnsi="Times New Roman" w:cs="Times New Roman"/>
                <w:sz w:val="24"/>
                <w:szCs w:val="24"/>
              </w:rPr>
              <w:t>Constructs</w:t>
            </w:r>
          </w:p>
        </w:tc>
        <w:tc>
          <w:tcPr>
            <w:tcW w:w="1300" w:type="dxa"/>
            <w:tcBorders>
              <w:top w:val="single" w:sz="4" w:space="0" w:color="auto"/>
              <w:left w:val="nil"/>
              <w:bottom w:val="single" w:sz="4" w:space="0" w:color="auto"/>
              <w:right w:val="nil"/>
            </w:tcBorders>
            <w:noWrap/>
            <w:vAlign w:val="bottom"/>
            <w:hideMark/>
          </w:tcPr>
          <w:p w14:paraId="2BED28CC" w14:textId="77777777" w:rsidR="004F168C" w:rsidRPr="00844E90" w:rsidRDefault="004F168C" w:rsidP="00844E90">
            <w:pPr>
              <w:spacing w:after="0" w:line="240" w:lineRule="auto"/>
              <w:jc w:val="center"/>
              <w:rPr>
                <w:rFonts w:ascii="Times New Roman" w:hAnsi="Times New Roman" w:cs="Times New Roman"/>
                <w:sz w:val="24"/>
                <w:szCs w:val="24"/>
              </w:rPr>
            </w:pPr>
            <w:r w:rsidRPr="00844E90">
              <w:rPr>
                <w:rFonts w:ascii="Times New Roman" w:hAnsi="Times New Roman" w:cs="Times New Roman"/>
                <w:sz w:val="24"/>
                <w:szCs w:val="24"/>
              </w:rPr>
              <w:t>VIF</w:t>
            </w:r>
          </w:p>
        </w:tc>
      </w:tr>
      <w:tr w:rsidR="00527268" w:rsidRPr="00844E90" w14:paraId="7649E913" w14:textId="77777777" w:rsidTr="00FD4836">
        <w:trPr>
          <w:trHeight w:val="20"/>
          <w:jc w:val="center"/>
        </w:trPr>
        <w:tc>
          <w:tcPr>
            <w:tcW w:w="3580" w:type="dxa"/>
            <w:tcBorders>
              <w:top w:val="single" w:sz="4" w:space="0" w:color="auto"/>
              <w:left w:val="nil"/>
              <w:bottom w:val="nil"/>
              <w:right w:val="nil"/>
            </w:tcBorders>
            <w:noWrap/>
            <w:vAlign w:val="bottom"/>
            <w:hideMark/>
          </w:tcPr>
          <w:p w14:paraId="533FF4DE" w14:textId="77777777" w:rsidR="004F168C" w:rsidRPr="00844E90" w:rsidRDefault="004F168C" w:rsidP="00844E90">
            <w:pPr>
              <w:spacing w:after="0" w:line="240" w:lineRule="auto"/>
              <w:rPr>
                <w:rFonts w:ascii="Times New Roman" w:hAnsi="Times New Roman" w:cs="Times New Roman"/>
                <w:sz w:val="24"/>
                <w:szCs w:val="24"/>
              </w:rPr>
            </w:pPr>
            <w:r w:rsidRPr="00844E90">
              <w:rPr>
                <w:rFonts w:ascii="Times New Roman" w:hAnsi="Times New Roman" w:cs="Times New Roman"/>
                <w:sz w:val="24"/>
                <w:szCs w:val="24"/>
              </w:rPr>
              <w:t>Collection</w:t>
            </w:r>
          </w:p>
        </w:tc>
        <w:tc>
          <w:tcPr>
            <w:tcW w:w="1300" w:type="dxa"/>
            <w:tcBorders>
              <w:top w:val="single" w:sz="4" w:space="0" w:color="auto"/>
              <w:left w:val="nil"/>
              <w:bottom w:val="nil"/>
              <w:right w:val="nil"/>
            </w:tcBorders>
            <w:noWrap/>
            <w:vAlign w:val="bottom"/>
            <w:hideMark/>
          </w:tcPr>
          <w:p w14:paraId="57A1D3DF" w14:textId="77777777" w:rsidR="004F168C" w:rsidRPr="00844E90" w:rsidRDefault="004F168C" w:rsidP="00844E90">
            <w:pPr>
              <w:spacing w:after="0" w:line="240" w:lineRule="auto"/>
              <w:jc w:val="center"/>
              <w:rPr>
                <w:rFonts w:ascii="Times New Roman" w:hAnsi="Times New Roman" w:cs="Times New Roman"/>
                <w:sz w:val="24"/>
                <w:szCs w:val="24"/>
              </w:rPr>
            </w:pPr>
            <w:r w:rsidRPr="00844E90">
              <w:rPr>
                <w:rFonts w:ascii="Times New Roman" w:hAnsi="Times New Roman" w:cs="Times New Roman"/>
                <w:sz w:val="24"/>
                <w:szCs w:val="24"/>
              </w:rPr>
              <w:t>2.976</w:t>
            </w:r>
          </w:p>
        </w:tc>
      </w:tr>
      <w:tr w:rsidR="00527268" w:rsidRPr="00844E90" w14:paraId="088A6F3B" w14:textId="77777777" w:rsidTr="00FD4836">
        <w:trPr>
          <w:trHeight w:val="20"/>
          <w:jc w:val="center"/>
        </w:trPr>
        <w:tc>
          <w:tcPr>
            <w:tcW w:w="3580" w:type="dxa"/>
            <w:tcBorders>
              <w:top w:val="nil"/>
              <w:left w:val="nil"/>
              <w:bottom w:val="nil"/>
              <w:right w:val="nil"/>
            </w:tcBorders>
            <w:noWrap/>
            <w:vAlign w:val="bottom"/>
            <w:hideMark/>
          </w:tcPr>
          <w:p w14:paraId="0C7F80A8" w14:textId="77777777" w:rsidR="004F168C" w:rsidRPr="00844E90" w:rsidRDefault="004F168C" w:rsidP="00844E90">
            <w:pPr>
              <w:spacing w:after="0" w:line="240" w:lineRule="auto"/>
              <w:rPr>
                <w:rFonts w:ascii="Times New Roman" w:hAnsi="Times New Roman" w:cs="Times New Roman"/>
                <w:sz w:val="24"/>
                <w:szCs w:val="24"/>
              </w:rPr>
            </w:pPr>
            <w:r w:rsidRPr="00844E90">
              <w:rPr>
                <w:rFonts w:ascii="Times New Roman" w:hAnsi="Times New Roman" w:cs="Times New Roman"/>
                <w:sz w:val="24"/>
                <w:szCs w:val="24"/>
              </w:rPr>
              <w:t>Customer Citizenship Behavior</w:t>
            </w:r>
          </w:p>
        </w:tc>
        <w:tc>
          <w:tcPr>
            <w:tcW w:w="1300" w:type="dxa"/>
            <w:tcBorders>
              <w:top w:val="nil"/>
              <w:left w:val="nil"/>
              <w:bottom w:val="nil"/>
              <w:right w:val="nil"/>
            </w:tcBorders>
            <w:noWrap/>
            <w:vAlign w:val="bottom"/>
            <w:hideMark/>
          </w:tcPr>
          <w:p w14:paraId="12775F29" w14:textId="77777777" w:rsidR="004F168C" w:rsidRPr="00844E90" w:rsidRDefault="004F168C" w:rsidP="00844E90">
            <w:pPr>
              <w:spacing w:after="0" w:line="240" w:lineRule="auto"/>
              <w:jc w:val="center"/>
              <w:rPr>
                <w:rFonts w:ascii="Times New Roman" w:hAnsi="Times New Roman" w:cs="Times New Roman"/>
                <w:sz w:val="24"/>
                <w:szCs w:val="24"/>
              </w:rPr>
            </w:pPr>
            <w:r w:rsidRPr="00844E90">
              <w:rPr>
                <w:rFonts w:ascii="Times New Roman" w:hAnsi="Times New Roman" w:cs="Times New Roman"/>
                <w:sz w:val="24"/>
                <w:szCs w:val="24"/>
              </w:rPr>
              <w:t>2.319</w:t>
            </w:r>
          </w:p>
        </w:tc>
      </w:tr>
      <w:tr w:rsidR="00527268" w:rsidRPr="00844E90" w14:paraId="458F4230" w14:textId="77777777" w:rsidTr="00FD4836">
        <w:trPr>
          <w:trHeight w:val="20"/>
          <w:jc w:val="center"/>
        </w:trPr>
        <w:tc>
          <w:tcPr>
            <w:tcW w:w="3580" w:type="dxa"/>
            <w:tcBorders>
              <w:top w:val="nil"/>
              <w:left w:val="nil"/>
              <w:bottom w:val="nil"/>
              <w:right w:val="nil"/>
            </w:tcBorders>
            <w:noWrap/>
            <w:vAlign w:val="bottom"/>
            <w:hideMark/>
          </w:tcPr>
          <w:p w14:paraId="41D9DAEA" w14:textId="77777777" w:rsidR="004F168C" w:rsidRPr="00844E90" w:rsidRDefault="004F168C" w:rsidP="00844E90">
            <w:pPr>
              <w:spacing w:after="0" w:line="240" w:lineRule="auto"/>
              <w:rPr>
                <w:rFonts w:ascii="Times New Roman" w:hAnsi="Times New Roman" w:cs="Times New Roman"/>
                <w:sz w:val="24"/>
                <w:szCs w:val="24"/>
              </w:rPr>
            </w:pPr>
            <w:r w:rsidRPr="00844E90">
              <w:rPr>
                <w:rFonts w:ascii="Times New Roman" w:hAnsi="Times New Roman" w:cs="Times New Roman"/>
                <w:sz w:val="24"/>
                <w:szCs w:val="24"/>
              </w:rPr>
              <w:t>Errors</w:t>
            </w:r>
          </w:p>
        </w:tc>
        <w:tc>
          <w:tcPr>
            <w:tcW w:w="1300" w:type="dxa"/>
            <w:tcBorders>
              <w:top w:val="nil"/>
              <w:left w:val="nil"/>
              <w:bottom w:val="nil"/>
              <w:right w:val="nil"/>
            </w:tcBorders>
            <w:noWrap/>
            <w:vAlign w:val="bottom"/>
            <w:hideMark/>
          </w:tcPr>
          <w:p w14:paraId="5DB00A7D" w14:textId="77777777" w:rsidR="004F168C" w:rsidRPr="00844E90" w:rsidRDefault="004F168C" w:rsidP="00844E90">
            <w:pPr>
              <w:spacing w:after="0" w:line="240" w:lineRule="auto"/>
              <w:jc w:val="center"/>
              <w:rPr>
                <w:rFonts w:ascii="Times New Roman" w:hAnsi="Times New Roman" w:cs="Times New Roman"/>
                <w:sz w:val="24"/>
                <w:szCs w:val="24"/>
              </w:rPr>
            </w:pPr>
            <w:r w:rsidRPr="00844E90">
              <w:rPr>
                <w:rFonts w:ascii="Times New Roman" w:hAnsi="Times New Roman" w:cs="Times New Roman"/>
                <w:sz w:val="24"/>
                <w:szCs w:val="24"/>
              </w:rPr>
              <w:t>1.604</w:t>
            </w:r>
          </w:p>
        </w:tc>
      </w:tr>
      <w:tr w:rsidR="00527268" w:rsidRPr="00844E90" w14:paraId="00690D75" w14:textId="77777777" w:rsidTr="00FD4836">
        <w:trPr>
          <w:trHeight w:val="20"/>
          <w:jc w:val="center"/>
        </w:trPr>
        <w:tc>
          <w:tcPr>
            <w:tcW w:w="3580" w:type="dxa"/>
            <w:tcBorders>
              <w:top w:val="nil"/>
              <w:left w:val="nil"/>
              <w:bottom w:val="nil"/>
              <w:right w:val="nil"/>
            </w:tcBorders>
            <w:noWrap/>
            <w:vAlign w:val="bottom"/>
            <w:hideMark/>
          </w:tcPr>
          <w:p w14:paraId="23EB110B" w14:textId="77777777" w:rsidR="004F168C" w:rsidRPr="00844E90" w:rsidRDefault="004F168C" w:rsidP="00844E90">
            <w:pPr>
              <w:spacing w:after="0" w:line="240" w:lineRule="auto"/>
              <w:rPr>
                <w:rFonts w:ascii="Times New Roman" w:hAnsi="Times New Roman" w:cs="Times New Roman"/>
                <w:sz w:val="24"/>
                <w:szCs w:val="24"/>
              </w:rPr>
            </w:pPr>
            <w:r w:rsidRPr="00844E90">
              <w:rPr>
                <w:rFonts w:ascii="Times New Roman" w:hAnsi="Times New Roman" w:cs="Times New Roman"/>
                <w:sz w:val="24"/>
                <w:szCs w:val="24"/>
              </w:rPr>
              <w:t>Improper Access</w:t>
            </w:r>
          </w:p>
        </w:tc>
        <w:tc>
          <w:tcPr>
            <w:tcW w:w="1300" w:type="dxa"/>
            <w:tcBorders>
              <w:top w:val="nil"/>
              <w:left w:val="nil"/>
              <w:bottom w:val="nil"/>
              <w:right w:val="nil"/>
            </w:tcBorders>
            <w:noWrap/>
            <w:vAlign w:val="bottom"/>
            <w:hideMark/>
          </w:tcPr>
          <w:p w14:paraId="0BF9922A" w14:textId="77777777" w:rsidR="004F168C" w:rsidRPr="00844E90" w:rsidRDefault="004F168C" w:rsidP="00844E90">
            <w:pPr>
              <w:spacing w:after="0" w:line="240" w:lineRule="auto"/>
              <w:jc w:val="center"/>
              <w:rPr>
                <w:rFonts w:ascii="Times New Roman" w:hAnsi="Times New Roman" w:cs="Times New Roman"/>
                <w:sz w:val="24"/>
                <w:szCs w:val="24"/>
              </w:rPr>
            </w:pPr>
            <w:r w:rsidRPr="00844E90">
              <w:rPr>
                <w:rFonts w:ascii="Times New Roman" w:hAnsi="Times New Roman" w:cs="Times New Roman"/>
                <w:sz w:val="24"/>
                <w:szCs w:val="24"/>
              </w:rPr>
              <w:t>1.944</w:t>
            </w:r>
          </w:p>
        </w:tc>
      </w:tr>
      <w:tr w:rsidR="00527268" w:rsidRPr="00844E90" w14:paraId="39C9126F" w14:textId="77777777" w:rsidTr="00FD4836">
        <w:trPr>
          <w:trHeight w:val="20"/>
          <w:jc w:val="center"/>
        </w:trPr>
        <w:tc>
          <w:tcPr>
            <w:tcW w:w="3580" w:type="dxa"/>
            <w:tcBorders>
              <w:top w:val="nil"/>
              <w:left w:val="nil"/>
              <w:bottom w:val="nil"/>
              <w:right w:val="nil"/>
            </w:tcBorders>
            <w:noWrap/>
            <w:vAlign w:val="bottom"/>
            <w:hideMark/>
          </w:tcPr>
          <w:p w14:paraId="5935FDD2" w14:textId="77777777" w:rsidR="004F168C" w:rsidRPr="00844E90" w:rsidRDefault="004F168C" w:rsidP="00844E90">
            <w:pPr>
              <w:spacing w:after="0" w:line="240" w:lineRule="auto"/>
              <w:rPr>
                <w:rFonts w:ascii="Times New Roman" w:hAnsi="Times New Roman" w:cs="Times New Roman"/>
                <w:sz w:val="24"/>
                <w:szCs w:val="24"/>
              </w:rPr>
            </w:pPr>
            <w:r w:rsidRPr="00844E90">
              <w:rPr>
                <w:rFonts w:ascii="Times New Roman" w:hAnsi="Times New Roman" w:cs="Times New Roman"/>
                <w:sz w:val="24"/>
                <w:szCs w:val="24"/>
              </w:rPr>
              <w:t>Perceived Privacy Benefits</w:t>
            </w:r>
          </w:p>
        </w:tc>
        <w:tc>
          <w:tcPr>
            <w:tcW w:w="1300" w:type="dxa"/>
            <w:tcBorders>
              <w:top w:val="nil"/>
              <w:left w:val="nil"/>
              <w:bottom w:val="nil"/>
              <w:right w:val="nil"/>
            </w:tcBorders>
            <w:noWrap/>
            <w:vAlign w:val="bottom"/>
            <w:hideMark/>
          </w:tcPr>
          <w:p w14:paraId="0757439A" w14:textId="77777777" w:rsidR="004F168C" w:rsidRPr="00844E90" w:rsidRDefault="004F168C" w:rsidP="00844E90">
            <w:pPr>
              <w:spacing w:after="0" w:line="240" w:lineRule="auto"/>
              <w:jc w:val="center"/>
              <w:rPr>
                <w:rFonts w:ascii="Times New Roman" w:hAnsi="Times New Roman" w:cs="Times New Roman"/>
                <w:sz w:val="24"/>
                <w:szCs w:val="24"/>
              </w:rPr>
            </w:pPr>
            <w:r w:rsidRPr="00844E90">
              <w:rPr>
                <w:rFonts w:ascii="Times New Roman" w:hAnsi="Times New Roman" w:cs="Times New Roman"/>
                <w:sz w:val="24"/>
                <w:szCs w:val="24"/>
              </w:rPr>
              <w:t>2.094</w:t>
            </w:r>
          </w:p>
        </w:tc>
      </w:tr>
      <w:tr w:rsidR="00527268" w:rsidRPr="00844E90" w14:paraId="2A311358" w14:textId="77777777" w:rsidTr="00FD4836">
        <w:trPr>
          <w:trHeight w:val="20"/>
          <w:jc w:val="center"/>
        </w:trPr>
        <w:tc>
          <w:tcPr>
            <w:tcW w:w="3580" w:type="dxa"/>
            <w:tcBorders>
              <w:top w:val="nil"/>
              <w:left w:val="nil"/>
              <w:bottom w:val="nil"/>
              <w:right w:val="nil"/>
            </w:tcBorders>
            <w:noWrap/>
            <w:vAlign w:val="bottom"/>
            <w:hideMark/>
          </w:tcPr>
          <w:p w14:paraId="71D4FB98" w14:textId="77777777" w:rsidR="004F168C" w:rsidRPr="00844E90" w:rsidRDefault="004F168C" w:rsidP="00844E90">
            <w:pPr>
              <w:spacing w:after="0" w:line="240" w:lineRule="auto"/>
              <w:rPr>
                <w:rFonts w:ascii="Times New Roman" w:hAnsi="Times New Roman" w:cs="Times New Roman"/>
                <w:sz w:val="24"/>
                <w:szCs w:val="24"/>
              </w:rPr>
            </w:pPr>
            <w:r w:rsidRPr="00844E90">
              <w:rPr>
                <w:rFonts w:ascii="Times New Roman" w:hAnsi="Times New Roman" w:cs="Times New Roman"/>
                <w:sz w:val="24"/>
                <w:szCs w:val="24"/>
              </w:rPr>
              <w:t>Perceived Privacy Risk</w:t>
            </w:r>
          </w:p>
        </w:tc>
        <w:tc>
          <w:tcPr>
            <w:tcW w:w="1300" w:type="dxa"/>
            <w:tcBorders>
              <w:top w:val="nil"/>
              <w:left w:val="nil"/>
              <w:bottom w:val="nil"/>
              <w:right w:val="nil"/>
            </w:tcBorders>
            <w:noWrap/>
            <w:vAlign w:val="bottom"/>
            <w:hideMark/>
          </w:tcPr>
          <w:p w14:paraId="12C4FD2B" w14:textId="77777777" w:rsidR="004F168C" w:rsidRPr="00844E90" w:rsidRDefault="004F168C" w:rsidP="00844E90">
            <w:pPr>
              <w:spacing w:after="0" w:line="240" w:lineRule="auto"/>
              <w:jc w:val="center"/>
              <w:rPr>
                <w:rFonts w:ascii="Times New Roman" w:hAnsi="Times New Roman" w:cs="Times New Roman"/>
                <w:sz w:val="24"/>
                <w:szCs w:val="24"/>
              </w:rPr>
            </w:pPr>
            <w:r w:rsidRPr="00844E90">
              <w:rPr>
                <w:rFonts w:ascii="Times New Roman" w:hAnsi="Times New Roman" w:cs="Times New Roman"/>
                <w:sz w:val="24"/>
                <w:szCs w:val="24"/>
              </w:rPr>
              <w:t>2.499</w:t>
            </w:r>
          </w:p>
        </w:tc>
      </w:tr>
      <w:tr w:rsidR="00527268" w:rsidRPr="00844E90" w14:paraId="2D9EF849" w14:textId="77777777" w:rsidTr="00FD4836">
        <w:trPr>
          <w:trHeight w:val="20"/>
          <w:jc w:val="center"/>
        </w:trPr>
        <w:tc>
          <w:tcPr>
            <w:tcW w:w="3580" w:type="dxa"/>
            <w:tcBorders>
              <w:top w:val="nil"/>
              <w:left w:val="nil"/>
              <w:right w:val="nil"/>
            </w:tcBorders>
            <w:noWrap/>
            <w:vAlign w:val="bottom"/>
            <w:hideMark/>
          </w:tcPr>
          <w:p w14:paraId="37BFDDB4" w14:textId="77777777" w:rsidR="004F168C" w:rsidRPr="00844E90" w:rsidRDefault="004F168C" w:rsidP="00844E90">
            <w:pPr>
              <w:spacing w:after="0" w:line="240" w:lineRule="auto"/>
              <w:rPr>
                <w:rFonts w:ascii="Times New Roman" w:hAnsi="Times New Roman" w:cs="Times New Roman"/>
                <w:sz w:val="24"/>
                <w:szCs w:val="24"/>
              </w:rPr>
            </w:pPr>
            <w:r w:rsidRPr="00844E90">
              <w:rPr>
                <w:rFonts w:ascii="Times New Roman" w:hAnsi="Times New Roman" w:cs="Times New Roman"/>
                <w:sz w:val="24"/>
                <w:szCs w:val="24"/>
              </w:rPr>
              <w:t>Trust</w:t>
            </w:r>
          </w:p>
        </w:tc>
        <w:tc>
          <w:tcPr>
            <w:tcW w:w="1300" w:type="dxa"/>
            <w:tcBorders>
              <w:top w:val="nil"/>
              <w:left w:val="nil"/>
              <w:right w:val="nil"/>
            </w:tcBorders>
            <w:noWrap/>
            <w:vAlign w:val="bottom"/>
            <w:hideMark/>
          </w:tcPr>
          <w:p w14:paraId="56A907D9" w14:textId="77777777" w:rsidR="004F168C" w:rsidRPr="00844E90" w:rsidRDefault="004F168C" w:rsidP="00844E90">
            <w:pPr>
              <w:spacing w:after="0" w:line="240" w:lineRule="auto"/>
              <w:jc w:val="center"/>
              <w:rPr>
                <w:rFonts w:ascii="Times New Roman" w:hAnsi="Times New Roman" w:cs="Times New Roman"/>
                <w:sz w:val="24"/>
                <w:szCs w:val="24"/>
              </w:rPr>
            </w:pPr>
            <w:r w:rsidRPr="00844E90">
              <w:rPr>
                <w:rFonts w:ascii="Times New Roman" w:hAnsi="Times New Roman" w:cs="Times New Roman"/>
                <w:sz w:val="24"/>
                <w:szCs w:val="24"/>
              </w:rPr>
              <w:t>2.914</w:t>
            </w:r>
          </w:p>
        </w:tc>
      </w:tr>
      <w:tr w:rsidR="00527268" w:rsidRPr="00844E90" w14:paraId="0CBB4381" w14:textId="77777777" w:rsidTr="00FD4836">
        <w:trPr>
          <w:trHeight w:val="20"/>
          <w:jc w:val="center"/>
        </w:trPr>
        <w:tc>
          <w:tcPr>
            <w:tcW w:w="3580" w:type="dxa"/>
            <w:tcBorders>
              <w:top w:val="nil"/>
              <w:left w:val="nil"/>
              <w:bottom w:val="single" w:sz="4" w:space="0" w:color="auto"/>
              <w:right w:val="nil"/>
            </w:tcBorders>
            <w:noWrap/>
            <w:vAlign w:val="bottom"/>
            <w:hideMark/>
          </w:tcPr>
          <w:p w14:paraId="46A7C3F0" w14:textId="77777777" w:rsidR="004F168C" w:rsidRPr="00844E90" w:rsidRDefault="004F168C" w:rsidP="00844E90">
            <w:pPr>
              <w:spacing w:after="0" w:line="240" w:lineRule="auto"/>
              <w:rPr>
                <w:rFonts w:ascii="Times New Roman" w:hAnsi="Times New Roman" w:cs="Times New Roman"/>
                <w:sz w:val="24"/>
                <w:szCs w:val="24"/>
              </w:rPr>
            </w:pPr>
            <w:r w:rsidRPr="00844E90">
              <w:rPr>
                <w:rFonts w:ascii="Times New Roman" w:hAnsi="Times New Roman" w:cs="Times New Roman"/>
                <w:sz w:val="24"/>
                <w:szCs w:val="24"/>
              </w:rPr>
              <w:t>Unauthorised Secondary Use</w:t>
            </w:r>
          </w:p>
        </w:tc>
        <w:tc>
          <w:tcPr>
            <w:tcW w:w="1300" w:type="dxa"/>
            <w:tcBorders>
              <w:top w:val="nil"/>
              <w:left w:val="nil"/>
              <w:bottom w:val="single" w:sz="4" w:space="0" w:color="auto"/>
              <w:right w:val="nil"/>
            </w:tcBorders>
            <w:noWrap/>
            <w:vAlign w:val="bottom"/>
            <w:hideMark/>
          </w:tcPr>
          <w:p w14:paraId="2D14A99A" w14:textId="77777777" w:rsidR="004F168C" w:rsidRPr="00844E90" w:rsidRDefault="004F168C" w:rsidP="00844E90">
            <w:pPr>
              <w:spacing w:after="0" w:line="240" w:lineRule="auto"/>
              <w:jc w:val="center"/>
              <w:rPr>
                <w:rFonts w:ascii="Times New Roman" w:hAnsi="Times New Roman" w:cs="Times New Roman"/>
                <w:sz w:val="24"/>
                <w:szCs w:val="24"/>
              </w:rPr>
            </w:pPr>
            <w:r w:rsidRPr="00844E90">
              <w:rPr>
                <w:rFonts w:ascii="Times New Roman" w:hAnsi="Times New Roman" w:cs="Times New Roman"/>
                <w:sz w:val="24"/>
                <w:szCs w:val="24"/>
              </w:rPr>
              <w:t>1.665</w:t>
            </w:r>
          </w:p>
        </w:tc>
      </w:tr>
    </w:tbl>
    <w:p w14:paraId="07195514" w14:textId="77777777" w:rsidR="004F168C" w:rsidRPr="00844E90" w:rsidRDefault="004F168C" w:rsidP="00844E90">
      <w:pPr>
        <w:spacing w:after="0" w:line="240" w:lineRule="auto"/>
        <w:rPr>
          <w:rFonts w:ascii="Times New Roman" w:hAnsi="Times New Roman" w:cs="Times New Roman"/>
          <w:sz w:val="24"/>
          <w:szCs w:val="24"/>
        </w:rPr>
      </w:pPr>
    </w:p>
    <w:p w14:paraId="71E18FFE" w14:textId="77777777" w:rsidR="004F168C" w:rsidRPr="00844E90" w:rsidRDefault="004F168C" w:rsidP="00844E90">
      <w:pPr>
        <w:spacing w:after="0" w:line="240" w:lineRule="auto"/>
        <w:rPr>
          <w:rFonts w:ascii="Times New Roman" w:hAnsi="Times New Roman" w:cs="Times New Roman"/>
          <w:sz w:val="24"/>
          <w:szCs w:val="24"/>
        </w:rPr>
      </w:pPr>
    </w:p>
    <w:p w14:paraId="755DF829" w14:textId="5A0438D3" w:rsidR="004F168C" w:rsidRPr="00844E90" w:rsidRDefault="00746CF1" w:rsidP="00844E90">
      <w:pPr>
        <w:spacing w:after="0" w:line="240" w:lineRule="auto"/>
        <w:jc w:val="both"/>
        <w:rPr>
          <w:rFonts w:ascii="Times New Roman" w:hAnsi="Times New Roman" w:cs="Times New Roman"/>
          <w:b/>
          <w:sz w:val="24"/>
          <w:szCs w:val="24"/>
        </w:rPr>
      </w:pPr>
      <w:r w:rsidRPr="00844E90">
        <w:rPr>
          <w:rFonts w:ascii="Times New Roman" w:hAnsi="Times New Roman" w:cs="Times New Roman"/>
          <w:b/>
          <w:sz w:val="24"/>
          <w:szCs w:val="24"/>
        </w:rPr>
        <w:t xml:space="preserve">4.2 </w:t>
      </w:r>
      <w:r w:rsidR="004F168C" w:rsidRPr="00844E90">
        <w:rPr>
          <w:rFonts w:ascii="Times New Roman" w:hAnsi="Times New Roman" w:cs="Times New Roman"/>
          <w:b/>
          <w:sz w:val="24"/>
          <w:szCs w:val="24"/>
        </w:rPr>
        <w:t>Results and Analysis</w:t>
      </w:r>
    </w:p>
    <w:p w14:paraId="53B3E43F" w14:textId="2D5029B8" w:rsidR="004F168C" w:rsidRDefault="004F168C" w:rsidP="00844E90">
      <w:pPr>
        <w:spacing w:after="0" w:line="240" w:lineRule="auto"/>
        <w:jc w:val="both"/>
        <w:rPr>
          <w:rFonts w:ascii="Times New Roman" w:hAnsi="Times New Roman" w:cs="Times New Roman"/>
          <w:color w:val="0E0E0E"/>
          <w:sz w:val="24"/>
          <w:szCs w:val="24"/>
        </w:rPr>
      </w:pPr>
      <w:r w:rsidRPr="00844E90">
        <w:rPr>
          <w:rFonts w:ascii="Times New Roman" w:hAnsi="Times New Roman" w:cs="Times New Roman"/>
          <w:color w:val="0E0E0E"/>
          <w:sz w:val="24"/>
          <w:szCs w:val="24"/>
        </w:rPr>
        <w:t xml:space="preserve">The research model of this study was validated using </w:t>
      </w:r>
      <w:proofErr w:type="spellStart"/>
      <w:r w:rsidRPr="00844E90">
        <w:rPr>
          <w:rFonts w:ascii="Times New Roman" w:hAnsi="Times New Roman" w:cs="Times New Roman"/>
          <w:color w:val="0E0E0E"/>
          <w:sz w:val="24"/>
          <w:szCs w:val="24"/>
        </w:rPr>
        <w:t>SmartPLS</w:t>
      </w:r>
      <w:proofErr w:type="spellEnd"/>
      <w:r w:rsidRPr="00844E90">
        <w:rPr>
          <w:rFonts w:ascii="Times New Roman" w:hAnsi="Times New Roman" w:cs="Times New Roman"/>
          <w:color w:val="0E0E0E"/>
          <w:sz w:val="24"/>
          <w:szCs w:val="24"/>
        </w:rPr>
        <w:t xml:space="preserve"> version 4.1.1.6</w:t>
      </w:r>
      <w:r w:rsidR="00A04AD8">
        <w:rPr>
          <w:rFonts w:ascii="Times New Roman" w:hAnsi="Times New Roman" w:cs="Times New Roman"/>
          <w:color w:val="0E0E0E"/>
          <w:sz w:val="24"/>
          <w:szCs w:val="24"/>
        </w:rPr>
        <w:t xml:space="preserve"> </w:t>
      </w:r>
      <w:sdt>
        <w:sdtPr>
          <w:rPr>
            <w:rFonts w:ascii="Times New Roman" w:hAnsi="Times New Roman" w:cs="Times New Roman"/>
            <w:color w:val="0E0E0E"/>
            <w:sz w:val="24"/>
            <w:szCs w:val="24"/>
          </w:rPr>
          <w:tag w:val="MENDELEY_CITATION_v3_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"/>
          <w:id w:val="202826667"/>
          <w:placeholder>
            <w:docPart w:val="DefaultPlaceholder_-1854013440"/>
          </w:placeholder>
        </w:sdtPr>
        <w:sdtContent>
          <w:r w:rsidR="003D0767" w:rsidRPr="003D0767">
            <w:rPr>
              <w:rFonts w:ascii="Times New Roman" w:hAnsi="Times New Roman" w:cs="Times New Roman"/>
              <w:color w:val="0E0E0E"/>
              <w:sz w:val="24"/>
              <w:szCs w:val="24"/>
            </w:rPr>
            <w:t xml:space="preserve">(Cheah et al., 2026; </w:t>
          </w:r>
          <w:proofErr w:type="spellStart"/>
          <w:r w:rsidR="003D0767" w:rsidRPr="003D0767">
            <w:rPr>
              <w:rFonts w:ascii="Times New Roman" w:hAnsi="Times New Roman" w:cs="Times New Roman"/>
              <w:color w:val="0E0E0E"/>
              <w:sz w:val="24"/>
              <w:szCs w:val="24"/>
            </w:rPr>
            <w:t>Margalina</w:t>
          </w:r>
          <w:proofErr w:type="spellEnd"/>
          <w:r w:rsidR="003D0767" w:rsidRPr="003D0767">
            <w:rPr>
              <w:rFonts w:ascii="Times New Roman" w:hAnsi="Times New Roman" w:cs="Times New Roman"/>
              <w:color w:val="0E0E0E"/>
              <w:sz w:val="24"/>
              <w:szCs w:val="24"/>
            </w:rPr>
            <w:t xml:space="preserve"> et al., 2026)</w:t>
          </w:r>
        </w:sdtContent>
      </w:sdt>
      <w:r w:rsidRPr="00844E90">
        <w:rPr>
          <w:rFonts w:ascii="Times New Roman" w:hAnsi="Times New Roman" w:cs="Times New Roman"/>
          <w:color w:val="0E0E0E"/>
          <w:sz w:val="24"/>
          <w:szCs w:val="24"/>
        </w:rPr>
        <w:t xml:space="preserve">. In line with the two-stage analytical approach recommended by </w:t>
      </w:r>
      <w:sdt>
        <w:sdtPr>
          <w:rPr>
            <w:rFonts w:ascii="Times New Roman" w:hAnsi="Times New Roman" w:cs="Times New Roman"/>
            <w:color w:val="0E0E0E"/>
            <w:sz w:val="24"/>
            <w:szCs w:val="24"/>
          </w:rPr>
          <w:tag w:val="MENDELEY_CITATION_v3_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"/>
          <w:id w:val="1562828957"/>
          <w:placeholder>
            <w:docPart w:val="DefaultPlaceholder_-1854013440"/>
          </w:placeholder>
        </w:sdtPr>
        <w:sdtContent>
          <w:r w:rsidR="003D0767" w:rsidRPr="003D0767">
            <w:rPr>
              <w:rFonts w:ascii="Times New Roman" w:hAnsi="Times New Roman" w:cs="Times New Roman"/>
              <w:color w:val="0E0E0E"/>
              <w:sz w:val="24"/>
              <w:szCs w:val="24"/>
            </w:rPr>
            <w:t>(Anderson et al., 1988)</w:t>
          </w:r>
        </w:sdtContent>
      </w:sdt>
      <w:r w:rsidRPr="00844E90">
        <w:rPr>
          <w:rFonts w:ascii="Times New Roman" w:hAnsi="Times New Roman" w:cs="Times New Roman"/>
          <w:color w:val="0E0E0E"/>
          <w:sz w:val="24"/>
          <w:szCs w:val="24"/>
        </w:rPr>
        <w:t>, the analysis first evaluated the measurement model to establish reliability and validity, followed by an assessment of the structural model to examine the hypothesized relationships.</w:t>
      </w:r>
    </w:p>
    <w:p w14:paraId="603F1262" w14:textId="77777777" w:rsidR="007F2C1F" w:rsidRPr="00844E90" w:rsidRDefault="007F2C1F" w:rsidP="00844E90">
      <w:pPr>
        <w:spacing w:after="0" w:line="240" w:lineRule="auto"/>
        <w:jc w:val="both"/>
        <w:rPr>
          <w:rFonts w:ascii="Times New Roman" w:hAnsi="Times New Roman" w:cs="Times New Roman"/>
          <w:color w:val="0E0E0E"/>
          <w:sz w:val="24"/>
          <w:szCs w:val="24"/>
        </w:rPr>
      </w:pPr>
    </w:p>
    <w:p w14:paraId="37482E3D" w14:textId="4F427A8F" w:rsidR="004F168C" w:rsidRPr="00844E90" w:rsidRDefault="00746CF1" w:rsidP="00844E90">
      <w:pPr>
        <w:pStyle w:val="p1"/>
        <w:spacing w:before="0" w:beforeAutospacing="0" w:after="0" w:afterAutospacing="0"/>
        <w:jc w:val="both"/>
        <w:rPr>
          <w:b/>
          <w:bCs/>
        </w:rPr>
      </w:pPr>
      <w:r w:rsidRPr="00844E90">
        <w:rPr>
          <w:b/>
          <w:bCs/>
        </w:rPr>
        <w:t xml:space="preserve">4.3 </w:t>
      </w:r>
      <w:r w:rsidR="004F168C" w:rsidRPr="00844E90">
        <w:rPr>
          <w:b/>
          <w:bCs/>
        </w:rPr>
        <w:t>Measurement Model</w:t>
      </w:r>
    </w:p>
    <w:p w14:paraId="28CD18FC" w14:textId="10D3344B" w:rsidR="004F168C" w:rsidRPr="00844E90" w:rsidRDefault="004F168C" w:rsidP="00844E90">
      <w:pPr>
        <w:spacing w:after="0" w:line="240" w:lineRule="auto"/>
        <w:jc w:val="both"/>
        <w:rPr>
          <w:rFonts w:ascii="Times New Roman" w:hAnsi="Times New Roman" w:cs="Times New Roman"/>
          <w:color w:val="0E0E0E"/>
          <w:sz w:val="24"/>
          <w:szCs w:val="24"/>
        </w:rPr>
      </w:pPr>
      <w:r w:rsidRPr="00844E90">
        <w:rPr>
          <w:rFonts w:ascii="Times New Roman" w:hAnsi="Times New Roman" w:cs="Times New Roman"/>
          <w:color w:val="0E0E0E"/>
          <w:sz w:val="24"/>
          <w:szCs w:val="24"/>
        </w:rPr>
        <w:t>The assessment of the measurement model focused on evaluating both the reliability and validity of the constructs. Internal consistency reliability was examined using composite reliability (CR), while indicator reliability was assessed through the outer loadings of the measurement items. Convergent validity was evaluated using the average variance extracted (AVE), with values exceeding the recommended threshold indicating adequate construct validity. In addition, discriminant validity was assessed to confirm that the constructs were empirically distinct. This was primarily evaluated using the heterotrait–monotrait (HTMT) ratio of correlations, which offers a more stringent and robust criterion than traditional discriminant validity measures.</w:t>
      </w:r>
      <w:r w:rsidR="00527268" w:rsidRPr="00844E90">
        <w:rPr>
          <w:rFonts w:ascii="Times New Roman" w:hAnsi="Times New Roman" w:cs="Times New Roman"/>
          <w:color w:val="0E0E0E"/>
          <w:sz w:val="24"/>
          <w:szCs w:val="24"/>
        </w:rPr>
        <w:t xml:space="preserve"> </w:t>
      </w:r>
      <w:r w:rsidRPr="00844E90">
        <w:rPr>
          <w:rFonts w:ascii="Times New Roman" w:hAnsi="Times New Roman" w:cs="Times New Roman"/>
          <w:color w:val="0E0E0E"/>
          <w:sz w:val="24"/>
          <w:szCs w:val="24"/>
        </w:rPr>
        <w:t>A reliability analysis was performed to assess the extent to which the observed indicators consistently represent their respective latent constructs</w:t>
      </w:r>
      <w:r w:rsidR="00412004">
        <w:rPr>
          <w:rFonts w:ascii="Times New Roman" w:hAnsi="Times New Roman" w:cs="Times New Roman"/>
          <w:color w:val="0E0E0E"/>
          <w:sz w:val="24"/>
          <w:szCs w:val="24"/>
        </w:rPr>
        <w:t xml:space="preserve"> </w:t>
      </w:r>
      <w:sdt>
        <w:sdtPr>
          <w:rPr>
            <w:rFonts w:ascii="Times New Roman" w:hAnsi="Times New Roman" w:cs="Times New Roman"/>
            <w:color w:val="0E0E0E"/>
            <w:sz w:val="24"/>
            <w:szCs w:val="24"/>
          </w:rPr>
          <w:tag w:val="MENDELEY_CITATION_v3_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"/>
          <w:id w:val="-33974356"/>
          <w:placeholder>
            <w:docPart w:val="DefaultPlaceholder_-1854013440"/>
          </w:placeholder>
        </w:sdtPr>
        <w:sdtContent>
          <w:r w:rsidR="003D0767" w:rsidRPr="003D0767">
            <w:rPr>
              <w:rFonts w:ascii="Times New Roman" w:hAnsi="Times New Roman" w:cs="Times New Roman"/>
              <w:color w:val="0E0E0E"/>
              <w:sz w:val="24"/>
              <w:szCs w:val="24"/>
            </w:rPr>
            <w:t>(Jia et al., 2024)</w:t>
          </w:r>
        </w:sdtContent>
      </w:sdt>
      <w:r w:rsidRPr="00844E90">
        <w:rPr>
          <w:rFonts w:ascii="Times New Roman" w:hAnsi="Times New Roman" w:cs="Times New Roman"/>
          <w:color w:val="0E0E0E"/>
          <w:sz w:val="24"/>
          <w:szCs w:val="24"/>
        </w:rPr>
        <w:t xml:space="preserve">. Internal consistency reliability was evaluated using composite reliability (CR). As reported in Table </w:t>
      </w:r>
      <w:r w:rsidR="00527268" w:rsidRPr="00844E90">
        <w:rPr>
          <w:rFonts w:ascii="Times New Roman" w:hAnsi="Times New Roman" w:cs="Times New Roman"/>
          <w:color w:val="0E0E0E"/>
          <w:sz w:val="24"/>
          <w:szCs w:val="24"/>
        </w:rPr>
        <w:t>3</w:t>
      </w:r>
      <w:r w:rsidRPr="00844E90">
        <w:rPr>
          <w:rFonts w:ascii="Times New Roman" w:hAnsi="Times New Roman" w:cs="Times New Roman"/>
          <w:color w:val="0E0E0E"/>
          <w:sz w:val="24"/>
          <w:szCs w:val="24"/>
        </w:rPr>
        <w:t>, the CR values ranged from 0.791 to 0.938, exceeding the recommended threshold of 0.70 (Hair et al., 2017). These results provide strong evidence of internal consistency across all constructs. Overall, the composite reliability findings indicate that the measurement model demonstrates satisfactory reliability, thereby supporting the suitability of the constructs for subsequent analysis.</w:t>
      </w:r>
      <w:r w:rsidR="00527268" w:rsidRPr="00844E90">
        <w:rPr>
          <w:rFonts w:ascii="Times New Roman" w:hAnsi="Times New Roman" w:cs="Times New Roman"/>
          <w:color w:val="0E0E0E"/>
          <w:sz w:val="24"/>
          <w:szCs w:val="24"/>
        </w:rPr>
        <w:t xml:space="preserve"> </w:t>
      </w:r>
      <w:r w:rsidRPr="00844E90">
        <w:rPr>
          <w:rFonts w:ascii="Times New Roman" w:hAnsi="Times New Roman" w:cs="Times New Roman"/>
          <w:color w:val="0E0E0E"/>
          <w:sz w:val="24"/>
          <w:szCs w:val="24"/>
        </w:rPr>
        <w:t xml:space="preserve">According to Hair et al. (2017), higher outer loadings indicate that the indicators strongly represent the constructs they are intended to measure. </w:t>
      </w:r>
      <w:r w:rsidRPr="00844E90">
        <w:rPr>
          <w:rFonts w:ascii="Times New Roman" w:hAnsi="Times New Roman" w:cs="Times New Roman"/>
          <w:color w:val="0E0E0E"/>
          <w:sz w:val="24"/>
          <w:szCs w:val="24"/>
        </w:rPr>
        <w:lastRenderedPageBreak/>
        <w:t xml:space="preserve">While a loading of 0.708 is generally recommended as the benchmark (Hair et al., 2017), prior studies have suggested more flexible cut-off values, such as 0.70 (Hair et al., 2010) or 0.60–0.50 in exploratory research </w:t>
      </w:r>
      <w:r w:rsidRPr="006F3BA1">
        <w:rPr>
          <w:rFonts w:ascii="Times New Roman" w:hAnsi="Times New Roman" w:cs="Times New Roman"/>
          <w:color w:val="0E0E0E"/>
          <w:sz w:val="24"/>
          <w:szCs w:val="24"/>
        </w:rPr>
        <w:t>contexts (Byrne, 2016). As presented</w:t>
      </w:r>
      <w:r w:rsidRPr="00844E90">
        <w:rPr>
          <w:rFonts w:ascii="Times New Roman" w:hAnsi="Times New Roman" w:cs="Times New Roman"/>
          <w:color w:val="0E0E0E"/>
          <w:sz w:val="24"/>
          <w:szCs w:val="24"/>
        </w:rPr>
        <w:t xml:space="preserve"> in Table 2, the outer loadings in this study ranged from 0.667 to 0.941, thereby satisfying the minimum acceptable thresholds proposed by Byrne (2016) and confirming adequate indicator reliability.</w:t>
      </w:r>
    </w:p>
    <w:p w14:paraId="598FBF87" w14:textId="3CA56D53" w:rsidR="004F168C" w:rsidRPr="006F3BA1" w:rsidRDefault="004F168C" w:rsidP="00844E90">
      <w:pPr>
        <w:spacing w:after="0" w:line="240" w:lineRule="auto"/>
        <w:jc w:val="both"/>
        <w:rPr>
          <w:rFonts w:ascii="Times New Roman" w:hAnsi="Times New Roman" w:cs="Times New Roman"/>
          <w:color w:val="0E0E0E"/>
          <w:sz w:val="24"/>
          <w:szCs w:val="24"/>
        </w:rPr>
      </w:pPr>
      <w:r w:rsidRPr="00844E90">
        <w:rPr>
          <w:rFonts w:ascii="Times New Roman" w:hAnsi="Times New Roman" w:cs="Times New Roman"/>
          <w:color w:val="0E0E0E"/>
          <w:sz w:val="24"/>
          <w:szCs w:val="24"/>
        </w:rPr>
        <w:t>Convergent validity was assessed using the average variance extracted (AVE) for each construct. An AVE value exceeding 0.50 indicates that a construct explains more than half of the variance in its indicators, thereby demonstrating adequate convergent validity (Hair et al., 2017). As reported in Table 3, the AVE values ranged from 0.559 to 0.792, all of which surpassed the recommended threshold.</w:t>
      </w:r>
      <w:r w:rsidRPr="00844E90">
        <w:rPr>
          <w:rFonts w:ascii="Times New Roman" w:hAnsi="Times New Roman" w:cs="Times New Roman"/>
          <w:color w:val="141413"/>
          <w:sz w:val="24"/>
          <w:szCs w:val="24"/>
        </w:rPr>
        <w:t xml:space="preserve"> From </w:t>
      </w:r>
      <w:r w:rsidRPr="00844E90">
        <w:rPr>
          <w:rFonts w:ascii="Times New Roman" w:hAnsi="Times New Roman" w:cs="Times New Roman"/>
          <w:color w:val="1E1E65"/>
          <w:sz w:val="24"/>
          <w:szCs w:val="24"/>
        </w:rPr>
        <w:t>Figure 1</w:t>
      </w:r>
      <w:r w:rsidRPr="00844E90">
        <w:rPr>
          <w:rFonts w:ascii="Times New Roman" w:hAnsi="Times New Roman" w:cs="Times New Roman"/>
          <w:color w:val="141413"/>
          <w:sz w:val="24"/>
          <w:szCs w:val="24"/>
        </w:rPr>
        <w:t xml:space="preserve">, </w:t>
      </w:r>
      <w:r w:rsidR="00271A19" w:rsidRPr="00844E90">
        <w:rPr>
          <w:rFonts w:ascii="Times New Roman" w:hAnsi="Times New Roman" w:cs="Times New Roman"/>
          <w:color w:val="141413"/>
          <w:sz w:val="24"/>
          <w:szCs w:val="24"/>
        </w:rPr>
        <w:t>we</w:t>
      </w:r>
      <w:r w:rsidRPr="00844E90">
        <w:rPr>
          <w:rFonts w:ascii="Times New Roman" w:hAnsi="Times New Roman" w:cs="Times New Roman"/>
          <w:color w:val="141413"/>
          <w:sz w:val="24"/>
          <w:szCs w:val="24"/>
        </w:rPr>
        <w:t xml:space="preserve"> have conceptualized privacy concern as a second-order construct. </w:t>
      </w:r>
      <w:r w:rsidRPr="00844E90">
        <w:rPr>
          <w:rFonts w:ascii="Times New Roman" w:hAnsi="Times New Roman" w:cs="Times New Roman"/>
          <w:color w:val="000000"/>
          <w:sz w:val="24"/>
          <w:szCs w:val="24"/>
        </w:rPr>
        <w:t xml:space="preserve">This study employed the type I hierarchical latent variable model </w:t>
      </w:r>
      <w:r w:rsidRPr="006F3BA1">
        <w:rPr>
          <w:rFonts w:ascii="Times New Roman" w:hAnsi="Times New Roman" w:cs="Times New Roman"/>
          <w:color w:val="000000"/>
          <w:sz w:val="24"/>
          <w:szCs w:val="24"/>
        </w:rPr>
        <w:t xml:space="preserve">referring to Becker, Klein &amp; Wetzels (2012) for modelling reflective-reflective second-order construct in PLS. In addition, a two-stage approach was used to estimate the hierarchical latent variable model as suggested by Becker et al. (2012). </w:t>
      </w:r>
      <w:r w:rsidRPr="006F3BA1">
        <w:rPr>
          <w:rStyle w:val="s1"/>
          <w:rFonts w:ascii="Times New Roman" w:eastAsiaTheme="majorEastAsia" w:hAnsi="Times New Roman" w:cs="Times New Roman"/>
          <w:color w:val="0E0E0E"/>
          <w:sz w:val="24"/>
          <w:szCs w:val="24"/>
        </w:rPr>
        <w:t>Table 3</w:t>
      </w:r>
      <w:r w:rsidRPr="006F3BA1">
        <w:rPr>
          <w:rFonts w:ascii="Times New Roman" w:hAnsi="Times New Roman" w:cs="Times New Roman"/>
          <w:color w:val="0E0E0E"/>
          <w:sz w:val="24"/>
          <w:szCs w:val="24"/>
        </w:rPr>
        <w:t xml:space="preserve"> shows that the measurement model results exceed the recommended threshold values, thereby indicating </w:t>
      </w:r>
      <w:r w:rsidRPr="006F3BA1">
        <w:rPr>
          <w:rStyle w:val="s1"/>
          <w:rFonts w:ascii="Times New Roman" w:eastAsiaTheme="majorEastAsia" w:hAnsi="Times New Roman" w:cs="Times New Roman"/>
          <w:color w:val="0E0E0E"/>
          <w:sz w:val="24"/>
          <w:szCs w:val="24"/>
        </w:rPr>
        <w:t>adequate convergent validity</w:t>
      </w:r>
      <w:r w:rsidRPr="006F3BA1">
        <w:rPr>
          <w:rFonts w:ascii="Times New Roman" w:hAnsi="Times New Roman" w:cs="Times New Roman"/>
          <w:color w:val="0E0E0E"/>
          <w:sz w:val="24"/>
          <w:szCs w:val="24"/>
        </w:rPr>
        <w:t xml:space="preserve"> (see Figure 1).</w:t>
      </w:r>
    </w:p>
    <w:p w14:paraId="7623F148" w14:textId="3382CCFA" w:rsidR="004F168C" w:rsidRDefault="004F168C" w:rsidP="00844E90">
      <w:pPr>
        <w:spacing w:after="0" w:line="240" w:lineRule="auto"/>
        <w:jc w:val="both"/>
        <w:rPr>
          <w:rFonts w:ascii="Times New Roman" w:hAnsi="Times New Roman" w:cs="Times New Roman"/>
          <w:color w:val="0E0E0E"/>
          <w:sz w:val="24"/>
          <w:szCs w:val="24"/>
        </w:rPr>
      </w:pPr>
      <w:r w:rsidRPr="006F3BA1">
        <w:rPr>
          <w:rFonts w:ascii="Times New Roman" w:hAnsi="Times New Roman" w:cs="Times New Roman"/>
          <w:color w:val="0E0E0E"/>
          <w:sz w:val="24"/>
          <w:szCs w:val="24"/>
        </w:rPr>
        <w:t>Discriminant validity was assessed using the heterotrait–monotrait (HTMT) ratio, as recommended by Henseler et al. (2015). Both the HTMT threshold criterion and HTMT inference using bootstrapping were applied. Following</w:t>
      </w:r>
      <w:r w:rsidRPr="00844E90">
        <w:rPr>
          <w:rFonts w:ascii="Times New Roman" w:hAnsi="Times New Roman" w:cs="Times New Roman"/>
          <w:color w:val="0E0E0E"/>
          <w:sz w:val="24"/>
          <w:szCs w:val="24"/>
        </w:rPr>
        <w:t xml:space="preserve"> </w:t>
      </w:r>
      <w:sdt>
        <w:sdtPr>
          <w:rPr>
            <w:rFonts w:ascii="Times New Roman" w:hAnsi="Times New Roman" w:cs="Times New Roman"/>
            <w:color w:val="0E0E0E"/>
            <w:sz w:val="24"/>
            <w:szCs w:val="24"/>
          </w:rPr>
          <w:tag w:val="MENDELEY_CITATION_v3_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"/>
          <w:id w:val="1488131661"/>
          <w:placeholder>
            <w:docPart w:val="DefaultPlaceholder_-1854013440"/>
          </w:placeholder>
        </w:sdtPr>
        <w:sdtContent>
          <w:r w:rsidR="003D0767" w:rsidRPr="003D0767">
            <w:rPr>
              <w:rFonts w:ascii="Times New Roman" w:hAnsi="Times New Roman" w:cs="Times New Roman"/>
              <w:color w:val="0E0E0E"/>
              <w:sz w:val="24"/>
              <w:szCs w:val="24"/>
            </w:rPr>
            <w:t>Ramayah et al. (2014)</w:t>
          </w:r>
        </w:sdtContent>
      </w:sdt>
      <w:r w:rsidRPr="00844E90">
        <w:rPr>
          <w:rFonts w:ascii="Times New Roman" w:hAnsi="Times New Roman" w:cs="Times New Roman"/>
          <w:color w:val="0E0E0E"/>
          <w:sz w:val="24"/>
          <w:szCs w:val="24"/>
        </w:rPr>
        <w:t>, all HTMT values were below the recommended threshold of 0.90, indicating adequate discriminant validity (see Table 4). In addition, the bootstrapping results in Table 5 showed that the 95% confidence intervals for all HTMT values did not include 1.0, further confirming discriminant validity (Henseler et al., 2015). Therefore, the measurement model satisfies the requirement for discriminant validity.</w:t>
      </w:r>
    </w:p>
    <w:p w14:paraId="1B129E6A" w14:textId="77777777" w:rsidR="007F2C1F" w:rsidRDefault="007F2C1F" w:rsidP="00844E90">
      <w:pPr>
        <w:spacing w:after="0" w:line="240" w:lineRule="auto"/>
        <w:jc w:val="both"/>
        <w:rPr>
          <w:rFonts w:ascii="Times New Roman" w:hAnsi="Times New Roman" w:cs="Times New Roman"/>
          <w:color w:val="0E0E0E"/>
          <w:sz w:val="24"/>
          <w:szCs w:val="24"/>
        </w:rPr>
      </w:pPr>
    </w:p>
    <w:p w14:paraId="3B979BFA" w14:textId="77777777" w:rsidR="007F2C1F" w:rsidRPr="00844E90" w:rsidRDefault="007F2C1F" w:rsidP="00844E90">
      <w:pPr>
        <w:spacing w:after="0" w:line="240" w:lineRule="auto"/>
        <w:jc w:val="both"/>
        <w:rPr>
          <w:rFonts w:ascii="Times New Roman" w:hAnsi="Times New Roman" w:cs="Times New Roman"/>
          <w:color w:val="0E0E0E"/>
          <w:sz w:val="24"/>
          <w:szCs w:val="24"/>
        </w:rPr>
      </w:pPr>
    </w:p>
    <w:p w14:paraId="238CE3BF" w14:textId="44649571" w:rsidR="004F168C" w:rsidRPr="00844E90" w:rsidRDefault="004F168C" w:rsidP="00844E90">
      <w:pPr>
        <w:spacing w:after="0" w:line="240" w:lineRule="auto"/>
        <w:contextualSpacing/>
        <w:jc w:val="center"/>
        <w:rPr>
          <w:rFonts w:ascii="Times New Roman" w:hAnsi="Times New Roman" w:cs="Times New Roman"/>
          <w:b/>
          <w:bCs/>
          <w:sz w:val="24"/>
          <w:szCs w:val="24"/>
        </w:rPr>
      </w:pPr>
      <w:r w:rsidRPr="00844E90">
        <w:rPr>
          <w:rFonts w:ascii="Times New Roman" w:hAnsi="Times New Roman" w:cs="Times New Roman"/>
          <w:b/>
          <w:bCs/>
          <w:sz w:val="24"/>
          <w:szCs w:val="24"/>
        </w:rPr>
        <w:t>Table 3. Measurement Model</w:t>
      </w:r>
    </w:p>
    <w:tbl>
      <w:tblPr>
        <w:tblW w:w="9153" w:type="dxa"/>
        <w:tblLayout w:type="fixed"/>
        <w:tblLook w:val="04A0" w:firstRow="1" w:lastRow="0" w:firstColumn="1" w:lastColumn="0" w:noHBand="0" w:noVBand="1"/>
      </w:tblPr>
      <w:tblGrid>
        <w:gridCol w:w="2465"/>
        <w:gridCol w:w="1788"/>
        <w:gridCol w:w="1983"/>
        <w:gridCol w:w="1134"/>
        <w:gridCol w:w="850"/>
        <w:gridCol w:w="933"/>
      </w:tblGrid>
      <w:tr w:rsidR="00527268" w:rsidRPr="00844E90" w14:paraId="6AD8F74B" w14:textId="77777777" w:rsidTr="00746CF1">
        <w:trPr>
          <w:trHeight w:val="20"/>
        </w:trPr>
        <w:tc>
          <w:tcPr>
            <w:tcW w:w="2465" w:type="dxa"/>
            <w:tcBorders>
              <w:top w:val="single" w:sz="4" w:space="0" w:color="auto"/>
              <w:bottom w:val="single" w:sz="4" w:space="0" w:color="auto"/>
            </w:tcBorders>
            <w:noWrap/>
            <w:vAlign w:val="bottom"/>
            <w:hideMark/>
          </w:tcPr>
          <w:p w14:paraId="6F09DD7E"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First-Order Constructs</w:t>
            </w:r>
          </w:p>
        </w:tc>
        <w:tc>
          <w:tcPr>
            <w:tcW w:w="1788" w:type="dxa"/>
            <w:tcBorders>
              <w:top w:val="single" w:sz="4" w:space="0" w:color="auto"/>
              <w:bottom w:val="single" w:sz="4" w:space="0" w:color="auto"/>
            </w:tcBorders>
            <w:noWrap/>
            <w:vAlign w:val="bottom"/>
            <w:hideMark/>
          </w:tcPr>
          <w:p w14:paraId="68831312"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Second-Order Constructs</w:t>
            </w:r>
          </w:p>
        </w:tc>
        <w:tc>
          <w:tcPr>
            <w:tcW w:w="1983" w:type="dxa"/>
            <w:tcBorders>
              <w:top w:val="single" w:sz="4" w:space="0" w:color="auto"/>
              <w:bottom w:val="single" w:sz="4" w:space="0" w:color="auto"/>
            </w:tcBorders>
            <w:noWrap/>
            <w:vAlign w:val="bottom"/>
            <w:hideMark/>
          </w:tcPr>
          <w:p w14:paraId="077F93C0"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Items</w:t>
            </w:r>
          </w:p>
        </w:tc>
        <w:tc>
          <w:tcPr>
            <w:tcW w:w="1134" w:type="dxa"/>
            <w:tcBorders>
              <w:top w:val="single" w:sz="4" w:space="0" w:color="auto"/>
              <w:bottom w:val="single" w:sz="4" w:space="0" w:color="auto"/>
            </w:tcBorders>
            <w:noWrap/>
            <w:vAlign w:val="bottom"/>
            <w:hideMark/>
          </w:tcPr>
          <w:p w14:paraId="4453EA0B"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Loadings</w:t>
            </w:r>
          </w:p>
        </w:tc>
        <w:tc>
          <w:tcPr>
            <w:tcW w:w="850" w:type="dxa"/>
            <w:tcBorders>
              <w:top w:val="single" w:sz="4" w:space="0" w:color="auto"/>
              <w:bottom w:val="single" w:sz="4" w:space="0" w:color="auto"/>
            </w:tcBorders>
            <w:noWrap/>
            <w:vAlign w:val="bottom"/>
            <w:hideMark/>
          </w:tcPr>
          <w:p w14:paraId="624671CC"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CR</w:t>
            </w:r>
          </w:p>
        </w:tc>
        <w:tc>
          <w:tcPr>
            <w:tcW w:w="933" w:type="dxa"/>
            <w:tcBorders>
              <w:top w:val="single" w:sz="4" w:space="0" w:color="auto"/>
              <w:bottom w:val="single" w:sz="4" w:space="0" w:color="auto"/>
            </w:tcBorders>
            <w:noWrap/>
            <w:vAlign w:val="bottom"/>
            <w:hideMark/>
          </w:tcPr>
          <w:p w14:paraId="43889C17"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AVE</w:t>
            </w:r>
          </w:p>
        </w:tc>
      </w:tr>
      <w:tr w:rsidR="00527268" w:rsidRPr="00844E90" w14:paraId="3964623E" w14:textId="77777777" w:rsidTr="00746CF1">
        <w:trPr>
          <w:trHeight w:val="20"/>
        </w:trPr>
        <w:tc>
          <w:tcPr>
            <w:tcW w:w="2465" w:type="dxa"/>
            <w:tcBorders>
              <w:top w:val="single" w:sz="4" w:space="0" w:color="auto"/>
            </w:tcBorders>
            <w:noWrap/>
            <w:vAlign w:val="bottom"/>
            <w:hideMark/>
          </w:tcPr>
          <w:p w14:paraId="2093E964" w14:textId="77777777" w:rsidR="004F168C" w:rsidRPr="00844E90" w:rsidRDefault="004F168C" w:rsidP="00844E90">
            <w:pPr>
              <w:spacing w:after="0" w:line="240" w:lineRule="auto"/>
              <w:contextualSpacing/>
              <w:rPr>
                <w:rFonts w:ascii="Times New Roman" w:hAnsi="Times New Roman" w:cs="Times New Roman"/>
                <w:sz w:val="24"/>
                <w:szCs w:val="24"/>
              </w:rPr>
            </w:pPr>
            <w:r w:rsidRPr="00844E90">
              <w:rPr>
                <w:rFonts w:ascii="Times New Roman" w:hAnsi="Times New Roman" w:cs="Times New Roman"/>
                <w:sz w:val="24"/>
                <w:szCs w:val="24"/>
              </w:rPr>
              <w:t>Improper Access</w:t>
            </w:r>
          </w:p>
        </w:tc>
        <w:tc>
          <w:tcPr>
            <w:tcW w:w="1788" w:type="dxa"/>
            <w:tcBorders>
              <w:top w:val="single" w:sz="4" w:space="0" w:color="auto"/>
            </w:tcBorders>
            <w:noWrap/>
            <w:vAlign w:val="bottom"/>
            <w:hideMark/>
          </w:tcPr>
          <w:p w14:paraId="656D5F97"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tcBorders>
              <w:top w:val="single" w:sz="4" w:space="0" w:color="auto"/>
            </w:tcBorders>
            <w:noWrap/>
            <w:vAlign w:val="bottom"/>
            <w:hideMark/>
          </w:tcPr>
          <w:p w14:paraId="2FF921E3"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ACC1</w:t>
            </w:r>
          </w:p>
        </w:tc>
        <w:tc>
          <w:tcPr>
            <w:tcW w:w="1134" w:type="dxa"/>
            <w:tcBorders>
              <w:top w:val="single" w:sz="4" w:space="0" w:color="auto"/>
            </w:tcBorders>
            <w:noWrap/>
            <w:vAlign w:val="bottom"/>
            <w:hideMark/>
          </w:tcPr>
          <w:p w14:paraId="0395C8E0"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0.893</w:t>
            </w:r>
          </w:p>
        </w:tc>
        <w:tc>
          <w:tcPr>
            <w:tcW w:w="850" w:type="dxa"/>
            <w:tcBorders>
              <w:top w:val="single" w:sz="4" w:space="0" w:color="auto"/>
            </w:tcBorders>
            <w:noWrap/>
            <w:vAlign w:val="bottom"/>
            <w:hideMark/>
          </w:tcPr>
          <w:p w14:paraId="2447F0D3"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0.832</w:t>
            </w:r>
          </w:p>
        </w:tc>
        <w:tc>
          <w:tcPr>
            <w:tcW w:w="933" w:type="dxa"/>
            <w:tcBorders>
              <w:top w:val="single" w:sz="4" w:space="0" w:color="auto"/>
            </w:tcBorders>
            <w:noWrap/>
            <w:vAlign w:val="bottom"/>
            <w:hideMark/>
          </w:tcPr>
          <w:p w14:paraId="76EE9203"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0.713</w:t>
            </w:r>
          </w:p>
        </w:tc>
      </w:tr>
      <w:tr w:rsidR="00527268" w:rsidRPr="00844E90" w14:paraId="576A2092" w14:textId="77777777" w:rsidTr="00746CF1">
        <w:trPr>
          <w:trHeight w:val="20"/>
        </w:trPr>
        <w:tc>
          <w:tcPr>
            <w:tcW w:w="2465" w:type="dxa"/>
            <w:noWrap/>
            <w:vAlign w:val="bottom"/>
            <w:hideMark/>
          </w:tcPr>
          <w:p w14:paraId="5B19C6C1"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1788" w:type="dxa"/>
            <w:noWrap/>
            <w:vAlign w:val="bottom"/>
            <w:hideMark/>
          </w:tcPr>
          <w:p w14:paraId="06EAB8FA"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75C700A5"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ACC2</w:t>
            </w:r>
          </w:p>
        </w:tc>
        <w:tc>
          <w:tcPr>
            <w:tcW w:w="1134" w:type="dxa"/>
            <w:noWrap/>
            <w:vAlign w:val="bottom"/>
            <w:hideMark/>
          </w:tcPr>
          <w:p w14:paraId="6E70B220"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0.792</w:t>
            </w:r>
          </w:p>
        </w:tc>
        <w:tc>
          <w:tcPr>
            <w:tcW w:w="850" w:type="dxa"/>
            <w:noWrap/>
            <w:vAlign w:val="bottom"/>
            <w:hideMark/>
          </w:tcPr>
          <w:p w14:paraId="746E5CF3"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48F0C2B3"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237F2214" w14:textId="77777777" w:rsidTr="00746CF1">
        <w:trPr>
          <w:trHeight w:val="20"/>
        </w:trPr>
        <w:tc>
          <w:tcPr>
            <w:tcW w:w="2465" w:type="dxa"/>
            <w:noWrap/>
            <w:vAlign w:val="bottom"/>
            <w:hideMark/>
          </w:tcPr>
          <w:p w14:paraId="1D706F30" w14:textId="77777777" w:rsidR="004F168C" w:rsidRPr="00844E90" w:rsidRDefault="004F168C" w:rsidP="00844E90">
            <w:pPr>
              <w:spacing w:after="0" w:line="240" w:lineRule="auto"/>
              <w:contextualSpacing/>
              <w:rPr>
                <w:rFonts w:ascii="Times New Roman" w:hAnsi="Times New Roman" w:cs="Times New Roman"/>
                <w:sz w:val="24"/>
                <w:szCs w:val="24"/>
              </w:rPr>
            </w:pPr>
            <w:r w:rsidRPr="00844E90">
              <w:rPr>
                <w:rFonts w:ascii="Times New Roman" w:hAnsi="Times New Roman" w:cs="Times New Roman"/>
                <w:sz w:val="24"/>
                <w:szCs w:val="24"/>
              </w:rPr>
              <w:t>Collection</w:t>
            </w:r>
          </w:p>
        </w:tc>
        <w:tc>
          <w:tcPr>
            <w:tcW w:w="1788" w:type="dxa"/>
            <w:noWrap/>
            <w:vAlign w:val="bottom"/>
            <w:hideMark/>
          </w:tcPr>
          <w:p w14:paraId="7D66385C"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558D1CE7"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COL1</w:t>
            </w:r>
          </w:p>
        </w:tc>
        <w:tc>
          <w:tcPr>
            <w:tcW w:w="1134" w:type="dxa"/>
            <w:noWrap/>
            <w:vAlign w:val="bottom"/>
            <w:hideMark/>
          </w:tcPr>
          <w:p w14:paraId="219AB0F2"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0.913</w:t>
            </w:r>
          </w:p>
        </w:tc>
        <w:tc>
          <w:tcPr>
            <w:tcW w:w="850" w:type="dxa"/>
            <w:noWrap/>
            <w:vAlign w:val="bottom"/>
            <w:hideMark/>
          </w:tcPr>
          <w:p w14:paraId="46830463"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0.918</w:t>
            </w:r>
          </w:p>
        </w:tc>
        <w:tc>
          <w:tcPr>
            <w:tcW w:w="933" w:type="dxa"/>
            <w:noWrap/>
            <w:vAlign w:val="bottom"/>
            <w:hideMark/>
          </w:tcPr>
          <w:p w14:paraId="2B4C26F4"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0.789</w:t>
            </w:r>
          </w:p>
        </w:tc>
      </w:tr>
      <w:tr w:rsidR="00527268" w:rsidRPr="00844E90" w14:paraId="4AFECC7D" w14:textId="77777777" w:rsidTr="00746CF1">
        <w:trPr>
          <w:trHeight w:val="20"/>
        </w:trPr>
        <w:tc>
          <w:tcPr>
            <w:tcW w:w="2465" w:type="dxa"/>
            <w:noWrap/>
            <w:vAlign w:val="bottom"/>
            <w:hideMark/>
          </w:tcPr>
          <w:p w14:paraId="5F4B1F06"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1788" w:type="dxa"/>
            <w:noWrap/>
            <w:vAlign w:val="bottom"/>
            <w:hideMark/>
          </w:tcPr>
          <w:p w14:paraId="5FF20723"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6308C160"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COL2</w:t>
            </w:r>
          </w:p>
        </w:tc>
        <w:tc>
          <w:tcPr>
            <w:tcW w:w="1134" w:type="dxa"/>
            <w:noWrap/>
            <w:vAlign w:val="bottom"/>
            <w:hideMark/>
          </w:tcPr>
          <w:p w14:paraId="61EF5CC9"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0.862</w:t>
            </w:r>
          </w:p>
        </w:tc>
        <w:tc>
          <w:tcPr>
            <w:tcW w:w="850" w:type="dxa"/>
            <w:noWrap/>
            <w:vAlign w:val="bottom"/>
            <w:hideMark/>
          </w:tcPr>
          <w:p w14:paraId="36C76DDA"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1BCE0E14"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16D90D26" w14:textId="77777777" w:rsidTr="00746CF1">
        <w:trPr>
          <w:trHeight w:val="20"/>
        </w:trPr>
        <w:tc>
          <w:tcPr>
            <w:tcW w:w="2465" w:type="dxa"/>
            <w:noWrap/>
            <w:vAlign w:val="bottom"/>
            <w:hideMark/>
          </w:tcPr>
          <w:p w14:paraId="2BF7AC3B"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57971E96"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5B7D4173"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COL4</w:t>
            </w:r>
          </w:p>
        </w:tc>
        <w:tc>
          <w:tcPr>
            <w:tcW w:w="1134" w:type="dxa"/>
            <w:noWrap/>
            <w:vAlign w:val="bottom"/>
            <w:hideMark/>
          </w:tcPr>
          <w:p w14:paraId="6F44B443"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0.890</w:t>
            </w:r>
          </w:p>
        </w:tc>
        <w:tc>
          <w:tcPr>
            <w:tcW w:w="850" w:type="dxa"/>
            <w:noWrap/>
            <w:vAlign w:val="bottom"/>
            <w:hideMark/>
          </w:tcPr>
          <w:p w14:paraId="39C4663A"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3E928A86"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13962DC8" w14:textId="77777777" w:rsidTr="00746CF1">
        <w:trPr>
          <w:trHeight w:val="20"/>
        </w:trPr>
        <w:tc>
          <w:tcPr>
            <w:tcW w:w="2465" w:type="dxa"/>
            <w:noWrap/>
            <w:vAlign w:val="bottom"/>
            <w:hideMark/>
          </w:tcPr>
          <w:p w14:paraId="1FDA35CF" w14:textId="77777777" w:rsidR="004F168C" w:rsidRPr="00844E90" w:rsidRDefault="004F168C" w:rsidP="00844E90">
            <w:pPr>
              <w:spacing w:after="0" w:line="240" w:lineRule="auto"/>
              <w:contextualSpacing/>
              <w:rPr>
                <w:rFonts w:ascii="Times New Roman" w:hAnsi="Times New Roman" w:cs="Times New Roman"/>
                <w:sz w:val="24"/>
                <w:szCs w:val="24"/>
              </w:rPr>
            </w:pPr>
            <w:r w:rsidRPr="00844E90">
              <w:rPr>
                <w:rFonts w:ascii="Times New Roman" w:hAnsi="Times New Roman" w:cs="Times New Roman"/>
                <w:sz w:val="24"/>
                <w:szCs w:val="24"/>
              </w:rPr>
              <w:t>Errors</w:t>
            </w:r>
          </w:p>
        </w:tc>
        <w:tc>
          <w:tcPr>
            <w:tcW w:w="1788" w:type="dxa"/>
            <w:noWrap/>
            <w:vAlign w:val="bottom"/>
            <w:hideMark/>
          </w:tcPr>
          <w:p w14:paraId="114F1939"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22875D13"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ERR1</w:t>
            </w:r>
          </w:p>
        </w:tc>
        <w:tc>
          <w:tcPr>
            <w:tcW w:w="1134" w:type="dxa"/>
            <w:noWrap/>
            <w:vAlign w:val="bottom"/>
            <w:hideMark/>
          </w:tcPr>
          <w:p w14:paraId="3E0A72AD"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0.768</w:t>
            </w:r>
          </w:p>
        </w:tc>
        <w:tc>
          <w:tcPr>
            <w:tcW w:w="850" w:type="dxa"/>
            <w:noWrap/>
            <w:vAlign w:val="bottom"/>
            <w:hideMark/>
          </w:tcPr>
          <w:p w14:paraId="31DE2958"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0.791</w:t>
            </w:r>
          </w:p>
        </w:tc>
        <w:tc>
          <w:tcPr>
            <w:tcW w:w="933" w:type="dxa"/>
            <w:noWrap/>
            <w:vAlign w:val="bottom"/>
            <w:hideMark/>
          </w:tcPr>
          <w:p w14:paraId="32E4EE49"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0.559</w:t>
            </w:r>
          </w:p>
        </w:tc>
      </w:tr>
      <w:tr w:rsidR="00527268" w:rsidRPr="00844E90" w14:paraId="05F613C5" w14:textId="77777777" w:rsidTr="00746CF1">
        <w:trPr>
          <w:trHeight w:val="20"/>
        </w:trPr>
        <w:tc>
          <w:tcPr>
            <w:tcW w:w="2465" w:type="dxa"/>
            <w:noWrap/>
            <w:vAlign w:val="bottom"/>
            <w:hideMark/>
          </w:tcPr>
          <w:p w14:paraId="0366FB2C"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1788" w:type="dxa"/>
            <w:noWrap/>
            <w:vAlign w:val="bottom"/>
            <w:hideMark/>
          </w:tcPr>
          <w:p w14:paraId="20BE6C3A"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444AAB1C"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ERR2</w:t>
            </w:r>
          </w:p>
        </w:tc>
        <w:tc>
          <w:tcPr>
            <w:tcW w:w="1134" w:type="dxa"/>
            <w:noWrap/>
            <w:vAlign w:val="bottom"/>
            <w:hideMark/>
          </w:tcPr>
          <w:p w14:paraId="7F933A4B"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0.777</w:t>
            </w:r>
          </w:p>
        </w:tc>
        <w:tc>
          <w:tcPr>
            <w:tcW w:w="850" w:type="dxa"/>
            <w:noWrap/>
            <w:vAlign w:val="bottom"/>
            <w:hideMark/>
          </w:tcPr>
          <w:p w14:paraId="4E304961"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2D7BEB13"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7E4080E9" w14:textId="77777777" w:rsidTr="00746CF1">
        <w:trPr>
          <w:trHeight w:val="20"/>
        </w:trPr>
        <w:tc>
          <w:tcPr>
            <w:tcW w:w="2465" w:type="dxa"/>
            <w:noWrap/>
            <w:vAlign w:val="bottom"/>
            <w:hideMark/>
          </w:tcPr>
          <w:p w14:paraId="4C611434"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4350EC1A"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127E79CA"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ERR3</w:t>
            </w:r>
          </w:p>
        </w:tc>
        <w:tc>
          <w:tcPr>
            <w:tcW w:w="1134" w:type="dxa"/>
            <w:noWrap/>
            <w:vAlign w:val="bottom"/>
            <w:hideMark/>
          </w:tcPr>
          <w:p w14:paraId="1912F3C8"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0.694</w:t>
            </w:r>
          </w:p>
        </w:tc>
        <w:tc>
          <w:tcPr>
            <w:tcW w:w="850" w:type="dxa"/>
            <w:noWrap/>
            <w:vAlign w:val="bottom"/>
            <w:hideMark/>
          </w:tcPr>
          <w:p w14:paraId="071EF861"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4A2B67F8"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4573AB5E" w14:textId="77777777" w:rsidTr="00746CF1">
        <w:trPr>
          <w:trHeight w:val="20"/>
        </w:trPr>
        <w:tc>
          <w:tcPr>
            <w:tcW w:w="2465" w:type="dxa"/>
            <w:noWrap/>
            <w:vAlign w:val="bottom"/>
            <w:hideMark/>
          </w:tcPr>
          <w:p w14:paraId="0B9E7976" w14:textId="77777777" w:rsidR="004F168C" w:rsidRPr="00844E90" w:rsidRDefault="004F168C" w:rsidP="00844E90">
            <w:pPr>
              <w:spacing w:after="0" w:line="240" w:lineRule="auto"/>
              <w:contextualSpacing/>
              <w:rPr>
                <w:rFonts w:ascii="Times New Roman" w:hAnsi="Times New Roman" w:cs="Times New Roman"/>
                <w:sz w:val="24"/>
                <w:szCs w:val="24"/>
              </w:rPr>
            </w:pPr>
            <w:r w:rsidRPr="00844E90">
              <w:rPr>
                <w:rFonts w:ascii="Times New Roman" w:hAnsi="Times New Roman" w:cs="Times New Roman"/>
                <w:sz w:val="24"/>
                <w:szCs w:val="24"/>
              </w:rPr>
              <w:t>Unauthorised Secondary Use</w:t>
            </w:r>
          </w:p>
        </w:tc>
        <w:tc>
          <w:tcPr>
            <w:tcW w:w="1788" w:type="dxa"/>
            <w:noWrap/>
            <w:vAlign w:val="bottom"/>
            <w:hideMark/>
          </w:tcPr>
          <w:p w14:paraId="59A65F6F"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5EA80EAC"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USE1</w:t>
            </w:r>
          </w:p>
        </w:tc>
        <w:tc>
          <w:tcPr>
            <w:tcW w:w="1134" w:type="dxa"/>
            <w:noWrap/>
            <w:vAlign w:val="bottom"/>
            <w:hideMark/>
          </w:tcPr>
          <w:p w14:paraId="7047C528"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0.815</w:t>
            </w:r>
          </w:p>
        </w:tc>
        <w:tc>
          <w:tcPr>
            <w:tcW w:w="850" w:type="dxa"/>
            <w:noWrap/>
            <w:vAlign w:val="bottom"/>
            <w:hideMark/>
          </w:tcPr>
          <w:p w14:paraId="0C638639"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0.899</w:t>
            </w:r>
          </w:p>
        </w:tc>
        <w:tc>
          <w:tcPr>
            <w:tcW w:w="933" w:type="dxa"/>
            <w:noWrap/>
            <w:vAlign w:val="bottom"/>
            <w:hideMark/>
          </w:tcPr>
          <w:p w14:paraId="6120E164"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0.689</w:t>
            </w:r>
          </w:p>
        </w:tc>
      </w:tr>
      <w:tr w:rsidR="00527268" w:rsidRPr="00844E90" w14:paraId="5197AC6A" w14:textId="77777777" w:rsidTr="00746CF1">
        <w:trPr>
          <w:trHeight w:val="20"/>
        </w:trPr>
        <w:tc>
          <w:tcPr>
            <w:tcW w:w="2465" w:type="dxa"/>
            <w:noWrap/>
            <w:vAlign w:val="bottom"/>
            <w:hideMark/>
          </w:tcPr>
          <w:p w14:paraId="01822086"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1788" w:type="dxa"/>
            <w:noWrap/>
            <w:vAlign w:val="bottom"/>
            <w:hideMark/>
          </w:tcPr>
          <w:p w14:paraId="78267351"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7622E4EF"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USE2</w:t>
            </w:r>
          </w:p>
        </w:tc>
        <w:tc>
          <w:tcPr>
            <w:tcW w:w="1134" w:type="dxa"/>
            <w:noWrap/>
            <w:vAlign w:val="bottom"/>
            <w:hideMark/>
          </w:tcPr>
          <w:p w14:paraId="33B5899B"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0.823</w:t>
            </w:r>
          </w:p>
        </w:tc>
        <w:tc>
          <w:tcPr>
            <w:tcW w:w="850" w:type="dxa"/>
            <w:noWrap/>
            <w:vAlign w:val="bottom"/>
            <w:hideMark/>
          </w:tcPr>
          <w:p w14:paraId="566CBE9F"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24D9C643"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01AD75B3" w14:textId="77777777" w:rsidTr="00746CF1">
        <w:trPr>
          <w:trHeight w:val="20"/>
        </w:trPr>
        <w:tc>
          <w:tcPr>
            <w:tcW w:w="2465" w:type="dxa"/>
            <w:noWrap/>
            <w:vAlign w:val="bottom"/>
            <w:hideMark/>
          </w:tcPr>
          <w:p w14:paraId="42BE4190"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17E61019"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7004604D"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USE3</w:t>
            </w:r>
          </w:p>
        </w:tc>
        <w:tc>
          <w:tcPr>
            <w:tcW w:w="1134" w:type="dxa"/>
            <w:noWrap/>
            <w:vAlign w:val="bottom"/>
            <w:hideMark/>
          </w:tcPr>
          <w:p w14:paraId="72EF6647"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0.847</w:t>
            </w:r>
          </w:p>
        </w:tc>
        <w:tc>
          <w:tcPr>
            <w:tcW w:w="850" w:type="dxa"/>
            <w:noWrap/>
            <w:vAlign w:val="bottom"/>
            <w:hideMark/>
          </w:tcPr>
          <w:p w14:paraId="653398D1"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077A80D7"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37A729C5" w14:textId="77777777" w:rsidTr="00746CF1">
        <w:trPr>
          <w:trHeight w:val="20"/>
        </w:trPr>
        <w:tc>
          <w:tcPr>
            <w:tcW w:w="2465" w:type="dxa"/>
            <w:noWrap/>
            <w:vAlign w:val="bottom"/>
            <w:hideMark/>
          </w:tcPr>
          <w:p w14:paraId="76891357"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03B7DD1C"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3FAA1FF6"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USE4</w:t>
            </w:r>
          </w:p>
        </w:tc>
        <w:tc>
          <w:tcPr>
            <w:tcW w:w="1134" w:type="dxa"/>
            <w:noWrap/>
            <w:vAlign w:val="bottom"/>
            <w:hideMark/>
          </w:tcPr>
          <w:p w14:paraId="7C990152"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0.836</w:t>
            </w:r>
          </w:p>
        </w:tc>
        <w:tc>
          <w:tcPr>
            <w:tcW w:w="850" w:type="dxa"/>
            <w:noWrap/>
            <w:vAlign w:val="bottom"/>
            <w:hideMark/>
          </w:tcPr>
          <w:p w14:paraId="14D4A8A5"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3D566D2D"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47118E29" w14:textId="77777777" w:rsidTr="00746CF1">
        <w:trPr>
          <w:trHeight w:val="20"/>
        </w:trPr>
        <w:tc>
          <w:tcPr>
            <w:tcW w:w="2465" w:type="dxa"/>
            <w:noWrap/>
            <w:vAlign w:val="bottom"/>
            <w:hideMark/>
          </w:tcPr>
          <w:p w14:paraId="22FA3CEA"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74FFA862" w14:textId="77777777" w:rsidR="004F168C" w:rsidRPr="00844E90" w:rsidRDefault="004F168C" w:rsidP="00844E90">
            <w:pPr>
              <w:spacing w:after="0" w:line="240" w:lineRule="auto"/>
              <w:contextualSpacing/>
              <w:rPr>
                <w:rFonts w:ascii="Times New Roman" w:hAnsi="Times New Roman" w:cs="Times New Roman"/>
                <w:sz w:val="24"/>
                <w:szCs w:val="24"/>
              </w:rPr>
            </w:pPr>
            <w:r w:rsidRPr="00844E90">
              <w:rPr>
                <w:rFonts w:ascii="Times New Roman" w:hAnsi="Times New Roman" w:cs="Times New Roman"/>
                <w:sz w:val="24"/>
                <w:szCs w:val="24"/>
              </w:rPr>
              <w:t>Privacy Concern</w:t>
            </w:r>
          </w:p>
        </w:tc>
        <w:tc>
          <w:tcPr>
            <w:tcW w:w="1983" w:type="dxa"/>
            <w:noWrap/>
            <w:vAlign w:val="bottom"/>
            <w:hideMark/>
          </w:tcPr>
          <w:p w14:paraId="0EEBAD78"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Collection</w:t>
            </w:r>
          </w:p>
        </w:tc>
        <w:tc>
          <w:tcPr>
            <w:tcW w:w="1134" w:type="dxa"/>
            <w:noWrap/>
            <w:vAlign w:val="bottom"/>
            <w:hideMark/>
          </w:tcPr>
          <w:p w14:paraId="026A7D6F"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0.886</w:t>
            </w:r>
          </w:p>
        </w:tc>
        <w:tc>
          <w:tcPr>
            <w:tcW w:w="850" w:type="dxa"/>
            <w:noWrap/>
            <w:vAlign w:val="bottom"/>
            <w:hideMark/>
          </w:tcPr>
          <w:p w14:paraId="4A5ABE93"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0.84</w:t>
            </w:r>
          </w:p>
        </w:tc>
        <w:tc>
          <w:tcPr>
            <w:tcW w:w="933" w:type="dxa"/>
            <w:noWrap/>
            <w:vAlign w:val="bottom"/>
            <w:hideMark/>
          </w:tcPr>
          <w:p w14:paraId="164DF08A"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0.573</w:t>
            </w:r>
          </w:p>
        </w:tc>
      </w:tr>
      <w:tr w:rsidR="00527268" w:rsidRPr="00844E90" w14:paraId="6E17D125" w14:textId="77777777" w:rsidTr="00746CF1">
        <w:trPr>
          <w:trHeight w:val="20"/>
        </w:trPr>
        <w:tc>
          <w:tcPr>
            <w:tcW w:w="2465" w:type="dxa"/>
            <w:noWrap/>
            <w:vAlign w:val="bottom"/>
            <w:hideMark/>
          </w:tcPr>
          <w:p w14:paraId="0787A54C"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1788" w:type="dxa"/>
            <w:noWrap/>
            <w:vAlign w:val="bottom"/>
            <w:hideMark/>
          </w:tcPr>
          <w:p w14:paraId="79DD0562"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2F248A52"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Errors</w:t>
            </w:r>
          </w:p>
        </w:tc>
        <w:tc>
          <w:tcPr>
            <w:tcW w:w="1134" w:type="dxa"/>
            <w:noWrap/>
            <w:vAlign w:val="bottom"/>
            <w:hideMark/>
          </w:tcPr>
          <w:p w14:paraId="27DB403C"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0.602</w:t>
            </w:r>
          </w:p>
        </w:tc>
        <w:tc>
          <w:tcPr>
            <w:tcW w:w="850" w:type="dxa"/>
            <w:noWrap/>
            <w:vAlign w:val="bottom"/>
            <w:hideMark/>
          </w:tcPr>
          <w:p w14:paraId="213C0C79"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17B74D29"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0937E757" w14:textId="77777777" w:rsidTr="00746CF1">
        <w:trPr>
          <w:trHeight w:val="20"/>
        </w:trPr>
        <w:tc>
          <w:tcPr>
            <w:tcW w:w="2465" w:type="dxa"/>
            <w:noWrap/>
            <w:vAlign w:val="bottom"/>
            <w:hideMark/>
          </w:tcPr>
          <w:p w14:paraId="22BF5B93"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2228D5DE"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13A179B9"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Improper Access</w:t>
            </w:r>
          </w:p>
        </w:tc>
        <w:tc>
          <w:tcPr>
            <w:tcW w:w="1134" w:type="dxa"/>
            <w:noWrap/>
            <w:vAlign w:val="bottom"/>
            <w:hideMark/>
          </w:tcPr>
          <w:p w14:paraId="34C75A0B"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0.823</w:t>
            </w:r>
          </w:p>
        </w:tc>
        <w:tc>
          <w:tcPr>
            <w:tcW w:w="850" w:type="dxa"/>
            <w:noWrap/>
            <w:vAlign w:val="bottom"/>
            <w:hideMark/>
          </w:tcPr>
          <w:p w14:paraId="5ED61570"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5601416D"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1B22D5C5" w14:textId="77777777" w:rsidTr="00746CF1">
        <w:trPr>
          <w:trHeight w:val="20"/>
        </w:trPr>
        <w:tc>
          <w:tcPr>
            <w:tcW w:w="2465" w:type="dxa"/>
            <w:noWrap/>
            <w:vAlign w:val="bottom"/>
            <w:hideMark/>
          </w:tcPr>
          <w:p w14:paraId="40B2A7EE"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20E13F90"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7C503294"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Unauthorised Secondary Use</w:t>
            </w:r>
          </w:p>
        </w:tc>
        <w:tc>
          <w:tcPr>
            <w:tcW w:w="1134" w:type="dxa"/>
            <w:noWrap/>
            <w:vAlign w:val="bottom"/>
            <w:hideMark/>
          </w:tcPr>
          <w:p w14:paraId="2BB14B9B"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0.684</w:t>
            </w:r>
          </w:p>
        </w:tc>
        <w:tc>
          <w:tcPr>
            <w:tcW w:w="850" w:type="dxa"/>
            <w:noWrap/>
            <w:vAlign w:val="bottom"/>
            <w:hideMark/>
          </w:tcPr>
          <w:p w14:paraId="4BAE4C41"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78B0365F"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20D7A285" w14:textId="77777777" w:rsidTr="00746CF1">
        <w:trPr>
          <w:trHeight w:val="20"/>
        </w:trPr>
        <w:tc>
          <w:tcPr>
            <w:tcW w:w="2465" w:type="dxa"/>
            <w:noWrap/>
            <w:vAlign w:val="bottom"/>
            <w:hideMark/>
          </w:tcPr>
          <w:p w14:paraId="226FB8C4" w14:textId="77777777" w:rsidR="004F168C" w:rsidRPr="00844E90" w:rsidRDefault="004F168C" w:rsidP="00844E90">
            <w:pPr>
              <w:spacing w:after="0" w:line="240" w:lineRule="auto"/>
              <w:contextualSpacing/>
              <w:rPr>
                <w:rFonts w:ascii="Times New Roman" w:hAnsi="Times New Roman" w:cs="Times New Roman"/>
                <w:sz w:val="24"/>
                <w:szCs w:val="24"/>
              </w:rPr>
            </w:pPr>
            <w:r w:rsidRPr="00844E90">
              <w:rPr>
                <w:rFonts w:ascii="Times New Roman" w:hAnsi="Times New Roman" w:cs="Times New Roman"/>
                <w:sz w:val="24"/>
                <w:szCs w:val="24"/>
              </w:rPr>
              <w:t>Perceived Privacy Benefits</w:t>
            </w:r>
          </w:p>
        </w:tc>
        <w:tc>
          <w:tcPr>
            <w:tcW w:w="1788" w:type="dxa"/>
            <w:noWrap/>
            <w:vAlign w:val="bottom"/>
            <w:hideMark/>
          </w:tcPr>
          <w:p w14:paraId="330FF4A5"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062935B0"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PB1</w:t>
            </w:r>
          </w:p>
        </w:tc>
        <w:tc>
          <w:tcPr>
            <w:tcW w:w="1134" w:type="dxa"/>
            <w:noWrap/>
            <w:vAlign w:val="bottom"/>
            <w:hideMark/>
          </w:tcPr>
          <w:p w14:paraId="75FD48F2"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0.749</w:t>
            </w:r>
          </w:p>
        </w:tc>
        <w:tc>
          <w:tcPr>
            <w:tcW w:w="850" w:type="dxa"/>
            <w:noWrap/>
            <w:vAlign w:val="bottom"/>
            <w:hideMark/>
          </w:tcPr>
          <w:p w14:paraId="10E46BF8"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0.867</w:t>
            </w:r>
          </w:p>
        </w:tc>
        <w:tc>
          <w:tcPr>
            <w:tcW w:w="933" w:type="dxa"/>
            <w:noWrap/>
            <w:vAlign w:val="bottom"/>
            <w:hideMark/>
          </w:tcPr>
          <w:p w14:paraId="260ECCE8"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0.621</w:t>
            </w:r>
          </w:p>
        </w:tc>
      </w:tr>
      <w:tr w:rsidR="00527268" w:rsidRPr="00844E90" w14:paraId="48483C52" w14:textId="77777777" w:rsidTr="00746CF1">
        <w:trPr>
          <w:trHeight w:val="20"/>
        </w:trPr>
        <w:tc>
          <w:tcPr>
            <w:tcW w:w="2465" w:type="dxa"/>
            <w:noWrap/>
            <w:vAlign w:val="bottom"/>
            <w:hideMark/>
          </w:tcPr>
          <w:p w14:paraId="0B8291AD"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1788" w:type="dxa"/>
            <w:noWrap/>
            <w:vAlign w:val="bottom"/>
            <w:hideMark/>
          </w:tcPr>
          <w:p w14:paraId="2B1B46A8"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50726655"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PB2</w:t>
            </w:r>
          </w:p>
        </w:tc>
        <w:tc>
          <w:tcPr>
            <w:tcW w:w="1134" w:type="dxa"/>
            <w:noWrap/>
            <w:vAlign w:val="bottom"/>
            <w:hideMark/>
          </w:tcPr>
          <w:p w14:paraId="4FCCB9C6"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0.799</w:t>
            </w:r>
          </w:p>
        </w:tc>
        <w:tc>
          <w:tcPr>
            <w:tcW w:w="850" w:type="dxa"/>
            <w:noWrap/>
            <w:vAlign w:val="bottom"/>
            <w:hideMark/>
          </w:tcPr>
          <w:p w14:paraId="7BFFB42C"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1BAFF49F"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4AA98EE1" w14:textId="77777777" w:rsidTr="00746CF1">
        <w:trPr>
          <w:trHeight w:val="20"/>
        </w:trPr>
        <w:tc>
          <w:tcPr>
            <w:tcW w:w="2465" w:type="dxa"/>
            <w:noWrap/>
            <w:vAlign w:val="bottom"/>
            <w:hideMark/>
          </w:tcPr>
          <w:p w14:paraId="163EF759"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08A3D7D8"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109C2A07"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PB3</w:t>
            </w:r>
          </w:p>
        </w:tc>
        <w:tc>
          <w:tcPr>
            <w:tcW w:w="1134" w:type="dxa"/>
            <w:noWrap/>
            <w:vAlign w:val="bottom"/>
            <w:hideMark/>
          </w:tcPr>
          <w:p w14:paraId="5204F6A1"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0.866</w:t>
            </w:r>
          </w:p>
        </w:tc>
        <w:tc>
          <w:tcPr>
            <w:tcW w:w="850" w:type="dxa"/>
            <w:noWrap/>
            <w:vAlign w:val="bottom"/>
            <w:hideMark/>
          </w:tcPr>
          <w:p w14:paraId="23765F26"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0F2CF46C"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411704F4" w14:textId="77777777" w:rsidTr="00746CF1">
        <w:trPr>
          <w:trHeight w:val="20"/>
        </w:trPr>
        <w:tc>
          <w:tcPr>
            <w:tcW w:w="2465" w:type="dxa"/>
            <w:noWrap/>
            <w:vAlign w:val="bottom"/>
            <w:hideMark/>
          </w:tcPr>
          <w:p w14:paraId="65DB17B1"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2128C5DB"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343B3342"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PB4</w:t>
            </w:r>
          </w:p>
        </w:tc>
        <w:tc>
          <w:tcPr>
            <w:tcW w:w="1134" w:type="dxa"/>
            <w:noWrap/>
            <w:vAlign w:val="bottom"/>
            <w:hideMark/>
          </w:tcPr>
          <w:p w14:paraId="5E2A3681"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0.731</w:t>
            </w:r>
          </w:p>
        </w:tc>
        <w:tc>
          <w:tcPr>
            <w:tcW w:w="850" w:type="dxa"/>
            <w:noWrap/>
            <w:vAlign w:val="bottom"/>
            <w:hideMark/>
          </w:tcPr>
          <w:p w14:paraId="1479D04D"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2038E0DB"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1F147F63" w14:textId="77777777" w:rsidTr="00746CF1">
        <w:trPr>
          <w:trHeight w:val="20"/>
        </w:trPr>
        <w:tc>
          <w:tcPr>
            <w:tcW w:w="2465" w:type="dxa"/>
            <w:noWrap/>
            <w:vAlign w:val="bottom"/>
            <w:hideMark/>
          </w:tcPr>
          <w:p w14:paraId="2B25E4DA" w14:textId="77777777" w:rsidR="004F168C" w:rsidRPr="00844E90" w:rsidRDefault="004F168C" w:rsidP="00844E90">
            <w:pPr>
              <w:spacing w:after="0" w:line="240" w:lineRule="auto"/>
              <w:contextualSpacing/>
              <w:rPr>
                <w:rFonts w:ascii="Times New Roman" w:hAnsi="Times New Roman" w:cs="Times New Roman"/>
                <w:sz w:val="24"/>
                <w:szCs w:val="24"/>
              </w:rPr>
            </w:pPr>
            <w:r w:rsidRPr="00844E90">
              <w:rPr>
                <w:rFonts w:ascii="Times New Roman" w:hAnsi="Times New Roman" w:cs="Times New Roman"/>
                <w:sz w:val="24"/>
                <w:szCs w:val="24"/>
              </w:rPr>
              <w:t>Perceived Privacy Risk</w:t>
            </w:r>
          </w:p>
        </w:tc>
        <w:tc>
          <w:tcPr>
            <w:tcW w:w="1788" w:type="dxa"/>
            <w:noWrap/>
            <w:vAlign w:val="bottom"/>
            <w:hideMark/>
          </w:tcPr>
          <w:p w14:paraId="67C93B5C"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2DF73328"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PR1</w:t>
            </w:r>
          </w:p>
        </w:tc>
        <w:tc>
          <w:tcPr>
            <w:tcW w:w="1134" w:type="dxa"/>
            <w:noWrap/>
            <w:vAlign w:val="bottom"/>
            <w:hideMark/>
          </w:tcPr>
          <w:p w14:paraId="7F724D3C"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0.931</w:t>
            </w:r>
          </w:p>
        </w:tc>
        <w:tc>
          <w:tcPr>
            <w:tcW w:w="850" w:type="dxa"/>
            <w:noWrap/>
            <w:vAlign w:val="bottom"/>
            <w:hideMark/>
          </w:tcPr>
          <w:p w14:paraId="5F09F07B"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0.930</w:t>
            </w:r>
          </w:p>
        </w:tc>
        <w:tc>
          <w:tcPr>
            <w:tcW w:w="933" w:type="dxa"/>
            <w:noWrap/>
            <w:vAlign w:val="bottom"/>
            <w:hideMark/>
          </w:tcPr>
          <w:p w14:paraId="1B5B77ED"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0.771</w:t>
            </w:r>
          </w:p>
        </w:tc>
      </w:tr>
      <w:tr w:rsidR="00527268" w:rsidRPr="00844E90" w14:paraId="0A7E461A" w14:textId="77777777" w:rsidTr="00746CF1">
        <w:trPr>
          <w:trHeight w:val="20"/>
        </w:trPr>
        <w:tc>
          <w:tcPr>
            <w:tcW w:w="2465" w:type="dxa"/>
            <w:noWrap/>
            <w:vAlign w:val="bottom"/>
            <w:hideMark/>
          </w:tcPr>
          <w:p w14:paraId="7067CCF5"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1788" w:type="dxa"/>
            <w:noWrap/>
            <w:vAlign w:val="bottom"/>
            <w:hideMark/>
          </w:tcPr>
          <w:p w14:paraId="592EC498"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7238E324"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PR2</w:t>
            </w:r>
          </w:p>
        </w:tc>
        <w:tc>
          <w:tcPr>
            <w:tcW w:w="1134" w:type="dxa"/>
            <w:noWrap/>
            <w:vAlign w:val="bottom"/>
            <w:hideMark/>
          </w:tcPr>
          <w:p w14:paraId="0B6ED9D0"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0.941</w:t>
            </w:r>
          </w:p>
        </w:tc>
        <w:tc>
          <w:tcPr>
            <w:tcW w:w="850" w:type="dxa"/>
            <w:noWrap/>
            <w:vAlign w:val="bottom"/>
            <w:hideMark/>
          </w:tcPr>
          <w:p w14:paraId="36A6AC3F"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332AC2C1"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450D1C1E" w14:textId="77777777" w:rsidTr="00746CF1">
        <w:trPr>
          <w:trHeight w:val="20"/>
        </w:trPr>
        <w:tc>
          <w:tcPr>
            <w:tcW w:w="2465" w:type="dxa"/>
            <w:noWrap/>
            <w:vAlign w:val="bottom"/>
            <w:hideMark/>
          </w:tcPr>
          <w:p w14:paraId="2953FAB6"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15C5D27D"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6128CBFE"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PR3</w:t>
            </w:r>
          </w:p>
        </w:tc>
        <w:tc>
          <w:tcPr>
            <w:tcW w:w="1134" w:type="dxa"/>
            <w:noWrap/>
            <w:vAlign w:val="bottom"/>
            <w:hideMark/>
          </w:tcPr>
          <w:p w14:paraId="7526AD28"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0.940</w:t>
            </w:r>
          </w:p>
        </w:tc>
        <w:tc>
          <w:tcPr>
            <w:tcW w:w="850" w:type="dxa"/>
            <w:noWrap/>
            <w:vAlign w:val="bottom"/>
            <w:hideMark/>
          </w:tcPr>
          <w:p w14:paraId="67CDC839"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5C8713BD"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61A1A8B7" w14:textId="77777777" w:rsidTr="00746CF1">
        <w:trPr>
          <w:trHeight w:val="20"/>
        </w:trPr>
        <w:tc>
          <w:tcPr>
            <w:tcW w:w="2465" w:type="dxa"/>
            <w:noWrap/>
            <w:vAlign w:val="bottom"/>
            <w:hideMark/>
          </w:tcPr>
          <w:p w14:paraId="22FC784D"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4A9FEDCD"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7472A46A"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PR4</w:t>
            </w:r>
          </w:p>
        </w:tc>
        <w:tc>
          <w:tcPr>
            <w:tcW w:w="1134" w:type="dxa"/>
            <w:noWrap/>
            <w:vAlign w:val="bottom"/>
            <w:hideMark/>
          </w:tcPr>
          <w:p w14:paraId="6D1A79A1"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0.667</w:t>
            </w:r>
          </w:p>
        </w:tc>
        <w:tc>
          <w:tcPr>
            <w:tcW w:w="850" w:type="dxa"/>
            <w:noWrap/>
            <w:vAlign w:val="bottom"/>
            <w:hideMark/>
          </w:tcPr>
          <w:p w14:paraId="2BB910E6"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75CA0152"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204D4BC9" w14:textId="77777777" w:rsidTr="00746CF1">
        <w:trPr>
          <w:trHeight w:val="20"/>
        </w:trPr>
        <w:tc>
          <w:tcPr>
            <w:tcW w:w="2465" w:type="dxa"/>
            <w:noWrap/>
            <w:vAlign w:val="bottom"/>
            <w:hideMark/>
          </w:tcPr>
          <w:p w14:paraId="11D24D20" w14:textId="77777777" w:rsidR="004F168C" w:rsidRPr="00844E90" w:rsidRDefault="004F168C" w:rsidP="00844E90">
            <w:pPr>
              <w:spacing w:after="0" w:line="240" w:lineRule="auto"/>
              <w:contextualSpacing/>
              <w:rPr>
                <w:rFonts w:ascii="Times New Roman" w:hAnsi="Times New Roman" w:cs="Times New Roman"/>
                <w:sz w:val="24"/>
                <w:szCs w:val="24"/>
              </w:rPr>
            </w:pPr>
            <w:r w:rsidRPr="00844E90">
              <w:rPr>
                <w:rFonts w:ascii="Times New Roman" w:hAnsi="Times New Roman" w:cs="Times New Roman"/>
                <w:sz w:val="24"/>
                <w:szCs w:val="24"/>
              </w:rPr>
              <w:t>Trust</w:t>
            </w:r>
          </w:p>
        </w:tc>
        <w:tc>
          <w:tcPr>
            <w:tcW w:w="1788" w:type="dxa"/>
            <w:noWrap/>
            <w:vAlign w:val="bottom"/>
            <w:hideMark/>
          </w:tcPr>
          <w:p w14:paraId="4BE57388"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3C8DF702"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TR1</w:t>
            </w:r>
          </w:p>
        </w:tc>
        <w:tc>
          <w:tcPr>
            <w:tcW w:w="1134" w:type="dxa"/>
            <w:noWrap/>
            <w:vAlign w:val="bottom"/>
            <w:hideMark/>
          </w:tcPr>
          <w:p w14:paraId="2D49CFF5"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0.878</w:t>
            </w:r>
          </w:p>
        </w:tc>
        <w:tc>
          <w:tcPr>
            <w:tcW w:w="850" w:type="dxa"/>
            <w:noWrap/>
            <w:vAlign w:val="bottom"/>
            <w:hideMark/>
          </w:tcPr>
          <w:p w14:paraId="03BBC7BE"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0.938</w:t>
            </w:r>
          </w:p>
        </w:tc>
        <w:tc>
          <w:tcPr>
            <w:tcW w:w="933" w:type="dxa"/>
            <w:noWrap/>
            <w:vAlign w:val="bottom"/>
            <w:hideMark/>
          </w:tcPr>
          <w:p w14:paraId="55EA806A"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0.792</w:t>
            </w:r>
          </w:p>
        </w:tc>
      </w:tr>
      <w:tr w:rsidR="00527268" w:rsidRPr="00844E90" w14:paraId="2A02BDDE" w14:textId="77777777" w:rsidTr="00746CF1">
        <w:trPr>
          <w:trHeight w:val="20"/>
        </w:trPr>
        <w:tc>
          <w:tcPr>
            <w:tcW w:w="2465" w:type="dxa"/>
            <w:noWrap/>
            <w:vAlign w:val="bottom"/>
            <w:hideMark/>
          </w:tcPr>
          <w:p w14:paraId="5061195D"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1788" w:type="dxa"/>
            <w:noWrap/>
            <w:vAlign w:val="bottom"/>
            <w:hideMark/>
          </w:tcPr>
          <w:p w14:paraId="3816D93B"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5F987B1B"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TR3</w:t>
            </w:r>
          </w:p>
        </w:tc>
        <w:tc>
          <w:tcPr>
            <w:tcW w:w="1134" w:type="dxa"/>
            <w:noWrap/>
            <w:vAlign w:val="bottom"/>
            <w:hideMark/>
          </w:tcPr>
          <w:p w14:paraId="77B7B05E"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0.879</w:t>
            </w:r>
          </w:p>
        </w:tc>
        <w:tc>
          <w:tcPr>
            <w:tcW w:w="850" w:type="dxa"/>
            <w:noWrap/>
            <w:vAlign w:val="bottom"/>
            <w:hideMark/>
          </w:tcPr>
          <w:p w14:paraId="5CF60620"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6555DCC1"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2A5C4CFA" w14:textId="77777777" w:rsidTr="00746CF1">
        <w:trPr>
          <w:trHeight w:val="20"/>
        </w:trPr>
        <w:tc>
          <w:tcPr>
            <w:tcW w:w="2465" w:type="dxa"/>
            <w:noWrap/>
            <w:vAlign w:val="bottom"/>
            <w:hideMark/>
          </w:tcPr>
          <w:p w14:paraId="463ABAC0"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561B2E11"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6BC3259A"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TR4</w:t>
            </w:r>
          </w:p>
        </w:tc>
        <w:tc>
          <w:tcPr>
            <w:tcW w:w="1134" w:type="dxa"/>
            <w:noWrap/>
            <w:vAlign w:val="bottom"/>
            <w:hideMark/>
          </w:tcPr>
          <w:p w14:paraId="38868692"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0.918</w:t>
            </w:r>
          </w:p>
        </w:tc>
        <w:tc>
          <w:tcPr>
            <w:tcW w:w="850" w:type="dxa"/>
            <w:noWrap/>
            <w:vAlign w:val="bottom"/>
            <w:hideMark/>
          </w:tcPr>
          <w:p w14:paraId="1BE5722C"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4C59C160"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254A2D7E" w14:textId="77777777" w:rsidTr="00746CF1">
        <w:trPr>
          <w:trHeight w:val="20"/>
        </w:trPr>
        <w:tc>
          <w:tcPr>
            <w:tcW w:w="2465" w:type="dxa"/>
            <w:noWrap/>
            <w:vAlign w:val="bottom"/>
            <w:hideMark/>
          </w:tcPr>
          <w:p w14:paraId="3201E924"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0E59C726"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2539B1B5"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TR5</w:t>
            </w:r>
          </w:p>
        </w:tc>
        <w:tc>
          <w:tcPr>
            <w:tcW w:w="1134" w:type="dxa"/>
            <w:noWrap/>
            <w:vAlign w:val="bottom"/>
            <w:hideMark/>
          </w:tcPr>
          <w:p w14:paraId="3163295F"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0.885</w:t>
            </w:r>
          </w:p>
        </w:tc>
        <w:tc>
          <w:tcPr>
            <w:tcW w:w="850" w:type="dxa"/>
            <w:noWrap/>
            <w:vAlign w:val="bottom"/>
            <w:hideMark/>
          </w:tcPr>
          <w:p w14:paraId="4436F954"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0C07E0DD"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10F0C292" w14:textId="77777777" w:rsidTr="00746CF1">
        <w:trPr>
          <w:trHeight w:val="20"/>
        </w:trPr>
        <w:tc>
          <w:tcPr>
            <w:tcW w:w="2465" w:type="dxa"/>
            <w:noWrap/>
            <w:vAlign w:val="bottom"/>
            <w:hideMark/>
          </w:tcPr>
          <w:p w14:paraId="29BFFEE3" w14:textId="77777777" w:rsidR="004F168C" w:rsidRPr="00844E90" w:rsidRDefault="004F168C" w:rsidP="00844E90">
            <w:pPr>
              <w:spacing w:after="0" w:line="240" w:lineRule="auto"/>
              <w:contextualSpacing/>
              <w:rPr>
                <w:rFonts w:ascii="Times New Roman" w:hAnsi="Times New Roman" w:cs="Times New Roman"/>
                <w:sz w:val="24"/>
                <w:szCs w:val="24"/>
              </w:rPr>
            </w:pPr>
            <w:r w:rsidRPr="00844E90">
              <w:rPr>
                <w:rFonts w:ascii="Times New Roman" w:hAnsi="Times New Roman" w:cs="Times New Roman"/>
                <w:sz w:val="24"/>
                <w:szCs w:val="24"/>
              </w:rPr>
              <w:t>Customer Citizenship Behavior</w:t>
            </w:r>
          </w:p>
        </w:tc>
        <w:tc>
          <w:tcPr>
            <w:tcW w:w="1788" w:type="dxa"/>
            <w:noWrap/>
            <w:vAlign w:val="bottom"/>
            <w:hideMark/>
          </w:tcPr>
          <w:p w14:paraId="45A20236"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733BB0D9"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CCB1</w:t>
            </w:r>
          </w:p>
        </w:tc>
        <w:tc>
          <w:tcPr>
            <w:tcW w:w="1134" w:type="dxa"/>
            <w:noWrap/>
            <w:vAlign w:val="bottom"/>
            <w:hideMark/>
          </w:tcPr>
          <w:p w14:paraId="53FC6FDD"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0.838</w:t>
            </w:r>
          </w:p>
        </w:tc>
        <w:tc>
          <w:tcPr>
            <w:tcW w:w="850" w:type="dxa"/>
            <w:noWrap/>
            <w:vAlign w:val="bottom"/>
            <w:hideMark/>
          </w:tcPr>
          <w:p w14:paraId="165C5505"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0.925</w:t>
            </w:r>
          </w:p>
        </w:tc>
        <w:tc>
          <w:tcPr>
            <w:tcW w:w="933" w:type="dxa"/>
            <w:noWrap/>
            <w:vAlign w:val="bottom"/>
            <w:hideMark/>
          </w:tcPr>
          <w:p w14:paraId="6F364B39"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0.607</w:t>
            </w:r>
          </w:p>
        </w:tc>
      </w:tr>
      <w:tr w:rsidR="00527268" w:rsidRPr="00844E90" w14:paraId="10943236" w14:textId="77777777" w:rsidTr="00746CF1">
        <w:trPr>
          <w:trHeight w:val="20"/>
        </w:trPr>
        <w:tc>
          <w:tcPr>
            <w:tcW w:w="2465" w:type="dxa"/>
            <w:noWrap/>
            <w:vAlign w:val="bottom"/>
            <w:hideMark/>
          </w:tcPr>
          <w:p w14:paraId="7F650E10"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1788" w:type="dxa"/>
            <w:noWrap/>
            <w:vAlign w:val="bottom"/>
            <w:hideMark/>
          </w:tcPr>
          <w:p w14:paraId="62D97066"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4AB9EB2C"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CCB2</w:t>
            </w:r>
          </w:p>
        </w:tc>
        <w:tc>
          <w:tcPr>
            <w:tcW w:w="1134" w:type="dxa"/>
            <w:noWrap/>
            <w:vAlign w:val="bottom"/>
            <w:hideMark/>
          </w:tcPr>
          <w:p w14:paraId="597FC2F6"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0.797</w:t>
            </w:r>
          </w:p>
        </w:tc>
        <w:tc>
          <w:tcPr>
            <w:tcW w:w="850" w:type="dxa"/>
            <w:noWrap/>
            <w:vAlign w:val="bottom"/>
            <w:hideMark/>
          </w:tcPr>
          <w:p w14:paraId="15673841"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33E5C3C5"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51BB5222" w14:textId="77777777" w:rsidTr="00746CF1">
        <w:trPr>
          <w:trHeight w:val="20"/>
        </w:trPr>
        <w:tc>
          <w:tcPr>
            <w:tcW w:w="2465" w:type="dxa"/>
            <w:noWrap/>
            <w:vAlign w:val="bottom"/>
            <w:hideMark/>
          </w:tcPr>
          <w:p w14:paraId="20570CB3"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468EE2A7"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729A0046"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CCB3</w:t>
            </w:r>
          </w:p>
        </w:tc>
        <w:tc>
          <w:tcPr>
            <w:tcW w:w="1134" w:type="dxa"/>
            <w:noWrap/>
            <w:vAlign w:val="bottom"/>
            <w:hideMark/>
          </w:tcPr>
          <w:p w14:paraId="190974F1"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0.701</w:t>
            </w:r>
          </w:p>
        </w:tc>
        <w:tc>
          <w:tcPr>
            <w:tcW w:w="850" w:type="dxa"/>
            <w:noWrap/>
            <w:vAlign w:val="bottom"/>
            <w:hideMark/>
          </w:tcPr>
          <w:p w14:paraId="1AD8109A"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6E01AF9F"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65A4D033" w14:textId="77777777" w:rsidTr="00746CF1">
        <w:trPr>
          <w:trHeight w:val="20"/>
        </w:trPr>
        <w:tc>
          <w:tcPr>
            <w:tcW w:w="2465" w:type="dxa"/>
            <w:noWrap/>
            <w:vAlign w:val="bottom"/>
            <w:hideMark/>
          </w:tcPr>
          <w:p w14:paraId="1A4AC76F"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41D1A213"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224387F3"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CCB4</w:t>
            </w:r>
          </w:p>
        </w:tc>
        <w:tc>
          <w:tcPr>
            <w:tcW w:w="1134" w:type="dxa"/>
            <w:noWrap/>
            <w:vAlign w:val="bottom"/>
            <w:hideMark/>
          </w:tcPr>
          <w:p w14:paraId="13C32EFA"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0.782</w:t>
            </w:r>
          </w:p>
        </w:tc>
        <w:tc>
          <w:tcPr>
            <w:tcW w:w="850" w:type="dxa"/>
            <w:noWrap/>
            <w:vAlign w:val="bottom"/>
            <w:hideMark/>
          </w:tcPr>
          <w:p w14:paraId="41EDDB0D"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5CF95E55"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1D3CE7E1" w14:textId="77777777" w:rsidTr="00746CF1">
        <w:trPr>
          <w:trHeight w:val="20"/>
        </w:trPr>
        <w:tc>
          <w:tcPr>
            <w:tcW w:w="2465" w:type="dxa"/>
            <w:noWrap/>
            <w:vAlign w:val="bottom"/>
            <w:hideMark/>
          </w:tcPr>
          <w:p w14:paraId="7ED40EE3"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284C1CEB"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0AFE1FFE"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CCB5</w:t>
            </w:r>
          </w:p>
        </w:tc>
        <w:tc>
          <w:tcPr>
            <w:tcW w:w="1134" w:type="dxa"/>
            <w:noWrap/>
            <w:vAlign w:val="bottom"/>
            <w:hideMark/>
          </w:tcPr>
          <w:p w14:paraId="521E04BA"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0.798</w:t>
            </w:r>
          </w:p>
        </w:tc>
        <w:tc>
          <w:tcPr>
            <w:tcW w:w="850" w:type="dxa"/>
            <w:noWrap/>
            <w:vAlign w:val="bottom"/>
            <w:hideMark/>
          </w:tcPr>
          <w:p w14:paraId="64A828E9"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22366E94"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2AF1EC7F" w14:textId="77777777" w:rsidTr="00746CF1">
        <w:trPr>
          <w:trHeight w:val="20"/>
        </w:trPr>
        <w:tc>
          <w:tcPr>
            <w:tcW w:w="2465" w:type="dxa"/>
            <w:noWrap/>
            <w:vAlign w:val="bottom"/>
            <w:hideMark/>
          </w:tcPr>
          <w:p w14:paraId="44985A7C"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23D42648"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1CCD6CD4"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CCB6</w:t>
            </w:r>
          </w:p>
        </w:tc>
        <w:tc>
          <w:tcPr>
            <w:tcW w:w="1134" w:type="dxa"/>
            <w:noWrap/>
            <w:vAlign w:val="bottom"/>
            <w:hideMark/>
          </w:tcPr>
          <w:p w14:paraId="0FD4BE3C"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0.803</w:t>
            </w:r>
          </w:p>
        </w:tc>
        <w:tc>
          <w:tcPr>
            <w:tcW w:w="850" w:type="dxa"/>
            <w:noWrap/>
            <w:vAlign w:val="bottom"/>
            <w:hideMark/>
          </w:tcPr>
          <w:p w14:paraId="6F92C6A1"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6CDB0F96"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2D3C8C65" w14:textId="77777777" w:rsidTr="00746CF1">
        <w:trPr>
          <w:trHeight w:val="20"/>
        </w:trPr>
        <w:tc>
          <w:tcPr>
            <w:tcW w:w="2465" w:type="dxa"/>
            <w:noWrap/>
            <w:vAlign w:val="bottom"/>
            <w:hideMark/>
          </w:tcPr>
          <w:p w14:paraId="1E0A997C"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noWrap/>
            <w:vAlign w:val="bottom"/>
            <w:hideMark/>
          </w:tcPr>
          <w:p w14:paraId="17AED941"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noWrap/>
            <w:vAlign w:val="bottom"/>
            <w:hideMark/>
          </w:tcPr>
          <w:p w14:paraId="29D156BA"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CCB7</w:t>
            </w:r>
          </w:p>
        </w:tc>
        <w:tc>
          <w:tcPr>
            <w:tcW w:w="1134" w:type="dxa"/>
            <w:noWrap/>
            <w:vAlign w:val="bottom"/>
            <w:hideMark/>
          </w:tcPr>
          <w:p w14:paraId="5EF8D551"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0.786</w:t>
            </w:r>
          </w:p>
        </w:tc>
        <w:tc>
          <w:tcPr>
            <w:tcW w:w="850" w:type="dxa"/>
            <w:noWrap/>
            <w:vAlign w:val="bottom"/>
            <w:hideMark/>
          </w:tcPr>
          <w:p w14:paraId="0B1C63AA"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noWrap/>
            <w:vAlign w:val="bottom"/>
            <w:hideMark/>
          </w:tcPr>
          <w:p w14:paraId="5B281F10" w14:textId="77777777" w:rsidR="004F168C" w:rsidRPr="00844E90" w:rsidRDefault="004F168C" w:rsidP="00844E90">
            <w:pPr>
              <w:spacing w:after="0" w:line="240" w:lineRule="auto"/>
              <w:contextualSpacing/>
              <w:rPr>
                <w:rFonts w:ascii="Times New Roman" w:hAnsi="Times New Roman" w:cs="Times New Roman"/>
                <w:sz w:val="24"/>
                <w:szCs w:val="24"/>
              </w:rPr>
            </w:pPr>
          </w:p>
        </w:tc>
      </w:tr>
      <w:tr w:rsidR="00527268" w:rsidRPr="00844E90" w14:paraId="6CAE3E1B" w14:textId="77777777" w:rsidTr="00746CF1">
        <w:trPr>
          <w:trHeight w:val="20"/>
        </w:trPr>
        <w:tc>
          <w:tcPr>
            <w:tcW w:w="2465" w:type="dxa"/>
            <w:tcBorders>
              <w:bottom w:val="single" w:sz="4" w:space="0" w:color="auto"/>
            </w:tcBorders>
            <w:noWrap/>
            <w:vAlign w:val="bottom"/>
            <w:hideMark/>
          </w:tcPr>
          <w:p w14:paraId="06E2C188"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788" w:type="dxa"/>
            <w:tcBorders>
              <w:bottom w:val="single" w:sz="4" w:space="0" w:color="auto"/>
            </w:tcBorders>
            <w:noWrap/>
            <w:vAlign w:val="bottom"/>
            <w:hideMark/>
          </w:tcPr>
          <w:p w14:paraId="442732C8" w14:textId="77777777" w:rsidR="004F168C" w:rsidRPr="00844E90" w:rsidRDefault="004F168C" w:rsidP="00844E90">
            <w:pPr>
              <w:spacing w:after="0" w:line="240" w:lineRule="auto"/>
              <w:contextualSpacing/>
              <w:rPr>
                <w:rFonts w:ascii="Times New Roman" w:hAnsi="Times New Roman" w:cs="Times New Roman"/>
                <w:sz w:val="24"/>
                <w:szCs w:val="24"/>
              </w:rPr>
            </w:pPr>
          </w:p>
        </w:tc>
        <w:tc>
          <w:tcPr>
            <w:tcW w:w="1983" w:type="dxa"/>
            <w:tcBorders>
              <w:bottom w:val="single" w:sz="4" w:space="0" w:color="auto"/>
            </w:tcBorders>
            <w:noWrap/>
            <w:vAlign w:val="bottom"/>
            <w:hideMark/>
          </w:tcPr>
          <w:p w14:paraId="2ED3FB39" w14:textId="77777777" w:rsidR="004F168C" w:rsidRPr="00844E90" w:rsidRDefault="004F168C" w:rsidP="00844E90">
            <w:pPr>
              <w:spacing w:after="0" w:line="240" w:lineRule="auto"/>
              <w:contextualSpacing/>
              <w:jc w:val="center"/>
              <w:rPr>
                <w:rFonts w:ascii="Times New Roman" w:hAnsi="Times New Roman" w:cs="Times New Roman"/>
                <w:sz w:val="24"/>
                <w:szCs w:val="24"/>
              </w:rPr>
            </w:pPr>
            <w:r w:rsidRPr="00844E90">
              <w:rPr>
                <w:rFonts w:ascii="Times New Roman" w:hAnsi="Times New Roman" w:cs="Times New Roman"/>
                <w:sz w:val="24"/>
                <w:szCs w:val="24"/>
              </w:rPr>
              <w:t>CCB8</w:t>
            </w:r>
          </w:p>
        </w:tc>
        <w:tc>
          <w:tcPr>
            <w:tcW w:w="1134" w:type="dxa"/>
            <w:tcBorders>
              <w:bottom w:val="single" w:sz="4" w:space="0" w:color="auto"/>
            </w:tcBorders>
            <w:noWrap/>
            <w:vAlign w:val="bottom"/>
            <w:hideMark/>
          </w:tcPr>
          <w:p w14:paraId="15598803" w14:textId="77777777" w:rsidR="004F168C" w:rsidRPr="00844E90" w:rsidRDefault="004F168C" w:rsidP="00844E90">
            <w:pPr>
              <w:spacing w:after="0" w:line="240" w:lineRule="auto"/>
              <w:contextualSpacing/>
              <w:jc w:val="right"/>
              <w:rPr>
                <w:rFonts w:ascii="Times New Roman" w:hAnsi="Times New Roman" w:cs="Times New Roman"/>
                <w:sz w:val="24"/>
                <w:szCs w:val="24"/>
              </w:rPr>
            </w:pPr>
            <w:r w:rsidRPr="00844E90">
              <w:rPr>
                <w:rFonts w:ascii="Times New Roman" w:hAnsi="Times New Roman" w:cs="Times New Roman"/>
                <w:sz w:val="24"/>
                <w:szCs w:val="24"/>
              </w:rPr>
              <w:t>0.718</w:t>
            </w:r>
          </w:p>
        </w:tc>
        <w:tc>
          <w:tcPr>
            <w:tcW w:w="850" w:type="dxa"/>
            <w:tcBorders>
              <w:bottom w:val="single" w:sz="4" w:space="0" w:color="auto"/>
            </w:tcBorders>
            <w:noWrap/>
            <w:vAlign w:val="bottom"/>
            <w:hideMark/>
          </w:tcPr>
          <w:p w14:paraId="26C38773" w14:textId="77777777" w:rsidR="004F168C" w:rsidRPr="00844E90" w:rsidRDefault="004F168C" w:rsidP="00844E90">
            <w:pPr>
              <w:spacing w:after="0" w:line="240" w:lineRule="auto"/>
              <w:contextualSpacing/>
              <w:jc w:val="right"/>
              <w:rPr>
                <w:rFonts w:ascii="Times New Roman" w:hAnsi="Times New Roman" w:cs="Times New Roman"/>
                <w:sz w:val="24"/>
                <w:szCs w:val="24"/>
              </w:rPr>
            </w:pPr>
          </w:p>
        </w:tc>
        <w:tc>
          <w:tcPr>
            <w:tcW w:w="933" w:type="dxa"/>
            <w:tcBorders>
              <w:bottom w:val="single" w:sz="4" w:space="0" w:color="auto"/>
            </w:tcBorders>
            <w:noWrap/>
            <w:vAlign w:val="bottom"/>
            <w:hideMark/>
          </w:tcPr>
          <w:p w14:paraId="36300EA2" w14:textId="77777777" w:rsidR="004F168C" w:rsidRPr="00844E90" w:rsidRDefault="004F168C" w:rsidP="00844E90">
            <w:pPr>
              <w:spacing w:after="0" w:line="240" w:lineRule="auto"/>
              <w:contextualSpacing/>
              <w:rPr>
                <w:rFonts w:ascii="Times New Roman" w:hAnsi="Times New Roman" w:cs="Times New Roman"/>
                <w:sz w:val="24"/>
                <w:szCs w:val="24"/>
              </w:rPr>
            </w:pPr>
          </w:p>
        </w:tc>
      </w:tr>
    </w:tbl>
    <w:p w14:paraId="6E2EA664" w14:textId="77777777" w:rsidR="004F168C" w:rsidRDefault="004F168C" w:rsidP="00844E90">
      <w:pPr>
        <w:spacing w:after="0" w:line="240" w:lineRule="auto"/>
        <w:jc w:val="both"/>
        <w:rPr>
          <w:rFonts w:ascii="Times New Roman" w:hAnsi="Times New Roman" w:cs="Times New Roman"/>
          <w:color w:val="0E0E0E"/>
          <w:sz w:val="24"/>
          <w:szCs w:val="24"/>
        </w:rPr>
      </w:pPr>
    </w:p>
    <w:p w14:paraId="50AB093B" w14:textId="77777777" w:rsidR="007F2C1F" w:rsidRDefault="007F2C1F" w:rsidP="00844E90">
      <w:pPr>
        <w:spacing w:after="0" w:line="240" w:lineRule="auto"/>
        <w:jc w:val="both"/>
        <w:rPr>
          <w:rFonts w:ascii="Times New Roman" w:hAnsi="Times New Roman" w:cs="Times New Roman"/>
          <w:color w:val="0E0E0E"/>
          <w:sz w:val="24"/>
          <w:szCs w:val="24"/>
        </w:rPr>
      </w:pPr>
    </w:p>
    <w:p w14:paraId="7CEB9013" w14:textId="77777777" w:rsidR="007F2C1F" w:rsidRDefault="007F2C1F" w:rsidP="00844E90">
      <w:pPr>
        <w:spacing w:after="0" w:line="240" w:lineRule="auto"/>
        <w:jc w:val="both"/>
        <w:rPr>
          <w:rFonts w:ascii="Times New Roman" w:hAnsi="Times New Roman" w:cs="Times New Roman"/>
          <w:color w:val="0E0E0E"/>
          <w:sz w:val="24"/>
          <w:szCs w:val="24"/>
        </w:rPr>
      </w:pPr>
    </w:p>
    <w:p w14:paraId="35308674" w14:textId="77777777" w:rsidR="007F2C1F" w:rsidRDefault="007F2C1F" w:rsidP="00844E90">
      <w:pPr>
        <w:spacing w:after="0" w:line="240" w:lineRule="auto"/>
        <w:jc w:val="both"/>
        <w:rPr>
          <w:rFonts w:ascii="Times New Roman" w:hAnsi="Times New Roman" w:cs="Times New Roman"/>
          <w:color w:val="0E0E0E"/>
          <w:sz w:val="24"/>
          <w:szCs w:val="24"/>
        </w:rPr>
      </w:pPr>
    </w:p>
    <w:p w14:paraId="02980C9E" w14:textId="77777777" w:rsidR="007F2C1F" w:rsidRDefault="007F2C1F" w:rsidP="00844E90">
      <w:pPr>
        <w:spacing w:after="0" w:line="240" w:lineRule="auto"/>
        <w:jc w:val="both"/>
        <w:rPr>
          <w:rFonts w:ascii="Times New Roman" w:hAnsi="Times New Roman" w:cs="Times New Roman"/>
          <w:color w:val="0E0E0E"/>
          <w:sz w:val="24"/>
          <w:szCs w:val="24"/>
        </w:rPr>
      </w:pPr>
    </w:p>
    <w:p w14:paraId="1BBA70DD" w14:textId="77777777" w:rsidR="007F2C1F" w:rsidRDefault="007F2C1F" w:rsidP="00844E90">
      <w:pPr>
        <w:spacing w:after="0" w:line="240" w:lineRule="auto"/>
        <w:jc w:val="both"/>
        <w:rPr>
          <w:rFonts w:ascii="Times New Roman" w:hAnsi="Times New Roman" w:cs="Times New Roman"/>
          <w:color w:val="0E0E0E"/>
          <w:sz w:val="24"/>
          <w:szCs w:val="24"/>
        </w:rPr>
      </w:pPr>
    </w:p>
    <w:p w14:paraId="426E016F" w14:textId="77777777" w:rsidR="007F2C1F" w:rsidRPr="00844E90" w:rsidRDefault="007F2C1F" w:rsidP="00844E90">
      <w:pPr>
        <w:spacing w:after="0" w:line="240" w:lineRule="auto"/>
        <w:jc w:val="both"/>
        <w:rPr>
          <w:rFonts w:ascii="Times New Roman" w:hAnsi="Times New Roman" w:cs="Times New Roman"/>
          <w:color w:val="0E0E0E"/>
          <w:sz w:val="24"/>
          <w:szCs w:val="24"/>
        </w:rPr>
      </w:pPr>
    </w:p>
    <w:p w14:paraId="0EB242BE" w14:textId="77777777" w:rsidR="004F168C" w:rsidRPr="00844E90" w:rsidRDefault="004F168C" w:rsidP="00844E90">
      <w:pPr>
        <w:spacing w:after="0" w:line="240" w:lineRule="auto"/>
        <w:jc w:val="both"/>
        <w:rPr>
          <w:rFonts w:ascii="Times New Roman" w:hAnsi="Times New Roman" w:cs="Times New Roman"/>
          <w:color w:val="0E0E0E"/>
          <w:sz w:val="24"/>
          <w:szCs w:val="24"/>
        </w:rPr>
      </w:pPr>
      <w:r w:rsidRPr="00844E90">
        <w:rPr>
          <w:rFonts w:ascii="Times New Roman" w:hAnsi="Times New Roman" w:cs="Times New Roman"/>
          <w:noProof/>
          <w:sz w:val="24"/>
          <w:szCs w:val="24"/>
        </w:rPr>
        <w:drawing>
          <wp:inline distT="0" distB="0" distL="0" distR="0" wp14:anchorId="32CFF227" wp14:editId="6E899DCE">
            <wp:extent cx="5731510" cy="2921635"/>
            <wp:effectExtent l="0" t="0" r="0" b="0"/>
            <wp:docPr id="2" name="Picture 1" descr="A screenshot of a computer&#10;&#10;AI-generated content may be incorrect.">
              <a:extLst xmlns:a="http://schemas.openxmlformats.org/drawingml/2006/main">
                <a:ext uri="{FF2B5EF4-FFF2-40B4-BE49-F238E27FC236}">
                  <a16:creationId xmlns:a16="http://schemas.microsoft.com/office/drawing/2014/main" id="{29F66723-ECD1-D2ED-B11B-5D1F381FB5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10;&#10;AI-generated content may be incorrect.">
                      <a:extLst>
                        <a:ext uri="{FF2B5EF4-FFF2-40B4-BE49-F238E27FC236}">
                          <a16:creationId xmlns:a16="http://schemas.microsoft.com/office/drawing/2014/main" id="{29F66723-ECD1-D2ED-B11B-5D1F381FB592}"/>
                        </a:ext>
                      </a:extLst>
                    </pic:cNvPr>
                    <pic:cNvPicPr>
                      <a:picLocks noChangeAspect="1"/>
                    </pic:cNvPicPr>
                  </pic:nvPicPr>
                  <pic:blipFill>
                    <a:blip r:embed="rId9"/>
                    <a:stretch>
                      <a:fillRect/>
                    </a:stretch>
                  </pic:blipFill>
                  <pic:spPr>
                    <a:xfrm>
                      <a:off x="0" y="0"/>
                      <a:ext cx="5731510" cy="2921635"/>
                    </a:xfrm>
                    <a:prstGeom prst="rect">
                      <a:avLst/>
                    </a:prstGeom>
                  </pic:spPr>
                </pic:pic>
              </a:graphicData>
            </a:graphic>
          </wp:inline>
        </w:drawing>
      </w:r>
    </w:p>
    <w:p w14:paraId="67B7229A" w14:textId="77777777" w:rsidR="004F168C" w:rsidRPr="00844E90" w:rsidRDefault="004F168C" w:rsidP="00844E90">
      <w:pPr>
        <w:spacing w:after="0" w:line="240" w:lineRule="auto"/>
        <w:jc w:val="both"/>
        <w:rPr>
          <w:rFonts w:ascii="Times New Roman" w:hAnsi="Times New Roman" w:cs="Times New Roman"/>
          <w:color w:val="0E0E0E"/>
          <w:sz w:val="24"/>
          <w:szCs w:val="24"/>
        </w:rPr>
      </w:pPr>
    </w:p>
    <w:p w14:paraId="15A94A05" w14:textId="77777777" w:rsidR="00CA53D2" w:rsidRDefault="00CA53D2" w:rsidP="00844E90">
      <w:pPr>
        <w:spacing w:after="0" w:line="240" w:lineRule="auto"/>
        <w:rPr>
          <w:rFonts w:ascii="Times New Roman" w:hAnsi="Times New Roman" w:cs="Times New Roman"/>
          <w:b/>
          <w:bCs/>
          <w:color w:val="141413"/>
          <w:sz w:val="24"/>
          <w:szCs w:val="24"/>
        </w:rPr>
      </w:pPr>
    </w:p>
    <w:p w14:paraId="2462CFD9" w14:textId="77777777" w:rsidR="00CA53D2" w:rsidRDefault="00CA53D2" w:rsidP="00844E90">
      <w:pPr>
        <w:spacing w:after="0" w:line="240" w:lineRule="auto"/>
        <w:rPr>
          <w:rFonts w:ascii="Times New Roman" w:hAnsi="Times New Roman" w:cs="Times New Roman"/>
          <w:b/>
          <w:bCs/>
          <w:color w:val="141413"/>
          <w:sz w:val="24"/>
          <w:szCs w:val="24"/>
        </w:rPr>
      </w:pPr>
    </w:p>
    <w:p w14:paraId="283D305A" w14:textId="77777777" w:rsidR="00CA53D2" w:rsidRDefault="00CA53D2" w:rsidP="00844E90">
      <w:pPr>
        <w:spacing w:after="0" w:line="240" w:lineRule="auto"/>
        <w:rPr>
          <w:rFonts w:ascii="Times New Roman" w:hAnsi="Times New Roman" w:cs="Times New Roman"/>
          <w:b/>
          <w:bCs/>
          <w:color w:val="141413"/>
          <w:sz w:val="24"/>
          <w:szCs w:val="24"/>
        </w:rPr>
      </w:pPr>
    </w:p>
    <w:p w14:paraId="702DD03C" w14:textId="77777777" w:rsidR="00CA53D2" w:rsidRDefault="00CA53D2" w:rsidP="00844E90">
      <w:pPr>
        <w:spacing w:after="0" w:line="240" w:lineRule="auto"/>
        <w:rPr>
          <w:rFonts w:ascii="Times New Roman" w:hAnsi="Times New Roman" w:cs="Times New Roman"/>
          <w:b/>
          <w:bCs/>
          <w:color w:val="141413"/>
          <w:sz w:val="24"/>
          <w:szCs w:val="24"/>
        </w:rPr>
      </w:pPr>
    </w:p>
    <w:p w14:paraId="4835D690" w14:textId="77777777" w:rsidR="00CA53D2" w:rsidRDefault="00CA53D2" w:rsidP="00844E90">
      <w:pPr>
        <w:spacing w:after="0" w:line="240" w:lineRule="auto"/>
        <w:rPr>
          <w:rFonts w:ascii="Times New Roman" w:hAnsi="Times New Roman" w:cs="Times New Roman"/>
          <w:b/>
          <w:bCs/>
          <w:color w:val="141413"/>
          <w:sz w:val="24"/>
          <w:szCs w:val="24"/>
        </w:rPr>
      </w:pPr>
    </w:p>
    <w:p w14:paraId="77B754E5" w14:textId="289A72E0" w:rsidR="004F168C" w:rsidRDefault="004F168C" w:rsidP="00844E90">
      <w:pPr>
        <w:spacing w:after="0" w:line="240" w:lineRule="auto"/>
        <w:rPr>
          <w:rFonts w:ascii="Times New Roman" w:hAnsi="Times New Roman" w:cs="Times New Roman"/>
          <w:b/>
          <w:bCs/>
          <w:color w:val="141413"/>
          <w:sz w:val="24"/>
          <w:szCs w:val="24"/>
        </w:rPr>
      </w:pPr>
      <w:r w:rsidRPr="00844E90">
        <w:rPr>
          <w:rFonts w:ascii="Times New Roman" w:hAnsi="Times New Roman" w:cs="Times New Roman"/>
          <w:b/>
          <w:bCs/>
          <w:color w:val="141413"/>
          <w:sz w:val="24"/>
          <w:szCs w:val="24"/>
        </w:rPr>
        <w:lastRenderedPageBreak/>
        <w:t>Figure 2. The PLS algorithm results</w:t>
      </w:r>
    </w:p>
    <w:p w14:paraId="72F3D5F0" w14:textId="77777777" w:rsidR="007F2C1F" w:rsidRPr="00844E90" w:rsidRDefault="007F2C1F" w:rsidP="00844E90">
      <w:pPr>
        <w:spacing w:after="0" w:line="240" w:lineRule="auto"/>
        <w:rPr>
          <w:rFonts w:ascii="Times New Roman" w:hAnsi="Times New Roman" w:cs="Times New Roman"/>
          <w:b/>
          <w:bCs/>
          <w:color w:val="141413"/>
          <w:sz w:val="24"/>
          <w:szCs w:val="24"/>
        </w:rPr>
      </w:pPr>
    </w:p>
    <w:p w14:paraId="4F40C50F" w14:textId="77777777" w:rsidR="004F168C" w:rsidRPr="00844E90" w:rsidRDefault="004F168C" w:rsidP="00844E90">
      <w:pPr>
        <w:spacing w:after="0" w:line="240" w:lineRule="auto"/>
        <w:jc w:val="both"/>
        <w:rPr>
          <w:rFonts w:ascii="Times New Roman" w:hAnsi="Times New Roman" w:cs="Times New Roman"/>
          <w:color w:val="0E0E0E"/>
          <w:sz w:val="24"/>
          <w:szCs w:val="24"/>
        </w:rPr>
      </w:pPr>
    </w:p>
    <w:p w14:paraId="46B16C43" w14:textId="77777777" w:rsidR="004F168C" w:rsidRPr="007F2C1F" w:rsidRDefault="004F168C" w:rsidP="00844E90">
      <w:pPr>
        <w:pStyle w:val="p1"/>
        <w:spacing w:before="0" w:beforeAutospacing="0" w:after="0" w:afterAutospacing="0"/>
        <w:jc w:val="center"/>
        <w:rPr>
          <w:b/>
          <w:bCs/>
          <w:color w:val="000000"/>
        </w:rPr>
      </w:pPr>
      <w:r w:rsidRPr="007F2C1F">
        <w:rPr>
          <w:b/>
          <w:bCs/>
          <w:color w:val="0E0E0E"/>
        </w:rPr>
        <w:t xml:space="preserve">Table 4.  </w:t>
      </w:r>
      <w:r w:rsidRPr="007F2C1F">
        <w:rPr>
          <w:b/>
          <w:bCs/>
          <w:color w:val="000000"/>
        </w:rPr>
        <w:t>Discriminant Validity (HTMT)</w:t>
      </w:r>
    </w:p>
    <w:tbl>
      <w:tblPr>
        <w:tblW w:w="0" w:type="auto"/>
        <w:jc w:val="center"/>
        <w:tblLook w:val="04A0" w:firstRow="1" w:lastRow="0" w:firstColumn="1" w:lastColumn="0" w:noHBand="0" w:noVBand="1"/>
      </w:tblPr>
      <w:tblGrid>
        <w:gridCol w:w="336"/>
        <w:gridCol w:w="3243"/>
        <w:gridCol w:w="756"/>
        <w:gridCol w:w="756"/>
        <w:gridCol w:w="756"/>
        <w:gridCol w:w="756"/>
        <w:gridCol w:w="732"/>
      </w:tblGrid>
      <w:tr w:rsidR="004F168C" w:rsidRPr="00844E90" w14:paraId="7186AA8D" w14:textId="77777777" w:rsidTr="00FD4836">
        <w:trPr>
          <w:trHeight w:val="113"/>
          <w:jc w:val="center"/>
        </w:trPr>
        <w:tc>
          <w:tcPr>
            <w:tcW w:w="0" w:type="auto"/>
            <w:tcBorders>
              <w:top w:val="single" w:sz="4" w:space="0" w:color="auto"/>
              <w:left w:val="nil"/>
              <w:bottom w:val="single" w:sz="4" w:space="0" w:color="auto"/>
              <w:right w:val="nil"/>
            </w:tcBorders>
            <w:noWrap/>
            <w:vAlign w:val="bottom"/>
            <w:hideMark/>
          </w:tcPr>
          <w:p w14:paraId="1F9329EC" w14:textId="77777777" w:rsidR="004F168C" w:rsidRPr="00844E90" w:rsidRDefault="004F168C" w:rsidP="00844E90">
            <w:pPr>
              <w:spacing w:after="0" w:line="240" w:lineRule="auto"/>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noWrap/>
            <w:vAlign w:val="bottom"/>
            <w:hideMark/>
          </w:tcPr>
          <w:p w14:paraId="6BBC0591" w14:textId="77777777" w:rsidR="004F168C" w:rsidRPr="00844E90" w:rsidRDefault="004F168C" w:rsidP="00844E90">
            <w:pPr>
              <w:spacing w:after="0" w:line="240" w:lineRule="auto"/>
              <w:rPr>
                <w:rFonts w:ascii="Times New Roman" w:hAnsi="Times New Roman" w:cs="Times New Roman"/>
                <w:color w:val="000000"/>
                <w:sz w:val="24"/>
                <w:szCs w:val="24"/>
              </w:rPr>
            </w:pPr>
            <w:r w:rsidRPr="00844E90">
              <w:rPr>
                <w:rFonts w:ascii="Times New Roman" w:hAnsi="Times New Roman" w:cs="Times New Roman"/>
                <w:color w:val="000000"/>
                <w:sz w:val="24"/>
                <w:szCs w:val="24"/>
              </w:rPr>
              <w:t>Constructs</w:t>
            </w:r>
          </w:p>
        </w:tc>
        <w:tc>
          <w:tcPr>
            <w:tcW w:w="0" w:type="auto"/>
            <w:tcBorders>
              <w:top w:val="single" w:sz="4" w:space="0" w:color="auto"/>
              <w:left w:val="nil"/>
              <w:bottom w:val="single" w:sz="4" w:space="0" w:color="auto"/>
              <w:right w:val="nil"/>
            </w:tcBorders>
            <w:noWrap/>
            <w:vAlign w:val="bottom"/>
            <w:hideMark/>
          </w:tcPr>
          <w:p w14:paraId="272E8CC7"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1</w:t>
            </w:r>
          </w:p>
        </w:tc>
        <w:tc>
          <w:tcPr>
            <w:tcW w:w="0" w:type="auto"/>
            <w:tcBorders>
              <w:top w:val="single" w:sz="4" w:space="0" w:color="auto"/>
              <w:left w:val="nil"/>
              <w:bottom w:val="single" w:sz="4" w:space="0" w:color="auto"/>
              <w:right w:val="nil"/>
            </w:tcBorders>
            <w:noWrap/>
            <w:vAlign w:val="bottom"/>
            <w:hideMark/>
          </w:tcPr>
          <w:p w14:paraId="3FDB86E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2</w:t>
            </w:r>
          </w:p>
        </w:tc>
        <w:tc>
          <w:tcPr>
            <w:tcW w:w="0" w:type="auto"/>
            <w:tcBorders>
              <w:top w:val="single" w:sz="4" w:space="0" w:color="auto"/>
              <w:left w:val="nil"/>
              <w:bottom w:val="single" w:sz="4" w:space="0" w:color="auto"/>
              <w:right w:val="nil"/>
            </w:tcBorders>
            <w:noWrap/>
            <w:vAlign w:val="bottom"/>
            <w:hideMark/>
          </w:tcPr>
          <w:p w14:paraId="63D45417"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3</w:t>
            </w:r>
          </w:p>
        </w:tc>
        <w:tc>
          <w:tcPr>
            <w:tcW w:w="0" w:type="auto"/>
            <w:tcBorders>
              <w:top w:val="single" w:sz="4" w:space="0" w:color="auto"/>
              <w:left w:val="nil"/>
              <w:bottom w:val="single" w:sz="4" w:space="0" w:color="auto"/>
              <w:right w:val="nil"/>
            </w:tcBorders>
            <w:noWrap/>
            <w:vAlign w:val="bottom"/>
            <w:hideMark/>
          </w:tcPr>
          <w:p w14:paraId="63AAEB51"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4</w:t>
            </w:r>
          </w:p>
        </w:tc>
        <w:tc>
          <w:tcPr>
            <w:tcW w:w="732" w:type="dxa"/>
            <w:tcBorders>
              <w:top w:val="single" w:sz="4" w:space="0" w:color="auto"/>
              <w:left w:val="nil"/>
              <w:bottom w:val="single" w:sz="4" w:space="0" w:color="auto"/>
              <w:right w:val="nil"/>
            </w:tcBorders>
            <w:noWrap/>
            <w:vAlign w:val="bottom"/>
            <w:hideMark/>
          </w:tcPr>
          <w:p w14:paraId="2F127105"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5</w:t>
            </w:r>
          </w:p>
        </w:tc>
      </w:tr>
      <w:tr w:rsidR="004F168C" w:rsidRPr="00844E90" w14:paraId="21C798E2" w14:textId="77777777" w:rsidTr="00FD4836">
        <w:trPr>
          <w:trHeight w:val="113"/>
          <w:jc w:val="center"/>
        </w:trPr>
        <w:tc>
          <w:tcPr>
            <w:tcW w:w="0" w:type="auto"/>
            <w:tcBorders>
              <w:top w:val="single" w:sz="4" w:space="0" w:color="auto"/>
              <w:left w:val="nil"/>
              <w:bottom w:val="nil"/>
              <w:right w:val="nil"/>
            </w:tcBorders>
            <w:noWrap/>
            <w:vAlign w:val="bottom"/>
            <w:hideMark/>
          </w:tcPr>
          <w:p w14:paraId="5649C5FA" w14:textId="77777777" w:rsidR="004F168C" w:rsidRPr="00844E90" w:rsidRDefault="004F168C" w:rsidP="00844E90">
            <w:pPr>
              <w:spacing w:after="0" w:line="240" w:lineRule="auto"/>
              <w:jc w:val="right"/>
              <w:rPr>
                <w:rFonts w:ascii="Times New Roman" w:hAnsi="Times New Roman" w:cs="Times New Roman"/>
                <w:color w:val="000000"/>
                <w:sz w:val="24"/>
                <w:szCs w:val="24"/>
              </w:rPr>
            </w:pPr>
            <w:r w:rsidRPr="00844E90">
              <w:rPr>
                <w:rFonts w:ascii="Times New Roman" w:hAnsi="Times New Roman" w:cs="Times New Roman"/>
                <w:color w:val="000000"/>
                <w:sz w:val="24"/>
                <w:szCs w:val="24"/>
              </w:rPr>
              <w:t>1</w:t>
            </w:r>
          </w:p>
        </w:tc>
        <w:tc>
          <w:tcPr>
            <w:tcW w:w="0" w:type="auto"/>
            <w:tcBorders>
              <w:top w:val="single" w:sz="4" w:space="0" w:color="auto"/>
              <w:left w:val="nil"/>
              <w:bottom w:val="nil"/>
              <w:right w:val="nil"/>
            </w:tcBorders>
            <w:noWrap/>
            <w:vAlign w:val="bottom"/>
            <w:hideMark/>
          </w:tcPr>
          <w:p w14:paraId="673CF13E" w14:textId="77777777" w:rsidR="004F168C" w:rsidRPr="00844E90" w:rsidRDefault="004F168C" w:rsidP="00844E90">
            <w:pPr>
              <w:spacing w:after="0" w:line="240" w:lineRule="auto"/>
              <w:rPr>
                <w:rFonts w:ascii="Times New Roman" w:hAnsi="Times New Roman" w:cs="Times New Roman"/>
                <w:color w:val="000000"/>
                <w:sz w:val="24"/>
                <w:szCs w:val="24"/>
              </w:rPr>
            </w:pPr>
            <w:r w:rsidRPr="00844E90">
              <w:rPr>
                <w:rFonts w:ascii="Times New Roman" w:hAnsi="Times New Roman" w:cs="Times New Roman"/>
                <w:color w:val="000000"/>
                <w:sz w:val="24"/>
                <w:szCs w:val="24"/>
              </w:rPr>
              <w:t>Customer Citizenship Behavior</w:t>
            </w:r>
          </w:p>
        </w:tc>
        <w:tc>
          <w:tcPr>
            <w:tcW w:w="0" w:type="auto"/>
            <w:tcBorders>
              <w:top w:val="single" w:sz="4" w:space="0" w:color="auto"/>
              <w:left w:val="nil"/>
              <w:bottom w:val="nil"/>
              <w:right w:val="nil"/>
            </w:tcBorders>
            <w:shd w:val="clear" w:color="000000" w:fill="808080"/>
            <w:noWrap/>
            <w:vAlign w:val="bottom"/>
            <w:hideMark/>
          </w:tcPr>
          <w:p w14:paraId="27FFC72B" w14:textId="77777777" w:rsidR="004F168C" w:rsidRPr="00844E90" w:rsidRDefault="004F168C" w:rsidP="00844E90">
            <w:pPr>
              <w:spacing w:after="0" w:line="240" w:lineRule="auto"/>
              <w:rPr>
                <w:rFonts w:ascii="Times New Roman" w:hAnsi="Times New Roman" w:cs="Times New Roman"/>
                <w:color w:val="000000"/>
                <w:sz w:val="24"/>
                <w:szCs w:val="24"/>
              </w:rPr>
            </w:pPr>
            <w:r w:rsidRPr="00844E90">
              <w:rPr>
                <w:rFonts w:ascii="Times New Roman" w:hAnsi="Times New Roman" w:cs="Times New Roman"/>
                <w:color w:val="000000"/>
                <w:sz w:val="24"/>
                <w:szCs w:val="24"/>
              </w:rPr>
              <w:t> </w:t>
            </w:r>
          </w:p>
        </w:tc>
        <w:tc>
          <w:tcPr>
            <w:tcW w:w="0" w:type="auto"/>
            <w:tcBorders>
              <w:top w:val="single" w:sz="4" w:space="0" w:color="auto"/>
              <w:left w:val="nil"/>
              <w:bottom w:val="nil"/>
              <w:right w:val="nil"/>
            </w:tcBorders>
            <w:noWrap/>
            <w:vAlign w:val="bottom"/>
            <w:hideMark/>
          </w:tcPr>
          <w:p w14:paraId="1A8888D3" w14:textId="77777777" w:rsidR="004F168C" w:rsidRPr="00844E90" w:rsidRDefault="004F168C" w:rsidP="00844E90">
            <w:pPr>
              <w:spacing w:after="0" w:line="240" w:lineRule="auto"/>
              <w:rPr>
                <w:rFonts w:ascii="Times New Roman" w:hAnsi="Times New Roman" w:cs="Times New Roman"/>
                <w:color w:val="000000"/>
                <w:sz w:val="24"/>
                <w:szCs w:val="24"/>
              </w:rPr>
            </w:pPr>
          </w:p>
        </w:tc>
        <w:tc>
          <w:tcPr>
            <w:tcW w:w="0" w:type="auto"/>
            <w:tcBorders>
              <w:top w:val="single" w:sz="4" w:space="0" w:color="auto"/>
              <w:left w:val="nil"/>
              <w:bottom w:val="nil"/>
              <w:right w:val="nil"/>
            </w:tcBorders>
            <w:noWrap/>
            <w:vAlign w:val="bottom"/>
            <w:hideMark/>
          </w:tcPr>
          <w:p w14:paraId="02F5D615" w14:textId="77777777" w:rsidR="004F168C" w:rsidRPr="00844E90" w:rsidRDefault="004F168C" w:rsidP="00844E90">
            <w:pPr>
              <w:spacing w:after="0" w:line="240" w:lineRule="auto"/>
              <w:rPr>
                <w:rFonts w:ascii="Times New Roman" w:hAnsi="Times New Roman" w:cs="Times New Roman"/>
                <w:sz w:val="24"/>
                <w:szCs w:val="24"/>
              </w:rPr>
            </w:pPr>
          </w:p>
        </w:tc>
        <w:tc>
          <w:tcPr>
            <w:tcW w:w="0" w:type="auto"/>
            <w:tcBorders>
              <w:top w:val="single" w:sz="4" w:space="0" w:color="auto"/>
              <w:left w:val="nil"/>
              <w:bottom w:val="nil"/>
              <w:right w:val="nil"/>
            </w:tcBorders>
            <w:noWrap/>
            <w:vAlign w:val="bottom"/>
            <w:hideMark/>
          </w:tcPr>
          <w:p w14:paraId="2C22856C" w14:textId="77777777" w:rsidR="004F168C" w:rsidRPr="00844E90" w:rsidRDefault="004F168C" w:rsidP="00844E90">
            <w:pPr>
              <w:spacing w:after="0" w:line="240" w:lineRule="auto"/>
              <w:rPr>
                <w:rFonts w:ascii="Times New Roman" w:hAnsi="Times New Roman" w:cs="Times New Roman"/>
                <w:sz w:val="24"/>
                <w:szCs w:val="24"/>
              </w:rPr>
            </w:pPr>
          </w:p>
        </w:tc>
        <w:tc>
          <w:tcPr>
            <w:tcW w:w="732" w:type="dxa"/>
            <w:tcBorders>
              <w:top w:val="single" w:sz="4" w:space="0" w:color="auto"/>
              <w:left w:val="nil"/>
              <w:bottom w:val="nil"/>
              <w:right w:val="nil"/>
            </w:tcBorders>
            <w:noWrap/>
            <w:vAlign w:val="bottom"/>
            <w:hideMark/>
          </w:tcPr>
          <w:p w14:paraId="43655701" w14:textId="77777777" w:rsidR="004F168C" w:rsidRPr="00844E90" w:rsidRDefault="004F168C" w:rsidP="00844E90">
            <w:pPr>
              <w:spacing w:after="0" w:line="240" w:lineRule="auto"/>
              <w:rPr>
                <w:rFonts w:ascii="Times New Roman" w:hAnsi="Times New Roman" w:cs="Times New Roman"/>
                <w:sz w:val="24"/>
                <w:szCs w:val="24"/>
              </w:rPr>
            </w:pPr>
          </w:p>
        </w:tc>
      </w:tr>
      <w:tr w:rsidR="004F168C" w:rsidRPr="00844E90" w14:paraId="1D266770" w14:textId="77777777" w:rsidTr="00FD4836">
        <w:trPr>
          <w:trHeight w:val="113"/>
          <w:jc w:val="center"/>
        </w:trPr>
        <w:tc>
          <w:tcPr>
            <w:tcW w:w="0" w:type="auto"/>
            <w:tcBorders>
              <w:top w:val="nil"/>
              <w:left w:val="nil"/>
              <w:bottom w:val="nil"/>
              <w:right w:val="nil"/>
            </w:tcBorders>
            <w:noWrap/>
            <w:vAlign w:val="bottom"/>
            <w:hideMark/>
          </w:tcPr>
          <w:p w14:paraId="0140CF93" w14:textId="77777777" w:rsidR="004F168C" w:rsidRPr="00844E90" w:rsidRDefault="004F168C" w:rsidP="00844E90">
            <w:pPr>
              <w:spacing w:after="0" w:line="240" w:lineRule="auto"/>
              <w:jc w:val="right"/>
              <w:rPr>
                <w:rFonts w:ascii="Times New Roman" w:hAnsi="Times New Roman" w:cs="Times New Roman"/>
                <w:color w:val="000000"/>
                <w:sz w:val="24"/>
                <w:szCs w:val="24"/>
              </w:rPr>
            </w:pPr>
            <w:r w:rsidRPr="00844E90">
              <w:rPr>
                <w:rFonts w:ascii="Times New Roman" w:hAnsi="Times New Roman" w:cs="Times New Roman"/>
                <w:color w:val="000000"/>
                <w:sz w:val="24"/>
                <w:szCs w:val="24"/>
              </w:rPr>
              <w:t>2</w:t>
            </w:r>
          </w:p>
        </w:tc>
        <w:tc>
          <w:tcPr>
            <w:tcW w:w="0" w:type="auto"/>
            <w:tcBorders>
              <w:top w:val="nil"/>
              <w:left w:val="nil"/>
              <w:bottom w:val="nil"/>
              <w:right w:val="nil"/>
            </w:tcBorders>
            <w:noWrap/>
            <w:vAlign w:val="bottom"/>
            <w:hideMark/>
          </w:tcPr>
          <w:p w14:paraId="2E67FA18" w14:textId="77777777" w:rsidR="004F168C" w:rsidRPr="00844E90" w:rsidRDefault="004F168C" w:rsidP="00844E90">
            <w:pPr>
              <w:spacing w:after="0" w:line="240" w:lineRule="auto"/>
              <w:rPr>
                <w:rFonts w:ascii="Times New Roman" w:hAnsi="Times New Roman" w:cs="Times New Roman"/>
                <w:color w:val="000000"/>
                <w:sz w:val="24"/>
                <w:szCs w:val="24"/>
              </w:rPr>
            </w:pPr>
            <w:r w:rsidRPr="00844E90">
              <w:rPr>
                <w:rFonts w:ascii="Times New Roman" w:hAnsi="Times New Roman" w:cs="Times New Roman"/>
                <w:color w:val="000000"/>
                <w:sz w:val="24"/>
                <w:szCs w:val="24"/>
              </w:rPr>
              <w:t>Perceived Privacy Benefits</w:t>
            </w:r>
          </w:p>
        </w:tc>
        <w:tc>
          <w:tcPr>
            <w:tcW w:w="0" w:type="auto"/>
            <w:tcBorders>
              <w:top w:val="nil"/>
              <w:left w:val="nil"/>
              <w:bottom w:val="nil"/>
              <w:right w:val="nil"/>
            </w:tcBorders>
            <w:noWrap/>
            <w:vAlign w:val="bottom"/>
            <w:hideMark/>
          </w:tcPr>
          <w:p w14:paraId="65F22D54"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0.755</w:t>
            </w:r>
          </w:p>
        </w:tc>
        <w:tc>
          <w:tcPr>
            <w:tcW w:w="0" w:type="auto"/>
            <w:tcBorders>
              <w:top w:val="nil"/>
              <w:left w:val="nil"/>
              <w:bottom w:val="nil"/>
              <w:right w:val="nil"/>
            </w:tcBorders>
            <w:shd w:val="clear" w:color="000000" w:fill="808080"/>
            <w:noWrap/>
            <w:vAlign w:val="bottom"/>
            <w:hideMark/>
          </w:tcPr>
          <w:p w14:paraId="16C1E737"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 </w:t>
            </w:r>
          </w:p>
        </w:tc>
        <w:tc>
          <w:tcPr>
            <w:tcW w:w="0" w:type="auto"/>
            <w:tcBorders>
              <w:top w:val="nil"/>
              <w:left w:val="nil"/>
              <w:bottom w:val="nil"/>
              <w:right w:val="nil"/>
            </w:tcBorders>
            <w:noWrap/>
            <w:vAlign w:val="bottom"/>
            <w:hideMark/>
          </w:tcPr>
          <w:p w14:paraId="27CFF629" w14:textId="77777777" w:rsidR="004F168C" w:rsidRPr="00844E90" w:rsidRDefault="004F168C" w:rsidP="00844E90">
            <w:pPr>
              <w:spacing w:after="0" w:line="240" w:lineRule="auto"/>
              <w:jc w:val="center"/>
              <w:rPr>
                <w:rFonts w:ascii="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702339D0" w14:textId="77777777" w:rsidR="004F168C" w:rsidRPr="00844E90" w:rsidRDefault="004F168C" w:rsidP="00844E90">
            <w:pPr>
              <w:spacing w:after="0" w:line="240" w:lineRule="auto"/>
              <w:jc w:val="center"/>
              <w:rPr>
                <w:rFonts w:ascii="Times New Roman" w:hAnsi="Times New Roman" w:cs="Times New Roman"/>
                <w:sz w:val="24"/>
                <w:szCs w:val="24"/>
              </w:rPr>
            </w:pPr>
          </w:p>
        </w:tc>
        <w:tc>
          <w:tcPr>
            <w:tcW w:w="732" w:type="dxa"/>
            <w:tcBorders>
              <w:top w:val="nil"/>
              <w:left w:val="nil"/>
              <w:bottom w:val="nil"/>
              <w:right w:val="nil"/>
            </w:tcBorders>
            <w:noWrap/>
            <w:vAlign w:val="bottom"/>
            <w:hideMark/>
          </w:tcPr>
          <w:p w14:paraId="126DE63D" w14:textId="77777777" w:rsidR="004F168C" w:rsidRPr="00844E90" w:rsidRDefault="004F168C" w:rsidP="00844E90">
            <w:pPr>
              <w:spacing w:after="0" w:line="240" w:lineRule="auto"/>
              <w:jc w:val="center"/>
              <w:rPr>
                <w:rFonts w:ascii="Times New Roman" w:hAnsi="Times New Roman" w:cs="Times New Roman"/>
                <w:sz w:val="24"/>
                <w:szCs w:val="24"/>
              </w:rPr>
            </w:pPr>
          </w:p>
        </w:tc>
      </w:tr>
      <w:tr w:rsidR="004F168C" w:rsidRPr="00844E90" w14:paraId="0452C316" w14:textId="77777777" w:rsidTr="00FD4836">
        <w:trPr>
          <w:trHeight w:val="113"/>
          <w:jc w:val="center"/>
        </w:trPr>
        <w:tc>
          <w:tcPr>
            <w:tcW w:w="0" w:type="auto"/>
            <w:tcBorders>
              <w:top w:val="nil"/>
              <w:left w:val="nil"/>
              <w:bottom w:val="nil"/>
              <w:right w:val="nil"/>
            </w:tcBorders>
            <w:noWrap/>
            <w:vAlign w:val="bottom"/>
            <w:hideMark/>
          </w:tcPr>
          <w:p w14:paraId="655AECC8" w14:textId="77777777" w:rsidR="004F168C" w:rsidRPr="00844E90" w:rsidRDefault="004F168C" w:rsidP="00844E90">
            <w:pPr>
              <w:spacing w:after="0" w:line="240" w:lineRule="auto"/>
              <w:jc w:val="right"/>
              <w:rPr>
                <w:rFonts w:ascii="Times New Roman" w:hAnsi="Times New Roman" w:cs="Times New Roman"/>
                <w:color w:val="000000"/>
                <w:sz w:val="24"/>
                <w:szCs w:val="24"/>
              </w:rPr>
            </w:pPr>
            <w:r w:rsidRPr="00844E90">
              <w:rPr>
                <w:rFonts w:ascii="Times New Roman" w:hAnsi="Times New Roman" w:cs="Times New Roman"/>
                <w:color w:val="000000"/>
                <w:sz w:val="24"/>
                <w:szCs w:val="24"/>
              </w:rPr>
              <w:t>3</w:t>
            </w:r>
          </w:p>
        </w:tc>
        <w:tc>
          <w:tcPr>
            <w:tcW w:w="0" w:type="auto"/>
            <w:tcBorders>
              <w:top w:val="nil"/>
              <w:left w:val="nil"/>
              <w:bottom w:val="nil"/>
              <w:right w:val="nil"/>
            </w:tcBorders>
            <w:noWrap/>
            <w:vAlign w:val="bottom"/>
            <w:hideMark/>
          </w:tcPr>
          <w:p w14:paraId="6C3A9E3A" w14:textId="77777777" w:rsidR="004F168C" w:rsidRPr="00844E90" w:rsidRDefault="004F168C" w:rsidP="00844E90">
            <w:pPr>
              <w:spacing w:after="0" w:line="240" w:lineRule="auto"/>
              <w:rPr>
                <w:rFonts w:ascii="Times New Roman" w:hAnsi="Times New Roman" w:cs="Times New Roman"/>
                <w:color w:val="000000"/>
                <w:sz w:val="24"/>
                <w:szCs w:val="24"/>
              </w:rPr>
            </w:pPr>
            <w:r w:rsidRPr="00844E90">
              <w:rPr>
                <w:rFonts w:ascii="Times New Roman" w:hAnsi="Times New Roman" w:cs="Times New Roman"/>
                <w:color w:val="000000"/>
                <w:sz w:val="24"/>
                <w:szCs w:val="24"/>
              </w:rPr>
              <w:t>Perceived Privacy Risk</w:t>
            </w:r>
          </w:p>
        </w:tc>
        <w:tc>
          <w:tcPr>
            <w:tcW w:w="0" w:type="auto"/>
            <w:tcBorders>
              <w:top w:val="nil"/>
              <w:left w:val="nil"/>
              <w:bottom w:val="nil"/>
              <w:right w:val="nil"/>
            </w:tcBorders>
            <w:noWrap/>
            <w:vAlign w:val="bottom"/>
            <w:hideMark/>
          </w:tcPr>
          <w:p w14:paraId="1FD514A7"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0.454</w:t>
            </w:r>
          </w:p>
        </w:tc>
        <w:tc>
          <w:tcPr>
            <w:tcW w:w="0" w:type="auto"/>
            <w:tcBorders>
              <w:top w:val="nil"/>
              <w:left w:val="nil"/>
              <w:bottom w:val="nil"/>
              <w:right w:val="nil"/>
            </w:tcBorders>
            <w:noWrap/>
            <w:vAlign w:val="bottom"/>
            <w:hideMark/>
          </w:tcPr>
          <w:p w14:paraId="4C860EA1"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0.410</w:t>
            </w:r>
          </w:p>
        </w:tc>
        <w:tc>
          <w:tcPr>
            <w:tcW w:w="0" w:type="auto"/>
            <w:tcBorders>
              <w:top w:val="nil"/>
              <w:left w:val="nil"/>
              <w:bottom w:val="nil"/>
              <w:right w:val="nil"/>
            </w:tcBorders>
            <w:shd w:val="clear" w:color="000000" w:fill="808080"/>
            <w:noWrap/>
            <w:vAlign w:val="bottom"/>
            <w:hideMark/>
          </w:tcPr>
          <w:p w14:paraId="4DEC06A9"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 </w:t>
            </w:r>
          </w:p>
        </w:tc>
        <w:tc>
          <w:tcPr>
            <w:tcW w:w="0" w:type="auto"/>
            <w:tcBorders>
              <w:top w:val="nil"/>
              <w:left w:val="nil"/>
              <w:bottom w:val="nil"/>
              <w:right w:val="nil"/>
            </w:tcBorders>
            <w:noWrap/>
            <w:vAlign w:val="bottom"/>
            <w:hideMark/>
          </w:tcPr>
          <w:p w14:paraId="72C868DE" w14:textId="77777777" w:rsidR="004F168C" w:rsidRPr="00844E90" w:rsidRDefault="004F168C" w:rsidP="00844E90">
            <w:pPr>
              <w:spacing w:after="0" w:line="240" w:lineRule="auto"/>
              <w:jc w:val="center"/>
              <w:rPr>
                <w:rFonts w:ascii="Times New Roman" w:hAnsi="Times New Roman" w:cs="Times New Roman"/>
                <w:color w:val="000000"/>
                <w:sz w:val="24"/>
                <w:szCs w:val="24"/>
              </w:rPr>
            </w:pPr>
          </w:p>
        </w:tc>
        <w:tc>
          <w:tcPr>
            <w:tcW w:w="732" w:type="dxa"/>
            <w:tcBorders>
              <w:top w:val="nil"/>
              <w:left w:val="nil"/>
              <w:bottom w:val="nil"/>
              <w:right w:val="nil"/>
            </w:tcBorders>
            <w:noWrap/>
            <w:vAlign w:val="bottom"/>
            <w:hideMark/>
          </w:tcPr>
          <w:p w14:paraId="0D6C06EF" w14:textId="77777777" w:rsidR="004F168C" w:rsidRPr="00844E90" w:rsidRDefault="004F168C" w:rsidP="00844E90">
            <w:pPr>
              <w:spacing w:after="0" w:line="240" w:lineRule="auto"/>
              <w:jc w:val="center"/>
              <w:rPr>
                <w:rFonts w:ascii="Times New Roman" w:hAnsi="Times New Roman" w:cs="Times New Roman"/>
                <w:sz w:val="24"/>
                <w:szCs w:val="24"/>
              </w:rPr>
            </w:pPr>
          </w:p>
        </w:tc>
      </w:tr>
      <w:tr w:rsidR="004F168C" w:rsidRPr="00844E90" w14:paraId="55F2348B" w14:textId="77777777" w:rsidTr="00FD4836">
        <w:trPr>
          <w:trHeight w:val="113"/>
          <w:jc w:val="center"/>
        </w:trPr>
        <w:tc>
          <w:tcPr>
            <w:tcW w:w="0" w:type="auto"/>
            <w:tcBorders>
              <w:top w:val="nil"/>
              <w:left w:val="nil"/>
              <w:right w:val="nil"/>
            </w:tcBorders>
            <w:noWrap/>
            <w:vAlign w:val="bottom"/>
            <w:hideMark/>
          </w:tcPr>
          <w:p w14:paraId="7612E8AC" w14:textId="77777777" w:rsidR="004F168C" w:rsidRPr="00844E90" w:rsidRDefault="004F168C" w:rsidP="00844E90">
            <w:pPr>
              <w:spacing w:after="0" w:line="240" w:lineRule="auto"/>
              <w:jc w:val="right"/>
              <w:rPr>
                <w:rFonts w:ascii="Times New Roman" w:hAnsi="Times New Roman" w:cs="Times New Roman"/>
                <w:color w:val="000000"/>
                <w:sz w:val="24"/>
                <w:szCs w:val="24"/>
              </w:rPr>
            </w:pPr>
            <w:r w:rsidRPr="00844E90">
              <w:rPr>
                <w:rFonts w:ascii="Times New Roman" w:hAnsi="Times New Roman" w:cs="Times New Roman"/>
                <w:color w:val="000000"/>
                <w:sz w:val="24"/>
                <w:szCs w:val="24"/>
              </w:rPr>
              <w:t>4</w:t>
            </w:r>
          </w:p>
        </w:tc>
        <w:tc>
          <w:tcPr>
            <w:tcW w:w="0" w:type="auto"/>
            <w:tcBorders>
              <w:top w:val="nil"/>
              <w:left w:val="nil"/>
              <w:right w:val="nil"/>
            </w:tcBorders>
            <w:noWrap/>
            <w:vAlign w:val="bottom"/>
            <w:hideMark/>
          </w:tcPr>
          <w:p w14:paraId="4E750BD7" w14:textId="77777777" w:rsidR="004F168C" w:rsidRPr="00844E90" w:rsidRDefault="004F168C" w:rsidP="00844E90">
            <w:pPr>
              <w:spacing w:after="0" w:line="240" w:lineRule="auto"/>
              <w:rPr>
                <w:rFonts w:ascii="Times New Roman" w:hAnsi="Times New Roman" w:cs="Times New Roman"/>
                <w:color w:val="000000"/>
                <w:sz w:val="24"/>
                <w:szCs w:val="24"/>
              </w:rPr>
            </w:pPr>
            <w:r w:rsidRPr="00844E90">
              <w:rPr>
                <w:rFonts w:ascii="Times New Roman" w:hAnsi="Times New Roman" w:cs="Times New Roman"/>
                <w:color w:val="000000"/>
                <w:sz w:val="24"/>
                <w:szCs w:val="24"/>
              </w:rPr>
              <w:t>Privacy Concern</w:t>
            </w:r>
          </w:p>
        </w:tc>
        <w:tc>
          <w:tcPr>
            <w:tcW w:w="0" w:type="auto"/>
            <w:tcBorders>
              <w:top w:val="nil"/>
              <w:left w:val="nil"/>
              <w:right w:val="nil"/>
            </w:tcBorders>
            <w:noWrap/>
            <w:vAlign w:val="bottom"/>
            <w:hideMark/>
          </w:tcPr>
          <w:p w14:paraId="7B540C98"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0.355</w:t>
            </w:r>
          </w:p>
        </w:tc>
        <w:tc>
          <w:tcPr>
            <w:tcW w:w="0" w:type="auto"/>
            <w:tcBorders>
              <w:top w:val="nil"/>
              <w:left w:val="nil"/>
              <w:right w:val="nil"/>
            </w:tcBorders>
            <w:noWrap/>
            <w:vAlign w:val="bottom"/>
            <w:hideMark/>
          </w:tcPr>
          <w:p w14:paraId="62742D16"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0.247</w:t>
            </w:r>
          </w:p>
        </w:tc>
        <w:tc>
          <w:tcPr>
            <w:tcW w:w="0" w:type="auto"/>
            <w:tcBorders>
              <w:top w:val="nil"/>
              <w:left w:val="nil"/>
              <w:right w:val="nil"/>
            </w:tcBorders>
            <w:noWrap/>
            <w:vAlign w:val="bottom"/>
            <w:hideMark/>
          </w:tcPr>
          <w:p w14:paraId="1DF2873A"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0.680</w:t>
            </w:r>
          </w:p>
        </w:tc>
        <w:tc>
          <w:tcPr>
            <w:tcW w:w="0" w:type="auto"/>
            <w:tcBorders>
              <w:top w:val="nil"/>
              <w:left w:val="nil"/>
              <w:right w:val="nil"/>
            </w:tcBorders>
            <w:shd w:val="clear" w:color="000000" w:fill="808080"/>
            <w:noWrap/>
            <w:vAlign w:val="bottom"/>
            <w:hideMark/>
          </w:tcPr>
          <w:p w14:paraId="7C3A7490"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 </w:t>
            </w:r>
          </w:p>
        </w:tc>
        <w:tc>
          <w:tcPr>
            <w:tcW w:w="732" w:type="dxa"/>
            <w:tcBorders>
              <w:top w:val="nil"/>
              <w:left w:val="nil"/>
              <w:right w:val="nil"/>
            </w:tcBorders>
            <w:noWrap/>
            <w:vAlign w:val="bottom"/>
            <w:hideMark/>
          </w:tcPr>
          <w:p w14:paraId="6996B6DD" w14:textId="77777777" w:rsidR="004F168C" w:rsidRPr="00844E90" w:rsidRDefault="004F168C" w:rsidP="00844E90">
            <w:pPr>
              <w:spacing w:after="0" w:line="240" w:lineRule="auto"/>
              <w:jc w:val="center"/>
              <w:rPr>
                <w:rFonts w:ascii="Times New Roman" w:hAnsi="Times New Roman" w:cs="Times New Roman"/>
                <w:color w:val="000000"/>
                <w:sz w:val="24"/>
                <w:szCs w:val="24"/>
              </w:rPr>
            </w:pPr>
          </w:p>
        </w:tc>
      </w:tr>
      <w:tr w:rsidR="004F168C" w:rsidRPr="00844E90" w14:paraId="726A209D" w14:textId="77777777" w:rsidTr="00FD4836">
        <w:trPr>
          <w:trHeight w:val="113"/>
          <w:jc w:val="center"/>
        </w:trPr>
        <w:tc>
          <w:tcPr>
            <w:tcW w:w="0" w:type="auto"/>
            <w:tcBorders>
              <w:top w:val="nil"/>
              <w:left w:val="nil"/>
              <w:bottom w:val="single" w:sz="4" w:space="0" w:color="auto"/>
              <w:right w:val="nil"/>
            </w:tcBorders>
            <w:noWrap/>
            <w:vAlign w:val="bottom"/>
            <w:hideMark/>
          </w:tcPr>
          <w:p w14:paraId="47D6A6CA" w14:textId="77777777" w:rsidR="004F168C" w:rsidRPr="00844E90" w:rsidRDefault="004F168C" w:rsidP="00844E90">
            <w:pPr>
              <w:spacing w:after="0" w:line="240" w:lineRule="auto"/>
              <w:jc w:val="right"/>
              <w:rPr>
                <w:rFonts w:ascii="Times New Roman" w:hAnsi="Times New Roman" w:cs="Times New Roman"/>
                <w:color w:val="000000"/>
                <w:sz w:val="24"/>
                <w:szCs w:val="24"/>
              </w:rPr>
            </w:pPr>
            <w:r w:rsidRPr="00844E90">
              <w:rPr>
                <w:rFonts w:ascii="Times New Roman" w:hAnsi="Times New Roman" w:cs="Times New Roman"/>
                <w:color w:val="000000"/>
                <w:sz w:val="24"/>
                <w:szCs w:val="24"/>
              </w:rPr>
              <w:t>5</w:t>
            </w:r>
          </w:p>
        </w:tc>
        <w:tc>
          <w:tcPr>
            <w:tcW w:w="0" w:type="auto"/>
            <w:tcBorders>
              <w:top w:val="nil"/>
              <w:left w:val="nil"/>
              <w:bottom w:val="single" w:sz="4" w:space="0" w:color="auto"/>
              <w:right w:val="nil"/>
            </w:tcBorders>
            <w:noWrap/>
            <w:vAlign w:val="bottom"/>
            <w:hideMark/>
          </w:tcPr>
          <w:p w14:paraId="10C97B9C" w14:textId="77777777" w:rsidR="004F168C" w:rsidRPr="00844E90" w:rsidRDefault="004F168C" w:rsidP="00844E90">
            <w:pPr>
              <w:spacing w:after="0" w:line="240" w:lineRule="auto"/>
              <w:rPr>
                <w:rFonts w:ascii="Times New Roman" w:hAnsi="Times New Roman" w:cs="Times New Roman"/>
                <w:color w:val="000000"/>
                <w:sz w:val="24"/>
                <w:szCs w:val="24"/>
              </w:rPr>
            </w:pPr>
            <w:r w:rsidRPr="00844E90">
              <w:rPr>
                <w:rFonts w:ascii="Times New Roman" w:hAnsi="Times New Roman" w:cs="Times New Roman"/>
                <w:color w:val="000000"/>
                <w:sz w:val="24"/>
                <w:szCs w:val="24"/>
              </w:rPr>
              <w:t>Trust</w:t>
            </w:r>
          </w:p>
        </w:tc>
        <w:tc>
          <w:tcPr>
            <w:tcW w:w="0" w:type="auto"/>
            <w:tcBorders>
              <w:top w:val="nil"/>
              <w:left w:val="nil"/>
              <w:bottom w:val="single" w:sz="4" w:space="0" w:color="auto"/>
              <w:right w:val="nil"/>
            </w:tcBorders>
            <w:noWrap/>
            <w:vAlign w:val="bottom"/>
            <w:hideMark/>
          </w:tcPr>
          <w:p w14:paraId="1C97DC8D"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0.766</w:t>
            </w:r>
          </w:p>
        </w:tc>
        <w:tc>
          <w:tcPr>
            <w:tcW w:w="0" w:type="auto"/>
            <w:tcBorders>
              <w:top w:val="nil"/>
              <w:left w:val="nil"/>
              <w:bottom w:val="single" w:sz="4" w:space="0" w:color="auto"/>
              <w:right w:val="nil"/>
            </w:tcBorders>
            <w:noWrap/>
            <w:vAlign w:val="bottom"/>
            <w:hideMark/>
          </w:tcPr>
          <w:p w14:paraId="08F4CEA4"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0.776</w:t>
            </w:r>
          </w:p>
        </w:tc>
        <w:tc>
          <w:tcPr>
            <w:tcW w:w="0" w:type="auto"/>
            <w:tcBorders>
              <w:top w:val="nil"/>
              <w:left w:val="nil"/>
              <w:bottom w:val="single" w:sz="4" w:space="0" w:color="auto"/>
              <w:right w:val="nil"/>
            </w:tcBorders>
            <w:noWrap/>
            <w:vAlign w:val="bottom"/>
            <w:hideMark/>
          </w:tcPr>
          <w:p w14:paraId="32A80CA5"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0.590</w:t>
            </w:r>
          </w:p>
        </w:tc>
        <w:tc>
          <w:tcPr>
            <w:tcW w:w="0" w:type="auto"/>
            <w:tcBorders>
              <w:top w:val="nil"/>
              <w:left w:val="nil"/>
              <w:bottom w:val="single" w:sz="4" w:space="0" w:color="auto"/>
              <w:right w:val="nil"/>
            </w:tcBorders>
            <w:noWrap/>
            <w:vAlign w:val="bottom"/>
            <w:hideMark/>
          </w:tcPr>
          <w:p w14:paraId="73F9F014"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0.457</w:t>
            </w:r>
          </w:p>
        </w:tc>
        <w:tc>
          <w:tcPr>
            <w:tcW w:w="732" w:type="dxa"/>
            <w:tcBorders>
              <w:top w:val="nil"/>
              <w:left w:val="nil"/>
              <w:bottom w:val="single" w:sz="4" w:space="0" w:color="auto"/>
              <w:right w:val="nil"/>
            </w:tcBorders>
            <w:shd w:val="clear" w:color="000000" w:fill="808080"/>
            <w:noWrap/>
            <w:vAlign w:val="bottom"/>
            <w:hideMark/>
          </w:tcPr>
          <w:p w14:paraId="567C1CCF" w14:textId="77777777" w:rsidR="004F168C" w:rsidRPr="00844E90" w:rsidRDefault="004F168C" w:rsidP="00844E90">
            <w:pPr>
              <w:spacing w:after="0" w:line="240" w:lineRule="auto"/>
              <w:rPr>
                <w:rFonts w:ascii="Times New Roman" w:hAnsi="Times New Roman" w:cs="Times New Roman"/>
                <w:color w:val="000000"/>
                <w:sz w:val="24"/>
                <w:szCs w:val="24"/>
              </w:rPr>
            </w:pPr>
            <w:r w:rsidRPr="00844E90">
              <w:rPr>
                <w:rFonts w:ascii="Times New Roman" w:hAnsi="Times New Roman" w:cs="Times New Roman"/>
                <w:color w:val="000000"/>
                <w:sz w:val="24"/>
                <w:szCs w:val="24"/>
              </w:rPr>
              <w:t> </w:t>
            </w:r>
          </w:p>
        </w:tc>
      </w:tr>
    </w:tbl>
    <w:p w14:paraId="6C722B0E" w14:textId="77777777" w:rsidR="004F168C" w:rsidRPr="00844E90" w:rsidRDefault="004F168C" w:rsidP="00844E90">
      <w:pPr>
        <w:spacing w:after="0" w:line="240" w:lineRule="auto"/>
        <w:jc w:val="both"/>
        <w:rPr>
          <w:rFonts w:ascii="Times New Roman" w:hAnsi="Times New Roman" w:cs="Times New Roman"/>
          <w:color w:val="0E0E0E"/>
          <w:sz w:val="24"/>
          <w:szCs w:val="24"/>
        </w:rPr>
      </w:pPr>
    </w:p>
    <w:p w14:paraId="03F7A259" w14:textId="77777777" w:rsidR="00714A19" w:rsidRDefault="00714A19" w:rsidP="00844E90">
      <w:pPr>
        <w:spacing w:after="0" w:line="240" w:lineRule="auto"/>
        <w:jc w:val="both"/>
        <w:rPr>
          <w:rStyle w:val="fontstyle01"/>
          <w:rFonts w:eastAsiaTheme="majorEastAsia"/>
        </w:rPr>
      </w:pPr>
    </w:p>
    <w:p w14:paraId="21359465" w14:textId="77777777" w:rsidR="00714A19" w:rsidRDefault="00714A19" w:rsidP="00844E90">
      <w:pPr>
        <w:spacing w:after="0" w:line="240" w:lineRule="auto"/>
        <w:jc w:val="both"/>
        <w:rPr>
          <w:rStyle w:val="fontstyle01"/>
          <w:rFonts w:eastAsiaTheme="majorEastAsia"/>
        </w:rPr>
      </w:pPr>
    </w:p>
    <w:p w14:paraId="31FD3D02" w14:textId="4E1BF291" w:rsidR="004F168C" w:rsidRPr="00844E90" w:rsidRDefault="00746CF1" w:rsidP="00844E90">
      <w:pPr>
        <w:spacing w:after="0" w:line="240" w:lineRule="auto"/>
        <w:jc w:val="both"/>
        <w:rPr>
          <w:rFonts w:ascii="Times New Roman" w:hAnsi="Times New Roman" w:cs="Times New Roman"/>
          <w:b/>
          <w:bCs/>
          <w:color w:val="000000"/>
          <w:sz w:val="24"/>
          <w:szCs w:val="24"/>
        </w:rPr>
      </w:pPr>
      <w:r w:rsidRPr="00844E90">
        <w:rPr>
          <w:rStyle w:val="fontstyle01"/>
          <w:rFonts w:eastAsiaTheme="majorEastAsia"/>
        </w:rPr>
        <w:t xml:space="preserve">4.4 </w:t>
      </w:r>
      <w:r w:rsidR="004F168C" w:rsidRPr="00844E90">
        <w:rPr>
          <w:rStyle w:val="fontstyle01"/>
          <w:rFonts w:eastAsiaTheme="majorEastAsia"/>
        </w:rPr>
        <w:t>Structural Model</w:t>
      </w:r>
    </w:p>
    <w:p w14:paraId="5B1A55DC" w14:textId="77777777" w:rsidR="004F168C" w:rsidRPr="00844E90" w:rsidRDefault="004F168C" w:rsidP="00844E90">
      <w:pPr>
        <w:spacing w:after="0" w:line="240" w:lineRule="auto"/>
        <w:jc w:val="both"/>
        <w:rPr>
          <w:rFonts w:ascii="Times New Roman" w:hAnsi="Times New Roman" w:cs="Times New Roman"/>
          <w:color w:val="0E0E0E"/>
          <w:sz w:val="24"/>
          <w:szCs w:val="24"/>
        </w:rPr>
      </w:pPr>
      <w:r w:rsidRPr="00844E90">
        <w:rPr>
          <w:rFonts w:ascii="Times New Roman" w:hAnsi="Times New Roman" w:cs="Times New Roman"/>
          <w:color w:val="0E0E0E"/>
          <w:sz w:val="24"/>
          <w:szCs w:val="24"/>
        </w:rPr>
        <w:t xml:space="preserve">Following the establishment of the measurement model’s adequacy, the </w:t>
      </w:r>
      <w:r w:rsidRPr="00844E90">
        <w:rPr>
          <w:rStyle w:val="s1"/>
          <w:rFonts w:ascii="Times New Roman" w:eastAsiaTheme="majorEastAsia" w:hAnsi="Times New Roman" w:cs="Times New Roman"/>
          <w:color w:val="0E0E0E"/>
          <w:sz w:val="24"/>
          <w:szCs w:val="24"/>
        </w:rPr>
        <w:t>structural model</w:t>
      </w:r>
      <w:r w:rsidRPr="00844E90">
        <w:rPr>
          <w:rFonts w:ascii="Times New Roman" w:hAnsi="Times New Roman" w:cs="Times New Roman"/>
          <w:color w:val="0E0E0E"/>
          <w:sz w:val="24"/>
          <w:szCs w:val="24"/>
        </w:rPr>
        <w:t xml:space="preserve"> was subsequently evaluated to examine the hypothesized relationships among the constructs. This evaluation involved assessing the </w:t>
      </w:r>
      <w:r w:rsidRPr="00844E90">
        <w:rPr>
          <w:rStyle w:val="s1"/>
          <w:rFonts w:ascii="Times New Roman" w:eastAsiaTheme="majorEastAsia" w:hAnsi="Times New Roman" w:cs="Times New Roman"/>
          <w:color w:val="0E0E0E"/>
          <w:sz w:val="24"/>
          <w:szCs w:val="24"/>
        </w:rPr>
        <w:t>path coefficients</w:t>
      </w:r>
      <w:r w:rsidRPr="00844E90">
        <w:rPr>
          <w:rFonts w:ascii="Times New Roman" w:hAnsi="Times New Roman" w:cs="Times New Roman"/>
          <w:color w:val="0E0E0E"/>
          <w:sz w:val="24"/>
          <w:szCs w:val="24"/>
        </w:rPr>
        <w:t xml:space="preserve">, </w:t>
      </w:r>
      <w:r w:rsidRPr="00844E90">
        <w:rPr>
          <w:rStyle w:val="s1"/>
          <w:rFonts w:ascii="Times New Roman" w:eastAsiaTheme="majorEastAsia" w:hAnsi="Times New Roman" w:cs="Times New Roman"/>
          <w:color w:val="0E0E0E"/>
          <w:sz w:val="24"/>
          <w:szCs w:val="24"/>
        </w:rPr>
        <w:t>coefficients of determination (R²)</w:t>
      </w:r>
      <w:r w:rsidRPr="00844E90">
        <w:rPr>
          <w:rFonts w:ascii="Times New Roman" w:hAnsi="Times New Roman" w:cs="Times New Roman"/>
          <w:color w:val="0E0E0E"/>
          <w:sz w:val="24"/>
          <w:szCs w:val="24"/>
        </w:rPr>
        <w:t xml:space="preserve">, and </w:t>
      </w:r>
      <w:r w:rsidRPr="00844E90">
        <w:rPr>
          <w:rStyle w:val="s1"/>
          <w:rFonts w:ascii="Times New Roman" w:eastAsiaTheme="majorEastAsia" w:hAnsi="Times New Roman" w:cs="Times New Roman"/>
          <w:color w:val="0E0E0E"/>
          <w:sz w:val="24"/>
          <w:szCs w:val="24"/>
        </w:rPr>
        <w:t>effect sizes (f²)</w:t>
      </w:r>
      <w:r w:rsidRPr="00844E90">
        <w:rPr>
          <w:rFonts w:ascii="Times New Roman" w:hAnsi="Times New Roman" w:cs="Times New Roman"/>
          <w:color w:val="0E0E0E"/>
          <w:sz w:val="24"/>
          <w:szCs w:val="24"/>
        </w:rPr>
        <w:t>, thereby providing a comprehensive assessment of the proposed research model.</w:t>
      </w:r>
    </w:p>
    <w:p w14:paraId="2B84D18A" w14:textId="77777777" w:rsidR="004F168C" w:rsidRPr="00844E90" w:rsidRDefault="004F168C" w:rsidP="00844E90">
      <w:pPr>
        <w:spacing w:after="0" w:line="240" w:lineRule="auto"/>
        <w:jc w:val="both"/>
        <w:rPr>
          <w:rFonts w:ascii="Times New Roman" w:hAnsi="Times New Roman" w:cs="Times New Roman"/>
          <w:color w:val="0E0E0E"/>
          <w:sz w:val="24"/>
          <w:szCs w:val="24"/>
        </w:rPr>
      </w:pPr>
      <w:r w:rsidRPr="00844E90">
        <w:rPr>
          <w:rFonts w:ascii="Times New Roman" w:hAnsi="Times New Roman" w:cs="Times New Roman"/>
          <w:color w:val="0E0E0E"/>
          <w:sz w:val="24"/>
          <w:szCs w:val="24"/>
        </w:rPr>
        <w:t xml:space="preserve">To estimate the relationships within the structural model, a </w:t>
      </w:r>
      <w:r w:rsidRPr="00844E90">
        <w:rPr>
          <w:rStyle w:val="s1"/>
          <w:rFonts w:ascii="Times New Roman" w:eastAsiaTheme="majorEastAsia" w:hAnsi="Times New Roman" w:cs="Times New Roman"/>
          <w:color w:val="0E0E0E"/>
          <w:sz w:val="24"/>
          <w:szCs w:val="24"/>
        </w:rPr>
        <w:t>bootstrapping procedure</w:t>
      </w:r>
      <w:r w:rsidRPr="00844E90">
        <w:rPr>
          <w:rFonts w:ascii="Times New Roman" w:hAnsi="Times New Roman" w:cs="Times New Roman"/>
          <w:color w:val="0E0E0E"/>
          <w:sz w:val="24"/>
          <w:szCs w:val="24"/>
        </w:rPr>
        <w:t xml:space="preserve"> was employed to test the hypothesised linkages among the constructs. Specifically, </w:t>
      </w:r>
      <w:r w:rsidRPr="00844E90">
        <w:rPr>
          <w:rStyle w:val="s1"/>
          <w:rFonts w:ascii="Times New Roman" w:eastAsiaTheme="majorEastAsia" w:hAnsi="Times New Roman" w:cs="Times New Roman"/>
          <w:color w:val="0E0E0E"/>
          <w:sz w:val="24"/>
          <w:szCs w:val="24"/>
        </w:rPr>
        <w:t>5,000 bootstrap resamples</w:t>
      </w:r>
      <w:r w:rsidRPr="00844E90">
        <w:rPr>
          <w:rFonts w:ascii="Times New Roman" w:hAnsi="Times New Roman" w:cs="Times New Roman"/>
          <w:color w:val="0E0E0E"/>
          <w:sz w:val="24"/>
          <w:szCs w:val="24"/>
        </w:rPr>
        <w:t xml:space="preserve"> were generated to assess the statistical significance of the path coefficients. The analysis was conducted using a </w:t>
      </w:r>
      <w:r w:rsidRPr="00844E90">
        <w:rPr>
          <w:rStyle w:val="s1"/>
          <w:rFonts w:ascii="Times New Roman" w:eastAsiaTheme="majorEastAsia" w:hAnsi="Times New Roman" w:cs="Times New Roman"/>
          <w:color w:val="0E0E0E"/>
          <w:sz w:val="24"/>
          <w:szCs w:val="24"/>
        </w:rPr>
        <w:t>one-tailed test</w:t>
      </w:r>
      <w:r w:rsidRPr="00844E90">
        <w:rPr>
          <w:rFonts w:ascii="Times New Roman" w:hAnsi="Times New Roman" w:cs="Times New Roman"/>
          <w:color w:val="0E0E0E"/>
          <w:sz w:val="24"/>
          <w:szCs w:val="24"/>
        </w:rPr>
        <w:t xml:space="preserve"> with a </w:t>
      </w:r>
      <w:r w:rsidRPr="00844E90">
        <w:rPr>
          <w:rStyle w:val="s1"/>
          <w:rFonts w:ascii="Times New Roman" w:eastAsiaTheme="majorEastAsia" w:hAnsi="Times New Roman" w:cs="Times New Roman"/>
          <w:color w:val="0E0E0E"/>
          <w:sz w:val="24"/>
          <w:szCs w:val="24"/>
        </w:rPr>
        <w:t>significance level of 0.05</w:t>
      </w:r>
      <w:r w:rsidRPr="00844E90">
        <w:rPr>
          <w:rFonts w:ascii="Times New Roman" w:hAnsi="Times New Roman" w:cs="Times New Roman"/>
          <w:color w:val="0E0E0E"/>
          <w:sz w:val="24"/>
          <w:szCs w:val="24"/>
        </w:rPr>
        <w:t>.</w:t>
      </w:r>
    </w:p>
    <w:p w14:paraId="16394613" w14:textId="77777777" w:rsidR="004F168C" w:rsidRPr="00844E90" w:rsidRDefault="004F168C" w:rsidP="00844E90">
      <w:pPr>
        <w:spacing w:after="0" w:line="240" w:lineRule="auto"/>
        <w:jc w:val="both"/>
        <w:rPr>
          <w:rFonts w:ascii="Times New Roman" w:hAnsi="Times New Roman" w:cs="Times New Roman"/>
          <w:color w:val="0E0E0E"/>
          <w:sz w:val="24"/>
          <w:szCs w:val="24"/>
        </w:rPr>
      </w:pPr>
      <w:r w:rsidRPr="00844E90">
        <w:rPr>
          <w:rStyle w:val="s1"/>
          <w:rFonts w:ascii="Times New Roman" w:eastAsiaTheme="majorEastAsia" w:hAnsi="Times New Roman" w:cs="Times New Roman"/>
          <w:color w:val="0E0E0E"/>
          <w:sz w:val="24"/>
          <w:szCs w:val="24"/>
        </w:rPr>
        <w:t>Table 5</w:t>
      </w:r>
      <w:r w:rsidRPr="00844E90">
        <w:rPr>
          <w:rFonts w:ascii="Times New Roman" w:hAnsi="Times New Roman" w:cs="Times New Roman"/>
          <w:color w:val="0E0E0E"/>
          <w:sz w:val="24"/>
          <w:szCs w:val="24"/>
        </w:rPr>
        <w:t xml:space="preserve"> presents the results of the </w:t>
      </w:r>
      <w:r w:rsidRPr="00844E90">
        <w:rPr>
          <w:rStyle w:val="s1"/>
          <w:rFonts w:ascii="Times New Roman" w:eastAsiaTheme="majorEastAsia" w:hAnsi="Times New Roman" w:cs="Times New Roman"/>
          <w:color w:val="0E0E0E"/>
          <w:sz w:val="24"/>
          <w:szCs w:val="24"/>
        </w:rPr>
        <w:t>structural model analysis</w:t>
      </w:r>
      <w:r w:rsidRPr="00844E90">
        <w:rPr>
          <w:rFonts w:ascii="Times New Roman" w:hAnsi="Times New Roman" w:cs="Times New Roman"/>
          <w:color w:val="0E0E0E"/>
          <w:sz w:val="24"/>
          <w:szCs w:val="24"/>
        </w:rPr>
        <w:t xml:space="preserve">. The findings indicate that </w:t>
      </w:r>
      <w:r w:rsidRPr="00844E90">
        <w:rPr>
          <w:rStyle w:val="s1"/>
          <w:rFonts w:ascii="Times New Roman" w:eastAsiaTheme="majorEastAsia" w:hAnsi="Times New Roman" w:cs="Times New Roman"/>
          <w:color w:val="0E0E0E"/>
          <w:sz w:val="24"/>
          <w:szCs w:val="24"/>
        </w:rPr>
        <w:t>privacy concern</w:t>
      </w:r>
      <w:r w:rsidRPr="00844E90">
        <w:rPr>
          <w:rFonts w:ascii="Times New Roman" w:hAnsi="Times New Roman" w:cs="Times New Roman"/>
          <w:color w:val="0E0E0E"/>
          <w:sz w:val="24"/>
          <w:szCs w:val="24"/>
        </w:rPr>
        <w:t xml:space="preserve"> has a </w:t>
      </w:r>
      <w:r w:rsidRPr="00844E90">
        <w:rPr>
          <w:rStyle w:val="s1"/>
          <w:rFonts w:ascii="Times New Roman" w:eastAsiaTheme="majorEastAsia" w:hAnsi="Times New Roman" w:cs="Times New Roman"/>
          <w:color w:val="0E0E0E"/>
          <w:sz w:val="24"/>
          <w:szCs w:val="24"/>
        </w:rPr>
        <w:t>significant negative effect</w:t>
      </w:r>
      <w:r w:rsidRPr="00844E90">
        <w:rPr>
          <w:rFonts w:ascii="Times New Roman" w:hAnsi="Times New Roman" w:cs="Times New Roman"/>
          <w:color w:val="0E0E0E"/>
          <w:sz w:val="24"/>
          <w:szCs w:val="24"/>
        </w:rPr>
        <w:t xml:space="preserve"> on </w:t>
      </w:r>
      <w:r w:rsidRPr="00844E90">
        <w:rPr>
          <w:rStyle w:val="s1"/>
          <w:rFonts w:ascii="Times New Roman" w:eastAsiaTheme="majorEastAsia" w:hAnsi="Times New Roman" w:cs="Times New Roman"/>
          <w:color w:val="0E0E0E"/>
          <w:sz w:val="24"/>
          <w:szCs w:val="24"/>
        </w:rPr>
        <w:t>perceived privacy benefits</w:t>
      </w:r>
      <w:r w:rsidRPr="00844E90">
        <w:rPr>
          <w:rFonts w:ascii="Times New Roman" w:hAnsi="Times New Roman" w:cs="Times New Roman"/>
          <w:color w:val="0E0E0E"/>
          <w:sz w:val="24"/>
          <w:szCs w:val="24"/>
        </w:rPr>
        <w:t xml:space="preserve"> (β = −0.240, p &lt; .001). In contrast, privacy concern exerts a </w:t>
      </w:r>
      <w:r w:rsidRPr="00844E90">
        <w:rPr>
          <w:rStyle w:val="s1"/>
          <w:rFonts w:ascii="Times New Roman" w:eastAsiaTheme="majorEastAsia" w:hAnsi="Times New Roman" w:cs="Times New Roman"/>
          <w:color w:val="0E0E0E"/>
          <w:sz w:val="24"/>
          <w:szCs w:val="24"/>
        </w:rPr>
        <w:t>strong positive effect</w:t>
      </w:r>
      <w:r w:rsidRPr="00844E90">
        <w:rPr>
          <w:rFonts w:ascii="Times New Roman" w:hAnsi="Times New Roman" w:cs="Times New Roman"/>
          <w:color w:val="0E0E0E"/>
          <w:sz w:val="24"/>
          <w:szCs w:val="24"/>
        </w:rPr>
        <w:t xml:space="preserve"> on </w:t>
      </w:r>
      <w:r w:rsidRPr="00844E90">
        <w:rPr>
          <w:rStyle w:val="s1"/>
          <w:rFonts w:ascii="Times New Roman" w:eastAsiaTheme="majorEastAsia" w:hAnsi="Times New Roman" w:cs="Times New Roman"/>
          <w:color w:val="0E0E0E"/>
          <w:sz w:val="24"/>
          <w:szCs w:val="24"/>
        </w:rPr>
        <w:t>perceived privacy risk</w:t>
      </w:r>
      <w:r w:rsidRPr="00844E90">
        <w:rPr>
          <w:rFonts w:ascii="Times New Roman" w:hAnsi="Times New Roman" w:cs="Times New Roman"/>
          <w:color w:val="0E0E0E"/>
          <w:sz w:val="24"/>
          <w:szCs w:val="24"/>
        </w:rPr>
        <w:t xml:space="preserve"> (β = 0.678, p&lt; .001), explaining a substantial proportion of variance in the construct (R² = 0.460). In addition, privacy concern was found to have a </w:t>
      </w:r>
      <w:r w:rsidRPr="00844E90">
        <w:rPr>
          <w:rStyle w:val="s1"/>
          <w:rFonts w:ascii="Times New Roman" w:eastAsiaTheme="majorEastAsia" w:hAnsi="Times New Roman" w:cs="Times New Roman"/>
          <w:color w:val="0E0E0E"/>
          <w:sz w:val="24"/>
          <w:szCs w:val="24"/>
        </w:rPr>
        <w:t>significant negative relationship</w:t>
      </w:r>
      <w:r w:rsidRPr="00844E90">
        <w:rPr>
          <w:rFonts w:ascii="Times New Roman" w:hAnsi="Times New Roman" w:cs="Times New Roman"/>
          <w:color w:val="0E0E0E"/>
          <w:sz w:val="24"/>
          <w:szCs w:val="24"/>
        </w:rPr>
        <w:t xml:space="preserve"> with </w:t>
      </w:r>
      <w:r w:rsidRPr="00844E90">
        <w:rPr>
          <w:rStyle w:val="s1"/>
          <w:rFonts w:ascii="Times New Roman" w:eastAsiaTheme="majorEastAsia" w:hAnsi="Times New Roman" w:cs="Times New Roman"/>
          <w:color w:val="0E0E0E"/>
          <w:sz w:val="24"/>
          <w:szCs w:val="24"/>
        </w:rPr>
        <w:t>trust</w:t>
      </w:r>
      <w:r w:rsidRPr="00844E90">
        <w:rPr>
          <w:rFonts w:ascii="Times New Roman" w:hAnsi="Times New Roman" w:cs="Times New Roman"/>
          <w:color w:val="0E0E0E"/>
          <w:sz w:val="24"/>
          <w:szCs w:val="24"/>
        </w:rPr>
        <w:t xml:space="preserve"> (β = −0.462, p&lt; .001).</w:t>
      </w:r>
    </w:p>
    <w:p w14:paraId="372EAA62" w14:textId="77777777" w:rsidR="004F168C" w:rsidRPr="00844E90" w:rsidRDefault="004F168C" w:rsidP="00844E90">
      <w:pPr>
        <w:spacing w:after="0" w:line="240" w:lineRule="auto"/>
        <w:jc w:val="both"/>
        <w:rPr>
          <w:rFonts w:ascii="Times New Roman" w:hAnsi="Times New Roman" w:cs="Times New Roman"/>
          <w:color w:val="0E0E0E"/>
          <w:sz w:val="24"/>
          <w:szCs w:val="24"/>
        </w:rPr>
      </w:pPr>
      <w:r w:rsidRPr="00844E90">
        <w:rPr>
          <w:rFonts w:ascii="Times New Roman" w:hAnsi="Times New Roman" w:cs="Times New Roman"/>
          <w:color w:val="0E0E0E"/>
          <w:sz w:val="24"/>
          <w:szCs w:val="24"/>
        </w:rPr>
        <w:t xml:space="preserve">Regarding the outcome variable, </w:t>
      </w:r>
      <w:r w:rsidRPr="00844E90">
        <w:rPr>
          <w:rStyle w:val="s1"/>
          <w:rFonts w:ascii="Times New Roman" w:eastAsiaTheme="majorEastAsia" w:hAnsi="Times New Roman" w:cs="Times New Roman"/>
          <w:color w:val="0E0E0E"/>
          <w:sz w:val="24"/>
          <w:szCs w:val="24"/>
        </w:rPr>
        <w:t>perceived privacy benefits</w:t>
      </w:r>
      <w:r w:rsidRPr="00844E90">
        <w:rPr>
          <w:rFonts w:ascii="Times New Roman" w:hAnsi="Times New Roman" w:cs="Times New Roman"/>
          <w:color w:val="0E0E0E"/>
          <w:sz w:val="24"/>
          <w:szCs w:val="24"/>
        </w:rPr>
        <w:t xml:space="preserve"> exert a </w:t>
      </w:r>
      <w:r w:rsidRPr="00844E90">
        <w:rPr>
          <w:rStyle w:val="s1"/>
          <w:rFonts w:ascii="Times New Roman" w:eastAsiaTheme="majorEastAsia" w:hAnsi="Times New Roman" w:cs="Times New Roman"/>
          <w:color w:val="0E0E0E"/>
          <w:sz w:val="24"/>
          <w:szCs w:val="24"/>
        </w:rPr>
        <w:t>positive and significant influence</w:t>
      </w:r>
      <w:r w:rsidRPr="00844E90">
        <w:rPr>
          <w:rFonts w:ascii="Times New Roman" w:hAnsi="Times New Roman" w:cs="Times New Roman"/>
          <w:color w:val="0E0E0E"/>
          <w:sz w:val="24"/>
          <w:szCs w:val="24"/>
        </w:rPr>
        <w:t xml:space="preserve"> on </w:t>
      </w:r>
      <w:r w:rsidRPr="00844E90">
        <w:rPr>
          <w:rStyle w:val="s1"/>
          <w:rFonts w:ascii="Times New Roman" w:eastAsiaTheme="majorEastAsia" w:hAnsi="Times New Roman" w:cs="Times New Roman"/>
          <w:color w:val="0E0E0E"/>
          <w:sz w:val="24"/>
          <w:szCs w:val="24"/>
        </w:rPr>
        <w:t>customer citizenship behavior</w:t>
      </w:r>
      <w:r w:rsidRPr="00844E90">
        <w:rPr>
          <w:rFonts w:ascii="Times New Roman" w:hAnsi="Times New Roman" w:cs="Times New Roman"/>
          <w:color w:val="0E0E0E"/>
          <w:sz w:val="24"/>
          <w:szCs w:val="24"/>
        </w:rPr>
        <w:t xml:space="preserve"> (β = 0.329, p&lt;.01), while </w:t>
      </w:r>
      <w:r w:rsidRPr="00844E90">
        <w:rPr>
          <w:rStyle w:val="s1"/>
          <w:rFonts w:ascii="Times New Roman" w:eastAsiaTheme="majorEastAsia" w:hAnsi="Times New Roman" w:cs="Times New Roman"/>
          <w:color w:val="0E0E0E"/>
          <w:sz w:val="24"/>
          <w:szCs w:val="24"/>
        </w:rPr>
        <w:t>perceived privacy risk</w:t>
      </w:r>
      <w:r w:rsidRPr="00844E90">
        <w:rPr>
          <w:rFonts w:ascii="Times New Roman" w:hAnsi="Times New Roman" w:cs="Times New Roman"/>
          <w:color w:val="0E0E0E"/>
          <w:sz w:val="24"/>
          <w:szCs w:val="24"/>
        </w:rPr>
        <w:t xml:space="preserve"> shows a </w:t>
      </w:r>
      <w:r w:rsidRPr="00844E90">
        <w:rPr>
          <w:rStyle w:val="s1"/>
          <w:rFonts w:ascii="Times New Roman" w:eastAsiaTheme="majorEastAsia" w:hAnsi="Times New Roman" w:cs="Times New Roman"/>
          <w:color w:val="0E0E0E"/>
          <w:sz w:val="24"/>
          <w:szCs w:val="24"/>
        </w:rPr>
        <w:t>significant negative effect</w:t>
      </w:r>
      <w:r w:rsidRPr="00844E90">
        <w:rPr>
          <w:rFonts w:ascii="Times New Roman" w:hAnsi="Times New Roman" w:cs="Times New Roman"/>
          <w:color w:val="0E0E0E"/>
          <w:sz w:val="24"/>
          <w:szCs w:val="24"/>
        </w:rPr>
        <w:t xml:space="preserve"> on customer citizenship behavior (β = −0.067, p&lt; 0.05). Furthermore, </w:t>
      </w:r>
      <w:r w:rsidRPr="00844E90">
        <w:rPr>
          <w:rStyle w:val="s1"/>
          <w:rFonts w:ascii="Times New Roman" w:eastAsiaTheme="majorEastAsia" w:hAnsi="Times New Roman" w:cs="Times New Roman"/>
          <w:color w:val="0E0E0E"/>
          <w:sz w:val="24"/>
          <w:szCs w:val="24"/>
        </w:rPr>
        <w:t>trust</w:t>
      </w:r>
      <w:r w:rsidRPr="00844E90">
        <w:rPr>
          <w:rFonts w:ascii="Times New Roman" w:hAnsi="Times New Roman" w:cs="Times New Roman"/>
          <w:color w:val="0E0E0E"/>
          <w:sz w:val="24"/>
          <w:szCs w:val="24"/>
        </w:rPr>
        <w:t xml:space="preserve"> demonstrates a </w:t>
      </w:r>
      <w:r w:rsidRPr="00844E90">
        <w:rPr>
          <w:rStyle w:val="s1"/>
          <w:rFonts w:ascii="Times New Roman" w:eastAsiaTheme="majorEastAsia" w:hAnsi="Times New Roman" w:cs="Times New Roman"/>
          <w:color w:val="0E0E0E"/>
          <w:sz w:val="24"/>
          <w:szCs w:val="24"/>
        </w:rPr>
        <w:t>strong and significant positive effect</w:t>
      </w:r>
      <w:r w:rsidRPr="00844E90">
        <w:rPr>
          <w:rFonts w:ascii="Times New Roman" w:hAnsi="Times New Roman" w:cs="Times New Roman"/>
          <w:color w:val="0E0E0E"/>
          <w:sz w:val="24"/>
          <w:szCs w:val="24"/>
        </w:rPr>
        <w:t xml:space="preserve"> on customer citizenship behavior (β = 0.448, p&lt; .01). Overall, the results provide empirical support for all proposed hypotheses; therefore, </w:t>
      </w:r>
      <w:r w:rsidRPr="00844E90">
        <w:rPr>
          <w:rStyle w:val="s1"/>
          <w:rFonts w:ascii="Times New Roman" w:eastAsiaTheme="majorEastAsia" w:hAnsi="Times New Roman" w:cs="Times New Roman"/>
          <w:color w:val="0E0E0E"/>
          <w:sz w:val="24"/>
          <w:szCs w:val="24"/>
        </w:rPr>
        <w:t>H1, H2, H3, H4, H5, and H6 were supported</w:t>
      </w:r>
      <w:r w:rsidRPr="00844E90">
        <w:rPr>
          <w:rFonts w:ascii="Times New Roman" w:hAnsi="Times New Roman" w:cs="Times New Roman"/>
          <w:color w:val="0E0E0E"/>
          <w:sz w:val="24"/>
          <w:szCs w:val="24"/>
        </w:rPr>
        <w:t>.</w:t>
      </w:r>
    </w:p>
    <w:p w14:paraId="6E4F5E69" w14:textId="223E880C" w:rsidR="004F168C" w:rsidRPr="00844E90" w:rsidRDefault="004F168C" w:rsidP="00844E90">
      <w:pPr>
        <w:pStyle w:val="p1"/>
        <w:spacing w:before="0" w:beforeAutospacing="0" w:after="0" w:afterAutospacing="0"/>
        <w:jc w:val="both"/>
        <w:rPr>
          <w:color w:val="0E0E0E"/>
        </w:rPr>
      </w:pPr>
      <w:r w:rsidRPr="00844E90">
        <w:rPr>
          <w:color w:val="000000"/>
        </w:rPr>
        <w:t>This study examined the constructs’ coefficient of determination (R</w:t>
      </w:r>
      <w:r w:rsidRPr="00844E90">
        <w:rPr>
          <w:color w:val="000000"/>
          <w:vertAlign w:val="superscript"/>
        </w:rPr>
        <w:t>2</w:t>
      </w:r>
      <w:r w:rsidRPr="00844E90">
        <w:rPr>
          <w:color w:val="000000"/>
        </w:rPr>
        <w:t xml:space="preserve"> value) to assess the model’s predictive capability. </w:t>
      </w:r>
      <w:r w:rsidRPr="00844E90">
        <w:t xml:space="preserve">Based on Table 5, the results indicate that </w:t>
      </w:r>
      <w:r w:rsidRPr="00844E90">
        <w:rPr>
          <w:rStyle w:val="s1"/>
          <w:rFonts w:eastAsiaTheme="majorEastAsia"/>
        </w:rPr>
        <w:t>55.9%</w:t>
      </w:r>
      <w:r w:rsidRPr="00844E90">
        <w:t xml:space="preserve"> of the variance in customer citizenship behavior is explained by perceived privacy benefits, perceived privacy risk, and trust, reflecting a </w:t>
      </w:r>
      <w:r w:rsidRPr="00844E90">
        <w:rPr>
          <w:rStyle w:val="s1"/>
          <w:rFonts w:eastAsiaTheme="majorEastAsia"/>
        </w:rPr>
        <w:t>substantial level of predictive power</w:t>
      </w:r>
      <w:r w:rsidRPr="00844E90">
        <w:t xml:space="preserve">. </w:t>
      </w:r>
      <w:r w:rsidRPr="00844E90">
        <w:rPr>
          <w:color w:val="0E0E0E"/>
        </w:rPr>
        <w:t xml:space="preserve">Privacy concern explains </w:t>
      </w:r>
      <w:r w:rsidRPr="00844E90">
        <w:rPr>
          <w:rStyle w:val="s1"/>
          <w:rFonts w:eastAsiaTheme="majorEastAsia"/>
          <w:color w:val="0E0E0E"/>
        </w:rPr>
        <w:t>46.0%</w:t>
      </w:r>
      <w:r w:rsidRPr="00844E90">
        <w:rPr>
          <w:color w:val="0E0E0E"/>
        </w:rPr>
        <w:t xml:space="preserve"> of the variance in perceived privacy risk, indicating </w:t>
      </w:r>
      <w:r w:rsidRPr="00844E90">
        <w:rPr>
          <w:rStyle w:val="s1"/>
          <w:rFonts w:eastAsiaTheme="majorEastAsia"/>
          <w:color w:val="0E0E0E"/>
        </w:rPr>
        <w:t>strong predictive accuracy</w:t>
      </w:r>
      <w:r w:rsidRPr="00844E90">
        <w:rPr>
          <w:color w:val="0E0E0E"/>
        </w:rPr>
        <w:t xml:space="preserve">. In addition, </w:t>
      </w:r>
      <w:r w:rsidRPr="00844E90">
        <w:rPr>
          <w:rStyle w:val="s1"/>
          <w:rFonts w:eastAsiaTheme="majorEastAsia"/>
          <w:color w:val="0E0E0E"/>
        </w:rPr>
        <w:t>21.3%</w:t>
      </w:r>
      <w:r w:rsidRPr="00844E90">
        <w:rPr>
          <w:color w:val="0E0E0E"/>
        </w:rPr>
        <w:t xml:space="preserve"> of the variance in perceived privacy benefits is explained by privacy concern, suggesting a </w:t>
      </w:r>
      <w:r w:rsidRPr="00844E90">
        <w:rPr>
          <w:rStyle w:val="s1"/>
          <w:rFonts w:eastAsiaTheme="majorEastAsia"/>
          <w:color w:val="0E0E0E"/>
        </w:rPr>
        <w:t>moderate level of predictive accuracy</w:t>
      </w:r>
      <w:r w:rsidRPr="00844E90">
        <w:rPr>
          <w:color w:val="0E0E0E"/>
        </w:rPr>
        <w:t xml:space="preserve">. However, privacy concern accounts for only </w:t>
      </w:r>
      <w:r w:rsidRPr="00844E90">
        <w:rPr>
          <w:rStyle w:val="s1"/>
          <w:rFonts w:eastAsiaTheme="majorEastAsia"/>
          <w:color w:val="0E0E0E"/>
        </w:rPr>
        <w:t>5.8%</w:t>
      </w:r>
      <w:r w:rsidRPr="00844E90">
        <w:rPr>
          <w:color w:val="0E0E0E"/>
        </w:rPr>
        <w:t xml:space="preserve"> of the variance in trust, reflecting a </w:t>
      </w:r>
      <w:r w:rsidRPr="00844E90">
        <w:rPr>
          <w:rStyle w:val="s1"/>
          <w:rFonts w:eastAsiaTheme="majorEastAsia"/>
          <w:color w:val="0E0E0E"/>
        </w:rPr>
        <w:t>weak level of predictive accuracy</w:t>
      </w:r>
      <w:r w:rsidRPr="00844E90">
        <w:rPr>
          <w:color w:val="0E0E0E"/>
        </w:rPr>
        <w:t>.</w:t>
      </w:r>
    </w:p>
    <w:p w14:paraId="0ABCB509" w14:textId="53F5EF41" w:rsidR="004F168C" w:rsidRPr="00844E90" w:rsidRDefault="004F168C" w:rsidP="00844E90">
      <w:pPr>
        <w:spacing w:after="0" w:line="240" w:lineRule="auto"/>
        <w:jc w:val="both"/>
        <w:rPr>
          <w:rFonts w:ascii="Times New Roman" w:hAnsi="Times New Roman" w:cs="Times New Roman"/>
          <w:color w:val="0E0E0E"/>
          <w:sz w:val="24"/>
          <w:szCs w:val="24"/>
        </w:rPr>
      </w:pPr>
      <w:r w:rsidRPr="00844E90">
        <w:rPr>
          <w:rFonts w:ascii="Times New Roman" w:hAnsi="Times New Roman" w:cs="Times New Roman"/>
          <w:color w:val="0E0E0E"/>
          <w:sz w:val="24"/>
          <w:szCs w:val="24"/>
        </w:rPr>
        <w:t>In addition, multicollinearity was assessed using variance inflation factors (VIF). As shown in Table 5, all VIF values were below the recommended threshold of 3.3 or 5, indicating that multicollinearity was not a concern in the model.</w:t>
      </w:r>
    </w:p>
    <w:p w14:paraId="0479E0C8" w14:textId="77777777" w:rsidR="004F168C" w:rsidRPr="00844E90" w:rsidRDefault="004F168C" w:rsidP="00844E90">
      <w:pPr>
        <w:spacing w:after="0" w:line="240" w:lineRule="auto"/>
        <w:jc w:val="both"/>
        <w:rPr>
          <w:rFonts w:ascii="Times New Roman" w:hAnsi="Times New Roman" w:cs="Times New Roman"/>
          <w:color w:val="0E0E0E"/>
          <w:sz w:val="24"/>
          <w:szCs w:val="24"/>
        </w:rPr>
      </w:pPr>
      <w:r w:rsidRPr="00844E90">
        <w:rPr>
          <w:rFonts w:ascii="Times New Roman" w:hAnsi="Times New Roman" w:cs="Times New Roman"/>
          <w:color w:val="0E0E0E"/>
          <w:sz w:val="24"/>
          <w:szCs w:val="24"/>
        </w:rPr>
        <w:t xml:space="preserve">The effect size (f²) of each hypothesized relationship was assessed in this study. As reported in Table 5, privacy concern exhibits a </w:t>
      </w:r>
      <w:r w:rsidRPr="00844E90">
        <w:rPr>
          <w:rStyle w:val="s1"/>
          <w:rFonts w:ascii="Times New Roman" w:eastAsiaTheme="majorEastAsia" w:hAnsi="Times New Roman" w:cs="Times New Roman"/>
          <w:color w:val="0E0E0E"/>
          <w:sz w:val="24"/>
          <w:szCs w:val="24"/>
        </w:rPr>
        <w:t>large effect</w:t>
      </w:r>
      <w:r w:rsidRPr="00844E90">
        <w:rPr>
          <w:rFonts w:ascii="Times New Roman" w:hAnsi="Times New Roman" w:cs="Times New Roman"/>
          <w:color w:val="0E0E0E"/>
          <w:sz w:val="24"/>
          <w:szCs w:val="24"/>
        </w:rPr>
        <w:t xml:space="preserve"> on the R² of perceived privacy risk and a </w:t>
      </w:r>
      <w:r w:rsidRPr="00844E90">
        <w:rPr>
          <w:rStyle w:val="s1"/>
          <w:rFonts w:ascii="Times New Roman" w:eastAsiaTheme="majorEastAsia" w:hAnsi="Times New Roman" w:cs="Times New Roman"/>
          <w:color w:val="0E0E0E"/>
          <w:sz w:val="24"/>
          <w:szCs w:val="24"/>
        </w:rPr>
        <w:t>moderate effect</w:t>
      </w:r>
      <w:r w:rsidRPr="00844E90">
        <w:rPr>
          <w:rFonts w:ascii="Times New Roman" w:hAnsi="Times New Roman" w:cs="Times New Roman"/>
          <w:color w:val="0E0E0E"/>
          <w:sz w:val="24"/>
          <w:szCs w:val="24"/>
        </w:rPr>
        <w:t xml:space="preserve"> on the R² of trust. Trust, in turn, demonstrates a </w:t>
      </w:r>
      <w:r w:rsidRPr="00844E90">
        <w:rPr>
          <w:rStyle w:val="s1"/>
          <w:rFonts w:ascii="Times New Roman" w:eastAsiaTheme="majorEastAsia" w:hAnsi="Times New Roman" w:cs="Times New Roman"/>
          <w:color w:val="0E0E0E"/>
          <w:sz w:val="24"/>
          <w:szCs w:val="24"/>
        </w:rPr>
        <w:t>moderate effect</w:t>
      </w:r>
      <w:r w:rsidRPr="00844E90">
        <w:rPr>
          <w:rFonts w:ascii="Times New Roman" w:hAnsi="Times New Roman" w:cs="Times New Roman"/>
          <w:color w:val="0E0E0E"/>
          <w:sz w:val="24"/>
          <w:szCs w:val="24"/>
        </w:rPr>
        <w:t xml:space="preserve"> on the R² of customer citizenship behavior. Privacy concern shows a </w:t>
      </w:r>
      <w:r w:rsidRPr="00844E90">
        <w:rPr>
          <w:rStyle w:val="s1"/>
          <w:rFonts w:ascii="Times New Roman" w:eastAsiaTheme="majorEastAsia" w:hAnsi="Times New Roman" w:cs="Times New Roman"/>
          <w:color w:val="0E0E0E"/>
          <w:sz w:val="24"/>
          <w:szCs w:val="24"/>
        </w:rPr>
        <w:t>small effect</w:t>
      </w:r>
      <w:r w:rsidRPr="00844E90">
        <w:rPr>
          <w:rFonts w:ascii="Times New Roman" w:hAnsi="Times New Roman" w:cs="Times New Roman"/>
          <w:color w:val="0E0E0E"/>
          <w:sz w:val="24"/>
          <w:szCs w:val="24"/>
        </w:rPr>
        <w:t xml:space="preserve"> on the R² of perceived </w:t>
      </w:r>
      <w:r w:rsidRPr="00844E90">
        <w:rPr>
          <w:rFonts w:ascii="Times New Roman" w:hAnsi="Times New Roman" w:cs="Times New Roman"/>
          <w:color w:val="0E0E0E"/>
          <w:sz w:val="24"/>
          <w:szCs w:val="24"/>
        </w:rPr>
        <w:lastRenderedPageBreak/>
        <w:t xml:space="preserve">privacy benefits. In contrast, perceived privacy risk has </w:t>
      </w:r>
      <w:r w:rsidRPr="00844E90">
        <w:rPr>
          <w:rStyle w:val="s1"/>
          <w:rFonts w:ascii="Times New Roman" w:eastAsiaTheme="majorEastAsia" w:hAnsi="Times New Roman" w:cs="Times New Roman"/>
          <w:color w:val="0E0E0E"/>
          <w:sz w:val="24"/>
          <w:szCs w:val="24"/>
        </w:rPr>
        <w:t>no effect</w:t>
      </w:r>
      <w:r w:rsidRPr="00844E90">
        <w:rPr>
          <w:rFonts w:ascii="Times New Roman" w:hAnsi="Times New Roman" w:cs="Times New Roman"/>
          <w:color w:val="0E0E0E"/>
          <w:sz w:val="24"/>
          <w:szCs w:val="24"/>
        </w:rPr>
        <w:t xml:space="preserve"> on customer citizenship behavior.</w:t>
      </w:r>
    </w:p>
    <w:p w14:paraId="1DD6152A" w14:textId="77777777" w:rsidR="00362E27" w:rsidRPr="00844E90" w:rsidRDefault="00362E27" w:rsidP="00844E90">
      <w:pPr>
        <w:spacing w:after="0" w:line="240" w:lineRule="auto"/>
        <w:rPr>
          <w:rFonts w:ascii="Times New Roman" w:hAnsi="Times New Roman" w:cs="Times New Roman"/>
          <w:b/>
          <w:bCs/>
          <w:color w:val="000000"/>
          <w:sz w:val="24"/>
          <w:szCs w:val="24"/>
        </w:rPr>
      </w:pPr>
    </w:p>
    <w:p w14:paraId="6CBB2B11" w14:textId="6CF2D8E1" w:rsidR="004F168C" w:rsidRPr="00844E90" w:rsidRDefault="005B62C7" w:rsidP="00844E90">
      <w:pPr>
        <w:spacing w:after="0" w:line="240" w:lineRule="auto"/>
        <w:rPr>
          <w:rFonts w:ascii="Times New Roman" w:hAnsi="Times New Roman" w:cs="Times New Roman"/>
          <w:color w:val="000000"/>
          <w:sz w:val="24"/>
          <w:szCs w:val="24"/>
        </w:rPr>
      </w:pPr>
      <w:r w:rsidRPr="00844E90">
        <w:rPr>
          <w:rFonts w:ascii="Times New Roman" w:hAnsi="Times New Roman" w:cs="Times New Roman"/>
          <w:b/>
          <w:bCs/>
          <w:color w:val="000000"/>
          <w:sz w:val="24"/>
          <w:szCs w:val="24"/>
        </w:rPr>
        <w:t xml:space="preserve">4.5 </w:t>
      </w:r>
      <w:r w:rsidR="004F168C" w:rsidRPr="00844E90">
        <w:rPr>
          <w:rFonts w:ascii="Times New Roman" w:hAnsi="Times New Roman" w:cs="Times New Roman"/>
          <w:b/>
          <w:bCs/>
          <w:color w:val="000000"/>
          <w:sz w:val="24"/>
          <w:szCs w:val="24"/>
        </w:rPr>
        <w:t>Assessment of the Mediation Analysis</w:t>
      </w:r>
    </w:p>
    <w:p w14:paraId="5C82D081" w14:textId="77777777" w:rsidR="004F168C" w:rsidRPr="00844E90" w:rsidRDefault="004F168C" w:rsidP="00844E90">
      <w:pPr>
        <w:spacing w:after="0" w:line="240" w:lineRule="auto"/>
        <w:jc w:val="both"/>
        <w:rPr>
          <w:rFonts w:ascii="Times New Roman" w:hAnsi="Times New Roman" w:cs="Times New Roman"/>
          <w:color w:val="0E0E0E"/>
          <w:sz w:val="24"/>
          <w:szCs w:val="24"/>
        </w:rPr>
      </w:pPr>
      <w:r w:rsidRPr="00844E90">
        <w:rPr>
          <w:rFonts w:ascii="Times New Roman" w:hAnsi="Times New Roman" w:cs="Times New Roman"/>
          <w:color w:val="0E0E0E"/>
          <w:sz w:val="24"/>
          <w:szCs w:val="24"/>
        </w:rPr>
        <w:t xml:space="preserve">In addition to the direct effects, the mediating effects of perceived privacy benefits, perceived privacy risk, and trust on the relationship between privacy concern and customer citizenship behavior were examined. The mediation analysis employed the bootstrapping procedure proposed by </w:t>
      </w:r>
      <w:r w:rsidRPr="00714A19">
        <w:rPr>
          <w:rFonts w:ascii="Times New Roman" w:hAnsi="Times New Roman" w:cs="Times New Roman"/>
          <w:color w:val="0E0E0E"/>
          <w:sz w:val="24"/>
          <w:szCs w:val="24"/>
        </w:rPr>
        <w:t>Preacher and Hayes (2008)</w:t>
      </w:r>
      <w:r w:rsidRPr="00844E90">
        <w:rPr>
          <w:rFonts w:ascii="Times New Roman" w:hAnsi="Times New Roman" w:cs="Times New Roman"/>
          <w:color w:val="0E0E0E"/>
          <w:sz w:val="24"/>
          <w:szCs w:val="24"/>
        </w:rPr>
        <w:t xml:space="preserve"> to test the significance of indirect effects. This nonparametric resampling method is considered robust and suitable for mediation analysis as it does not assume a normal distribution of the </w:t>
      </w:r>
      <w:r w:rsidRPr="006F3BA1">
        <w:rPr>
          <w:rFonts w:ascii="Times New Roman" w:hAnsi="Times New Roman" w:cs="Times New Roman"/>
          <w:color w:val="0E0E0E"/>
          <w:sz w:val="24"/>
          <w:szCs w:val="24"/>
        </w:rPr>
        <w:t>indirect effects (Hayes, 2009).</w:t>
      </w:r>
    </w:p>
    <w:p w14:paraId="2185D4CF" w14:textId="77777777" w:rsidR="004F168C" w:rsidRPr="00844E90" w:rsidRDefault="004F168C" w:rsidP="00844E90">
      <w:pPr>
        <w:pStyle w:val="p1"/>
        <w:spacing w:before="0" w:beforeAutospacing="0" w:after="0" w:afterAutospacing="0"/>
        <w:jc w:val="both"/>
      </w:pPr>
      <w:r w:rsidRPr="00844E90">
        <w:t>Table 6 presents the indirect relationships and hypothesis testing results. The bootstrapping analysis identified three significant indirect effects: Privacy Concern → Perceived Privacy Risk → Customer Citizenship Behavior (β = −0.045, p &lt;.05), Privacy Concern → Perceived Privacy Benefits → Customer Citizenship Behavior (β = −0.079, p&lt;.01), and Privacy Concern → Trust → Customer Citizenship Behavior (β = −0.207, p&lt;.01). The corresponding 95% bias-corrected bootstrapped confidence intervals [LL = −0.086, UL = −0.007], [LL = −0.109, UL = −0.052], and [LL = −0.258, UL = −0.159] did not include 0, indicating the presence of mediation effects. Overall, the findings confirm that perceived privacy risk, perceived privacy benefits, and trust significantly mediate the relationship between privacy concern and customer citizenship behavior. Accordingly, H7, H8, H9, and H18 were supported.</w:t>
      </w:r>
    </w:p>
    <w:p w14:paraId="2641CAEA" w14:textId="77777777" w:rsidR="004F168C" w:rsidRPr="00844E90" w:rsidRDefault="004F168C" w:rsidP="00844E90">
      <w:pPr>
        <w:spacing w:after="0" w:line="240" w:lineRule="auto"/>
        <w:jc w:val="both"/>
        <w:rPr>
          <w:rFonts w:ascii="Times New Roman" w:hAnsi="Times New Roman" w:cs="Times New Roman"/>
          <w:color w:val="0E0E0E"/>
          <w:sz w:val="24"/>
          <w:szCs w:val="24"/>
        </w:rPr>
        <w:sectPr w:rsidR="004F168C" w:rsidRPr="00844E90" w:rsidSect="004F168C">
          <w:footerReference w:type="default" r:id="rId10"/>
          <w:pgSz w:w="11906" w:h="16838"/>
          <w:pgMar w:top="1440" w:right="1440" w:bottom="1440" w:left="1440" w:header="708" w:footer="708" w:gutter="0"/>
          <w:cols w:space="708"/>
          <w:docGrid w:linePitch="360"/>
        </w:sectPr>
      </w:pPr>
    </w:p>
    <w:p w14:paraId="451231F3" w14:textId="77777777" w:rsidR="004F168C" w:rsidRPr="00844E90" w:rsidRDefault="004F168C" w:rsidP="00844E90">
      <w:pPr>
        <w:spacing w:after="0" w:line="240" w:lineRule="auto"/>
        <w:jc w:val="center"/>
        <w:rPr>
          <w:rFonts w:ascii="Times New Roman" w:hAnsi="Times New Roman" w:cs="Times New Roman"/>
          <w:b/>
          <w:bCs/>
          <w:color w:val="0E0E0E"/>
          <w:sz w:val="24"/>
          <w:szCs w:val="24"/>
        </w:rPr>
      </w:pPr>
      <w:r w:rsidRPr="00844E90">
        <w:rPr>
          <w:rFonts w:ascii="Times New Roman" w:hAnsi="Times New Roman" w:cs="Times New Roman"/>
          <w:b/>
          <w:bCs/>
          <w:color w:val="0E0E0E"/>
          <w:sz w:val="24"/>
          <w:szCs w:val="24"/>
        </w:rPr>
        <w:lastRenderedPageBreak/>
        <w:t xml:space="preserve">Table 5. </w:t>
      </w:r>
      <w:r w:rsidRPr="00844E90">
        <w:rPr>
          <w:rFonts w:ascii="Times New Roman" w:hAnsi="Times New Roman" w:cs="Times New Roman"/>
          <w:b/>
          <w:bCs/>
          <w:iCs/>
          <w:sz w:val="24"/>
          <w:szCs w:val="24"/>
        </w:rPr>
        <w:t>Hypothesis Testing Direct Effects</w:t>
      </w:r>
    </w:p>
    <w:tbl>
      <w:tblPr>
        <w:tblW w:w="0" w:type="auto"/>
        <w:tblLayout w:type="fixed"/>
        <w:tblLook w:val="04A0" w:firstRow="1" w:lastRow="0" w:firstColumn="1" w:lastColumn="0" w:noHBand="0" w:noVBand="1"/>
      </w:tblPr>
      <w:tblGrid>
        <w:gridCol w:w="1150"/>
        <w:gridCol w:w="126"/>
        <w:gridCol w:w="3119"/>
        <w:gridCol w:w="126"/>
        <w:gridCol w:w="866"/>
        <w:gridCol w:w="126"/>
        <w:gridCol w:w="897"/>
        <w:gridCol w:w="126"/>
        <w:gridCol w:w="751"/>
        <w:gridCol w:w="126"/>
        <w:gridCol w:w="803"/>
        <w:gridCol w:w="126"/>
        <w:gridCol w:w="1015"/>
        <w:gridCol w:w="126"/>
        <w:gridCol w:w="865"/>
        <w:gridCol w:w="126"/>
        <w:gridCol w:w="725"/>
        <w:gridCol w:w="126"/>
        <w:gridCol w:w="667"/>
        <w:gridCol w:w="126"/>
        <w:gridCol w:w="698"/>
        <w:gridCol w:w="126"/>
        <w:gridCol w:w="666"/>
        <w:gridCol w:w="126"/>
      </w:tblGrid>
      <w:tr w:rsidR="004F168C" w:rsidRPr="00844E90" w14:paraId="356E6C0C" w14:textId="77777777" w:rsidTr="00AF715F">
        <w:trPr>
          <w:trHeight w:val="320"/>
        </w:trPr>
        <w:tc>
          <w:tcPr>
            <w:tcW w:w="1276" w:type="dxa"/>
            <w:gridSpan w:val="2"/>
            <w:tcBorders>
              <w:top w:val="single" w:sz="4" w:space="0" w:color="auto"/>
              <w:left w:val="nil"/>
              <w:bottom w:val="single" w:sz="4" w:space="0" w:color="auto"/>
              <w:right w:val="nil"/>
            </w:tcBorders>
            <w:noWrap/>
            <w:vAlign w:val="bottom"/>
            <w:hideMark/>
          </w:tcPr>
          <w:p w14:paraId="661300E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Hypothesis</w:t>
            </w:r>
          </w:p>
        </w:tc>
        <w:tc>
          <w:tcPr>
            <w:tcW w:w="3245" w:type="dxa"/>
            <w:gridSpan w:val="2"/>
            <w:tcBorders>
              <w:top w:val="single" w:sz="4" w:space="0" w:color="auto"/>
              <w:left w:val="nil"/>
              <w:bottom w:val="single" w:sz="4" w:space="0" w:color="auto"/>
              <w:right w:val="nil"/>
            </w:tcBorders>
            <w:noWrap/>
            <w:vAlign w:val="bottom"/>
            <w:hideMark/>
          </w:tcPr>
          <w:p w14:paraId="02179982" w14:textId="77777777" w:rsidR="004F168C" w:rsidRPr="00844E90" w:rsidRDefault="004F168C" w:rsidP="00844E90">
            <w:pPr>
              <w:spacing w:after="0" w:line="240" w:lineRule="auto"/>
              <w:rPr>
                <w:rFonts w:ascii="Times New Roman" w:hAnsi="Times New Roman" w:cs="Times New Roman"/>
                <w:color w:val="000000"/>
                <w:sz w:val="24"/>
                <w:szCs w:val="24"/>
              </w:rPr>
            </w:pPr>
            <w:r w:rsidRPr="00844E90">
              <w:rPr>
                <w:rFonts w:ascii="Times New Roman" w:hAnsi="Times New Roman" w:cs="Times New Roman"/>
                <w:color w:val="000000"/>
                <w:sz w:val="24"/>
                <w:szCs w:val="24"/>
              </w:rPr>
              <w:t>Relationship</w:t>
            </w:r>
          </w:p>
        </w:tc>
        <w:tc>
          <w:tcPr>
            <w:tcW w:w="992" w:type="dxa"/>
            <w:gridSpan w:val="2"/>
            <w:tcBorders>
              <w:top w:val="single" w:sz="4" w:space="0" w:color="auto"/>
              <w:left w:val="nil"/>
              <w:bottom w:val="single" w:sz="4" w:space="0" w:color="auto"/>
              <w:right w:val="nil"/>
            </w:tcBorders>
            <w:noWrap/>
            <w:vAlign w:val="bottom"/>
            <w:hideMark/>
          </w:tcPr>
          <w:p w14:paraId="5E68CB0B"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Std. Beta</w:t>
            </w:r>
          </w:p>
        </w:tc>
        <w:tc>
          <w:tcPr>
            <w:tcW w:w="1023" w:type="dxa"/>
            <w:gridSpan w:val="2"/>
            <w:tcBorders>
              <w:top w:val="single" w:sz="4" w:space="0" w:color="auto"/>
              <w:left w:val="nil"/>
              <w:bottom w:val="single" w:sz="4" w:space="0" w:color="auto"/>
              <w:right w:val="nil"/>
            </w:tcBorders>
            <w:noWrap/>
            <w:vAlign w:val="bottom"/>
            <w:hideMark/>
          </w:tcPr>
          <w:p w14:paraId="75425563"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Std. Error</w:t>
            </w:r>
          </w:p>
        </w:tc>
        <w:tc>
          <w:tcPr>
            <w:tcW w:w="877" w:type="dxa"/>
            <w:gridSpan w:val="2"/>
            <w:tcBorders>
              <w:top w:val="single" w:sz="4" w:space="0" w:color="auto"/>
              <w:left w:val="nil"/>
              <w:bottom w:val="single" w:sz="4" w:space="0" w:color="auto"/>
              <w:right w:val="nil"/>
            </w:tcBorders>
            <w:noWrap/>
            <w:vAlign w:val="bottom"/>
            <w:hideMark/>
          </w:tcPr>
          <w:p w14:paraId="0CD2B97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t-values</w:t>
            </w:r>
          </w:p>
        </w:tc>
        <w:tc>
          <w:tcPr>
            <w:tcW w:w="929" w:type="dxa"/>
            <w:gridSpan w:val="2"/>
            <w:tcBorders>
              <w:top w:val="single" w:sz="4" w:space="0" w:color="auto"/>
              <w:left w:val="nil"/>
              <w:bottom w:val="single" w:sz="4" w:space="0" w:color="auto"/>
              <w:right w:val="nil"/>
            </w:tcBorders>
            <w:noWrap/>
            <w:vAlign w:val="bottom"/>
            <w:hideMark/>
          </w:tcPr>
          <w:p w14:paraId="0B22DA70"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p-values</w:t>
            </w:r>
          </w:p>
        </w:tc>
        <w:tc>
          <w:tcPr>
            <w:tcW w:w="1141" w:type="dxa"/>
            <w:gridSpan w:val="2"/>
            <w:tcBorders>
              <w:top w:val="single" w:sz="4" w:space="0" w:color="auto"/>
              <w:left w:val="nil"/>
              <w:bottom w:val="single" w:sz="4" w:space="0" w:color="auto"/>
              <w:right w:val="nil"/>
            </w:tcBorders>
            <w:noWrap/>
            <w:vAlign w:val="bottom"/>
            <w:hideMark/>
          </w:tcPr>
          <w:p w14:paraId="5322AEFD" w14:textId="6D6A19C4"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Decision</w:t>
            </w:r>
          </w:p>
        </w:tc>
        <w:tc>
          <w:tcPr>
            <w:tcW w:w="991" w:type="dxa"/>
            <w:gridSpan w:val="2"/>
            <w:tcBorders>
              <w:top w:val="single" w:sz="4" w:space="0" w:color="auto"/>
              <w:left w:val="nil"/>
              <w:bottom w:val="single" w:sz="4" w:space="0" w:color="auto"/>
              <w:right w:val="nil"/>
            </w:tcBorders>
            <w:noWrap/>
            <w:vAlign w:val="bottom"/>
            <w:hideMark/>
          </w:tcPr>
          <w:p w14:paraId="749FF181"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R2</w:t>
            </w:r>
          </w:p>
        </w:tc>
        <w:tc>
          <w:tcPr>
            <w:tcW w:w="851" w:type="dxa"/>
            <w:gridSpan w:val="2"/>
            <w:tcBorders>
              <w:top w:val="single" w:sz="4" w:space="0" w:color="auto"/>
              <w:left w:val="nil"/>
              <w:bottom w:val="single" w:sz="4" w:space="0" w:color="auto"/>
              <w:right w:val="nil"/>
            </w:tcBorders>
            <w:noWrap/>
            <w:vAlign w:val="bottom"/>
            <w:hideMark/>
          </w:tcPr>
          <w:p w14:paraId="3700DAA6"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f2</w:t>
            </w:r>
          </w:p>
        </w:tc>
        <w:tc>
          <w:tcPr>
            <w:tcW w:w="793" w:type="dxa"/>
            <w:gridSpan w:val="2"/>
            <w:tcBorders>
              <w:top w:val="single" w:sz="4" w:space="0" w:color="auto"/>
              <w:left w:val="nil"/>
              <w:bottom w:val="single" w:sz="4" w:space="0" w:color="auto"/>
              <w:right w:val="nil"/>
            </w:tcBorders>
            <w:noWrap/>
            <w:vAlign w:val="bottom"/>
            <w:hideMark/>
          </w:tcPr>
          <w:p w14:paraId="36D0E4A7"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BCI LL</w:t>
            </w:r>
          </w:p>
        </w:tc>
        <w:tc>
          <w:tcPr>
            <w:tcW w:w="824" w:type="dxa"/>
            <w:gridSpan w:val="2"/>
            <w:tcBorders>
              <w:top w:val="single" w:sz="4" w:space="0" w:color="auto"/>
              <w:left w:val="nil"/>
              <w:bottom w:val="single" w:sz="4" w:space="0" w:color="auto"/>
              <w:right w:val="nil"/>
            </w:tcBorders>
            <w:noWrap/>
            <w:vAlign w:val="bottom"/>
            <w:hideMark/>
          </w:tcPr>
          <w:p w14:paraId="06E0A60D"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BCI UL</w:t>
            </w:r>
          </w:p>
        </w:tc>
        <w:tc>
          <w:tcPr>
            <w:tcW w:w="792" w:type="dxa"/>
            <w:gridSpan w:val="2"/>
            <w:tcBorders>
              <w:top w:val="single" w:sz="4" w:space="0" w:color="auto"/>
              <w:left w:val="nil"/>
              <w:bottom w:val="single" w:sz="4" w:space="0" w:color="auto"/>
              <w:right w:val="nil"/>
            </w:tcBorders>
            <w:noWrap/>
            <w:vAlign w:val="bottom"/>
            <w:hideMark/>
          </w:tcPr>
          <w:p w14:paraId="734EE9DB"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VIF</w:t>
            </w:r>
          </w:p>
        </w:tc>
      </w:tr>
      <w:tr w:rsidR="004F168C" w:rsidRPr="00844E90" w14:paraId="05F59984" w14:textId="77777777" w:rsidTr="00F47838">
        <w:trPr>
          <w:gridAfter w:val="1"/>
          <w:wAfter w:w="126" w:type="dxa"/>
          <w:trHeight w:val="320"/>
        </w:trPr>
        <w:tc>
          <w:tcPr>
            <w:tcW w:w="1150" w:type="dxa"/>
            <w:tcBorders>
              <w:top w:val="single" w:sz="4" w:space="0" w:color="auto"/>
              <w:left w:val="nil"/>
              <w:bottom w:val="nil"/>
              <w:right w:val="nil"/>
            </w:tcBorders>
            <w:noWrap/>
            <w:vAlign w:val="bottom"/>
            <w:hideMark/>
          </w:tcPr>
          <w:p w14:paraId="6833DB01"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H1</w:t>
            </w:r>
          </w:p>
        </w:tc>
        <w:tc>
          <w:tcPr>
            <w:tcW w:w="3245" w:type="dxa"/>
            <w:gridSpan w:val="2"/>
            <w:tcBorders>
              <w:top w:val="single" w:sz="4" w:space="0" w:color="auto"/>
              <w:left w:val="nil"/>
              <w:bottom w:val="nil"/>
              <w:right w:val="nil"/>
            </w:tcBorders>
            <w:noWrap/>
            <w:vAlign w:val="bottom"/>
            <w:hideMark/>
          </w:tcPr>
          <w:p w14:paraId="28659C9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Privacy Concern -&gt; Perceived Privacy Benefits</w:t>
            </w:r>
          </w:p>
        </w:tc>
        <w:tc>
          <w:tcPr>
            <w:tcW w:w="992" w:type="dxa"/>
            <w:gridSpan w:val="2"/>
            <w:tcBorders>
              <w:top w:val="single" w:sz="4" w:space="0" w:color="auto"/>
              <w:left w:val="nil"/>
              <w:bottom w:val="nil"/>
              <w:right w:val="nil"/>
            </w:tcBorders>
            <w:noWrap/>
            <w:vAlign w:val="bottom"/>
            <w:hideMark/>
          </w:tcPr>
          <w:p w14:paraId="5D361869"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-0.240</w:t>
            </w:r>
          </w:p>
        </w:tc>
        <w:tc>
          <w:tcPr>
            <w:tcW w:w="1023" w:type="dxa"/>
            <w:gridSpan w:val="2"/>
            <w:tcBorders>
              <w:top w:val="single" w:sz="4" w:space="0" w:color="auto"/>
              <w:left w:val="nil"/>
              <w:bottom w:val="nil"/>
              <w:right w:val="nil"/>
            </w:tcBorders>
            <w:noWrap/>
            <w:vAlign w:val="bottom"/>
            <w:hideMark/>
          </w:tcPr>
          <w:p w14:paraId="7F536B21"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0.043</w:t>
            </w:r>
          </w:p>
        </w:tc>
        <w:tc>
          <w:tcPr>
            <w:tcW w:w="877" w:type="dxa"/>
            <w:gridSpan w:val="2"/>
            <w:tcBorders>
              <w:top w:val="single" w:sz="4" w:space="0" w:color="auto"/>
              <w:left w:val="nil"/>
              <w:bottom w:val="nil"/>
              <w:right w:val="nil"/>
            </w:tcBorders>
            <w:noWrap/>
            <w:vAlign w:val="bottom"/>
            <w:hideMark/>
          </w:tcPr>
          <w:p w14:paraId="3E41BBE9"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5.587</w:t>
            </w:r>
          </w:p>
        </w:tc>
        <w:tc>
          <w:tcPr>
            <w:tcW w:w="929" w:type="dxa"/>
            <w:gridSpan w:val="2"/>
            <w:tcBorders>
              <w:top w:val="single" w:sz="4" w:space="0" w:color="auto"/>
              <w:left w:val="nil"/>
              <w:bottom w:val="nil"/>
              <w:right w:val="nil"/>
            </w:tcBorders>
            <w:noWrap/>
            <w:vAlign w:val="center"/>
            <w:hideMark/>
          </w:tcPr>
          <w:p w14:paraId="7AD2BB46"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p&lt;.001</w:t>
            </w:r>
          </w:p>
        </w:tc>
        <w:tc>
          <w:tcPr>
            <w:tcW w:w="1141" w:type="dxa"/>
            <w:gridSpan w:val="2"/>
            <w:tcBorders>
              <w:top w:val="single" w:sz="4" w:space="0" w:color="auto"/>
              <w:left w:val="nil"/>
              <w:bottom w:val="nil"/>
              <w:right w:val="nil"/>
            </w:tcBorders>
            <w:noWrap/>
            <w:vAlign w:val="bottom"/>
            <w:hideMark/>
          </w:tcPr>
          <w:p w14:paraId="01676046"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Supported</w:t>
            </w:r>
          </w:p>
        </w:tc>
        <w:tc>
          <w:tcPr>
            <w:tcW w:w="991" w:type="dxa"/>
            <w:gridSpan w:val="2"/>
            <w:tcBorders>
              <w:top w:val="single" w:sz="4" w:space="0" w:color="auto"/>
              <w:left w:val="nil"/>
              <w:bottom w:val="nil"/>
              <w:right w:val="nil"/>
            </w:tcBorders>
            <w:noWrap/>
            <w:vAlign w:val="bottom"/>
            <w:hideMark/>
          </w:tcPr>
          <w:p w14:paraId="75E50A02"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0.058</w:t>
            </w:r>
          </w:p>
        </w:tc>
        <w:tc>
          <w:tcPr>
            <w:tcW w:w="851" w:type="dxa"/>
            <w:gridSpan w:val="2"/>
            <w:tcBorders>
              <w:top w:val="single" w:sz="4" w:space="0" w:color="auto"/>
              <w:left w:val="nil"/>
              <w:bottom w:val="nil"/>
              <w:right w:val="nil"/>
            </w:tcBorders>
            <w:noWrap/>
            <w:vAlign w:val="bottom"/>
            <w:hideMark/>
          </w:tcPr>
          <w:p w14:paraId="6EBDF1DA"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0.061</w:t>
            </w:r>
          </w:p>
        </w:tc>
        <w:tc>
          <w:tcPr>
            <w:tcW w:w="793" w:type="dxa"/>
            <w:gridSpan w:val="2"/>
            <w:tcBorders>
              <w:top w:val="single" w:sz="4" w:space="0" w:color="auto"/>
              <w:left w:val="nil"/>
              <w:bottom w:val="nil"/>
              <w:right w:val="nil"/>
            </w:tcBorders>
            <w:noWrap/>
            <w:vAlign w:val="bottom"/>
            <w:hideMark/>
          </w:tcPr>
          <w:p w14:paraId="07F418A2"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-0.305</w:t>
            </w:r>
          </w:p>
        </w:tc>
        <w:tc>
          <w:tcPr>
            <w:tcW w:w="824" w:type="dxa"/>
            <w:gridSpan w:val="2"/>
            <w:tcBorders>
              <w:top w:val="single" w:sz="4" w:space="0" w:color="auto"/>
              <w:left w:val="nil"/>
              <w:bottom w:val="nil"/>
              <w:right w:val="nil"/>
            </w:tcBorders>
            <w:noWrap/>
            <w:vAlign w:val="bottom"/>
            <w:hideMark/>
          </w:tcPr>
          <w:p w14:paraId="3A61A9A3"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-0.165</w:t>
            </w:r>
          </w:p>
        </w:tc>
        <w:tc>
          <w:tcPr>
            <w:tcW w:w="792" w:type="dxa"/>
            <w:gridSpan w:val="2"/>
            <w:tcBorders>
              <w:top w:val="single" w:sz="4" w:space="0" w:color="auto"/>
              <w:left w:val="nil"/>
              <w:bottom w:val="nil"/>
              <w:right w:val="nil"/>
            </w:tcBorders>
            <w:noWrap/>
            <w:vAlign w:val="bottom"/>
            <w:hideMark/>
          </w:tcPr>
          <w:p w14:paraId="4FB5A130"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1.000</w:t>
            </w:r>
          </w:p>
        </w:tc>
      </w:tr>
      <w:tr w:rsidR="004F168C" w:rsidRPr="00844E90" w14:paraId="319C7B48" w14:textId="77777777" w:rsidTr="00F47838">
        <w:trPr>
          <w:gridAfter w:val="1"/>
          <w:wAfter w:w="126" w:type="dxa"/>
          <w:trHeight w:val="320"/>
        </w:trPr>
        <w:tc>
          <w:tcPr>
            <w:tcW w:w="1150" w:type="dxa"/>
            <w:tcBorders>
              <w:top w:val="nil"/>
              <w:left w:val="nil"/>
              <w:bottom w:val="nil"/>
              <w:right w:val="nil"/>
            </w:tcBorders>
            <w:noWrap/>
            <w:vAlign w:val="bottom"/>
            <w:hideMark/>
          </w:tcPr>
          <w:p w14:paraId="3A0EFFB8"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H2</w:t>
            </w:r>
          </w:p>
        </w:tc>
        <w:tc>
          <w:tcPr>
            <w:tcW w:w="3245" w:type="dxa"/>
            <w:gridSpan w:val="2"/>
            <w:tcBorders>
              <w:top w:val="nil"/>
              <w:left w:val="nil"/>
              <w:bottom w:val="nil"/>
              <w:right w:val="nil"/>
            </w:tcBorders>
            <w:noWrap/>
            <w:vAlign w:val="bottom"/>
            <w:hideMark/>
          </w:tcPr>
          <w:p w14:paraId="6C751A78"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Privacy Concern -&gt; Perceived Privacy Risk</w:t>
            </w:r>
          </w:p>
        </w:tc>
        <w:tc>
          <w:tcPr>
            <w:tcW w:w="992" w:type="dxa"/>
            <w:gridSpan w:val="2"/>
            <w:tcBorders>
              <w:top w:val="nil"/>
              <w:left w:val="nil"/>
              <w:bottom w:val="nil"/>
              <w:right w:val="nil"/>
            </w:tcBorders>
            <w:noWrap/>
            <w:vAlign w:val="bottom"/>
            <w:hideMark/>
          </w:tcPr>
          <w:p w14:paraId="63856B9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0.678</w:t>
            </w:r>
          </w:p>
        </w:tc>
        <w:tc>
          <w:tcPr>
            <w:tcW w:w="1023" w:type="dxa"/>
            <w:gridSpan w:val="2"/>
            <w:tcBorders>
              <w:top w:val="nil"/>
              <w:left w:val="nil"/>
              <w:bottom w:val="nil"/>
              <w:right w:val="nil"/>
            </w:tcBorders>
            <w:noWrap/>
            <w:vAlign w:val="bottom"/>
            <w:hideMark/>
          </w:tcPr>
          <w:p w14:paraId="107EA0A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0.031</w:t>
            </w:r>
          </w:p>
        </w:tc>
        <w:tc>
          <w:tcPr>
            <w:tcW w:w="877" w:type="dxa"/>
            <w:gridSpan w:val="2"/>
            <w:tcBorders>
              <w:top w:val="nil"/>
              <w:left w:val="nil"/>
              <w:bottom w:val="nil"/>
              <w:right w:val="nil"/>
            </w:tcBorders>
            <w:noWrap/>
            <w:vAlign w:val="bottom"/>
            <w:hideMark/>
          </w:tcPr>
          <w:p w14:paraId="64E71EF5"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21.909</w:t>
            </w:r>
          </w:p>
        </w:tc>
        <w:tc>
          <w:tcPr>
            <w:tcW w:w="929" w:type="dxa"/>
            <w:gridSpan w:val="2"/>
            <w:tcBorders>
              <w:top w:val="nil"/>
              <w:left w:val="nil"/>
              <w:bottom w:val="nil"/>
              <w:right w:val="nil"/>
            </w:tcBorders>
            <w:noWrap/>
            <w:vAlign w:val="center"/>
            <w:hideMark/>
          </w:tcPr>
          <w:p w14:paraId="119B7E7D"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p&lt;.001</w:t>
            </w:r>
          </w:p>
        </w:tc>
        <w:tc>
          <w:tcPr>
            <w:tcW w:w="1141" w:type="dxa"/>
            <w:gridSpan w:val="2"/>
            <w:tcBorders>
              <w:top w:val="nil"/>
              <w:left w:val="nil"/>
              <w:bottom w:val="nil"/>
              <w:right w:val="nil"/>
            </w:tcBorders>
            <w:noWrap/>
            <w:vAlign w:val="bottom"/>
            <w:hideMark/>
          </w:tcPr>
          <w:p w14:paraId="155040F4"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Supported</w:t>
            </w:r>
          </w:p>
        </w:tc>
        <w:tc>
          <w:tcPr>
            <w:tcW w:w="991" w:type="dxa"/>
            <w:gridSpan w:val="2"/>
            <w:tcBorders>
              <w:top w:val="nil"/>
              <w:left w:val="nil"/>
              <w:bottom w:val="nil"/>
              <w:right w:val="nil"/>
            </w:tcBorders>
            <w:noWrap/>
            <w:vAlign w:val="bottom"/>
            <w:hideMark/>
          </w:tcPr>
          <w:p w14:paraId="42D88551"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0.460</w:t>
            </w:r>
          </w:p>
        </w:tc>
        <w:tc>
          <w:tcPr>
            <w:tcW w:w="851" w:type="dxa"/>
            <w:gridSpan w:val="2"/>
            <w:tcBorders>
              <w:top w:val="nil"/>
              <w:left w:val="nil"/>
              <w:bottom w:val="nil"/>
              <w:right w:val="nil"/>
            </w:tcBorders>
            <w:noWrap/>
            <w:vAlign w:val="bottom"/>
            <w:hideMark/>
          </w:tcPr>
          <w:p w14:paraId="077F4281"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0.851</w:t>
            </w:r>
          </w:p>
        </w:tc>
        <w:tc>
          <w:tcPr>
            <w:tcW w:w="793" w:type="dxa"/>
            <w:gridSpan w:val="2"/>
            <w:tcBorders>
              <w:top w:val="nil"/>
              <w:left w:val="nil"/>
              <w:bottom w:val="nil"/>
              <w:right w:val="nil"/>
            </w:tcBorders>
            <w:noWrap/>
            <w:vAlign w:val="bottom"/>
            <w:hideMark/>
          </w:tcPr>
          <w:p w14:paraId="38270CA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0.621</w:t>
            </w:r>
          </w:p>
        </w:tc>
        <w:tc>
          <w:tcPr>
            <w:tcW w:w="824" w:type="dxa"/>
            <w:gridSpan w:val="2"/>
            <w:tcBorders>
              <w:top w:val="nil"/>
              <w:left w:val="nil"/>
              <w:bottom w:val="nil"/>
              <w:right w:val="nil"/>
            </w:tcBorders>
            <w:noWrap/>
            <w:vAlign w:val="bottom"/>
            <w:hideMark/>
          </w:tcPr>
          <w:p w14:paraId="4D1E436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0.724</w:t>
            </w:r>
          </w:p>
        </w:tc>
        <w:tc>
          <w:tcPr>
            <w:tcW w:w="792" w:type="dxa"/>
            <w:gridSpan w:val="2"/>
            <w:tcBorders>
              <w:top w:val="nil"/>
              <w:left w:val="nil"/>
              <w:bottom w:val="nil"/>
              <w:right w:val="nil"/>
            </w:tcBorders>
            <w:noWrap/>
            <w:vAlign w:val="bottom"/>
            <w:hideMark/>
          </w:tcPr>
          <w:p w14:paraId="1D0DB319"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1.000</w:t>
            </w:r>
          </w:p>
        </w:tc>
      </w:tr>
      <w:tr w:rsidR="004F168C" w:rsidRPr="00844E90" w14:paraId="4CD40589" w14:textId="77777777" w:rsidTr="00F47838">
        <w:trPr>
          <w:gridAfter w:val="1"/>
          <w:wAfter w:w="126" w:type="dxa"/>
          <w:trHeight w:val="320"/>
        </w:trPr>
        <w:tc>
          <w:tcPr>
            <w:tcW w:w="1150" w:type="dxa"/>
            <w:tcBorders>
              <w:top w:val="nil"/>
              <w:left w:val="nil"/>
              <w:bottom w:val="nil"/>
              <w:right w:val="nil"/>
            </w:tcBorders>
            <w:noWrap/>
            <w:vAlign w:val="bottom"/>
            <w:hideMark/>
          </w:tcPr>
          <w:p w14:paraId="5B3251A5"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H3</w:t>
            </w:r>
          </w:p>
        </w:tc>
        <w:tc>
          <w:tcPr>
            <w:tcW w:w="3245" w:type="dxa"/>
            <w:gridSpan w:val="2"/>
            <w:tcBorders>
              <w:top w:val="nil"/>
              <w:left w:val="nil"/>
              <w:bottom w:val="nil"/>
              <w:right w:val="nil"/>
            </w:tcBorders>
            <w:noWrap/>
            <w:vAlign w:val="bottom"/>
            <w:hideMark/>
          </w:tcPr>
          <w:p w14:paraId="347314A3"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Privacy Concern -&gt; Trust</w:t>
            </w:r>
          </w:p>
        </w:tc>
        <w:tc>
          <w:tcPr>
            <w:tcW w:w="992" w:type="dxa"/>
            <w:gridSpan w:val="2"/>
            <w:tcBorders>
              <w:top w:val="nil"/>
              <w:left w:val="nil"/>
              <w:bottom w:val="nil"/>
              <w:right w:val="nil"/>
            </w:tcBorders>
            <w:noWrap/>
            <w:vAlign w:val="bottom"/>
            <w:hideMark/>
          </w:tcPr>
          <w:p w14:paraId="3DEB880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-0.462</w:t>
            </w:r>
          </w:p>
        </w:tc>
        <w:tc>
          <w:tcPr>
            <w:tcW w:w="1023" w:type="dxa"/>
            <w:gridSpan w:val="2"/>
            <w:tcBorders>
              <w:top w:val="nil"/>
              <w:left w:val="nil"/>
              <w:bottom w:val="nil"/>
              <w:right w:val="nil"/>
            </w:tcBorders>
            <w:noWrap/>
            <w:vAlign w:val="bottom"/>
            <w:hideMark/>
          </w:tcPr>
          <w:p w14:paraId="0FCF6EE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0.034</w:t>
            </w:r>
          </w:p>
        </w:tc>
        <w:tc>
          <w:tcPr>
            <w:tcW w:w="877" w:type="dxa"/>
            <w:gridSpan w:val="2"/>
            <w:tcBorders>
              <w:top w:val="nil"/>
              <w:left w:val="nil"/>
              <w:bottom w:val="nil"/>
              <w:right w:val="nil"/>
            </w:tcBorders>
            <w:noWrap/>
            <w:vAlign w:val="bottom"/>
            <w:hideMark/>
          </w:tcPr>
          <w:p w14:paraId="23DF853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13.433</w:t>
            </w:r>
          </w:p>
        </w:tc>
        <w:tc>
          <w:tcPr>
            <w:tcW w:w="929" w:type="dxa"/>
            <w:gridSpan w:val="2"/>
            <w:tcBorders>
              <w:top w:val="nil"/>
              <w:left w:val="nil"/>
              <w:bottom w:val="nil"/>
              <w:right w:val="nil"/>
            </w:tcBorders>
            <w:noWrap/>
            <w:vAlign w:val="center"/>
            <w:hideMark/>
          </w:tcPr>
          <w:p w14:paraId="51075AC3"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p&lt;.001</w:t>
            </w:r>
          </w:p>
        </w:tc>
        <w:tc>
          <w:tcPr>
            <w:tcW w:w="1141" w:type="dxa"/>
            <w:gridSpan w:val="2"/>
            <w:tcBorders>
              <w:top w:val="nil"/>
              <w:left w:val="nil"/>
              <w:bottom w:val="nil"/>
              <w:right w:val="nil"/>
            </w:tcBorders>
            <w:noWrap/>
            <w:vAlign w:val="bottom"/>
            <w:hideMark/>
          </w:tcPr>
          <w:p w14:paraId="2231D05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Supported</w:t>
            </w:r>
          </w:p>
        </w:tc>
        <w:tc>
          <w:tcPr>
            <w:tcW w:w="991" w:type="dxa"/>
            <w:gridSpan w:val="2"/>
            <w:tcBorders>
              <w:top w:val="nil"/>
              <w:left w:val="nil"/>
              <w:bottom w:val="nil"/>
              <w:right w:val="nil"/>
            </w:tcBorders>
            <w:noWrap/>
            <w:vAlign w:val="bottom"/>
            <w:hideMark/>
          </w:tcPr>
          <w:p w14:paraId="6C1384B5"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0.213</w:t>
            </w:r>
          </w:p>
        </w:tc>
        <w:tc>
          <w:tcPr>
            <w:tcW w:w="851" w:type="dxa"/>
            <w:gridSpan w:val="2"/>
            <w:tcBorders>
              <w:top w:val="nil"/>
              <w:left w:val="nil"/>
              <w:bottom w:val="nil"/>
              <w:right w:val="nil"/>
            </w:tcBorders>
            <w:noWrap/>
            <w:vAlign w:val="bottom"/>
            <w:hideMark/>
          </w:tcPr>
          <w:p w14:paraId="43D6F66F"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0.271</w:t>
            </w:r>
          </w:p>
        </w:tc>
        <w:tc>
          <w:tcPr>
            <w:tcW w:w="793" w:type="dxa"/>
            <w:gridSpan w:val="2"/>
            <w:tcBorders>
              <w:top w:val="nil"/>
              <w:left w:val="nil"/>
              <w:bottom w:val="nil"/>
              <w:right w:val="nil"/>
            </w:tcBorders>
            <w:noWrap/>
            <w:vAlign w:val="bottom"/>
            <w:hideMark/>
          </w:tcPr>
          <w:p w14:paraId="28B8E2B5"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-0.512</w:t>
            </w:r>
          </w:p>
        </w:tc>
        <w:tc>
          <w:tcPr>
            <w:tcW w:w="824" w:type="dxa"/>
            <w:gridSpan w:val="2"/>
            <w:tcBorders>
              <w:top w:val="nil"/>
              <w:left w:val="nil"/>
              <w:bottom w:val="nil"/>
              <w:right w:val="nil"/>
            </w:tcBorders>
            <w:noWrap/>
            <w:vAlign w:val="bottom"/>
            <w:hideMark/>
          </w:tcPr>
          <w:p w14:paraId="57DE002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-0.397</w:t>
            </w:r>
          </w:p>
        </w:tc>
        <w:tc>
          <w:tcPr>
            <w:tcW w:w="792" w:type="dxa"/>
            <w:gridSpan w:val="2"/>
            <w:tcBorders>
              <w:top w:val="nil"/>
              <w:left w:val="nil"/>
              <w:bottom w:val="nil"/>
              <w:right w:val="nil"/>
            </w:tcBorders>
            <w:noWrap/>
            <w:vAlign w:val="bottom"/>
            <w:hideMark/>
          </w:tcPr>
          <w:p w14:paraId="7ABA0162"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1.000</w:t>
            </w:r>
          </w:p>
        </w:tc>
      </w:tr>
      <w:tr w:rsidR="004F168C" w:rsidRPr="00844E90" w14:paraId="7E13CCB3" w14:textId="77777777" w:rsidTr="00F47838">
        <w:trPr>
          <w:gridAfter w:val="1"/>
          <w:wAfter w:w="126" w:type="dxa"/>
          <w:trHeight w:val="320"/>
        </w:trPr>
        <w:tc>
          <w:tcPr>
            <w:tcW w:w="1150" w:type="dxa"/>
            <w:tcBorders>
              <w:top w:val="nil"/>
              <w:left w:val="nil"/>
              <w:bottom w:val="nil"/>
              <w:right w:val="nil"/>
            </w:tcBorders>
            <w:noWrap/>
            <w:vAlign w:val="bottom"/>
            <w:hideMark/>
          </w:tcPr>
          <w:p w14:paraId="7CE53933"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H4</w:t>
            </w:r>
          </w:p>
        </w:tc>
        <w:tc>
          <w:tcPr>
            <w:tcW w:w="3245" w:type="dxa"/>
            <w:gridSpan w:val="2"/>
            <w:tcBorders>
              <w:top w:val="nil"/>
              <w:left w:val="nil"/>
              <w:bottom w:val="nil"/>
              <w:right w:val="nil"/>
            </w:tcBorders>
            <w:noWrap/>
            <w:vAlign w:val="bottom"/>
            <w:hideMark/>
          </w:tcPr>
          <w:p w14:paraId="00D050F8"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Perceived Privacy Benefits -&gt; Customer Citizenship Behavior</w:t>
            </w:r>
          </w:p>
        </w:tc>
        <w:tc>
          <w:tcPr>
            <w:tcW w:w="992" w:type="dxa"/>
            <w:gridSpan w:val="2"/>
            <w:tcBorders>
              <w:top w:val="nil"/>
              <w:left w:val="nil"/>
              <w:bottom w:val="nil"/>
              <w:right w:val="nil"/>
            </w:tcBorders>
            <w:noWrap/>
            <w:vAlign w:val="bottom"/>
            <w:hideMark/>
          </w:tcPr>
          <w:p w14:paraId="52BEDBE3"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0.329</w:t>
            </w:r>
          </w:p>
        </w:tc>
        <w:tc>
          <w:tcPr>
            <w:tcW w:w="1023" w:type="dxa"/>
            <w:gridSpan w:val="2"/>
            <w:tcBorders>
              <w:top w:val="nil"/>
              <w:left w:val="nil"/>
              <w:bottom w:val="nil"/>
              <w:right w:val="nil"/>
            </w:tcBorders>
            <w:noWrap/>
            <w:vAlign w:val="bottom"/>
            <w:hideMark/>
          </w:tcPr>
          <w:p w14:paraId="7F066A3B"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0.054</w:t>
            </w:r>
          </w:p>
        </w:tc>
        <w:tc>
          <w:tcPr>
            <w:tcW w:w="877" w:type="dxa"/>
            <w:gridSpan w:val="2"/>
            <w:tcBorders>
              <w:top w:val="nil"/>
              <w:left w:val="nil"/>
              <w:bottom w:val="nil"/>
              <w:right w:val="nil"/>
            </w:tcBorders>
            <w:noWrap/>
            <w:vAlign w:val="bottom"/>
            <w:hideMark/>
          </w:tcPr>
          <w:p w14:paraId="34264BC6"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6.103</w:t>
            </w:r>
          </w:p>
        </w:tc>
        <w:tc>
          <w:tcPr>
            <w:tcW w:w="929" w:type="dxa"/>
            <w:gridSpan w:val="2"/>
            <w:tcBorders>
              <w:top w:val="nil"/>
              <w:left w:val="nil"/>
              <w:bottom w:val="nil"/>
              <w:right w:val="nil"/>
            </w:tcBorders>
            <w:noWrap/>
            <w:vAlign w:val="center"/>
            <w:hideMark/>
          </w:tcPr>
          <w:p w14:paraId="3C35CBF6"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p&lt;.001</w:t>
            </w:r>
          </w:p>
        </w:tc>
        <w:tc>
          <w:tcPr>
            <w:tcW w:w="1141" w:type="dxa"/>
            <w:gridSpan w:val="2"/>
            <w:tcBorders>
              <w:top w:val="nil"/>
              <w:left w:val="nil"/>
              <w:bottom w:val="nil"/>
              <w:right w:val="nil"/>
            </w:tcBorders>
            <w:noWrap/>
            <w:vAlign w:val="bottom"/>
            <w:hideMark/>
          </w:tcPr>
          <w:p w14:paraId="76DE7ED2"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Supported</w:t>
            </w:r>
          </w:p>
        </w:tc>
        <w:tc>
          <w:tcPr>
            <w:tcW w:w="991" w:type="dxa"/>
            <w:gridSpan w:val="2"/>
            <w:tcBorders>
              <w:top w:val="nil"/>
              <w:left w:val="nil"/>
              <w:bottom w:val="nil"/>
              <w:right w:val="nil"/>
            </w:tcBorders>
            <w:noWrap/>
            <w:vAlign w:val="bottom"/>
            <w:hideMark/>
          </w:tcPr>
          <w:p w14:paraId="50B4320D"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0.559</w:t>
            </w:r>
          </w:p>
        </w:tc>
        <w:tc>
          <w:tcPr>
            <w:tcW w:w="851" w:type="dxa"/>
            <w:gridSpan w:val="2"/>
            <w:tcBorders>
              <w:top w:val="nil"/>
              <w:left w:val="nil"/>
              <w:bottom w:val="nil"/>
              <w:right w:val="nil"/>
            </w:tcBorders>
            <w:noWrap/>
            <w:vAlign w:val="bottom"/>
            <w:hideMark/>
          </w:tcPr>
          <w:p w14:paraId="2BF10EFD"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0.137</w:t>
            </w:r>
          </w:p>
        </w:tc>
        <w:tc>
          <w:tcPr>
            <w:tcW w:w="793" w:type="dxa"/>
            <w:gridSpan w:val="2"/>
            <w:tcBorders>
              <w:top w:val="nil"/>
              <w:left w:val="nil"/>
              <w:bottom w:val="nil"/>
              <w:right w:val="nil"/>
            </w:tcBorders>
            <w:noWrap/>
            <w:vAlign w:val="bottom"/>
            <w:hideMark/>
          </w:tcPr>
          <w:p w14:paraId="59D8D9D3"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0.226</w:t>
            </w:r>
          </w:p>
        </w:tc>
        <w:tc>
          <w:tcPr>
            <w:tcW w:w="824" w:type="dxa"/>
            <w:gridSpan w:val="2"/>
            <w:tcBorders>
              <w:top w:val="nil"/>
              <w:left w:val="nil"/>
              <w:bottom w:val="nil"/>
              <w:right w:val="nil"/>
            </w:tcBorders>
            <w:noWrap/>
            <w:vAlign w:val="bottom"/>
            <w:hideMark/>
          </w:tcPr>
          <w:p w14:paraId="6F294C4A"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0.405</w:t>
            </w:r>
          </w:p>
        </w:tc>
        <w:tc>
          <w:tcPr>
            <w:tcW w:w="792" w:type="dxa"/>
            <w:gridSpan w:val="2"/>
            <w:tcBorders>
              <w:top w:val="nil"/>
              <w:left w:val="nil"/>
              <w:bottom w:val="nil"/>
              <w:right w:val="nil"/>
            </w:tcBorders>
            <w:noWrap/>
            <w:vAlign w:val="bottom"/>
            <w:hideMark/>
          </w:tcPr>
          <w:p w14:paraId="1E60AE84"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1.791</w:t>
            </w:r>
          </w:p>
        </w:tc>
      </w:tr>
      <w:tr w:rsidR="004F168C" w:rsidRPr="00844E90" w14:paraId="120082DB" w14:textId="77777777" w:rsidTr="00F47838">
        <w:trPr>
          <w:gridAfter w:val="1"/>
          <w:wAfter w:w="126" w:type="dxa"/>
          <w:trHeight w:val="320"/>
        </w:trPr>
        <w:tc>
          <w:tcPr>
            <w:tcW w:w="1150" w:type="dxa"/>
            <w:tcBorders>
              <w:top w:val="nil"/>
              <w:left w:val="nil"/>
              <w:right w:val="nil"/>
            </w:tcBorders>
            <w:noWrap/>
            <w:vAlign w:val="bottom"/>
            <w:hideMark/>
          </w:tcPr>
          <w:p w14:paraId="58A0EB8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H5</w:t>
            </w:r>
          </w:p>
        </w:tc>
        <w:tc>
          <w:tcPr>
            <w:tcW w:w="3245" w:type="dxa"/>
            <w:gridSpan w:val="2"/>
            <w:tcBorders>
              <w:top w:val="nil"/>
              <w:left w:val="nil"/>
              <w:right w:val="nil"/>
            </w:tcBorders>
            <w:noWrap/>
            <w:vAlign w:val="bottom"/>
            <w:hideMark/>
          </w:tcPr>
          <w:p w14:paraId="3079A298"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Perceived Privacy Risk -&gt; Customer Citizenship Behavior</w:t>
            </w:r>
          </w:p>
        </w:tc>
        <w:tc>
          <w:tcPr>
            <w:tcW w:w="992" w:type="dxa"/>
            <w:gridSpan w:val="2"/>
            <w:tcBorders>
              <w:top w:val="nil"/>
              <w:left w:val="nil"/>
              <w:right w:val="nil"/>
            </w:tcBorders>
            <w:noWrap/>
            <w:vAlign w:val="bottom"/>
            <w:hideMark/>
          </w:tcPr>
          <w:p w14:paraId="455F6C4C"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-0.067</w:t>
            </w:r>
          </w:p>
        </w:tc>
        <w:tc>
          <w:tcPr>
            <w:tcW w:w="1023" w:type="dxa"/>
            <w:gridSpan w:val="2"/>
            <w:tcBorders>
              <w:top w:val="nil"/>
              <w:left w:val="nil"/>
              <w:right w:val="nil"/>
            </w:tcBorders>
            <w:noWrap/>
            <w:vAlign w:val="bottom"/>
            <w:hideMark/>
          </w:tcPr>
          <w:p w14:paraId="78CA7998"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0.035</w:t>
            </w:r>
          </w:p>
        </w:tc>
        <w:tc>
          <w:tcPr>
            <w:tcW w:w="877" w:type="dxa"/>
            <w:gridSpan w:val="2"/>
            <w:tcBorders>
              <w:top w:val="nil"/>
              <w:left w:val="nil"/>
              <w:right w:val="nil"/>
            </w:tcBorders>
            <w:noWrap/>
            <w:vAlign w:val="bottom"/>
            <w:hideMark/>
          </w:tcPr>
          <w:p w14:paraId="0AA7C232"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1.918</w:t>
            </w:r>
          </w:p>
        </w:tc>
        <w:tc>
          <w:tcPr>
            <w:tcW w:w="929" w:type="dxa"/>
            <w:gridSpan w:val="2"/>
            <w:tcBorders>
              <w:top w:val="nil"/>
              <w:left w:val="nil"/>
              <w:right w:val="nil"/>
            </w:tcBorders>
            <w:noWrap/>
            <w:vAlign w:val="center"/>
            <w:hideMark/>
          </w:tcPr>
          <w:p w14:paraId="60D1A2F2"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0.028</w:t>
            </w:r>
          </w:p>
        </w:tc>
        <w:tc>
          <w:tcPr>
            <w:tcW w:w="1141" w:type="dxa"/>
            <w:gridSpan w:val="2"/>
            <w:tcBorders>
              <w:top w:val="nil"/>
              <w:left w:val="nil"/>
              <w:right w:val="nil"/>
            </w:tcBorders>
            <w:noWrap/>
            <w:vAlign w:val="bottom"/>
            <w:hideMark/>
          </w:tcPr>
          <w:p w14:paraId="65651340"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Supported</w:t>
            </w:r>
          </w:p>
        </w:tc>
        <w:tc>
          <w:tcPr>
            <w:tcW w:w="991" w:type="dxa"/>
            <w:gridSpan w:val="2"/>
            <w:tcBorders>
              <w:top w:val="nil"/>
              <w:left w:val="nil"/>
              <w:right w:val="nil"/>
            </w:tcBorders>
            <w:noWrap/>
            <w:vAlign w:val="bottom"/>
            <w:hideMark/>
          </w:tcPr>
          <w:p w14:paraId="71A06952" w14:textId="77777777" w:rsidR="004F168C" w:rsidRPr="00844E90" w:rsidRDefault="004F168C" w:rsidP="00844E90">
            <w:pPr>
              <w:spacing w:after="0" w:line="240" w:lineRule="auto"/>
              <w:jc w:val="center"/>
              <w:rPr>
                <w:rFonts w:ascii="Times New Roman" w:hAnsi="Times New Roman" w:cs="Times New Roman"/>
                <w:color w:val="000000"/>
                <w:sz w:val="24"/>
                <w:szCs w:val="24"/>
              </w:rPr>
            </w:pPr>
          </w:p>
        </w:tc>
        <w:tc>
          <w:tcPr>
            <w:tcW w:w="851" w:type="dxa"/>
            <w:gridSpan w:val="2"/>
            <w:tcBorders>
              <w:top w:val="nil"/>
              <w:left w:val="nil"/>
              <w:right w:val="nil"/>
            </w:tcBorders>
            <w:noWrap/>
            <w:vAlign w:val="bottom"/>
            <w:hideMark/>
          </w:tcPr>
          <w:p w14:paraId="31F55E49" w14:textId="77777777" w:rsidR="004F168C" w:rsidRPr="00844E90" w:rsidRDefault="004F168C" w:rsidP="00844E90">
            <w:pPr>
              <w:spacing w:after="0" w:line="240" w:lineRule="auto"/>
              <w:jc w:val="center"/>
              <w:rPr>
                <w:rFonts w:ascii="Times New Roman" w:hAnsi="Times New Roman" w:cs="Times New Roman"/>
                <w:color w:val="8B0000"/>
                <w:sz w:val="24"/>
                <w:szCs w:val="24"/>
              </w:rPr>
            </w:pPr>
            <w:r w:rsidRPr="00844E90">
              <w:rPr>
                <w:rFonts w:ascii="Times New Roman" w:hAnsi="Times New Roman" w:cs="Times New Roman"/>
                <w:color w:val="8B0000"/>
                <w:sz w:val="24"/>
                <w:szCs w:val="24"/>
              </w:rPr>
              <w:t>0.007</w:t>
            </w:r>
          </w:p>
        </w:tc>
        <w:tc>
          <w:tcPr>
            <w:tcW w:w="793" w:type="dxa"/>
            <w:gridSpan w:val="2"/>
            <w:tcBorders>
              <w:top w:val="nil"/>
              <w:left w:val="nil"/>
              <w:right w:val="nil"/>
            </w:tcBorders>
            <w:noWrap/>
            <w:vAlign w:val="bottom"/>
            <w:hideMark/>
          </w:tcPr>
          <w:p w14:paraId="2D2ED4C9"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-0.124</w:t>
            </w:r>
          </w:p>
        </w:tc>
        <w:tc>
          <w:tcPr>
            <w:tcW w:w="824" w:type="dxa"/>
            <w:gridSpan w:val="2"/>
            <w:tcBorders>
              <w:top w:val="nil"/>
              <w:left w:val="nil"/>
              <w:right w:val="nil"/>
            </w:tcBorders>
            <w:noWrap/>
            <w:vAlign w:val="bottom"/>
            <w:hideMark/>
          </w:tcPr>
          <w:p w14:paraId="78A5FAA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-0.010</w:t>
            </w:r>
          </w:p>
        </w:tc>
        <w:tc>
          <w:tcPr>
            <w:tcW w:w="792" w:type="dxa"/>
            <w:gridSpan w:val="2"/>
            <w:tcBorders>
              <w:top w:val="nil"/>
              <w:left w:val="nil"/>
              <w:right w:val="nil"/>
            </w:tcBorders>
            <w:noWrap/>
            <w:vAlign w:val="bottom"/>
            <w:hideMark/>
          </w:tcPr>
          <w:p w14:paraId="128EF959"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1.487</w:t>
            </w:r>
          </w:p>
        </w:tc>
      </w:tr>
      <w:tr w:rsidR="004F168C" w:rsidRPr="00844E90" w14:paraId="206E01FA" w14:textId="77777777" w:rsidTr="00F47838">
        <w:trPr>
          <w:gridAfter w:val="1"/>
          <w:wAfter w:w="126" w:type="dxa"/>
          <w:trHeight w:val="320"/>
        </w:trPr>
        <w:tc>
          <w:tcPr>
            <w:tcW w:w="1150" w:type="dxa"/>
            <w:tcBorders>
              <w:top w:val="nil"/>
              <w:left w:val="nil"/>
              <w:bottom w:val="single" w:sz="4" w:space="0" w:color="auto"/>
              <w:right w:val="nil"/>
            </w:tcBorders>
            <w:noWrap/>
            <w:vAlign w:val="bottom"/>
            <w:hideMark/>
          </w:tcPr>
          <w:p w14:paraId="38A8D5E3"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H6</w:t>
            </w:r>
          </w:p>
        </w:tc>
        <w:tc>
          <w:tcPr>
            <w:tcW w:w="3245" w:type="dxa"/>
            <w:gridSpan w:val="2"/>
            <w:tcBorders>
              <w:top w:val="nil"/>
              <w:left w:val="nil"/>
              <w:bottom w:val="single" w:sz="4" w:space="0" w:color="auto"/>
              <w:right w:val="nil"/>
            </w:tcBorders>
            <w:noWrap/>
            <w:vAlign w:val="bottom"/>
            <w:hideMark/>
          </w:tcPr>
          <w:p w14:paraId="4022467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Trust -&gt; Customer Citizenship Behavior</w:t>
            </w:r>
          </w:p>
        </w:tc>
        <w:tc>
          <w:tcPr>
            <w:tcW w:w="992" w:type="dxa"/>
            <w:gridSpan w:val="2"/>
            <w:tcBorders>
              <w:top w:val="nil"/>
              <w:left w:val="nil"/>
              <w:bottom w:val="single" w:sz="4" w:space="0" w:color="auto"/>
              <w:right w:val="nil"/>
            </w:tcBorders>
            <w:noWrap/>
            <w:vAlign w:val="bottom"/>
            <w:hideMark/>
          </w:tcPr>
          <w:p w14:paraId="7DF75897"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0.448</w:t>
            </w:r>
          </w:p>
        </w:tc>
        <w:tc>
          <w:tcPr>
            <w:tcW w:w="1023" w:type="dxa"/>
            <w:gridSpan w:val="2"/>
            <w:tcBorders>
              <w:top w:val="nil"/>
              <w:left w:val="nil"/>
              <w:bottom w:val="single" w:sz="4" w:space="0" w:color="auto"/>
              <w:right w:val="nil"/>
            </w:tcBorders>
            <w:noWrap/>
            <w:vAlign w:val="bottom"/>
            <w:hideMark/>
          </w:tcPr>
          <w:p w14:paraId="150E8C9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0.053</w:t>
            </w:r>
          </w:p>
        </w:tc>
        <w:tc>
          <w:tcPr>
            <w:tcW w:w="877" w:type="dxa"/>
            <w:gridSpan w:val="2"/>
            <w:tcBorders>
              <w:top w:val="nil"/>
              <w:left w:val="nil"/>
              <w:bottom w:val="single" w:sz="4" w:space="0" w:color="auto"/>
              <w:right w:val="nil"/>
            </w:tcBorders>
            <w:noWrap/>
            <w:vAlign w:val="bottom"/>
            <w:hideMark/>
          </w:tcPr>
          <w:p w14:paraId="6A357BA9"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8.406</w:t>
            </w:r>
          </w:p>
        </w:tc>
        <w:tc>
          <w:tcPr>
            <w:tcW w:w="929" w:type="dxa"/>
            <w:gridSpan w:val="2"/>
            <w:tcBorders>
              <w:top w:val="nil"/>
              <w:left w:val="nil"/>
              <w:bottom w:val="single" w:sz="4" w:space="0" w:color="auto"/>
              <w:right w:val="nil"/>
            </w:tcBorders>
            <w:noWrap/>
            <w:vAlign w:val="center"/>
            <w:hideMark/>
          </w:tcPr>
          <w:p w14:paraId="20D602AD"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p&lt;.001</w:t>
            </w:r>
          </w:p>
        </w:tc>
        <w:tc>
          <w:tcPr>
            <w:tcW w:w="1141" w:type="dxa"/>
            <w:gridSpan w:val="2"/>
            <w:tcBorders>
              <w:top w:val="nil"/>
              <w:left w:val="nil"/>
              <w:bottom w:val="single" w:sz="4" w:space="0" w:color="auto"/>
              <w:right w:val="nil"/>
            </w:tcBorders>
            <w:noWrap/>
            <w:vAlign w:val="bottom"/>
            <w:hideMark/>
          </w:tcPr>
          <w:p w14:paraId="4D315920"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Supported</w:t>
            </w:r>
          </w:p>
        </w:tc>
        <w:tc>
          <w:tcPr>
            <w:tcW w:w="991" w:type="dxa"/>
            <w:gridSpan w:val="2"/>
            <w:tcBorders>
              <w:top w:val="nil"/>
              <w:left w:val="nil"/>
              <w:bottom w:val="single" w:sz="4" w:space="0" w:color="auto"/>
              <w:right w:val="nil"/>
            </w:tcBorders>
            <w:noWrap/>
            <w:vAlign w:val="bottom"/>
            <w:hideMark/>
          </w:tcPr>
          <w:p w14:paraId="7934F5E4" w14:textId="77777777" w:rsidR="004F168C" w:rsidRPr="00844E90" w:rsidRDefault="004F168C" w:rsidP="00844E90">
            <w:pPr>
              <w:spacing w:after="0" w:line="240" w:lineRule="auto"/>
              <w:jc w:val="center"/>
              <w:rPr>
                <w:rFonts w:ascii="Times New Roman" w:hAnsi="Times New Roman" w:cs="Times New Roman"/>
                <w:color w:val="000000"/>
                <w:sz w:val="24"/>
                <w:szCs w:val="24"/>
              </w:rPr>
            </w:pPr>
          </w:p>
        </w:tc>
        <w:tc>
          <w:tcPr>
            <w:tcW w:w="851" w:type="dxa"/>
            <w:gridSpan w:val="2"/>
            <w:tcBorders>
              <w:top w:val="nil"/>
              <w:left w:val="nil"/>
              <w:bottom w:val="single" w:sz="4" w:space="0" w:color="auto"/>
              <w:right w:val="nil"/>
            </w:tcBorders>
            <w:noWrap/>
            <w:vAlign w:val="bottom"/>
            <w:hideMark/>
          </w:tcPr>
          <w:p w14:paraId="7FCA20CA"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0.197</w:t>
            </w:r>
          </w:p>
        </w:tc>
        <w:tc>
          <w:tcPr>
            <w:tcW w:w="793" w:type="dxa"/>
            <w:gridSpan w:val="2"/>
            <w:tcBorders>
              <w:top w:val="nil"/>
              <w:left w:val="nil"/>
              <w:bottom w:val="single" w:sz="4" w:space="0" w:color="auto"/>
              <w:right w:val="nil"/>
            </w:tcBorders>
            <w:noWrap/>
            <w:vAlign w:val="bottom"/>
            <w:hideMark/>
          </w:tcPr>
          <w:p w14:paraId="0858D40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0.358</w:t>
            </w:r>
          </w:p>
        </w:tc>
        <w:tc>
          <w:tcPr>
            <w:tcW w:w="824" w:type="dxa"/>
            <w:gridSpan w:val="2"/>
            <w:tcBorders>
              <w:top w:val="nil"/>
              <w:left w:val="nil"/>
              <w:bottom w:val="single" w:sz="4" w:space="0" w:color="auto"/>
              <w:right w:val="nil"/>
            </w:tcBorders>
            <w:noWrap/>
            <w:vAlign w:val="bottom"/>
            <w:hideMark/>
          </w:tcPr>
          <w:p w14:paraId="52CBDB80"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0.532</w:t>
            </w:r>
          </w:p>
        </w:tc>
        <w:tc>
          <w:tcPr>
            <w:tcW w:w="792" w:type="dxa"/>
            <w:gridSpan w:val="2"/>
            <w:tcBorders>
              <w:top w:val="nil"/>
              <w:left w:val="nil"/>
              <w:bottom w:val="single" w:sz="4" w:space="0" w:color="auto"/>
              <w:right w:val="nil"/>
            </w:tcBorders>
            <w:noWrap/>
            <w:vAlign w:val="bottom"/>
            <w:hideMark/>
          </w:tcPr>
          <w:p w14:paraId="71B0A31A"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2.310</w:t>
            </w:r>
          </w:p>
        </w:tc>
      </w:tr>
    </w:tbl>
    <w:p w14:paraId="374E8C18" w14:textId="77777777" w:rsidR="004F168C" w:rsidRPr="00844E90" w:rsidRDefault="004F168C" w:rsidP="00844E90">
      <w:pPr>
        <w:spacing w:after="0" w:line="240" w:lineRule="auto"/>
        <w:jc w:val="both"/>
        <w:rPr>
          <w:rFonts w:ascii="Times New Roman" w:hAnsi="Times New Roman" w:cs="Times New Roman"/>
          <w:color w:val="0E0E0E"/>
          <w:sz w:val="24"/>
          <w:szCs w:val="24"/>
        </w:rPr>
      </w:pPr>
    </w:p>
    <w:p w14:paraId="37962F5C" w14:textId="77777777" w:rsidR="004F168C" w:rsidRPr="00844E90" w:rsidRDefault="004F168C" w:rsidP="00844E90">
      <w:pPr>
        <w:pStyle w:val="p1"/>
        <w:spacing w:before="0" w:beforeAutospacing="0" w:after="0" w:afterAutospacing="0"/>
        <w:jc w:val="center"/>
        <w:rPr>
          <w:b/>
          <w:bCs/>
          <w:color w:val="000000"/>
        </w:rPr>
      </w:pPr>
      <w:r w:rsidRPr="00844E90">
        <w:rPr>
          <w:b/>
          <w:bCs/>
          <w:color w:val="0E0E0E"/>
        </w:rPr>
        <w:t xml:space="preserve">Table 6. </w:t>
      </w:r>
      <w:r w:rsidRPr="00844E90">
        <w:rPr>
          <w:b/>
          <w:bCs/>
          <w:color w:val="000000"/>
        </w:rPr>
        <w:t>Hypothesis Testing Indirect Effects</w:t>
      </w:r>
    </w:p>
    <w:tbl>
      <w:tblPr>
        <w:tblW w:w="13964" w:type="dxa"/>
        <w:tblLayout w:type="fixed"/>
        <w:tblLook w:val="04A0" w:firstRow="1" w:lastRow="0" w:firstColumn="1" w:lastColumn="0" w:noHBand="0" w:noVBand="1"/>
      </w:tblPr>
      <w:tblGrid>
        <w:gridCol w:w="1418"/>
        <w:gridCol w:w="4962"/>
        <w:gridCol w:w="1276"/>
        <w:gridCol w:w="1134"/>
        <w:gridCol w:w="992"/>
        <w:gridCol w:w="992"/>
        <w:gridCol w:w="1276"/>
        <w:gridCol w:w="992"/>
        <w:gridCol w:w="922"/>
      </w:tblGrid>
      <w:tr w:rsidR="004F168C" w:rsidRPr="00844E90" w14:paraId="444FD0BF" w14:textId="77777777" w:rsidTr="00AF715F">
        <w:trPr>
          <w:trHeight w:val="320"/>
        </w:trPr>
        <w:tc>
          <w:tcPr>
            <w:tcW w:w="1418" w:type="dxa"/>
            <w:tcBorders>
              <w:top w:val="single" w:sz="4" w:space="0" w:color="auto"/>
              <w:bottom w:val="single" w:sz="4" w:space="0" w:color="auto"/>
            </w:tcBorders>
            <w:noWrap/>
            <w:vAlign w:val="bottom"/>
            <w:hideMark/>
          </w:tcPr>
          <w:p w14:paraId="17A3C061"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Hypothesis</w:t>
            </w:r>
          </w:p>
        </w:tc>
        <w:tc>
          <w:tcPr>
            <w:tcW w:w="4962" w:type="dxa"/>
            <w:tcBorders>
              <w:top w:val="single" w:sz="4" w:space="0" w:color="auto"/>
              <w:bottom w:val="single" w:sz="4" w:space="0" w:color="auto"/>
            </w:tcBorders>
            <w:noWrap/>
            <w:vAlign w:val="bottom"/>
            <w:hideMark/>
          </w:tcPr>
          <w:p w14:paraId="0018088F"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Relationship</w:t>
            </w:r>
          </w:p>
        </w:tc>
        <w:tc>
          <w:tcPr>
            <w:tcW w:w="1276" w:type="dxa"/>
            <w:tcBorders>
              <w:top w:val="single" w:sz="4" w:space="0" w:color="auto"/>
              <w:bottom w:val="single" w:sz="4" w:space="0" w:color="auto"/>
            </w:tcBorders>
            <w:noWrap/>
            <w:vAlign w:val="bottom"/>
            <w:hideMark/>
          </w:tcPr>
          <w:p w14:paraId="350CF5B8"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Indirect Std. Beta</w:t>
            </w:r>
          </w:p>
        </w:tc>
        <w:tc>
          <w:tcPr>
            <w:tcW w:w="1134" w:type="dxa"/>
            <w:tcBorders>
              <w:top w:val="single" w:sz="4" w:space="0" w:color="auto"/>
              <w:bottom w:val="single" w:sz="4" w:space="0" w:color="auto"/>
            </w:tcBorders>
            <w:noWrap/>
            <w:vAlign w:val="bottom"/>
            <w:hideMark/>
          </w:tcPr>
          <w:p w14:paraId="4D3B6E48"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Std. Error</w:t>
            </w:r>
          </w:p>
        </w:tc>
        <w:tc>
          <w:tcPr>
            <w:tcW w:w="992" w:type="dxa"/>
            <w:tcBorders>
              <w:top w:val="single" w:sz="4" w:space="0" w:color="auto"/>
              <w:bottom w:val="single" w:sz="4" w:space="0" w:color="auto"/>
            </w:tcBorders>
            <w:noWrap/>
            <w:vAlign w:val="bottom"/>
            <w:hideMark/>
          </w:tcPr>
          <w:p w14:paraId="7C02B0D8"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t-values</w:t>
            </w:r>
          </w:p>
        </w:tc>
        <w:tc>
          <w:tcPr>
            <w:tcW w:w="992" w:type="dxa"/>
            <w:tcBorders>
              <w:top w:val="single" w:sz="4" w:space="0" w:color="auto"/>
              <w:bottom w:val="single" w:sz="4" w:space="0" w:color="auto"/>
            </w:tcBorders>
            <w:noWrap/>
            <w:vAlign w:val="bottom"/>
            <w:hideMark/>
          </w:tcPr>
          <w:p w14:paraId="0E4755D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p-values</w:t>
            </w:r>
          </w:p>
        </w:tc>
        <w:tc>
          <w:tcPr>
            <w:tcW w:w="1276" w:type="dxa"/>
            <w:tcBorders>
              <w:top w:val="single" w:sz="4" w:space="0" w:color="auto"/>
              <w:bottom w:val="single" w:sz="4" w:space="0" w:color="auto"/>
            </w:tcBorders>
            <w:noWrap/>
            <w:vAlign w:val="bottom"/>
            <w:hideMark/>
          </w:tcPr>
          <w:p w14:paraId="61B5E1D0" w14:textId="75D1B712"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Decision</w:t>
            </w:r>
          </w:p>
        </w:tc>
        <w:tc>
          <w:tcPr>
            <w:tcW w:w="992" w:type="dxa"/>
            <w:tcBorders>
              <w:top w:val="single" w:sz="4" w:space="0" w:color="auto"/>
              <w:bottom w:val="single" w:sz="4" w:space="0" w:color="auto"/>
            </w:tcBorders>
            <w:noWrap/>
            <w:vAlign w:val="bottom"/>
            <w:hideMark/>
          </w:tcPr>
          <w:p w14:paraId="19A4E34C"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BCI LL</w:t>
            </w:r>
          </w:p>
        </w:tc>
        <w:tc>
          <w:tcPr>
            <w:tcW w:w="922" w:type="dxa"/>
            <w:tcBorders>
              <w:top w:val="single" w:sz="4" w:space="0" w:color="auto"/>
              <w:bottom w:val="single" w:sz="4" w:space="0" w:color="auto"/>
            </w:tcBorders>
            <w:noWrap/>
            <w:vAlign w:val="bottom"/>
            <w:hideMark/>
          </w:tcPr>
          <w:p w14:paraId="65B0A250"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BCI UL</w:t>
            </w:r>
          </w:p>
        </w:tc>
      </w:tr>
      <w:tr w:rsidR="004F168C" w:rsidRPr="00844E90" w14:paraId="44A4E231" w14:textId="77777777" w:rsidTr="00AF715F">
        <w:trPr>
          <w:trHeight w:val="320"/>
        </w:trPr>
        <w:tc>
          <w:tcPr>
            <w:tcW w:w="1418" w:type="dxa"/>
            <w:tcBorders>
              <w:top w:val="single" w:sz="4" w:space="0" w:color="auto"/>
            </w:tcBorders>
            <w:noWrap/>
            <w:vAlign w:val="bottom"/>
            <w:hideMark/>
          </w:tcPr>
          <w:p w14:paraId="450808A0"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H7</w:t>
            </w:r>
          </w:p>
        </w:tc>
        <w:tc>
          <w:tcPr>
            <w:tcW w:w="4962" w:type="dxa"/>
            <w:tcBorders>
              <w:top w:val="single" w:sz="4" w:space="0" w:color="auto"/>
            </w:tcBorders>
            <w:noWrap/>
            <w:vAlign w:val="bottom"/>
            <w:hideMark/>
          </w:tcPr>
          <w:p w14:paraId="603FC8C6"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Privacy Concern -&gt; Perceived Privacy Risk -&gt; Customer Citizenship Behavior</w:t>
            </w:r>
          </w:p>
        </w:tc>
        <w:tc>
          <w:tcPr>
            <w:tcW w:w="1276" w:type="dxa"/>
            <w:tcBorders>
              <w:top w:val="single" w:sz="4" w:space="0" w:color="auto"/>
            </w:tcBorders>
            <w:noWrap/>
            <w:vAlign w:val="bottom"/>
            <w:hideMark/>
          </w:tcPr>
          <w:p w14:paraId="0A064E4B"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-0.045</w:t>
            </w:r>
          </w:p>
        </w:tc>
        <w:tc>
          <w:tcPr>
            <w:tcW w:w="1134" w:type="dxa"/>
            <w:tcBorders>
              <w:top w:val="single" w:sz="4" w:space="0" w:color="auto"/>
            </w:tcBorders>
            <w:noWrap/>
            <w:vAlign w:val="bottom"/>
            <w:hideMark/>
          </w:tcPr>
          <w:p w14:paraId="2EF6381D"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0.024</w:t>
            </w:r>
          </w:p>
        </w:tc>
        <w:tc>
          <w:tcPr>
            <w:tcW w:w="992" w:type="dxa"/>
            <w:tcBorders>
              <w:top w:val="single" w:sz="4" w:space="0" w:color="auto"/>
            </w:tcBorders>
            <w:noWrap/>
            <w:vAlign w:val="bottom"/>
            <w:hideMark/>
          </w:tcPr>
          <w:p w14:paraId="36D37219"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1.890</w:t>
            </w:r>
          </w:p>
        </w:tc>
        <w:tc>
          <w:tcPr>
            <w:tcW w:w="992" w:type="dxa"/>
            <w:tcBorders>
              <w:top w:val="single" w:sz="4" w:space="0" w:color="auto"/>
            </w:tcBorders>
            <w:noWrap/>
            <w:vAlign w:val="bottom"/>
            <w:hideMark/>
          </w:tcPr>
          <w:p w14:paraId="68CD0072"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0.029</w:t>
            </w:r>
          </w:p>
        </w:tc>
        <w:tc>
          <w:tcPr>
            <w:tcW w:w="1276" w:type="dxa"/>
            <w:tcBorders>
              <w:top w:val="single" w:sz="4" w:space="0" w:color="auto"/>
            </w:tcBorders>
            <w:noWrap/>
            <w:vAlign w:val="bottom"/>
            <w:hideMark/>
          </w:tcPr>
          <w:p w14:paraId="1B970DAD"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Supported</w:t>
            </w:r>
          </w:p>
        </w:tc>
        <w:tc>
          <w:tcPr>
            <w:tcW w:w="992" w:type="dxa"/>
            <w:tcBorders>
              <w:top w:val="single" w:sz="4" w:space="0" w:color="auto"/>
            </w:tcBorders>
            <w:noWrap/>
            <w:vAlign w:val="bottom"/>
            <w:hideMark/>
          </w:tcPr>
          <w:p w14:paraId="0CF46DC8"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-0.086</w:t>
            </w:r>
          </w:p>
        </w:tc>
        <w:tc>
          <w:tcPr>
            <w:tcW w:w="922" w:type="dxa"/>
            <w:tcBorders>
              <w:top w:val="single" w:sz="4" w:space="0" w:color="auto"/>
            </w:tcBorders>
            <w:noWrap/>
            <w:vAlign w:val="bottom"/>
            <w:hideMark/>
          </w:tcPr>
          <w:p w14:paraId="18245385"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-0.007</w:t>
            </w:r>
          </w:p>
        </w:tc>
      </w:tr>
      <w:tr w:rsidR="004F168C" w:rsidRPr="00844E90" w14:paraId="2D59342F" w14:textId="77777777" w:rsidTr="00AF715F">
        <w:trPr>
          <w:trHeight w:val="320"/>
        </w:trPr>
        <w:tc>
          <w:tcPr>
            <w:tcW w:w="1418" w:type="dxa"/>
            <w:noWrap/>
            <w:vAlign w:val="bottom"/>
            <w:hideMark/>
          </w:tcPr>
          <w:p w14:paraId="04865995"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H8</w:t>
            </w:r>
          </w:p>
        </w:tc>
        <w:tc>
          <w:tcPr>
            <w:tcW w:w="4962" w:type="dxa"/>
            <w:noWrap/>
            <w:vAlign w:val="bottom"/>
            <w:hideMark/>
          </w:tcPr>
          <w:p w14:paraId="31274C32"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Privacy Concern -&gt; Perceived Privacy Benefits -&gt; Customer Citizenship Behavior</w:t>
            </w:r>
          </w:p>
        </w:tc>
        <w:tc>
          <w:tcPr>
            <w:tcW w:w="1276" w:type="dxa"/>
            <w:noWrap/>
            <w:vAlign w:val="bottom"/>
            <w:hideMark/>
          </w:tcPr>
          <w:p w14:paraId="4BA2F44D"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-0.079</w:t>
            </w:r>
          </w:p>
        </w:tc>
        <w:tc>
          <w:tcPr>
            <w:tcW w:w="1134" w:type="dxa"/>
            <w:noWrap/>
            <w:vAlign w:val="bottom"/>
            <w:hideMark/>
          </w:tcPr>
          <w:p w14:paraId="45831B85"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0.018</w:t>
            </w:r>
          </w:p>
        </w:tc>
        <w:tc>
          <w:tcPr>
            <w:tcW w:w="992" w:type="dxa"/>
            <w:noWrap/>
            <w:vAlign w:val="bottom"/>
            <w:hideMark/>
          </w:tcPr>
          <w:p w14:paraId="51C38639"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4.445</w:t>
            </w:r>
          </w:p>
        </w:tc>
        <w:tc>
          <w:tcPr>
            <w:tcW w:w="992" w:type="dxa"/>
            <w:noWrap/>
            <w:vAlign w:val="bottom"/>
            <w:hideMark/>
          </w:tcPr>
          <w:p w14:paraId="5501086E"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P&lt;.001</w:t>
            </w:r>
          </w:p>
        </w:tc>
        <w:tc>
          <w:tcPr>
            <w:tcW w:w="1276" w:type="dxa"/>
            <w:noWrap/>
            <w:vAlign w:val="bottom"/>
            <w:hideMark/>
          </w:tcPr>
          <w:p w14:paraId="23AD47F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Supported</w:t>
            </w:r>
          </w:p>
        </w:tc>
        <w:tc>
          <w:tcPr>
            <w:tcW w:w="992" w:type="dxa"/>
            <w:noWrap/>
            <w:vAlign w:val="bottom"/>
            <w:hideMark/>
          </w:tcPr>
          <w:p w14:paraId="49AFA18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-0.109</w:t>
            </w:r>
          </w:p>
        </w:tc>
        <w:tc>
          <w:tcPr>
            <w:tcW w:w="922" w:type="dxa"/>
            <w:noWrap/>
            <w:vAlign w:val="bottom"/>
            <w:hideMark/>
          </w:tcPr>
          <w:p w14:paraId="71D5ACF5"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-0.052</w:t>
            </w:r>
          </w:p>
        </w:tc>
      </w:tr>
      <w:tr w:rsidR="004F168C" w:rsidRPr="00844E90" w14:paraId="69E82E0A" w14:textId="77777777" w:rsidTr="00AF715F">
        <w:trPr>
          <w:trHeight w:val="320"/>
        </w:trPr>
        <w:tc>
          <w:tcPr>
            <w:tcW w:w="1418" w:type="dxa"/>
            <w:tcBorders>
              <w:bottom w:val="single" w:sz="4" w:space="0" w:color="auto"/>
            </w:tcBorders>
            <w:noWrap/>
            <w:vAlign w:val="bottom"/>
            <w:hideMark/>
          </w:tcPr>
          <w:p w14:paraId="5233A83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H9</w:t>
            </w:r>
          </w:p>
        </w:tc>
        <w:tc>
          <w:tcPr>
            <w:tcW w:w="4962" w:type="dxa"/>
            <w:tcBorders>
              <w:bottom w:val="single" w:sz="4" w:space="0" w:color="auto"/>
            </w:tcBorders>
            <w:noWrap/>
            <w:vAlign w:val="bottom"/>
            <w:hideMark/>
          </w:tcPr>
          <w:p w14:paraId="22CA4311"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Privacy Concern -&gt; Trust -&gt; Customer Citizenship Behavior</w:t>
            </w:r>
          </w:p>
        </w:tc>
        <w:tc>
          <w:tcPr>
            <w:tcW w:w="1276" w:type="dxa"/>
            <w:tcBorders>
              <w:bottom w:val="single" w:sz="4" w:space="0" w:color="auto"/>
            </w:tcBorders>
            <w:noWrap/>
            <w:vAlign w:val="bottom"/>
            <w:hideMark/>
          </w:tcPr>
          <w:p w14:paraId="447BB645"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-0.207</w:t>
            </w:r>
          </w:p>
        </w:tc>
        <w:tc>
          <w:tcPr>
            <w:tcW w:w="1134" w:type="dxa"/>
            <w:tcBorders>
              <w:bottom w:val="single" w:sz="4" w:space="0" w:color="auto"/>
            </w:tcBorders>
            <w:noWrap/>
            <w:vAlign w:val="bottom"/>
            <w:hideMark/>
          </w:tcPr>
          <w:p w14:paraId="590C5FC3"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0.03</w:t>
            </w:r>
          </w:p>
        </w:tc>
        <w:tc>
          <w:tcPr>
            <w:tcW w:w="992" w:type="dxa"/>
            <w:tcBorders>
              <w:bottom w:val="single" w:sz="4" w:space="0" w:color="auto"/>
            </w:tcBorders>
            <w:noWrap/>
            <w:vAlign w:val="bottom"/>
            <w:hideMark/>
          </w:tcPr>
          <w:p w14:paraId="4AC2AEDB"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6.845</w:t>
            </w:r>
          </w:p>
        </w:tc>
        <w:tc>
          <w:tcPr>
            <w:tcW w:w="992" w:type="dxa"/>
            <w:tcBorders>
              <w:bottom w:val="single" w:sz="4" w:space="0" w:color="auto"/>
            </w:tcBorders>
            <w:noWrap/>
            <w:vAlign w:val="bottom"/>
            <w:hideMark/>
          </w:tcPr>
          <w:p w14:paraId="29BADA6E" w14:textId="77777777" w:rsidR="004F168C" w:rsidRPr="00844E90" w:rsidRDefault="004F168C" w:rsidP="00844E90">
            <w:pPr>
              <w:spacing w:after="0" w:line="240" w:lineRule="auto"/>
              <w:jc w:val="center"/>
              <w:rPr>
                <w:rFonts w:ascii="Times New Roman" w:hAnsi="Times New Roman" w:cs="Times New Roman"/>
                <w:color w:val="006400"/>
                <w:sz w:val="24"/>
                <w:szCs w:val="24"/>
              </w:rPr>
            </w:pPr>
            <w:r w:rsidRPr="00844E90">
              <w:rPr>
                <w:rFonts w:ascii="Times New Roman" w:hAnsi="Times New Roman" w:cs="Times New Roman"/>
                <w:color w:val="006400"/>
                <w:sz w:val="24"/>
                <w:szCs w:val="24"/>
              </w:rPr>
              <w:t>P&lt;.001</w:t>
            </w:r>
          </w:p>
        </w:tc>
        <w:tc>
          <w:tcPr>
            <w:tcW w:w="1276" w:type="dxa"/>
            <w:tcBorders>
              <w:bottom w:val="single" w:sz="4" w:space="0" w:color="auto"/>
            </w:tcBorders>
            <w:noWrap/>
            <w:vAlign w:val="bottom"/>
            <w:hideMark/>
          </w:tcPr>
          <w:p w14:paraId="005A83C2"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Supported</w:t>
            </w:r>
          </w:p>
        </w:tc>
        <w:tc>
          <w:tcPr>
            <w:tcW w:w="992" w:type="dxa"/>
            <w:tcBorders>
              <w:bottom w:val="single" w:sz="4" w:space="0" w:color="auto"/>
            </w:tcBorders>
            <w:noWrap/>
            <w:vAlign w:val="bottom"/>
            <w:hideMark/>
          </w:tcPr>
          <w:p w14:paraId="2B7D5C21"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-0.258</w:t>
            </w:r>
          </w:p>
        </w:tc>
        <w:tc>
          <w:tcPr>
            <w:tcW w:w="922" w:type="dxa"/>
            <w:tcBorders>
              <w:bottom w:val="single" w:sz="4" w:space="0" w:color="auto"/>
            </w:tcBorders>
            <w:noWrap/>
            <w:vAlign w:val="bottom"/>
            <w:hideMark/>
          </w:tcPr>
          <w:p w14:paraId="03442FBE" w14:textId="77777777" w:rsidR="004F168C" w:rsidRPr="00844E90" w:rsidRDefault="004F168C" w:rsidP="00844E90">
            <w:pPr>
              <w:spacing w:after="0" w:line="240" w:lineRule="auto"/>
              <w:jc w:val="center"/>
              <w:rPr>
                <w:rFonts w:ascii="Times New Roman" w:hAnsi="Times New Roman" w:cs="Times New Roman"/>
                <w:color w:val="000000"/>
                <w:sz w:val="24"/>
                <w:szCs w:val="24"/>
              </w:rPr>
            </w:pPr>
            <w:r w:rsidRPr="00844E90">
              <w:rPr>
                <w:rFonts w:ascii="Times New Roman" w:hAnsi="Times New Roman" w:cs="Times New Roman"/>
                <w:color w:val="000000"/>
                <w:sz w:val="24"/>
                <w:szCs w:val="24"/>
              </w:rPr>
              <w:t>-0.159</w:t>
            </w:r>
          </w:p>
        </w:tc>
      </w:tr>
    </w:tbl>
    <w:p w14:paraId="0B3B2150" w14:textId="77777777" w:rsidR="004F168C" w:rsidRPr="00844E90" w:rsidRDefault="004F168C" w:rsidP="00844E90">
      <w:pPr>
        <w:spacing w:after="0" w:line="240" w:lineRule="auto"/>
        <w:jc w:val="both"/>
        <w:rPr>
          <w:rFonts w:ascii="Times New Roman" w:hAnsi="Times New Roman" w:cs="Times New Roman"/>
          <w:color w:val="0E0E0E"/>
          <w:sz w:val="24"/>
          <w:szCs w:val="24"/>
        </w:rPr>
      </w:pPr>
    </w:p>
    <w:p w14:paraId="76799ED9" w14:textId="77777777" w:rsidR="004F168C" w:rsidRPr="00844E90" w:rsidRDefault="004F168C" w:rsidP="00844E90">
      <w:pPr>
        <w:spacing w:after="0" w:line="240" w:lineRule="auto"/>
        <w:jc w:val="both"/>
        <w:rPr>
          <w:rFonts w:ascii="Times New Roman" w:hAnsi="Times New Roman" w:cs="Times New Roman"/>
          <w:color w:val="0E0E0E"/>
          <w:sz w:val="24"/>
          <w:szCs w:val="24"/>
        </w:rPr>
        <w:sectPr w:rsidR="004F168C" w:rsidRPr="00844E90" w:rsidSect="004F168C">
          <w:pgSz w:w="16838" w:h="11906" w:orient="landscape"/>
          <w:pgMar w:top="1440" w:right="1440" w:bottom="1440" w:left="1440" w:header="709" w:footer="709" w:gutter="0"/>
          <w:cols w:space="708"/>
          <w:docGrid w:linePitch="360"/>
        </w:sectPr>
      </w:pPr>
    </w:p>
    <w:p w14:paraId="1EA4C895" w14:textId="0A76E885" w:rsidR="004F168C" w:rsidRPr="00844E90" w:rsidRDefault="005B62C7"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lastRenderedPageBreak/>
        <w:t xml:space="preserve">5.0 </w:t>
      </w:r>
      <w:r w:rsidR="00D823A1" w:rsidRPr="00844E90">
        <w:rPr>
          <w:rFonts w:ascii="Times New Roman" w:hAnsi="Times New Roman" w:cs="Times New Roman"/>
          <w:b/>
          <w:bCs/>
          <w:sz w:val="24"/>
          <w:szCs w:val="24"/>
        </w:rPr>
        <w:t>Summary of key findings</w:t>
      </w:r>
    </w:p>
    <w:p w14:paraId="47CF00E8" w14:textId="77777777" w:rsidR="00D823A1"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This study examined how privacy concerns influence customer citizenship behavior (CCB) within Chinese medical beauty apps, drawing on the APCO framework and Privacy Calculus Theory. The results provide empirical support for all six direct hypotheses (H1–H6) and three indirect mediation hypotheses (H7, H8, H9).</w:t>
      </w:r>
    </w:p>
    <w:p w14:paraId="6B629D12" w14:textId="77777777" w:rsidR="00D823A1"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 xml:space="preserve">First, consistent with H1, privacy concerns negatively affect perceived privacy benefits (β = −0.240, p &lt; .001). Users who worry about how their biometric and personal data are handled are less likely to perceive value from personalized services or app features. This finding aligns with previous </w:t>
      </w:r>
      <w:r w:rsidRPr="006F3BA1">
        <w:rPr>
          <w:rFonts w:ascii="Times New Roman" w:hAnsi="Times New Roman" w:cs="Times New Roman"/>
          <w:sz w:val="24"/>
          <w:szCs w:val="24"/>
        </w:rPr>
        <w:t>research (Balapour et al., 2020; Hong &amp; Thong, 2013) and suggests</w:t>
      </w:r>
      <w:r w:rsidRPr="00844E90">
        <w:rPr>
          <w:rFonts w:ascii="Times New Roman" w:hAnsi="Times New Roman" w:cs="Times New Roman"/>
          <w:sz w:val="24"/>
          <w:szCs w:val="24"/>
        </w:rPr>
        <w:t xml:space="preserve"> that heightened privacy vigilance diminishes users’ evaluation of potential gains.</w:t>
      </w:r>
    </w:p>
    <w:p w14:paraId="41309EBF" w14:textId="2D5BB520" w:rsidR="00D823A1"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Second, privacy concerns strongly and positively influence perceived privacy risk (β = 0.678, p &lt; .001), supporting H2 and explaining 46% of its variance. This large effect size (f² = 0.851) underscores that in the sensitive context of medical aesthetics</w:t>
      </w:r>
      <w:r w:rsidR="001B6CCA" w:rsidRPr="00844E90">
        <w:rPr>
          <w:rFonts w:ascii="Times New Roman" w:hAnsi="Times New Roman" w:cs="Times New Roman"/>
          <w:sz w:val="24"/>
          <w:szCs w:val="24"/>
        </w:rPr>
        <w:t xml:space="preserve"> </w:t>
      </w:r>
      <w:r w:rsidRPr="00844E90">
        <w:rPr>
          <w:rFonts w:ascii="Times New Roman" w:hAnsi="Times New Roman" w:cs="Times New Roman"/>
          <w:sz w:val="24"/>
          <w:szCs w:val="24"/>
        </w:rPr>
        <w:t>where users share facial images, skin analysis data, and health records</w:t>
      </w:r>
      <w:r w:rsidR="001B6CCA" w:rsidRPr="00844E90">
        <w:rPr>
          <w:rFonts w:ascii="Times New Roman" w:hAnsi="Times New Roman" w:cs="Times New Roman"/>
          <w:sz w:val="24"/>
          <w:szCs w:val="24"/>
        </w:rPr>
        <w:t xml:space="preserve"> </w:t>
      </w:r>
      <w:r w:rsidRPr="00844E90">
        <w:rPr>
          <w:rFonts w:ascii="Times New Roman" w:hAnsi="Times New Roman" w:cs="Times New Roman"/>
          <w:sz w:val="24"/>
          <w:szCs w:val="24"/>
        </w:rPr>
        <w:t>privacy concerns are a primary driver of risk perceptions. This echoes the privacy calculus literature (Cloarec et al., 2024; Jahari et al., 2022).</w:t>
      </w:r>
    </w:p>
    <w:p w14:paraId="0146CBC0" w14:textId="77777777" w:rsidR="00D823A1"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Third, privacy concerns significantly reduce trust (β = −0.462, p &lt; .001, H3). Although the variance explained in trust (R² = 21.3%) is moderate, the path coefficient is substantial. This indicates that opaque data practices and excessive permission requests erode users’ confidence in medical beauty platforms, consistent with prior findings (Elder et al., 2021; Fernandes &amp; Costa, 2023).</w:t>
      </w:r>
    </w:p>
    <w:p w14:paraId="1403275F" w14:textId="69B38B67" w:rsidR="00D823A1"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Regarding CCB, perceived privacy benefits (H4: β = 0.329, p &lt; .001) and trust (H6: β = 0.448, p &lt; .001) positively predict CCB, while perceived privacy risk (H5: β = −0.067, p &lt; .05) negatively predicts CCB, though with a very small effect size (f² = 0.007). The strong influence of trust suggests that when users feel confident about platform integrity, they are more willing to engage in voluntary behaviors such as writing reviews, assisting other users, and recommending the app. The weak effect of perceived privacy risk implies that risk alone does not strongly deter CCB unless accompanied by low benefits or low trust</w:t>
      </w:r>
      <w:r w:rsidR="001B6CCA" w:rsidRPr="00844E90">
        <w:rPr>
          <w:rFonts w:ascii="Times New Roman" w:hAnsi="Times New Roman" w:cs="Times New Roman"/>
          <w:sz w:val="24"/>
          <w:szCs w:val="24"/>
        </w:rPr>
        <w:t xml:space="preserve"> </w:t>
      </w:r>
      <w:r w:rsidRPr="00844E90">
        <w:rPr>
          <w:rFonts w:ascii="Times New Roman" w:hAnsi="Times New Roman" w:cs="Times New Roman"/>
          <w:sz w:val="24"/>
          <w:szCs w:val="24"/>
        </w:rPr>
        <w:t>a nuance consistent with the privacy paradox literature (Balapour et al., 2020).</w:t>
      </w:r>
    </w:p>
    <w:p w14:paraId="580A17D7" w14:textId="77777777" w:rsidR="00D823A1"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Finally, mediation analyses (H7–H9) confirm that perceived privacy risk, perceived privacy benefits, and trust all significantly mediate the privacy concern → CCB relationship. Notably, the indirect effect via trust (β = −0.207) is the strongest, indicating that restoring user trust is the most powerful mechanism to counteract the negative impact of privacy concerns on CCB.</w:t>
      </w:r>
    </w:p>
    <w:p w14:paraId="26D8552D" w14:textId="77777777" w:rsidR="005B62C7" w:rsidRPr="00844E90" w:rsidRDefault="005B62C7" w:rsidP="00844E90">
      <w:pPr>
        <w:spacing w:after="0" w:line="240" w:lineRule="auto"/>
        <w:rPr>
          <w:rFonts w:ascii="Times New Roman" w:hAnsi="Times New Roman" w:cs="Times New Roman"/>
          <w:sz w:val="24"/>
          <w:szCs w:val="24"/>
        </w:rPr>
      </w:pPr>
    </w:p>
    <w:p w14:paraId="16417E85" w14:textId="66988207" w:rsidR="00D823A1" w:rsidRPr="00844E90" w:rsidRDefault="00D823A1"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5.</w:t>
      </w:r>
      <w:r w:rsidR="005B62C7" w:rsidRPr="00844E90">
        <w:rPr>
          <w:rFonts w:ascii="Times New Roman" w:hAnsi="Times New Roman" w:cs="Times New Roman"/>
          <w:b/>
          <w:bCs/>
          <w:sz w:val="24"/>
          <w:szCs w:val="24"/>
        </w:rPr>
        <w:t>1</w:t>
      </w:r>
      <w:r w:rsidRPr="00844E90">
        <w:rPr>
          <w:rFonts w:ascii="Times New Roman" w:hAnsi="Times New Roman" w:cs="Times New Roman"/>
          <w:b/>
          <w:bCs/>
          <w:sz w:val="24"/>
          <w:szCs w:val="24"/>
        </w:rPr>
        <w:t xml:space="preserve"> Theoretical Contributions</w:t>
      </w:r>
    </w:p>
    <w:p w14:paraId="699F6338" w14:textId="77777777" w:rsidR="00D823A1"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This study makes several theoretical contributions. First, it extends the APCO framework (Smith et al., 1996; Sun et al., 2019) to the underexplored context of medical beauty apps, which involve highly sensitive biometric data. Second, it integrates privacy calculus theory with CCB, showing that users engage in a cognitive cost-benefit assessment before voluntarily contributing to the platform. Third, by modeling privacy concern as a second-order reflective-reflective construct (comprising improper access, collection, errors, and unauthorized secondary use), the study provides a nuanced operationalization that future researchers can adopt. Fourth, the identification of trust as the strongest mediator advances understanding of how privacy concerns translate into behavioral outcomes beyond direct effects.</w:t>
      </w:r>
    </w:p>
    <w:p w14:paraId="6BB2B0A4" w14:textId="77777777" w:rsidR="001B6CCA" w:rsidRPr="00844E90" w:rsidRDefault="001B6CCA" w:rsidP="00844E90">
      <w:pPr>
        <w:spacing w:after="0" w:line="240" w:lineRule="auto"/>
        <w:rPr>
          <w:rFonts w:ascii="Times New Roman" w:hAnsi="Times New Roman" w:cs="Times New Roman"/>
          <w:b/>
          <w:bCs/>
          <w:sz w:val="24"/>
          <w:szCs w:val="24"/>
        </w:rPr>
      </w:pPr>
    </w:p>
    <w:p w14:paraId="22AE504F" w14:textId="27F7E255" w:rsidR="00D823A1" w:rsidRPr="00844E90" w:rsidRDefault="00D823A1"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5.</w:t>
      </w:r>
      <w:r w:rsidR="005B62C7" w:rsidRPr="00844E90">
        <w:rPr>
          <w:rFonts w:ascii="Times New Roman" w:hAnsi="Times New Roman" w:cs="Times New Roman"/>
          <w:b/>
          <w:bCs/>
          <w:sz w:val="24"/>
          <w:szCs w:val="24"/>
        </w:rPr>
        <w:t>2</w:t>
      </w:r>
      <w:r w:rsidRPr="00844E90">
        <w:rPr>
          <w:rFonts w:ascii="Times New Roman" w:hAnsi="Times New Roman" w:cs="Times New Roman"/>
          <w:b/>
          <w:bCs/>
          <w:sz w:val="24"/>
          <w:szCs w:val="24"/>
        </w:rPr>
        <w:t xml:space="preserve"> Practical Implications</w:t>
      </w:r>
    </w:p>
    <w:p w14:paraId="144BAEEF" w14:textId="2FD0B2E9" w:rsidR="00D823A1"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For medical beauty app developers and marketers, the findings offer actionable insights. First, reducing privacy concerns requires transparent data collection policies, simplified consent mechanisms, and granular permission controls. Second, enhancing perceived privacy benefits</w:t>
      </w:r>
      <w:r w:rsidR="001B6CCA" w:rsidRPr="00844E90">
        <w:rPr>
          <w:rFonts w:ascii="Times New Roman" w:hAnsi="Times New Roman" w:cs="Times New Roman"/>
          <w:sz w:val="24"/>
          <w:szCs w:val="24"/>
        </w:rPr>
        <w:t xml:space="preserve"> </w:t>
      </w:r>
      <w:r w:rsidRPr="00844E90">
        <w:rPr>
          <w:rFonts w:ascii="Times New Roman" w:hAnsi="Times New Roman" w:cs="Times New Roman"/>
          <w:sz w:val="24"/>
          <w:szCs w:val="24"/>
        </w:rPr>
        <w:t>such as clearer explanations of how personal data improves AI-driven skin analysis or personalized recommendations</w:t>
      </w:r>
      <w:r w:rsidR="001B6CCA" w:rsidRPr="00844E90">
        <w:rPr>
          <w:rFonts w:ascii="Times New Roman" w:hAnsi="Times New Roman" w:cs="Times New Roman"/>
          <w:sz w:val="24"/>
          <w:szCs w:val="24"/>
        </w:rPr>
        <w:t xml:space="preserve"> </w:t>
      </w:r>
      <w:r w:rsidRPr="00844E90">
        <w:rPr>
          <w:rFonts w:ascii="Times New Roman" w:hAnsi="Times New Roman" w:cs="Times New Roman"/>
          <w:sz w:val="24"/>
          <w:szCs w:val="24"/>
        </w:rPr>
        <w:t xml:space="preserve">can offset privacy fears. Third, building trust is paramount: </w:t>
      </w:r>
      <w:r w:rsidRPr="00844E90">
        <w:rPr>
          <w:rFonts w:ascii="Times New Roman" w:hAnsi="Times New Roman" w:cs="Times New Roman"/>
          <w:sz w:val="24"/>
          <w:szCs w:val="24"/>
        </w:rPr>
        <w:lastRenderedPageBreak/>
        <w:t>third-party certifications, data encryption notices, and responsive customer support can signal reliability. Fourth, given that over 40% of users uninstall apps on the day of download due to privacy issues platforms should implement “privacy onboarding” tutorials that demonstrate data stewardship before requesting sensitive information.</w:t>
      </w:r>
    </w:p>
    <w:p w14:paraId="09370281" w14:textId="77777777" w:rsidR="001B6CCA" w:rsidRPr="00844E90" w:rsidRDefault="001B6CCA" w:rsidP="00844E90">
      <w:pPr>
        <w:spacing w:after="0" w:line="240" w:lineRule="auto"/>
        <w:rPr>
          <w:rFonts w:ascii="Times New Roman" w:hAnsi="Times New Roman" w:cs="Times New Roman"/>
          <w:b/>
          <w:bCs/>
          <w:sz w:val="24"/>
          <w:szCs w:val="24"/>
        </w:rPr>
      </w:pPr>
    </w:p>
    <w:p w14:paraId="3682BE32" w14:textId="25780A7C" w:rsidR="00D823A1" w:rsidRPr="00844E90" w:rsidRDefault="005B62C7"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5.3 Limitations</w:t>
      </w:r>
      <w:r w:rsidR="00D823A1" w:rsidRPr="00844E90">
        <w:rPr>
          <w:rFonts w:ascii="Times New Roman" w:hAnsi="Times New Roman" w:cs="Times New Roman"/>
          <w:b/>
          <w:bCs/>
          <w:sz w:val="24"/>
          <w:szCs w:val="24"/>
        </w:rPr>
        <w:t xml:space="preserve"> and Future Research</w:t>
      </w:r>
    </w:p>
    <w:p w14:paraId="50C766EB" w14:textId="77777777" w:rsidR="00D823A1"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Several limitations should be acknowledged. First, the sample is predominantly female (73.3%) and urban (95.2%), limiting generalizability to male or rural users. Future research should explore gender-based differences in privacy calculus. Second, the cross-sectional design cannot establish causality; longitudinal studies are needed. Third, the R² for trust explained by privacy concern was only 21.3%, suggesting other antecedents (e.g., platform reputation, regulatory knowledge) influence trust. Fourth, self-reported data may introduce social desirability bias; future studies could combine surveys with behavioral trace data. Fifth, the study focused on Chinese users; cultural comparisons (e.g., with individualistic societies) would be valuable.</w:t>
      </w:r>
    </w:p>
    <w:p w14:paraId="5AFFE16D" w14:textId="77777777" w:rsidR="001B6CCA" w:rsidRPr="00844E90" w:rsidRDefault="001B6CCA" w:rsidP="00844E90">
      <w:pPr>
        <w:spacing w:after="0" w:line="240" w:lineRule="auto"/>
        <w:jc w:val="both"/>
        <w:rPr>
          <w:rFonts w:ascii="Times New Roman" w:hAnsi="Times New Roman" w:cs="Times New Roman"/>
          <w:b/>
          <w:bCs/>
          <w:sz w:val="24"/>
          <w:szCs w:val="24"/>
        </w:rPr>
      </w:pPr>
    </w:p>
    <w:p w14:paraId="5D3E51A5" w14:textId="5B86BCA5" w:rsidR="00D823A1" w:rsidRPr="00844E90" w:rsidRDefault="005B62C7" w:rsidP="00844E90">
      <w:pPr>
        <w:spacing w:after="0" w:line="240" w:lineRule="auto"/>
        <w:jc w:val="both"/>
        <w:rPr>
          <w:rFonts w:ascii="Times New Roman" w:hAnsi="Times New Roman" w:cs="Times New Roman"/>
          <w:b/>
          <w:bCs/>
          <w:sz w:val="24"/>
          <w:szCs w:val="24"/>
        </w:rPr>
      </w:pPr>
      <w:r w:rsidRPr="00844E90">
        <w:rPr>
          <w:rFonts w:ascii="Times New Roman" w:hAnsi="Times New Roman" w:cs="Times New Roman"/>
          <w:b/>
          <w:bCs/>
          <w:sz w:val="24"/>
          <w:szCs w:val="24"/>
        </w:rPr>
        <w:t xml:space="preserve">5.4 </w:t>
      </w:r>
      <w:r w:rsidR="00D823A1" w:rsidRPr="00844E90">
        <w:rPr>
          <w:rFonts w:ascii="Times New Roman" w:hAnsi="Times New Roman" w:cs="Times New Roman"/>
          <w:b/>
          <w:bCs/>
          <w:sz w:val="24"/>
          <w:szCs w:val="24"/>
        </w:rPr>
        <w:t>Conclusion</w:t>
      </w:r>
    </w:p>
    <w:p w14:paraId="4339F8D0" w14:textId="77777777" w:rsidR="005B62C7"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This research investigated the mechanisms through which privacy concerns affect customer citizenship behavior in the context of Chinese medical beauty apps. Drawing on the APCO framework and Privacy Calculus Theory, a second-order privacy concern construct was modeled and tested alongside perceived privacy benefits, perceived privacy risk, trust, and CCB.</w:t>
      </w:r>
      <w:r w:rsidR="005B62C7" w:rsidRPr="00844E90">
        <w:rPr>
          <w:rFonts w:ascii="Times New Roman" w:hAnsi="Times New Roman" w:cs="Times New Roman"/>
          <w:sz w:val="24"/>
          <w:szCs w:val="24"/>
        </w:rPr>
        <w:t xml:space="preserve"> </w:t>
      </w:r>
      <w:r w:rsidRPr="00844E90">
        <w:rPr>
          <w:rFonts w:ascii="Times New Roman" w:hAnsi="Times New Roman" w:cs="Times New Roman"/>
          <w:sz w:val="24"/>
          <w:szCs w:val="24"/>
        </w:rPr>
        <w:t>The results demonstrate that privacy concerns significantly reduce perceived privacy benefits and trust, while increasing perceived privacy risk. In turn, both perceived privacy benefits and trust act as positive drivers of CCB, whereas perceived privacy risk exerts a weak negative influence. Crucially, trust emerged as the strongest mediator, indicating that privacy concerns undermine CCB primarily by eroding user trust, rather than solely through risk or benefit calculations.</w:t>
      </w:r>
      <w:r w:rsidR="005B62C7" w:rsidRPr="00844E90">
        <w:rPr>
          <w:rFonts w:ascii="Times New Roman" w:hAnsi="Times New Roman" w:cs="Times New Roman"/>
          <w:sz w:val="24"/>
          <w:szCs w:val="24"/>
        </w:rPr>
        <w:t xml:space="preserve"> </w:t>
      </w:r>
    </w:p>
    <w:p w14:paraId="5C2DD1CC" w14:textId="34EB9331" w:rsidR="00D823A1"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From a practical standpoint, medical beauty platforms that wish to foster voluntary, citizenship-oriented behaviors must move beyond mere compliance and actively communicate the value of data use, minimize perceived risks, and invest in trust-building mechanisms. The privacy paradox</w:t>
      </w:r>
      <w:r w:rsidR="0073155C" w:rsidRPr="00844E90">
        <w:rPr>
          <w:rFonts w:ascii="Times New Roman" w:hAnsi="Times New Roman" w:cs="Times New Roman"/>
          <w:sz w:val="24"/>
          <w:szCs w:val="24"/>
        </w:rPr>
        <w:t xml:space="preserve"> </w:t>
      </w:r>
      <w:r w:rsidRPr="00844E90">
        <w:rPr>
          <w:rFonts w:ascii="Times New Roman" w:hAnsi="Times New Roman" w:cs="Times New Roman"/>
          <w:sz w:val="24"/>
          <w:szCs w:val="24"/>
        </w:rPr>
        <w:t>where users claim to value privacy yet continue using apps</w:t>
      </w:r>
      <w:r w:rsidR="0073155C" w:rsidRPr="00844E90">
        <w:rPr>
          <w:rFonts w:ascii="Times New Roman" w:hAnsi="Times New Roman" w:cs="Times New Roman"/>
          <w:sz w:val="24"/>
          <w:szCs w:val="24"/>
        </w:rPr>
        <w:t xml:space="preserve"> </w:t>
      </w:r>
      <w:r w:rsidRPr="00844E90">
        <w:rPr>
          <w:rFonts w:ascii="Times New Roman" w:hAnsi="Times New Roman" w:cs="Times New Roman"/>
          <w:sz w:val="24"/>
          <w:szCs w:val="24"/>
        </w:rPr>
        <w:t>can be resolved when trust and perceived benefits outweigh risks.</w:t>
      </w:r>
    </w:p>
    <w:p w14:paraId="64D658B9" w14:textId="77777777" w:rsidR="00D823A1" w:rsidRPr="00844E90" w:rsidRDefault="00D823A1" w:rsidP="00844E90">
      <w:pPr>
        <w:spacing w:after="0" w:line="240" w:lineRule="auto"/>
        <w:jc w:val="both"/>
        <w:rPr>
          <w:rFonts w:ascii="Times New Roman" w:hAnsi="Times New Roman" w:cs="Times New Roman"/>
          <w:sz w:val="24"/>
          <w:szCs w:val="24"/>
        </w:rPr>
      </w:pPr>
      <w:r w:rsidRPr="00844E90">
        <w:rPr>
          <w:rFonts w:ascii="Times New Roman" w:hAnsi="Times New Roman" w:cs="Times New Roman"/>
          <w:sz w:val="24"/>
          <w:szCs w:val="24"/>
        </w:rPr>
        <w:t>In conclusion, as China’s medical beauty market continues its rapid digital expansion, the sustainable growth of app-based platforms depends not only on technological innovation but also on respecting user privacy and cultivating trust. Without these, the very citizenship behaviors that drive platform vitality will remain suppressed.</w:t>
      </w:r>
    </w:p>
    <w:p w14:paraId="616E9620" w14:textId="77777777" w:rsidR="00FE69E1" w:rsidRPr="00844E90" w:rsidRDefault="00FE69E1" w:rsidP="00844E90">
      <w:pPr>
        <w:spacing w:after="0" w:line="240" w:lineRule="auto"/>
        <w:rPr>
          <w:rFonts w:ascii="Times New Roman" w:hAnsi="Times New Roman" w:cs="Times New Roman"/>
          <w:b/>
          <w:bCs/>
          <w:sz w:val="24"/>
          <w:szCs w:val="24"/>
        </w:rPr>
      </w:pPr>
    </w:p>
    <w:p w14:paraId="1FFDC3E2" w14:textId="77777777" w:rsidR="005B62C7" w:rsidRPr="00844E90" w:rsidRDefault="005B62C7" w:rsidP="00844E90">
      <w:pPr>
        <w:spacing w:after="0" w:line="240" w:lineRule="auto"/>
        <w:rPr>
          <w:rFonts w:ascii="Times New Roman" w:hAnsi="Times New Roman" w:cs="Times New Roman"/>
          <w:b/>
          <w:bCs/>
          <w:sz w:val="24"/>
          <w:szCs w:val="24"/>
        </w:rPr>
      </w:pPr>
    </w:p>
    <w:p w14:paraId="13458CFF" w14:textId="220B2100" w:rsidR="00D823A1" w:rsidRPr="00844E90" w:rsidRDefault="00D823A1" w:rsidP="00844E90">
      <w:pPr>
        <w:spacing w:after="0" w:line="240" w:lineRule="auto"/>
        <w:rPr>
          <w:rFonts w:ascii="Times New Roman" w:hAnsi="Times New Roman" w:cs="Times New Roman"/>
          <w:b/>
          <w:bCs/>
          <w:sz w:val="24"/>
          <w:szCs w:val="24"/>
        </w:rPr>
      </w:pPr>
      <w:r w:rsidRPr="00844E90">
        <w:rPr>
          <w:rFonts w:ascii="Times New Roman" w:hAnsi="Times New Roman" w:cs="Times New Roman"/>
          <w:b/>
          <w:bCs/>
          <w:sz w:val="24"/>
          <w:szCs w:val="24"/>
        </w:rPr>
        <w:t xml:space="preserve">References </w:t>
      </w:r>
    </w:p>
    <w:p w14:paraId="6E3EDFBC"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Ackermann, L., Zlatolas, L. N., Welzer, T., &amp; Hölbl, M. (2022). Privacy calculus in mobile applications: A systematic literature review. </w:t>
      </w:r>
      <w:r w:rsidRPr="005B6459">
        <w:rPr>
          <w:rFonts w:ascii="Times New Roman" w:hAnsi="Times New Roman" w:cs="Times New Roman"/>
          <w:i/>
          <w:iCs/>
          <w:sz w:val="24"/>
          <w:szCs w:val="24"/>
        </w:rPr>
        <w:t>Computers &amp; Security</w:t>
      </w:r>
      <w:r w:rsidRPr="005B6459">
        <w:rPr>
          <w:rFonts w:ascii="Times New Roman" w:hAnsi="Times New Roman" w:cs="Times New Roman"/>
          <w:sz w:val="24"/>
          <w:szCs w:val="24"/>
        </w:rPr>
        <w:t>, 120, 102802.</w:t>
      </w:r>
    </w:p>
    <w:p w14:paraId="7D1A2BF9"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shd w:val="clear" w:color="auto" w:fill="FFFFFF" w:themeFill="background1"/>
        </w:rPr>
        <w:t>Assiouras, I., Skourtis, G., Giannopoulos, A., Buhalis, D., &amp; Koniordos, M. (2019). Value co-</w:t>
      </w:r>
      <w:r w:rsidRPr="005B6459">
        <w:rPr>
          <w:rFonts w:ascii="Times New Roman" w:hAnsi="Times New Roman" w:cs="Times New Roman"/>
          <w:sz w:val="24"/>
          <w:szCs w:val="24"/>
        </w:rPr>
        <w:t>creation and customer citizenship behavior. </w:t>
      </w:r>
      <w:r w:rsidRPr="005B6459">
        <w:rPr>
          <w:rFonts w:ascii="Times New Roman" w:hAnsi="Times New Roman" w:cs="Times New Roman"/>
          <w:i/>
          <w:iCs/>
          <w:sz w:val="24"/>
          <w:szCs w:val="24"/>
        </w:rPr>
        <w:t>Annals of Tourism Research</w:t>
      </w:r>
      <w:r w:rsidRPr="005B6459">
        <w:rPr>
          <w:rFonts w:ascii="Times New Roman" w:hAnsi="Times New Roman" w:cs="Times New Roman"/>
          <w:sz w:val="24"/>
          <w:szCs w:val="24"/>
        </w:rPr>
        <w:t>, 78, 102742.</w:t>
      </w:r>
    </w:p>
    <w:p w14:paraId="59E71289" w14:textId="77777777" w:rsidR="005B6459" w:rsidRPr="005B6459" w:rsidRDefault="003D0767" w:rsidP="005B6459">
      <w:pPr>
        <w:autoSpaceDE w:val="0"/>
        <w:autoSpaceDN w:val="0"/>
        <w:spacing w:after="0" w:line="240" w:lineRule="auto"/>
        <w:ind w:left="567" w:hanging="567"/>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Anderson, J. C., Kellogg, J. L., &amp; Gerbing, D. W. (1988). Structural Equation </w:t>
      </w:r>
      <w:proofErr w:type="spellStart"/>
      <w:r w:rsidRPr="005B6459">
        <w:rPr>
          <w:rFonts w:ascii="Times New Roman" w:eastAsia="Times New Roman" w:hAnsi="Times New Roman" w:cs="Times New Roman"/>
          <w:color w:val="000000"/>
          <w:sz w:val="24"/>
          <w:szCs w:val="24"/>
        </w:rPr>
        <w:t>Modeling</w:t>
      </w:r>
      <w:proofErr w:type="spellEnd"/>
      <w:r w:rsidRPr="005B6459">
        <w:rPr>
          <w:rFonts w:ascii="Times New Roman" w:eastAsia="Times New Roman" w:hAnsi="Times New Roman" w:cs="Times New Roman"/>
          <w:color w:val="000000"/>
          <w:sz w:val="24"/>
          <w:szCs w:val="24"/>
        </w:rPr>
        <w:t xml:space="preserve"> in Practice: A Review and Recommended Two-Step Approach. In </w:t>
      </w:r>
      <w:r w:rsidRPr="005B6459">
        <w:rPr>
          <w:rFonts w:ascii="Times New Roman" w:eastAsia="Times New Roman" w:hAnsi="Times New Roman" w:cs="Times New Roman"/>
          <w:i/>
          <w:iCs/>
          <w:color w:val="000000"/>
          <w:sz w:val="24"/>
          <w:szCs w:val="24"/>
        </w:rPr>
        <w:t>Psychological Bulletin</w:t>
      </w:r>
      <w:r w:rsidRPr="005B6459">
        <w:rPr>
          <w:rFonts w:ascii="Times New Roman" w:eastAsia="Times New Roman" w:hAnsi="Times New Roman" w:cs="Times New Roman"/>
          <w:color w:val="000000"/>
          <w:sz w:val="24"/>
          <w:szCs w:val="24"/>
        </w:rPr>
        <w:t xml:space="preserve"> (Vol. 103, Number 3).</w:t>
      </w:r>
    </w:p>
    <w:p w14:paraId="3989A50E" w14:textId="54DDBEA1" w:rsidR="003D0767" w:rsidRPr="005B6459" w:rsidRDefault="003D0767" w:rsidP="005B6459">
      <w:pPr>
        <w:autoSpaceDE w:val="0"/>
        <w:autoSpaceDN w:val="0"/>
        <w:spacing w:after="0" w:line="240" w:lineRule="auto"/>
        <w:ind w:left="567" w:hanging="567"/>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lang w:val="fi-FI"/>
        </w:rPr>
        <w:t xml:space="preserve">Araújo, J., Pereira, I. V., &amp; Santos, J. D. (2023). </w:t>
      </w:r>
      <w:r w:rsidRPr="005B6459">
        <w:rPr>
          <w:rFonts w:ascii="Times New Roman" w:eastAsia="Times New Roman" w:hAnsi="Times New Roman" w:cs="Times New Roman"/>
          <w:color w:val="000000"/>
          <w:sz w:val="24"/>
          <w:szCs w:val="24"/>
        </w:rPr>
        <w:t xml:space="preserve">The Effect of Corporate Social Responsibility on Brand Image and Brand Equity and Its Impact on Consumer Satisfaction. </w:t>
      </w:r>
      <w:r w:rsidRPr="005B6459">
        <w:rPr>
          <w:rFonts w:ascii="Times New Roman" w:eastAsia="Times New Roman" w:hAnsi="Times New Roman" w:cs="Times New Roman"/>
          <w:i/>
          <w:iCs/>
          <w:color w:val="000000"/>
          <w:sz w:val="24"/>
          <w:szCs w:val="24"/>
        </w:rPr>
        <w:t>Administrative Sciences</w:t>
      </w:r>
      <w:r w:rsidRPr="005B6459">
        <w:rPr>
          <w:rFonts w:ascii="Times New Roman" w:eastAsia="Times New Roman" w:hAnsi="Times New Roman" w:cs="Times New Roman"/>
          <w:color w:val="000000"/>
          <w:sz w:val="24"/>
          <w:szCs w:val="24"/>
        </w:rPr>
        <w:t xml:space="preserve">, </w:t>
      </w:r>
      <w:r w:rsidRPr="005B6459">
        <w:rPr>
          <w:rFonts w:ascii="Times New Roman" w:eastAsia="Times New Roman" w:hAnsi="Times New Roman" w:cs="Times New Roman"/>
          <w:i/>
          <w:iCs/>
          <w:color w:val="000000"/>
          <w:sz w:val="24"/>
          <w:szCs w:val="24"/>
        </w:rPr>
        <w:t>13</w:t>
      </w:r>
      <w:r w:rsidRPr="005B6459">
        <w:rPr>
          <w:rFonts w:ascii="Times New Roman" w:eastAsia="Times New Roman" w:hAnsi="Times New Roman" w:cs="Times New Roman"/>
          <w:color w:val="000000"/>
          <w:sz w:val="24"/>
          <w:szCs w:val="24"/>
        </w:rPr>
        <w:t>(5). https://doi.org/10.3390/admsci13050118</w:t>
      </w:r>
    </w:p>
    <w:p w14:paraId="4F9D126E" w14:textId="04965E0C" w:rsidR="003D0767" w:rsidRPr="005B6459" w:rsidRDefault="003D0767" w:rsidP="005B6459">
      <w:pPr>
        <w:autoSpaceDE w:val="0"/>
        <w:autoSpaceDN w:val="0"/>
        <w:spacing w:after="0" w:line="240" w:lineRule="auto"/>
        <w:ind w:left="567" w:hanging="567"/>
        <w:rPr>
          <w:rFonts w:ascii="Times New Roman" w:hAnsi="Times New Roman" w:cs="Times New Roman"/>
          <w:sz w:val="24"/>
          <w:szCs w:val="24"/>
        </w:rPr>
      </w:pPr>
      <w:r w:rsidRPr="005B6459">
        <w:rPr>
          <w:rFonts w:ascii="Times New Roman" w:eastAsia="Times New Roman" w:hAnsi="Times New Roman" w:cs="Times New Roman"/>
          <w:color w:val="000000"/>
          <w:sz w:val="24"/>
          <w:szCs w:val="24"/>
        </w:rPr>
        <w:t xml:space="preserve">Cheah, J.-H., Sarstedt, M., Hair, J. F., &amp; Ringle, C. M. (2026). Consistent Partial Least Squares Structural Equation </w:t>
      </w:r>
      <w:proofErr w:type="spellStart"/>
      <w:r w:rsidRPr="005B6459">
        <w:rPr>
          <w:rFonts w:ascii="Times New Roman" w:eastAsia="Times New Roman" w:hAnsi="Times New Roman" w:cs="Times New Roman"/>
          <w:color w:val="000000"/>
          <w:sz w:val="24"/>
          <w:szCs w:val="24"/>
        </w:rPr>
        <w:t>Modeling</w:t>
      </w:r>
      <w:proofErr w:type="spellEnd"/>
      <w:r w:rsidRPr="005B6459">
        <w:rPr>
          <w:rFonts w:ascii="Times New Roman" w:eastAsia="Times New Roman" w:hAnsi="Times New Roman" w:cs="Times New Roman"/>
          <w:color w:val="000000"/>
          <w:sz w:val="24"/>
          <w:szCs w:val="24"/>
        </w:rPr>
        <w:t xml:space="preserve"> Using </w:t>
      </w:r>
      <w:proofErr w:type="spellStart"/>
      <w:r w:rsidRPr="005B6459">
        <w:rPr>
          <w:rFonts w:ascii="Times New Roman" w:eastAsia="Times New Roman" w:hAnsi="Times New Roman" w:cs="Times New Roman"/>
          <w:color w:val="000000"/>
          <w:sz w:val="24"/>
          <w:szCs w:val="24"/>
        </w:rPr>
        <w:t>SmartPLS</w:t>
      </w:r>
      <w:proofErr w:type="spellEnd"/>
      <w:r w:rsidRPr="005B6459">
        <w:rPr>
          <w:rFonts w:ascii="Times New Roman" w:eastAsia="Times New Roman" w:hAnsi="Times New Roman" w:cs="Times New Roman"/>
          <w:color w:val="000000"/>
          <w:sz w:val="24"/>
          <w:szCs w:val="24"/>
        </w:rPr>
        <w:t xml:space="preserve">. </w:t>
      </w:r>
      <w:r w:rsidRPr="005B6459">
        <w:rPr>
          <w:rFonts w:ascii="Times New Roman" w:eastAsia="Times New Roman" w:hAnsi="Times New Roman" w:cs="Times New Roman"/>
          <w:i/>
          <w:iCs/>
          <w:color w:val="000000"/>
          <w:sz w:val="24"/>
          <w:szCs w:val="24"/>
        </w:rPr>
        <w:t xml:space="preserve">Structural Equation </w:t>
      </w:r>
      <w:proofErr w:type="spellStart"/>
      <w:r w:rsidRPr="005B6459">
        <w:rPr>
          <w:rFonts w:ascii="Times New Roman" w:eastAsia="Times New Roman" w:hAnsi="Times New Roman" w:cs="Times New Roman"/>
          <w:i/>
          <w:iCs/>
          <w:color w:val="000000"/>
          <w:sz w:val="24"/>
          <w:szCs w:val="24"/>
        </w:rPr>
        <w:lastRenderedPageBreak/>
        <w:t>Modeling</w:t>
      </w:r>
      <w:proofErr w:type="spellEnd"/>
      <w:r w:rsidRPr="005B6459">
        <w:rPr>
          <w:rFonts w:ascii="Times New Roman" w:eastAsia="Times New Roman" w:hAnsi="Times New Roman" w:cs="Times New Roman"/>
          <w:i/>
          <w:iCs/>
          <w:color w:val="000000"/>
          <w:sz w:val="24"/>
          <w:szCs w:val="24"/>
        </w:rPr>
        <w:t>: A Multidisciplinary Journal</w:t>
      </w:r>
      <w:r w:rsidRPr="005B6459">
        <w:rPr>
          <w:rFonts w:ascii="Times New Roman" w:eastAsia="Times New Roman" w:hAnsi="Times New Roman" w:cs="Times New Roman"/>
          <w:color w:val="000000"/>
          <w:sz w:val="24"/>
          <w:szCs w:val="24"/>
        </w:rPr>
        <w:t>, 1–14. https://doi.org/10.1080/10705511.2026.2633754</w:t>
      </w:r>
    </w:p>
    <w:p w14:paraId="7015F93F" w14:textId="0E3CDAA8" w:rsidR="00D823A1" w:rsidRPr="005B6459" w:rsidRDefault="00D823A1" w:rsidP="005B6459">
      <w:pPr>
        <w:spacing w:after="0" w:line="240" w:lineRule="auto"/>
        <w:ind w:left="567" w:hanging="567"/>
        <w:rPr>
          <w:rFonts w:ascii="Times New Roman" w:hAnsi="Times New Roman" w:cs="Times New Roman"/>
          <w:sz w:val="24"/>
          <w:szCs w:val="24"/>
        </w:rPr>
      </w:pPr>
      <w:proofErr w:type="spellStart"/>
      <w:r w:rsidRPr="005B6459">
        <w:rPr>
          <w:rFonts w:ascii="Times New Roman" w:hAnsi="Times New Roman" w:cs="Times New Roman"/>
          <w:sz w:val="24"/>
          <w:szCs w:val="24"/>
        </w:rPr>
        <w:t>Balapour</w:t>
      </w:r>
      <w:proofErr w:type="spellEnd"/>
      <w:r w:rsidRPr="005B6459">
        <w:rPr>
          <w:rFonts w:ascii="Times New Roman" w:hAnsi="Times New Roman" w:cs="Times New Roman"/>
          <w:sz w:val="24"/>
          <w:szCs w:val="24"/>
        </w:rPr>
        <w:t>, A., Nikkhah, H. R., &amp; Sabherwal, R. (2020). Mobile application security: Role of perceived privacy as a moderator. </w:t>
      </w:r>
      <w:r w:rsidRPr="005B6459">
        <w:rPr>
          <w:rFonts w:ascii="Times New Roman" w:hAnsi="Times New Roman" w:cs="Times New Roman"/>
          <w:i/>
          <w:iCs/>
          <w:sz w:val="24"/>
          <w:szCs w:val="24"/>
        </w:rPr>
        <w:t>Journal of the Association for Information Systems</w:t>
      </w:r>
      <w:r w:rsidRPr="005B6459">
        <w:rPr>
          <w:rFonts w:ascii="Times New Roman" w:hAnsi="Times New Roman" w:cs="Times New Roman"/>
          <w:sz w:val="24"/>
          <w:szCs w:val="24"/>
        </w:rPr>
        <w:t>, 21(4), 10.</w:t>
      </w:r>
    </w:p>
    <w:p w14:paraId="1607E797"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Becker, J. M., Klein, K., &amp; Wetzels, M. (2012). Hierarchical latent variable models in PLS-SEM. </w:t>
      </w:r>
      <w:r w:rsidRPr="005B6459">
        <w:rPr>
          <w:rFonts w:ascii="Times New Roman" w:hAnsi="Times New Roman" w:cs="Times New Roman"/>
          <w:i/>
          <w:iCs/>
          <w:sz w:val="24"/>
          <w:szCs w:val="24"/>
        </w:rPr>
        <w:t>Long Range Planning</w:t>
      </w:r>
      <w:r w:rsidRPr="005B6459">
        <w:rPr>
          <w:rFonts w:ascii="Times New Roman" w:hAnsi="Times New Roman" w:cs="Times New Roman"/>
          <w:sz w:val="24"/>
          <w:szCs w:val="24"/>
        </w:rPr>
        <w:t>, 45(5-6), 359-374.</w:t>
      </w:r>
    </w:p>
    <w:p w14:paraId="484C4F84"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Blazevic, V., Hammedi, W., Garnefeld, I., Rust, R. T., Keiningham, T., Andreassen, T. W., &amp; Carl, W. (2013). Beyond traditional word-of-mouth. </w:t>
      </w:r>
      <w:r w:rsidRPr="005B6459">
        <w:rPr>
          <w:rFonts w:ascii="Times New Roman" w:hAnsi="Times New Roman" w:cs="Times New Roman"/>
          <w:i/>
          <w:iCs/>
          <w:sz w:val="24"/>
          <w:szCs w:val="24"/>
        </w:rPr>
        <w:t>Journal of Service Management</w:t>
      </w:r>
      <w:r w:rsidRPr="005B6459">
        <w:rPr>
          <w:rFonts w:ascii="Times New Roman" w:hAnsi="Times New Roman" w:cs="Times New Roman"/>
          <w:sz w:val="24"/>
          <w:szCs w:val="24"/>
        </w:rPr>
        <w:t>, 24(3), 294-313.</w:t>
      </w:r>
    </w:p>
    <w:p w14:paraId="3293559E"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Bove, L. L., Pervan, S. J., Beatty, S. E., &amp; Shiu, E. (2009). Service worker role in encouraging customer organizational citizenship behaviors. </w:t>
      </w:r>
      <w:r w:rsidRPr="005B6459">
        <w:rPr>
          <w:rFonts w:ascii="Times New Roman" w:hAnsi="Times New Roman" w:cs="Times New Roman"/>
          <w:i/>
          <w:iCs/>
          <w:sz w:val="24"/>
          <w:szCs w:val="24"/>
        </w:rPr>
        <w:t>Journal of Business Research</w:t>
      </w:r>
      <w:r w:rsidRPr="005B6459">
        <w:rPr>
          <w:rFonts w:ascii="Times New Roman" w:hAnsi="Times New Roman" w:cs="Times New Roman"/>
          <w:sz w:val="24"/>
          <w:szCs w:val="24"/>
        </w:rPr>
        <w:t>, 62(7), 698-705.</w:t>
      </w:r>
    </w:p>
    <w:p w14:paraId="59485FFE"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Buck, C. (2017). </w:t>
      </w:r>
      <w:r w:rsidRPr="005B6459">
        <w:rPr>
          <w:rFonts w:ascii="Times New Roman" w:hAnsi="Times New Roman" w:cs="Times New Roman"/>
          <w:i/>
          <w:iCs/>
          <w:sz w:val="24"/>
          <w:szCs w:val="24"/>
        </w:rPr>
        <w:t>Antecedents of privacy concerns and their impact on online behavior</w:t>
      </w:r>
      <w:r w:rsidRPr="005B6459">
        <w:rPr>
          <w:rFonts w:ascii="Times New Roman" w:hAnsi="Times New Roman" w:cs="Times New Roman"/>
          <w:sz w:val="24"/>
          <w:szCs w:val="24"/>
        </w:rPr>
        <w:t>. Springer.</w:t>
      </w:r>
    </w:p>
    <w:p w14:paraId="48978C0F" w14:textId="77777777" w:rsidR="00D823A1" w:rsidRPr="005B6459" w:rsidRDefault="00D823A1" w:rsidP="005B6459">
      <w:pPr>
        <w:spacing w:after="0" w:line="240" w:lineRule="auto"/>
        <w:rPr>
          <w:rFonts w:ascii="Times New Roman" w:hAnsi="Times New Roman" w:cs="Times New Roman"/>
          <w:sz w:val="24"/>
          <w:szCs w:val="24"/>
        </w:rPr>
      </w:pPr>
      <w:r w:rsidRPr="005B6459">
        <w:rPr>
          <w:rFonts w:ascii="Times New Roman" w:hAnsi="Times New Roman" w:cs="Times New Roman"/>
          <w:sz w:val="24"/>
          <w:szCs w:val="24"/>
        </w:rPr>
        <w:t>Byrne, B. M. (2016). </w:t>
      </w:r>
      <w:r w:rsidRPr="005B6459">
        <w:rPr>
          <w:rFonts w:ascii="Times New Roman" w:hAnsi="Times New Roman" w:cs="Times New Roman"/>
          <w:i/>
          <w:iCs/>
          <w:sz w:val="24"/>
          <w:szCs w:val="24"/>
        </w:rPr>
        <w:t>Structural equation modeling with AMOS</w:t>
      </w:r>
      <w:r w:rsidRPr="005B6459">
        <w:rPr>
          <w:rFonts w:ascii="Times New Roman" w:hAnsi="Times New Roman" w:cs="Times New Roman"/>
          <w:sz w:val="24"/>
          <w:szCs w:val="24"/>
        </w:rPr>
        <w:t> (3rd ed.). Routledge.</w:t>
      </w:r>
    </w:p>
    <w:p w14:paraId="78E4EDCB"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Cloarec, J., Meyer-Waarden, L., &amp; Munzel, A. (2024). The privacy calculus revisited: A meta-analysis. </w:t>
      </w:r>
      <w:r w:rsidRPr="005B6459">
        <w:rPr>
          <w:rFonts w:ascii="Times New Roman" w:hAnsi="Times New Roman" w:cs="Times New Roman"/>
          <w:i/>
          <w:iCs/>
          <w:sz w:val="24"/>
          <w:szCs w:val="24"/>
        </w:rPr>
        <w:t>Journal of Business Research</w:t>
      </w:r>
      <w:r w:rsidRPr="005B6459">
        <w:rPr>
          <w:rFonts w:ascii="Times New Roman" w:hAnsi="Times New Roman" w:cs="Times New Roman"/>
          <w:sz w:val="24"/>
          <w:szCs w:val="24"/>
        </w:rPr>
        <w:t>, 170, 114321.</w:t>
      </w:r>
    </w:p>
    <w:p w14:paraId="0183767E"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Eigenraam, A. W., Eelen, J., Van Lin, A., &amp; Verlegh, P. W. (2018). A consumer-based taxonomy of digital customer engagement practices. </w:t>
      </w:r>
      <w:r w:rsidRPr="005B6459">
        <w:rPr>
          <w:rFonts w:ascii="Times New Roman" w:hAnsi="Times New Roman" w:cs="Times New Roman"/>
          <w:i/>
          <w:iCs/>
          <w:sz w:val="24"/>
          <w:szCs w:val="24"/>
        </w:rPr>
        <w:t>Journal of Interactive Marketing</w:t>
      </w:r>
      <w:r w:rsidRPr="005B6459">
        <w:rPr>
          <w:rFonts w:ascii="Times New Roman" w:hAnsi="Times New Roman" w:cs="Times New Roman"/>
          <w:sz w:val="24"/>
          <w:szCs w:val="24"/>
        </w:rPr>
        <w:t>, 44, 102-121.</w:t>
      </w:r>
    </w:p>
    <w:p w14:paraId="2B65690F"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Elder, S., Kuo, L., &amp; Prabhakar, B. (2021). Biometric data and privacy in digital health apps. </w:t>
      </w:r>
      <w:r w:rsidRPr="005B6459">
        <w:rPr>
          <w:rFonts w:ascii="Times New Roman" w:hAnsi="Times New Roman" w:cs="Times New Roman"/>
          <w:i/>
          <w:iCs/>
          <w:sz w:val="24"/>
          <w:szCs w:val="24"/>
        </w:rPr>
        <w:t>Health Policy and Technology</w:t>
      </w:r>
      <w:r w:rsidRPr="005B6459">
        <w:rPr>
          <w:rFonts w:ascii="Times New Roman" w:hAnsi="Times New Roman" w:cs="Times New Roman"/>
          <w:sz w:val="24"/>
          <w:szCs w:val="24"/>
        </w:rPr>
        <w:t>, 10(4), 100567.</w:t>
      </w:r>
    </w:p>
    <w:p w14:paraId="6C7C4182"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Fernandes, T., &amp; Costa, M. (2023). Privacy concerns and trust in the digital economy. </w:t>
      </w:r>
      <w:r w:rsidRPr="005B6459">
        <w:rPr>
          <w:rFonts w:ascii="Times New Roman" w:hAnsi="Times New Roman" w:cs="Times New Roman"/>
          <w:i/>
          <w:iCs/>
          <w:sz w:val="24"/>
          <w:szCs w:val="24"/>
        </w:rPr>
        <w:t>Journal of Consumer Behaviour</w:t>
      </w:r>
      <w:r w:rsidRPr="005B6459">
        <w:rPr>
          <w:rFonts w:ascii="Times New Roman" w:hAnsi="Times New Roman" w:cs="Times New Roman"/>
          <w:sz w:val="24"/>
          <w:szCs w:val="24"/>
        </w:rPr>
        <w:t>, 22(1), 45-59.</w:t>
      </w:r>
    </w:p>
    <w:p w14:paraId="75EA147E"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Gong, T., &amp; Yi, Y. (2021). A review of customer citizenship behaviors. </w:t>
      </w:r>
      <w:r w:rsidRPr="005B6459">
        <w:rPr>
          <w:rFonts w:ascii="Times New Roman" w:hAnsi="Times New Roman" w:cs="Times New Roman"/>
          <w:i/>
          <w:iCs/>
          <w:sz w:val="24"/>
          <w:szCs w:val="24"/>
        </w:rPr>
        <w:t>Service Business</w:t>
      </w:r>
      <w:r w:rsidRPr="005B6459">
        <w:rPr>
          <w:rFonts w:ascii="Times New Roman" w:hAnsi="Times New Roman" w:cs="Times New Roman"/>
          <w:sz w:val="24"/>
          <w:szCs w:val="24"/>
        </w:rPr>
        <w:t>, 15(2), 235-267.</w:t>
      </w:r>
    </w:p>
    <w:p w14:paraId="30211C89" w14:textId="33282B05"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shd w:val="clear" w:color="auto" w:fill="FFFFFF" w:themeFill="background1"/>
        </w:rPr>
        <w:t>Groth, M. (2005). Customers as good soldiers: Examining citizenship behaviors in internet</w:t>
      </w:r>
      <w:r w:rsidRPr="005B6459">
        <w:rPr>
          <w:rFonts w:ascii="Times New Roman" w:hAnsi="Times New Roman" w:cs="Times New Roman"/>
          <w:sz w:val="24"/>
          <w:szCs w:val="24"/>
        </w:rPr>
        <w:t xml:space="preserve"> service deliveries. </w:t>
      </w:r>
      <w:r w:rsidRPr="005B6459">
        <w:rPr>
          <w:rFonts w:ascii="Times New Roman" w:hAnsi="Times New Roman" w:cs="Times New Roman"/>
          <w:i/>
          <w:iCs/>
          <w:sz w:val="24"/>
          <w:szCs w:val="24"/>
        </w:rPr>
        <w:t>Journal of Management</w:t>
      </w:r>
      <w:r w:rsidRPr="005B6459">
        <w:rPr>
          <w:rFonts w:ascii="Times New Roman" w:hAnsi="Times New Roman" w:cs="Times New Roman"/>
          <w:sz w:val="24"/>
          <w:szCs w:val="24"/>
        </w:rPr>
        <w:t>, 31(1), 7-27.</w:t>
      </w:r>
    </w:p>
    <w:p w14:paraId="19D9951D" w14:textId="77777777" w:rsidR="003D0767" w:rsidRPr="005B6459" w:rsidRDefault="003D0767" w:rsidP="005B6459">
      <w:pPr>
        <w:autoSpaceDE w:val="0"/>
        <w:autoSpaceDN w:val="0"/>
        <w:spacing w:after="0" w:line="240" w:lineRule="auto"/>
        <w:ind w:left="567" w:hanging="567"/>
        <w:rPr>
          <w:rFonts w:ascii="Times New Roman" w:eastAsia="Times New Roman" w:hAnsi="Times New Roman" w:cs="Times New Roman"/>
          <w:color w:val="000000"/>
          <w:sz w:val="24"/>
          <w:szCs w:val="24"/>
        </w:rPr>
      </w:pPr>
      <w:proofErr w:type="spellStart"/>
      <w:r w:rsidRPr="005B6459">
        <w:rPr>
          <w:rFonts w:ascii="Times New Roman" w:eastAsia="Times New Roman" w:hAnsi="Times New Roman" w:cs="Times New Roman"/>
          <w:color w:val="000000"/>
          <w:sz w:val="24"/>
          <w:szCs w:val="24"/>
        </w:rPr>
        <w:t>Georgievskaya</w:t>
      </w:r>
      <w:proofErr w:type="spellEnd"/>
      <w:r w:rsidRPr="005B6459">
        <w:rPr>
          <w:rFonts w:ascii="Times New Roman" w:eastAsia="Times New Roman" w:hAnsi="Times New Roman" w:cs="Times New Roman"/>
          <w:color w:val="000000"/>
          <w:sz w:val="24"/>
          <w:szCs w:val="24"/>
        </w:rPr>
        <w:t xml:space="preserve">, A., Tlyachev, T., Danko, D., Chekanov, K., &amp; </w:t>
      </w:r>
      <w:proofErr w:type="spellStart"/>
      <w:r w:rsidRPr="005B6459">
        <w:rPr>
          <w:rFonts w:ascii="Times New Roman" w:eastAsia="Times New Roman" w:hAnsi="Times New Roman" w:cs="Times New Roman"/>
          <w:color w:val="000000"/>
          <w:sz w:val="24"/>
          <w:szCs w:val="24"/>
        </w:rPr>
        <w:t>Corstjens</w:t>
      </w:r>
      <w:proofErr w:type="spellEnd"/>
      <w:r w:rsidRPr="005B6459">
        <w:rPr>
          <w:rFonts w:ascii="Times New Roman" w:eastAsia="Times New Roman" w:hAnsi="Times New Roman" w:cs="Times New Roman"/>
          <w:color w:val="000000"/>
          <w:sz w:val="24"/>
          <w:szCs w:val="24"/>
        </w:rPr>
        <w:t xml:space="preserve">, H. (2025). How artificial intelligence adopts human biases: the case of cosmetic skincare industry. </w:t>
      </w:r>
      <w:r w:rsidRPr="005B6459">
        <w:rPr>
          <w:rFonts w:ascii="Times New Roman" w:eastAsia="Times New Roman" w:hAnsi="Times New Roman" w:cs="Times New Roman"/>
          <w:i/>
          <w:iCs/>
          <w:color w:val="000000"/>
          <w:sz w:val="24"/>
          <w:szCs w:val="24"/>
        </w:rPr>
        <w:t>AI and Ethics</w:t>
      </w:r>
      <w:r w:rsidRPr="005B6459">
        <w:rPr>
          <w:rFonts w:ascii="Times New Roman" w:eastAsia="Times New Roman" w:hAnsi="Times New Roman" w:cs="Times New Roman"/>
          <w:color w:val="000000"/>
          <w:sz w:val="24"/>
          <w:szCs w:val="24"/>
        </w:rPr>
        <w:t xml:space="preserve">, </w:t>
      </w:r>
      <w:r w:rsidRPr="005B6459">
        <w:rPr>
          <w:rFonts w:ascii="Times New Roman" w:eastAsia="Times New Roman" w:hAnsi="Times New Roman" w:cs="Times New Roman"/>
          <w:i/>
          <w:iCs/>
          <w:color w:val="000000"/>
          <w:sz w:val="24"/>
          <w:szCs w:val="24"/>
        </w:rPr>
        <w:t>5</w:t>
      </w:r>
      <w:r w:rsidRPr="005B6459">
        <w:rPr>
          <w:rFonts w:ascii="Times New Roman" w:eastAsia="Times New Roman" w:hAnsi="Times New Roman" w:cs="Times New Roman"/>
          <w:color w:val="000000"/>
          <w:sz w:val="24"/>
          <w:szCs w:val="24"/>
        </w:rPr>
        <w:t>(1), 105–115. https://doi.org/10.1007/s43681-023-00378-2</w:t>
      </w:r>
    </w:p>
    <w:p w14:paraId="4B3A285E" w14:textId="77777777" w:rsidR="003D0767" w:rsidRPr="005B6459" w:rsidRDefault="003D0767" w:rsidP="005B6459">
      <w:pPr>
        <w:autoSpaceDE w:val="0"/>
        <w:autoSpaceDN w:val="0"/>
        <w:spacing w:after="0" w:line="240" w:lineRule="auto"/>
        <w:ind w:left="567" w:hanging="567"/>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Haggag, O., Grundy, J., </w:t>
      </w:r>
      <w:proofErr w:type="spellStart"/>
      <w:r w:rsidRPr="005B6459">
        <w:rPr>
          <w:rFonts w:ascii="Times New Roman" w:eastAsia="Times New Roman" w:hAnsi="Times New Roman" w:cs="Times New Roman"/>
          <w:color w:val="000000"/>
          <w:sz w:val="24"/>
          <w:szCs w:val="24"/>
        </w:rPr>
        <w:t>Abdelrazek</w:t>
      </w:r>
      <w:proofErr w:type="spellEnd"/>
      <w:r w:rsidRPr="005B6459">
        <w:rPr>
          <w:rFonts w:ascii="Times New Roman" w:eastAsia="Times New Roman" w:hAnsi="Times New Roman" w:cs="Times New Roman"/>
          <w:color w:val="000000"/>
          <w:sz w:val="24"/>
          <w:szCs w:val="24"/>
        </w:rPr>
        <w:t xml:space="preserve">, M., &amp; Haggag, S. (2022). A </w:t>
      </w:r>
      <w:proofErr w:type="gramStart"/>
      <w:r w:rsidRPr="005B6459">
        <w:rPr>
          <w:rFonts w:ascii="Times New Roman" w:eastAsia="Times New Roman" w:hAnsi="Times New Roman" w:cs="Times New Roman"/>
          <w:color w:val="000000"/>
          <w:sz w:val="24"/>
          <w:szCs w:val="24"/>
        </w:rPr>
        <w:t>large scale</w:t>
      </w:r>
      <w:proofErr w:type="gramEnd"/>
      <w:r w:rsidRPr="005B6459">
        <w:rPr>
          <w:rFonts w:ascii="Times New Roman" w:eastAsia="Times New Roman" w:hAnsi="Times New Roman" w:cs="Times New Roman"/>
          <w:color w:val="000000"/>
          <w:sz w:val="24"/>
          <w:szCs w:val="24"/>
        </w:rPr>
        <w:t xml:space="preserve"> analysis of mHealth app user reviews. </w:t>
      </w:r>
      <w:r w:rsidRPr="005B6459">
        <w:rPr>
          <w:rFonts w:ascii="Times New Roman" w:eastAsia="Times New Roman" w:hAnsi="Times New Roman" w:cs="Times New Roman"/>
          <w:i/>
          <w:iCs/>
          <w:color w:val="000000"/>
          <w:sz w:val="24"/>
          <w:szCs w:val="24"/>
        </w:rPr>
        <w:t>Empirical Software Engineering</w:t>
      </w:r>
      <w:r w:rsidRPr="005B6459">
        <w:rPr>
          <w:rFonts w:ascii="Times New Roman" w:eastAsia="Times New Roman" w:hAnsi="Times New Roman" w:cs="Times New Roman"/>
          <w:color w:val="000000"/>
          <w:sz w:val="24"/>
          <w:szCs w:val="24"/>
        </w:rPr>
        <w:t xml:space="preserve">, </w:t>
      </w:r>
      <w:r w:rsidRPr="005B6459">
        <w:rPr>
          <w:rFonts w:ascii="Times New Roman" w:eastAsia="Times New Roman" w:hAnsi="Times New Roman" w:cs="Times New Roman"/>
          <w:i/>
          <w:iCs/>
          <w:color w:val="000000"/>
          <w:sz w:val="24"/>
          <w:szCs w:val="24"/>
        </w:rPr>
        <w:t>27</w:t>
      </w:r>
      <w:r w:rsidRPr="005B6459">
        <w:rPr>
          <w:rFonts w:ascii="Times New Roman" w:eastAsia="Times New Roman" w:hAnsi="Times New Roman" w:cs="Times New Roman"/>
          <w:color w:val="000000"/>
          <w:sz w:val="24"/>
          <w:szCs w:val="24"/>
        </w:rPr>
        <w:t>(7). https://doi.org/10.1007/s10664-022-10222-6</w:t>
      </w:r>
    </w:p>
    <w:p w14:paraId="112B7CC9" w14:textId="77777777" w:rsidR="003D0767" w:rsidRPr="005B6459" w:rsidRDefault="003D0767" w:rsidP="005B6459">
      <w:pPr>
        <w:autoSpaceDE w:val="0"/>
        <w:autoSpaceDN w:val="0"/>
        <w:spacing w:after="0" w:line="240" w:lineRule="auto"/>
        <w:ind w:left="567" w:hanging="567"/>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Jia, H., Zhang, S., Wang, C., &amp; Wang, X. (2024). Modelling of slope reliability analysis methods based on random field and asymmetric CNNs. </w:t>
      </w:r>
      <w:r w:rsidRPr="005B6459">
        <w:rPr>
          <w:rFonts w:ascii="Times New Roman" w:eastAsia="Times New Roman" w:hAnsi="Times New Roman" w:cs="Times New Roman"/>
          <w:i/>
          <w:iCs/>
          <w:color w:val="000000"/>
          <w:sz w:val="24"/>
          <w:szCs w:val="24"/>
        </w:rPr>
        <w:t>Stochastic Environmental Research and Risk Assessment</w:t>
      </w:r>
      <w:r w:rsidRPr="005B6459">
        <w:rPr>
          <w:rFonts w:ascii="Times New Roman" w:eastAsia="Times New Roman" w:hAnsi="Times New Roman" w:cs="Times New Roman"/>
          <w:color w:val="000000"/>
          <w:sz w:val="24"/>
          <w:szCs w:val="24"/>
        </w:rPr>
        <w:t xml:space="preserve">, </w:t>
      </w:r>
      <w:r w:rsidRPr="005B6459">
        <w:rPr>
          <w:rFonts w:ascii="Times New Roman" w:eastAsia="Times New Roman" w:hAnsi="Times New Roman" w:cs="Times New Roman"/>
          <w:i/>
          <w:iCs/>
          <w:color w:val="000000"/>
          <w:sz w:val="24"/>
          <w:szCs w:val="24"/>
        </w:rPr>
        <w:t>38</w:t>
      </w:r>
      <w:r w:rsidRPr="005B6459">
        <w:rPr>
          <w:rFonts w:ascii="Times New Roman" w:eastAsia="Times New Roman" w:hAnsi="Times New Roman" w:cs="Times New Roman"/>
          <w:color w:val="000000"/>
          <w:sz w:val="24"/>
          <w:szCs w:val="24"/>
        </w:rPr>
        <w:t>(10), 3799–3822. https://doi.org/10.1007/s00477-024-02774-4</w:t>
      </w:r>
    </w:p>
    <w:p w14:paraId="4C5EEE4E" w14:textId="77777777" w:rsidR="003D0767" w:rsidRPr="005B6459" w:rsidRDefault="003D0767" w:rsidP="005B6459">
      <w:pPr>
        <w:autoSpaceDE w:val="0"/>
        <w:autoSpaceDN w:val="0"/>
        <w:spacing w:after="0" w:line="240" w:lineRule="auto"/>
        <w:ind w:left="567" w:hanging="567"/>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Kröger, J. L., Miceli, M., &amp; Müller, F. (2021). </w:t>
      </w:r>
      <w:r w:rsidRPr="005B6459">
        <w:rPr>
          <w:rFonts w:ascii="Times New Roman" w:eastAsia="Times New Roman" w:hAnsi="Times New Roman" w:cs="Times New Roman"/>
          <w:i/>
          <w:iCs/>
          <w:color w:val="000000"/>
          <w:sz w:val="24"/>
          <w:szCs w:val="24"/>
        </w:rPr>
        <w:t>HOW DATA CAN BE USED AGAINST PEOPLE: A CLASSIFICATION OF PERSONAL DATA MISUSES A PREPRINT</w:t>
      </w:r>
      <w:r w:rsidRPr="005B6459">
        <w:rPr>
          <w:rFonts w:ascii="Times New Roman" w:eastAsia="Times New Roman" w:hAnsi="Times New Roman" w:cs="Times New Roman"/>
          <w:color w:val="000000"/>
          <w:sz w:val="24"/>
          <w:szCs w:val="24"/>
        </w:rPr>
        <w:t>. https://ssrn.com/abstract=3887097</w:t>
      </w:r>
    </w:p>
    <w:p w14:paraId="02F205EA" w14:textId="77777777" w:rsidR="003D0767" w:rsidRPr="005B6459" w:rsidRDefault="003D0767" w:rsidP="005B6459">
      <w:pPr>
        <w:spacing w:after="0" w:line="240" w:lineRule="auto"/>
        <w:ind w:left="567" w:hanging="567"/>
        <w:rPr>
          <w:rFonts w:ascii="Times New Roman" w:hAnsi="Times New Roman" w:cs="Times New Roman"/>
          <w:sz w:val="24"/>
          <w:szCs w:val="24"/>
        </w:rPr>
      </w:pPr>
    </w:p>
    <w:p w14:paraId="015089DE" w14:textId="203A9850"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Hair, J. F., Hult, G. T. M., Ringle, C. M., &amp; Sarstedt, M. (2017). </w:t>
      </w:r>
      <w:r w:rsidRPr="005B6459">
        <w:rPr>
          <w:rFonts w:ascii="Times New Roman" w:hAnsi="Times New Roman" w:cs="Times New Roman"/>
          <w:i/>
          <w:iCs/>
          <w:sz w:val="24"/>
          <w:szCs w:val="24"/>
        </w:rPr>
        <w:t>A primer on partial least squares structural equation modeling (PLS-SEM)</w:t>
      </w:r>
      <w:r w:rsidRPr="005B6459">
        <w:rPr>
          <w:rFonts w:ascii="Times New Roman" w:hAnsi="Times New Roman" w:cs="Times New Roman"/>
          <w:sz w:val="24"/>
          <w:szCs w:val="24"/>
        </w:rPr>
        <w:t> (2nd ed.). Sage.</w:t>
      </w:r>
    </w:p>
    <w:p w14:paraId="09C5B1D0"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Hayes, A. F. (2009). Beyond Baron and Kenny: Statistical mediation analysis in the new millennium. </w:t>
      </w:r>
      <w:r w:rsidRPr="005B6459">
        <w:rPr>
          <w:rFonts w:ascii="Times New Roman" w:hAnsi="Times New Roman" w:cs="Times New Roman"/>
          <w:i/>
          <w:iCs/>
          <w:sz w:val="24"/>
          <w:szCs w:val="24"/>
        </w:rPr>
        <w:t>Communication Monographs</w:t>
      </w:r>
      <w:r w:rsidRPr="005B6459">
        <w:rPr>
          <w:rFonts w:ascii="Times New Roman" w:hAnsi="Times New Roman" w:cs="Times New Roman"/>
          <w:sz w:val="24"/>
          <w:szCs w:val="24"/>
        </w:rPr>
        <w:t>, 76(4), 408-420.</w:t>
      </w:r>
    </w:p>
    <w:p w14:paraId="004339D5"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Hayes, S., Van Laethem, M., &amp; Wiese, B. (2021). Privacy on social media: A privacy calculus perspective. </w:t>
      </w:r>
      <w:r w:rsidRPr="005B6459">
        <w:rPr>
          <w:rFonts w:ascii="Times New Roman" w:hAnsi="Times New Roman" w:cs="Times New Roman"/>
          <w:i/>
          <w:iCs/>
          <w:sz w:val="24"/>
          <w:szCs w:val="24"/>
        </w:rPr>
        <w:t>Computers in Human Behavior</w:t>
      </w:r>
      <w:r w:rsidRPr="005B6459">
        <w:rPr>
          <w:rFonts w:ascii="Times New Roman" w:hAnsi="Times New Roman" w:cs="Times New Roman"/>
          <w:sz w:val="24"/>
          <w:szCs w:val="24"/>
        </w:rPr>
        <w:t>, 117, 106657.</w:t>
      </w:r>
    </w:p>
    <w:p w14:paraId="2E0E4103" w14:textId="77777777" w:rsidR="00D823A1" w:rsidRPr="005B6459" w:rsidRDefault="00D823A1" w:rsidP="005B6459">
      <w:pPr>
        <w:tabs>
          <w:tab w:val="left" w:pos="567"/>
        </w:tabs>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lastRenderedPageBreak/>
        <w:t>Henseler, J., Ringle, C. M., &amp; Sarstedt, M. (2015). A new criterion for assessing discriminant validity in variance-based structural equation modeling. </w:t>
      </w:r>
      <w:r w:rsidRPr="005B6459">
        <w:rPr>
          <w:rFonts w:ascii="Times New Roman" w:hAnsi="Times New Roman" w:cs="Times New Roman"/>
          <w:i/>
          <w:iCs/>
          <w:sz w:val="24"/>
          <w:szCs w:val="24"/>
        </w:rPr>
        <w:t>Journal of the Academy of Marketing Science</w:t>
      </w:r>
      <w:r w:rsidRPr="005B6459">
        <w:rPr>
          <w:rFonts w:ascii="Times New Roman" w:hAnsi="Times New Roman" w:cs="Times New Roman"/>
          <w:sz w:val="24"/>
          <w:szCs w:val="24"/>
        </w:rPr>
        <w:t>, 43(1), 115-135.</w:t>
      </w:r>
    </w:p>
    <w:p w14:paraId="73E0DAC1"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Hong, W., &amp; Thong, J. Y. (2013). Internet privacy concerns: An integrated conceptualization. </w:t>
      </w:r>
      <w:r w:rsidRPr="005B6459">
        <w:rPr>
          <w:rFonts w:ascii="Times New Roman" w:hAnsi="Times New Roman" w:cs="Times New Roman"/>
          <w:i/>
          <w:iCs/>
          <w:sz w:val="24"/>
          <w:szCs w:val="24"/>
        </w:rPr>
        <w:t>Information Systems Research</w:t>
      </w:r>
      <w:r w:rsidRPr="005B6459">
        <w:rPr>
          <w:rFonts w:ascii="Times New Roman" w:hAnsi="Times New Roman" w:cs="Times New Roman"/>
          <w:sz w:val="24"/>
          <w:szCs w:val="24"/>
        </w:rPr>
        <w:t>, 24(3), 627-649.</w:t>
      </w:r>
    </w:p>
    <w:p w14:paraId="143519B6"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Huang, E. Y., &amp; Lin, S. W. (2005). Privacy concerns and information sharing. </w:t>
      </w:r>
      <w:r w:rsidRPr="005B6459">
        <w:rPr>
          <w:rFonts w:ascii="Times New Roman" w:hAnsi="Times New Roman" w:cs="Times New Roman"/>
          <w:i/>
          <w:iCs/>
          <w:sz w:val="24"/>
          <w:szCs w:val="24"/>
        </w:rPr>
        <w:t>Journal of Computer Information Systems</w:t>
      </w:r>
      <w:r w:rsidRPr="005B6459">
        <w:rPr>
          <w:rFonts w:ascii="Times New Roman" w:hAnsi="Times New Roman" w:cs="Times New Roman"/>
          <w:sz w:val="24"/>
          <w:szCs w:val="24"/>
        </w:rPr>
        <w:t>, 46(1), 93-101.</w:t>
      </w:r>
    </w:p>
    <w:p w14:paraId="54281316"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Jahari, S. A., Hass, A., Idris, I., &amp; Johan, M. R. M. (2022). Privacy calculus in mobile app adoption. </w:t>
      </w:r>
      <w:r w:rsidRPr="005B6459">
        <w:rPr>
          <w:rFonts w:ascii="Times New Roman" w:hAnsi="Times New Roman" w:cs="Times New Roman"/>
          <w:i/>
          <w:iCs/>
          <w:sz w:val="24"/>
          <w:szCs w:val="24"/>
        </w:rPr>
        <w:t>Telematics and Informatics</w:t>
      </w:r>
      <w:r w:rsidRPr="005B6459">
        <w:rPr>
          <w:rFonts w:ascii="Times New Roman" w:hAnsi="Times New Roman" w:cs="Times New Roman"/>
          <w:sz w:val="24"/>
          <w:szCs w:val="24"/>
        </w:rPr>
        <w:t>, 68, 101778.</w:t>
      </w:r>
    </w:p>
    <w:p w14:paraId="20712722"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Jeff Smith, H., Dinev, T., &amp; Xu, H. (2011). Information privacy research: An interdisciplinary review. </w:t>
      </w:r>
      <w:r w:rsidRPr="005B6459">
        <w:rPr>
          <w:rFonts w:ascii="Times New Roman" w:hAnsi="Times New Roman" w:cs="Times New Roman"/>
          <w:i/>
          <w:iCs/>
          <w:sz w:val="24"/>
          <w:szCs w:val="24"/>
        </w:rPr>
        <w:t>MIS Quarterly</w:t>
      </w:r>
      <w:r w:rsidRPr="005B6459">
        <w:rPr>
          <w:rFonts w:ascii="Times New Roman" w:hAnsi="Times New Roman" w:cs="Times New Roman"/>
          <w:sz w:val="24"/>
          <w:szCs w:val="24"/>
        </w:rPr>
        <w:t>, 35(4), 989-1016.</w:t>
      </w:r>
    </w:p>
    <w:p w14:paraId="2FF70BA9"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Kock, N. (2015). Common method bias in PLS-SEM. </w:t>
      </w:r>
      <w:r w:rsidRPr="005B6459">
        <w:rPr>
          <w:rFonts w:ascii="Times New Roman" w:hAnsi="Times New Roman" w:cs="Times New Roman"/>
          <w:i/>
          <w:iCs/>
          <w:sz w:val="24"/>
          <w:szCs w:val="24"/>
        </w:rPr>
        <w:t>International Journal of e-Collaboration</w:t>
      </w:r>
      <w:r w:rsidRPr="005B6459">
        <w:rPr>
          <w:rFonts w:ascii="Times New Roman" w:hAnsi="Times New Roman" w:cs="Times New Roman"/>
          <w:sz w:val="24"/>
          <w:szCs w:val="24"/>
        </w:rPr>
        <w:t>, 11(4), 1-10.</w:t>
      </w:r>
    </w:p>
    <w:p w14:paraId="338710BC"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Lappeman, J., Thulare, T., &amp; Paul, R. (2023). Privacy concerns and trust in mobile health apps. </w:t>
      </w:r>
      <w:r w:rsidRPr="005B6459">
        <w:rPr>
          <w:rFonts w:ascii="Times New Roman" w:hAnsi="Times New Roman" w:cs="Times New Roman"/>
          <w:i/>
          <w:iCs/>
          <w:sz w:val="24"/>
          <w:szCs w:val="24"/>
        </w:rPr>
        <w:t>Journal of Marketing Communications</w:t>
      </w:r>
      <w:r w:rsidRPr="005B6459">
        <w:rPr>
          <w:rFonts w:ascii="Times New Roman" w:hAnsi="Times New Roman" w:cs="Times New Roman"/>
          <w:sz w:val="24"/>
          <w:szCs w:val="24"/>
        </w:rPr>
        <w:t>, 29(3), 245-262.</w:t>
      </w:r>
    </w:p>
    <w:p w14:paraId="5F99DAEE"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Ozdemir, Z. D., Smith, H. J., &amp; Benamati, J. H. (2017). Antecedents and outcomes of information privacy concerns. </w:t>
      </w:r>
      <w:r w:rsidRPr="005B6459">
        <w:rPr>
          <w:rFonts w:ascii="Times New Roman" w:hAnsi="Times New Roman" w:cs="Times New Roman"/>
          <w:i/>
          <w:iCs/>
          <w:sz w:val="24"/>
          <w:szCs w:val="24"/>
        </w:rPr>
        <w:t>Journal of Computer Information Systems</w:t>
      </w:r>
      <w:r w:rsidRPr="005B6459">
        <w:rPr>
          <w:rFonts w:ascii="Times New Roman" w:hAnsi="Times New Roman" w:cs="Times New Roman"/>
          <w:sz w:val="24"/>
          <w:szCs w:val="24"/>
        </w:rPr>
        <w:t>, 57(1), 12-21.</w:t>
      </w:r>
    </w:p>
    <w:p w14:paraId="2C70C61D"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Paul, R., Smith, H. J., &amp; Varshney, U. (2023). Organizational data management and privacy. </w:t>
      </w:r>
      <w:r w:rsidRPr="005B6459">
        <w:rPr>
          <w:rFonts w:ascii="Times New Roman" w:hAnsi="Times New Roman" w:cs="Times New Roman"/>
          <w:i/>
          <w:iCs/>
          <w:sz w:val="24"/>
          <w:szCs w:val="24"/>
        </w:rPr>
        <w:t>MIS Quarterly Executive</w:t>
      </w:r>
      <w:r w:rsidRPr="005B6459">
        <w:rPr>
          <w:rFonts w:ascii="Times New Roman" w:hAnsi="Times New Roman" w:cs="Times New Roman"/>
          <w:sz w:val="24"/>
          <w:szCs w:val="24"/>
        </w:rPr>
        <w:t>, 22(2), 101-118.</w:t>
      </w:r>
    </w:p>
    <w:p w14:paraId="7D6CFE5A"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Podsakoff, P. M., MacKenzie, S. B., &amp; Podsakoff, N. P. (2016). Sources of method bias in social science research. </w:t>
      </w:r>
      <w:r w:rsidRPr="005B6459">
        <w:rPr>
          <w:rFonts w:ascii="Times New Roman" w:hAnsi="Times New Roman" w:cs="Times New Roman"/>
          <w:i/>
          <w:iCs/>
          <w:sz w:val="24"/>
          <w:szCs w:val="24"/>
        </w:rPr>
        <w:t>Annual Review of Psychology</w:t>
      </w:r>
      <w:r w:rsidRPr="005B6459">
        <w:rPr>
          <w:rFonts w:ascii="Times New Roman" w:hAnsi="Times New Roman" w:cs="Times New Roman"/>
          <w:sz w:val="24"/>
          <w:szCs w:val="24"/>
        </w:rPr>
        <w:t>, 63(1), 539-569.</w:t>
      </w:r>
    </w:p>
    <w:p w14:paraId="5966CF42"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Scarpi, D., Pizzi, G., &amp; Raggiotto, F. (2022). Privacy calculus in digital technologies. </w:t>
      </w:r>
      <w:r w:rsidRPr="005B6459">
        <w:rPr>
          <w:rFonts w:ascii="Times New Roman" w:hAnsi="Times New Roman" w:cs="Times New Roman"/>
          <w:i/>
          <w:iCs/>
          <w:sz w:val="24"/>
          <w:szCs w:val="24"/>
        </w:rPr>
        <w:t>Journal of Business Research</w:t>
      </w:r>
      <w:r w:rsidRPr="005B6459">
        <w:rPr>
          <w:rFonts w:ascii="Times New Roman" w:hAnsi="Times New Roman" w:cs="Times New Roman"/>
          <w:sz w:val="24"/>
          <w:szCs w:val="24"/>
        </w:rPr>
        <w:t>, 138, 118-129.</w:t>
      </w:r>
    </w:p>
    <w:p w14:paraId="582A0DE3"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Shen, N., Levitan, M. J., &amp; Johnson, A. (2019). The APCO framework in privacy research. </w:t>
      </w:r>
      <w:r w:rsidRPr="005B6459">
        <w:rPr>
          <w:rFonts w:ascii="Times New Roman" w:hAnsi="Times New Roman" w:cs="Times New Roman"/>
          <w:i/>
          <w:iCs/>
          <w:sz w:val="24"/>
          <w:szCs w:val="24"/>
        </w:rPr>
        <w:t>Computers &amp; Security</w:t>
      </w:r>
      <w:r w:rsidRPr="005B6459">
        <w:rPr>
          <w:rFonts w:ascii="Times New Roman" w:hAnsi="Times New Roman" w:cs="Times New Roman"/>
          <w:sz w:val="24"/>
          <w:szCs w:val="24"/>
        </w:rPr>
        <w:t>, 82, 156-169.</w:t>
      </w:r>
    </w:p>
    <w:p w14:paraId="6063A16B"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Smith, H. J., Milberg, S. J., &amp; Burke, S. J. (1996). Information privacy: Measuring individuals’ concerns about organizational practices. </w:t>
      </w:r>
      <w:r w:rsidRPr="005B6459">
        <w:rPr>
          <w:rFonts w:ascii="Times New Roman" w:hAnsi="Times New Roman" w:cs="Times New Roman"/>
          <w:i/>
          <w:iCs/>
          <w:sz w:val="24"/>
          <w:szCs w:val="24"/>
        </w:rPr>
        <w:t>MIS Quarterly</w:t>
      </w:r>
      <w:r w:rsidRPr="005B6459">
        <w:rPr>
          <w:rFonts w:ascii="Times New Roman" w:hAnsi="Times New Roman" w:cs="Times New Roman"/>
          <w:sz w:val="24"/>
          <w:szCs w:val="24"/>
        </w:rPr>
        <w:t>, 20(2), 167-196.</w:t>
      </w:r>
    </w:p>
    <w:p w14:paraId="69346B8C"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Sun, Y., Wang, N., Shen, X. L., &amp; Zhang, J. X. (2019). Privacy concerns and mobile app adoption: An APCO extension. </w:t>
      </w:r>
      <w:r w:rsidRPr="005B6459">
        <w:rPr>
          <w:rFonts w:ascii="Times New Roman" w:hAnsi="Times New Roman" w:cs="Times New Roman"/>
          <w:i/>
          <w:iCs/>
          <w:sz w:val="24"/>
          <w:szCs w:val="24"/>
        </w:rPr>
        <w:t>Internet Research</w:t>
      </w:r>
      <w:r w:rsidRPr="005B6459">
        <w:rPr>
          <w:rFonts w:ascii="Times New Roman" w:hAnsi="Times New Roman" w:cs="Times New Roman"/>
          <w:sz w:val="24"/>
          <w:szCs w:val="24"/>
        </w:rPr>
        <w:t>, 29(5), 1026-1050.</w:t>
      </w:r>
    </w:p>
    <w:p w14:paraId="1B0EC65C"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Sweeney, J. C., Danaher, T. S., &amp; McColl-Kennedy, J. R. (2015). Customer effort in value co-creation activities. </w:t>
      </w:r>
      <w:r w:rsidRPr="005B6459">
        <w:rPr>
          <w:rFonts w:ascii="Times New Roman" w:hAnsi="Times New Roman" w:cs="Times New Roman"/>
          <w:i/>
          <w:iCs/>
          <w:sz w:val="24"/>
          <w:szCs w:val="24"/>
        </w:rPr>
        <w:t>Journal of Service Research</w:t>
      </w:r>
      <w:r w:rsidRPr="005B6459">
        <w:rPr>
          <w:rFonts w:ascii="Times New Roman" w:hAnsi="Times New Roman" w:cs="Times New Roman"/>
          <w:sz w:val="24"/>
          <w:szCs w:val="24"/>
        </w:rPr>
        <w:t>, 18(3), 318-335.</w:t>
      </w:r>
    </w:p>
    <w:p w14:paraId="20DC6B80"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Trepte, S., Reinecke, L., &amp; Jürgens, P. (n.d.). Privacy experiences and risk awareness online. </w:t>
      </w:r>
      <w:r w:rsidRPr="005B6459">
        <w:rPr>
          <w:rFonts w:ascii="Times New Roman" w:hAnsi="Times New Roman" w:cs="Times New Roman"/>
          <w:i/>
          <w:iCs/>
          <w:sz w:val="24"/>
          <w:szCs w:val="24"/>
        </w:rPr>
        <w:t>Media Psychology</w:t>
      </w:r>
      <w:r w:rsidRPr="005B6459">
        <w:rPr>
          <w:rFonts w:ascii="Times New Roman" w:hAnsi="Times New Roman" w:cs="Times New Roman"/>
          <w:sz w:val="24"/>
          <w:szCs w:val="24"/>
        </w:rPr>
        <w:t>, 23(4), 489-516.</w:t>
      </w:r>
    </w:p>
    <w:p w14:paraId="4314CA31"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Wanjugu, P., Muthuri, R., &amp; Karanja, E. (2022). Privacy calculus and customer behavior in digital platforms. </w:t>
      </w:r>
      <w:r w:rsidRPr="005B6459">
        <w:rPr>
          <w:rFonts w:ascii="Times New Roman" w:hAnsi="Times New Roman" w:cs="Times New Roman"/>
          <w:i/>
          <w:iCs/>
          <w:sz w:val="24"/>
          <w:szCs w:val="24"/>
        </w:rPr>
        <w:t>Journal of Digital Marketing</w:t>
      </w:r>
      <w:r w:rsidRPr="005B6459">
        <w:rPr>
          <w:rFonts w:ascii="Times New Roman" w:hAnsi="Times New Roman" w:cs="Times New Roman"/>
          <w:sz w:val="24"/>
          <w:szCs w:val="24"/>
        </w:rPr>
        <w:t>, 15(2), 88-104.</w:t>
      </w:r>
    </w:p>
    <w:p w14:paraId="0F9D9897"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shd w:val="clear" w:color="auto" w:fill="FFFFFF" w:themeFill="background1"/>
        </w:rPr>
        <w:t>Yi, Y., Gong, T., &amp; Lee, H. (2011). The impact of other customers on customer citizenship</w:t>
      </w:r>
      <w:r w:rsidRPr="005B6459">
        <w:rPr>
          <w:rFonts w:ascii="Times New Roman" w:hAnsi="Times New Roman" w:cs="Times New Roman"/>
          <w:sz w:val="24"/>
          <w:szCs w:val="24"/>
        </w:rPr>
        <w:t xml:space="preserve"> behavior. </w:t>
      </w:r>
      <w:r w:rsidRPr="005B6459">
        <w:rPr>
          <w:rFonts w:ascii="Times New Roman" w:hAnsi="Times New Roman" w:cs="Times New Roman"/>
          <w:i/>
          <w:iCs/>
          <w:sz w:val="24"/>
          <w:szCs w:val="24"/>
        </w:rPr>
        <w:t>Psychology &amp; Marketing</w:t>
      </w:r>
      <w:r w:rsidRPr="005B6459">
        <w:rPr>
          <w:rFonts w:ascii="Times New Roman" w:hAnsi="Times New Roman" w:cs="Times New Roman"/>
          <w:sz w:val="24"/>
          <w:szCs w:val="24"/>
        </w:rPr>
        <w:t>, 28(5), 503-527.</w:t>
      </w:r>
    </w:p>
    <w:p w14:paraId="2BF383B7"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Yuan, S., Ma, W., Kanthawala, S., &amp; Peng, W. (2022). The APCO framework in health app contexts. </w:t>
      </w:r>
      <w:r w:rsidRPr="005B6459">
        <w:rPr>
          <w:rFonts w:ascii="Times New Roman" w:hAnsi="Times New Roman" w:cs="Times New Roman"/>
          <w:i/>
          <w:iCs/>
          <w:sz w:val="24"/>
          <w:szCs w:val="24"/>
        </w:rPr>
        <w:t>Health Communication</w:t>
      </w:r>
      <w:r w:rsidRPr="005B6459">
        <w:rPr>
          <w:rFonts w:ascii="Times New Roman" w:hAnsi="Times New Roman" w:cs="Times New Roman"/>
          <w:sz w:val="24"/>
          <w:szCs w:val="24"/>
        </w:rPr>
        <w:t>, 37(7), 863-874.</w:t>
      </w:r>
    </w:p>
    <w:p w14:paraId="3810D96D" w14:textId="77777777" w:rsidR="00D823A1" w:rsidRPr="005B6459" w:rsidRDefault="00D823A1" w:rsidP="005B6459">
      <w:pPr>
        <w:spacing w:after="0" w:line="240" w:lineRule="auto"/>
        <w:ind w:left="567" w:hanging="567"/>
        <w:rPr>
          <w:rFonts w:ascii="Times New Roman" w:hAnsi="Times New Roman" w:cs="Times New Roman"/>
          <w:sz w:val="24"/>
          <w:szCs w:val="24"/>
        </w:rPr>
      </w:pPr>
      <w:r w:rsidRPr="005B6459">
        <w:rPr>
          <w:rFonts w:ascii="Times New Roman" w:hAnsi="Times New Roman" w:cs="Times New Roman"/>
          <w:sz w:val="24"/>
          <w:szCs w:val="24"/>
        </w:rPr>
        <w:t>Zhang, F., Liu, Y., &amp; Chen, J. (2023). Privacy sensitivity and data management evaluation. </w:t>
      </w:r>
      <w:r w:rsidRPr="005B6459">
        <w:rPr>
          <w:rFonts w:ascii="Times New Roman" w:hAnsi="Times New Roman" w:cs="Times New Roman"/>
          <w:i/>
          <w:iCs/>
          <w:sz w:val="24"/>
          <w:szCs w:val="24"/>
        </w:rPr>
        <w:t>Journal of Consumer Affairs</w:t>
      </w:r>
      <w:r w:rsidRPr="005B6459">
        <w:rPr>
          <w:rFonts w:ascii="Times New Roman" w:hAnsi="Times New Roman" w:cs="Times New Roman"/>
          <w:sz w:val="24"/>
          <w:szCs w:val="24"/>
        </w:rPr>
        <w:t>, 57(1), 234-251.</w:t>
      </w:r>
    </w:p>
    <w:sdt>
      <w:sdtPr>
        <w:rPr>
          <w:rFonts w:ascii="Times New Roman" w:hAnsi="Times New Roman" w:cs="Times New Roman"/>
          <w:color w:val="000000"/>
          <w:sz w:val="24"/>
          <w:szCs w:val="24"/>
        </w:rPr>
        <w:tag w:val="MENDELEY_BIBLIOGRAPHY"/>
        <w:id w:val="1001938953"/>
        <w:placeholder>
          <w:docPart w:val="DefaultPlaceholder_-1854013440"/>
        </w:placeholder>
      </w:sdtPr>
      <w:sdtEndPr/>
      <w:sdtContent>
        <w:p w14:paraId="006FA1E7" w14:textId="6D0B8FC5" w:rsidR="003D0767" w:rsidRPr="005B6459" w:rsidRDefault="003D0767" w:rsidP="005B6459">
          <w:pPr>
            <w:autoSpaceDE w:val="0"/>
            <w:autoSpaceDN w:val="0"/>
            <w:spacing w:after="0" w:line="240" w:lineRule="auto"/>
            <w:ind w:hanging="480"/>
            <w:divId w:val="677193779"/>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Ma, H. (2023). Inner and outer beauty: exploring female beauty in contemporary China. </w:t>
          </w:r>
          <w:r w:rsidRPr="005B6459">
            <w:rPr>
              <w:rFonts w:ascii="Times New Roman" w:eastAsia="Times New Roman" w:hAnsi="Times New Roman" w:cs="Times New Roman"/>
              <w:i/>
              <w:iCs/>
              <w:color w:val="000000"/>
              <w:sz w:val="24"/>
              <w:szCs w:val="24"/>
            </w:rPr>
            <w:t>Journal of Gender Studies</w:t>
          </w:r>
          <w:r w:rsidRPr="005B6459">
            <w:rPr>
              <w:rFonts w:ascii="Times New Roman" w:eastAsia="Times New Roman" w:hAnsi="Times New Roman" w:cs="Times New Roman"/>
              <w:color w:val="000000"/>
              <w:sz w:val="24"/>
              <w:szCs w:val="24"/>
            </w:rPr>
            <w:t xml:space="preserve">, </w:t>
          </w:r>
          <w:r w:rsidRPr="005B6459">
            <w:rPr>
              <w:rFonts w:ascii="Times New Roman" w:eastAsia="Times New Roman" w:hAnsi="Times New Roman" w:cs="Times New Roman"/>
              <w:i/>
              <w:iCs/>
              <w:color w:val="000000"/>
              <w:sz w:val="24"/>
              <w:szCs w:val="24"/>
            </w:rPr>
            <w:t>32</w:t>
          </w:r>
          <w:r w:rsidRPr="005B6459">
            <w:rPr>
              <w:rFonts w:ascii="Times New Roman" w:eastAsia="Times New Roman" w:hAnsi="Times New Roman" w:cs="Times New Roman"/>
              <w:color w:val="000000"/>
              <w:sz w:val="24"/>
              <w:szCs w:val="24"/>
            </w:rPr>
            <w:t>(6), 562–574. https://doi.org/10.1080/09589236.2022.2070463</w:t>
          </w:r>
        </w:p>
        <w:p w14:paraId="55A2D117" w14:textId="77777777" w:rsidR="003D0767" w:rsidRPr="005B6459" w:rsidRDefault="003D0767" w:rsidP="005B6459">
          <w:pPr>
            <w:autoSpaceDE w:val="0"/>
            <w:autoSpaceDN w:val="0"/>
            <w:spacing w:after="0" w:line="240" w:lineRule="auto"/>
            <w:ind w:hanging="480"/>
            <w:divId w:val="1556354584"/>
            <w:rPr>
              <w:rFonts w:ascii="Times New Roman" w:eastAsia="Times New Roman" w:hAnsi="Times New Roman" w:cs="Times New Roman"/>
              <w:color w:val="000000"/>
              <w:sz w:val="24"/>
              <w:szCs w:val="24"/>
            </w:rPr>
          </w:pPr>
          <w:proofErr w:type="spellStart"/>
          <w:r w:rsidRPr="005B6459">
            <w:rPr>
              <w:rFonts w:ascii="Times New Roman" w:eastAsia="Times New Roman" w:hAnsi="Times New Roman" w:cs="Times New Roman"/>
              <w:color w:val="000000"/>
              <w:sz w:val="24"/>
              <w:szCs w:val="24"/>
            </w:rPr>
            <w:t>Margalina</w:t>
          </w:r>
          <w:proofErr w:type="spellEnd"/>
          <w:r w:rsidRPr="005B6459">
            <w:rPr>
              <w:rFonts w:ascii="Times New Roman" w:eastAsia="Times New Roman" w:hAnsi="Times New Roman" w:cs="Times New Roman"/>
              <w:color w:val="000000"/>
              <w:sz w:val="24"/>
              <w:szCs w:val="24"/>
            </w:rPr>
            <w:t xml:space="preserve">, V. M., </w:t>
          </w:r>
          <w:proofErr w:type="spellStart"/>
          <w:r w:rsidRPr="005B6459">
            <w:rPr>
              <w:rFonts w:ascii="Times New Roman" w:eastAsia="Times New Roman" w:hAnsi="Times New Roman" w:cs="Times New Roman"/>
              <w:color w:val="000000"/>
              <w:sz w:val="24"/>
              <w:szCs w:val="24"/>
            </w:rPr>
            <w:t>Kreienbaum</w:t>
          </w:r>
          <w:proofErr w:type="spellEnd"/>
          <w:r w:rsidRPr="005B6459">
            <w:rPr>
              <w:rFonts w:ascii="Times New Roman" w:eastAsia="Times New Roman" w:hAnsi="Times New Roman" w:cs="Times New Roman"/>
              <w:color w:val="000000"/>
              <w:sz w:val="24"/>
              <w:szCs w:val="24"/>
            </w:rPr>
            <w:t xml:space="preserve">, C., Hair, J. F., Becker, J. M., &amp; Ringle, C. M. (2026). Multiple linear and logistic regression analysis: a </w:t>
          </w:r>
          <w:proofErr w:type="spellStart"/>
          <w:r w:rsidRPr="005B6459">
            <w:rPr>
              <w:rFonts w:ascii="Times New Roman" w:eastAsia="Times New Roman" w:hAnsi="Times New Roman" w:cs="Times New Roman"/>
              <w:color w:val="000000"/>
              <w:sz w:val="24"/>
              <w:szCs w:val="24"/>
            </w:rPr>
            <w:t>SmartPLS</w:t>
          </w:r>
          <w:proofErr w:type="spellEnd"/>
          <w:r w:rsidRPr="005B6459">
            <w:rPr>
              <w:rFonts w:ascii="Times New Roman" w:eastAsia="Times New Roman" w:hAnsi="Times New Roman" w:cs="Times New Roman"/>
              <w:color w:val="000000"/>
              <w:sz w:val="24"/>
              <w:szCs w:val="24"/>
            </w:rPr>
            <w:t xml:space="preserve"> 4 software tutorial. In </w:t>
          </w:r>
          <w:r w:rsidRPr="005B6459">
            <w:rPr>
              <w:rFonts w:ascii="Times New Roman" w:eastAsia="Times New Roman" w:hAnsi="Times New Roman" w:cs="Times New Roman"/>
              <w:i/>
              <w:iCs/>
              <w:color w:val="000000"/>
              <w:sz w:val="24"/>
              <w:szCs w:val="24"/>
            </w:rPr>
            <w:t>Journal of Marketing Analytics</w:t>
          </w:r>
          <w:r w:rsidRPr="005B6459">
            <w:rPr>
              <w:rFonts w:ascii="Times New Roman" w:eastAsia="Times New Roman" w:hAnsi="Times New Roman" w:cs="Times New Roman"/>
              <w:color w:val="000000"/>
              <w:sz w:val="24"/>
              <w:szCs w:val="24"/>
            </w:rPr>
            <w:t>. Palgrave Macmillan. https://doi.org/10.1057/s41270-026-00466-2</w:t>
          </w:r>
        </w:p>
        <w:p w14:paraId="623C45B5" w14:textId="77777777" w:rsidR="003D0767" w:rsidRPr="005B6459" w:rsidRDefault="003D0767" w:rsidP="005B6459">
          <w:pPr>
            <w:autoSpaceDE w:val="0"/>
            <w:autoSpaceDN w:val="0"/>
            <w:spacing w:after="0" w:line="240" w:lineRule="auto"/>
            <w:ind w:hanging="480"/>
            <w:divId w:val="1745687197"/>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Mihailovic, T., Vescovi, T., &amp; </w:t>
          </w:r>
          <w:proofErr w:type="spellStart"/>
          <w:r w:rsidRPr="005B6459">
            <w:rPr>
              <w:rFonts w:ascii="Times New Roman" w:eastAsia="Times New Roman" w:hAnsi="Times New Roman" w:cs="Times New Roman"/>
              <w:color w:val="000000"/>
              <w:sz w:val="24"/>
              <w:szCs w:val="24"/>
            </w:rPr>
            <w:t>Pontiggia</w:t>
          </w:r>
          <w:proofErr w:type="spellEnd"/>
          <w:r w:rsidRPr="005B6459">
            <w:rPr>
              <w:rFonts w:ascii="Times New Roman" w:eastAsia="Times New Roman" w:hAnsi="Times New Roman" w:cs="Times New Roman"/>
              <w:color w:val="000000"/>
              <w:sz w:val="24"/>
              <w:szCs w:val="24"/>
            </w:rPr>
            <w:t xml:space="preserve">, A. (2017). </w:t>
          </w:r>
          <w:r w:rsidRPr="005B6459">
            <w:rPr>
              <w:rFonts w:ascii="Times New Roman" w:eastAsia="Times New Roman" w:hAnsi="Times New Roman" w:cs="Times New Roman"/>
              <w:i/>
              <w:iCs/>
              <w:color w:val="000000"/>
              <w:sz w:val="24"/>
              <w:szCs w:val="24"/>
            </w:rPr>
            <w:t>The Beauty Ideal in Chinese Luxury Cosmetics: Adaptation Strategies of Western Companies</w:t>
          </w:r>
          <w:r w:rsidRPr="005B6459">
            <w:rPr>
              <w:rFonts w:ascii="Times New Roman" w:eastAsia="Times New Roman" w:hAnsi="Times New Roman" w:cs="Times New Roman"/>
              <w:color w:val="000000"/>
              <w:sz w:val="24"/>
              <w:szCs w:val="24"/>
            </w:rPr>
            <w:t xml:space="preserve">. </w:t>
          </w:r>
          <w:r w:rsidRPr="005B6459">
            <w:rPr>
              <w:rFonts w:ascii="Times New Roman" w:eastAsia="Times New Roman" w:hAnsi="Times New Roman" w:cs="Times New Roman"/>
              <w:color w:val="000000"/>
              <w:sz w:val="24"/>
              <w:szCs w:val="24"/>
            </w:rPr>
            <w:lastRenderedPageBreak/>
            <w:t>https://ssrn.com/abstract=3000358Electroniccopyavailableat:https://ssrn.com/abstract=3000358Electroniccopyavailableat:https://ssrn.com/abstract=3000358</w:t>
          </w:r>
        </w:p>
        <w:p w14:paraId="3D4B1AB4" w14:textId="77777777" w:rsidR="003D0767" w:rsidRPr="005B6459" w:rsidRDefault="003D0767" w:rsidP="005B6459">
          <w:pPr>
            <w:autoSpaceDE w:val="0"/>
            <w:autoSpaceDN w:val="0"/>
            <w:spacing w:after="0" w:line="240" w:lineRule="auto"/>
            <w:ind w:hanging="480"/>
            <w:divId w:val="1804498647"/>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Mols, A., Pereira Campos, J., &amp; Ferreira Gonçalves, J. F. (2026). “Those </w:t>
          </w:r>
          <w:proofErr w:type="spellStart"/>
          <w:r w:rsidRPr="005B6459">
            <w:rPr>
              <w:rFonts w:ascii="Times New Roman" w:eastAsia="Times New Roman" w:hAnsi="Times New Roman" w:cs="Times New Roman"/>
              <w:color w:val="000000"/>
              <w:sz w:val="24"/>
              <w:szCs w:val="24"/>
            </w:rPr>
            <w:t>blimmin</w:t>
          </w:r>
          <w:proofErr w:type="spellEnd"/>
          <w:r w:rsidRPr="005B6459">
            <w:rPr>
              <w:rFonts w:ascii="Times New Roman" w:eastAsia="Times New Roman" w:hAnsi="Times New Roman" w:cs="Times New Roman"/>
              <w:color w:val="000000"/>
              <w:sz w:val="24"/>
              <w:szCs w:val="24"/>
            </w:rPr>
            <w:t xml:space="preserve"> Ts and Cs”: a mixed methods analysis of how people manage personal information, privacy, and impressions. </w:t>
          </w:r>
          <w:r w:rsidRPr="005B6459">
            <w:rPr>
              <w:rFonts w:ascii="Times New Roman" w:eastAsia="Times New Roman" w:hAnsi="Times New Roman" w:cs="Times New Roman"/>
              <w:i/>
              <w:iCs/>
              <w:color w:val="000000"/>
              <w:sz w:val="24"/>
              <w:szCs w:val="24"/>
            </w:rPr>
            <w:t>Human-Computer Interaction</w:t>
          </w:r>
          <w:r w:rsidRPr="005B6459">
            <w:rPr>
              <w:rFonts w:ascii="Times New Roman" w:eastAsia="Times New Roman" w:hAnsi="Times New Roman" w:cs="Times New Roman"/>
              <w:color w:val="000000"/>
              <w:sz w:val="24"/>
              <w:szCs w:val="24"/>
            </w:rPr>
            <w:t xml:space="preserve">, </w:t>
          </w:r>
          <w:r w:rsidRPr="005B6459">
            <w:rPr>
              <w:rFonts w:ascii="Times New Roman" w:eastAsia="Times New Roman" w:hAnsi="Times New Roman" w:cs="Times New Roman"/>
              <w:i/>
              <w:iCs/>
              <w:color w:val="000000"/>
              <w:sz w:val="24"/>
              <w:szCs w:val="24"/>
            </w:rPr>
            <w:t>41</w:t>
          </w:r>
          <w:r w:rsidRPr="005B6459">
            <w:rPr>
              <w:rFonts w:ascii="Times New Roman" w:eastAsia="Times New Roman" w:hAnsi="Times New Roman" w:cs="Times New Roman"/>
              <w:color w:val="000000"/>
              <w:sz w:val="24"/>
              <w:szCs w:val="24"/>
            </w:rPr>
            <w:t>(2), 83–100. https://doi.org/10.1080/07370024.2024.2325340</w:t>
          </w:r>
        </w:p>
        <w:p w14:paraId="054C3F17" w14:textId="77777777" w:rsidR="003D0767" w:rsidRPr="005B6459" w:rsidRDefault="003D0767" w:rsidP="005B6459">
          <w:pPr>
            <w:autoSpaceDE w:val="0"/>
            <w:autoSpaceDN w:val="0"/>
            <w:spacing w:after="0" w:line="240" w:lineRule="auto"/>
            <w:ind w:hanging="480"/>
            <w:divId w:val="311755227"/>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Sanjaya, D., </w:t>
          </w:r>
          <w:proofErr w:type="spellStart"/>
          <w:r w:rsidRPr="005B6459">
            <w:rPr>
              <w:rFonts w:ascii="Times New Roman" w:eastAsia="Times New Roman" w:hAnsi="Times New Roman" w:cs="Times New Roman"/>
              <w:color w:val="000000"/>
              <w:sz w:val="24"/>
              <w:szCs w:val="24"/>
            </w:rPr>
            <w:t>Furinto</w:t>
          </w:r>
          <w:proofErr w:type="spellEnd"/>
          <w:r w:rsidRPr="005B6459">
            <w:rPr>
              <w:rFonts w:ascii="Times New Roman" w:eastAsia="Times New Roman" w:hAnsi="Times New Roman" w:cs="Times New Roman"/>
              <w:color w:val="000000"/>
              <w:sz w:val="24"/>
              <w:szCs w:val="24"/>
            </w:rPr>
            <w:t xml:space="preserve">, A., </w:t>
          </w:r>
          <w:proofErr w:type="spellStart"/>
          <w:r w:rsidRPr="005B6459">
            <w:rPr>
              <w:rFonts w:ascii="Times New Roman" w:eastAsia="Times New Roman" w:hAnsi="Times New Roman" w:cs="Times New Roman"/>
              <w:color w:val="000000"/>
              <w:sz w:val="24"/>
              <w:szCs w:val="24"/>
            </w:rPr>
            <w:t>Hamsal</w:t>
          </w:r>
          <w:proofErr w:type="spellEnd"/>
          <w:r w:rsidRPr="005B6459">
            <w:rPr>
              <w:rFonts w:ascii="Times New Roman" w:eastAsia="Times New Roman" w:hAnsi="Times New Roman" w:cs="Times New Roman"/>
              <w:color w:val="000000"/>
              <w:sz w:val="24"/>
              <w:szCs w:val="24"/>
            </w:rPr>
            <w:t xml:space="preserve">, M., Kartono, R., &amp; Business School, B. (2022). </w:t>
          </w:r>
          <w:r w:rsidRPr="005B6459">
            <w:rPr>
              <w:rFonts w:ascii="Times New Roman" w:eastAsia="Times New Roman" w:hAnsi="Times New Roman" w:cs="Times New Roman"/>
              <w:i/>
              <w:iCs/>
              <w:color w:val="000000"/>
              <w:sz w:val="24"/>
              <w:szCs w:val="24"/>
            </w:rPr>
            <w:t>Role of User-Generated Content, Key Opinion Leader, Virtual Community, and Culture in Shaping Pro-Environmental Behavior: Propositions and Conceptual Framework</w:t>
          </w:r>
          <w:r w:rsidRPr="005B6459">
            <w:rPr>
              <w:rFonts w:ascii="Times New Roman" w:eastAsia="Times New Roman" w:hAnsi="Times New Roman" w:cs="Times New Roman"/>
              <w:color w:val="000000"/>
              <w:sz w:val="24"/>
              <w:szCs w:val="24"/>
            </w:rPr>
            <w:t xml:space="preserve">. </w:t>
          </w:r>
          <w:r w:rsidRPr="005B6459">
            <w:rPr>
              <w:rFonts w:ascii="Times New Roman" w:eastAsia="Times New Roman" w:hAnsi="Times New Roman" w:cs="Times New Roman"/>
              <w:i/>
              <w:iCs/>
              <w:color w:val="000000"/>
              <w:sz w:val="24"/>
              <w:szCs w:val="24"/>
            </w:rPr>
            <w:t>5</w:t>
          </w:r>
          <w:r w:rsidRPr="005B6459">
            <w:rPr>
              <w:rFonts w:ascii="Times New Roman" w:eastAsia="Times New Roman" w:hAnsi="Times New Roman" w:cs="Times New Roman"/>
              <w:color w:val="000000"/>
              <w:sz w:val="24"/>
              <w:szCs w:val="24"/>
            </w:rPr>
            <w:t>(21), 195–209. https://doi.org/10.32535/ijcp.v5i1.1458</w:t>
          </w:r>
        </w:p>
        <w:p w14:paraId="591D04B5" w14:textId="2C4EDFCC" w:rsidR="003D0767" w:rsidRPr="005B6459" w:rsidRDefault="003D0767" w:rsidP="005B6459">
          <w:pPr>
            <w:autoSpaceDE w:val="0"/>
            <w:autoSpaceDN w:val="0"/>
            <w:spacing w:after="0" w:line="240" w:lineRule="auto"/>
            <w:ind w:hanging="480"/>
            <w:divId w:val="581452648"/>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T. Ramayah, Jasmine A. L. Yeap, Noor </w:t>
          </w:r>
          <w:proofErr w:type="spellStart"/>
          <w:r w:rsidRPr="005B6459">
            <w:rPr>
              <w:rFonts w:ascii="Times New Roman" w:eastAsia="Times New Roman" w:hAnsi="Times New Roman" w:cs="Times New Roman"/>
              <w:color w:val="000000"/>
              <w:sz w:val="24"/>
              <w:szCs w:val="24"/>
            </w:rPr>
            <w:t>Hazlina</w:t>
          </w:r>
          <w:proofErr w:type="spellEnd"/>
          <w:r w:rsidRPr="005B6459">
            <w:rPr>
              <w:rFonts w:ascii="Times New Roman" w:eastAsia="Times New Roman" w:hAnsi="Times New Roman" w:cs="Times New Roman"/>
              <w:color w:val="000000"/>
              <w:sz w:val="24"/>
              <w:szCs w:val="24"/>
            </w:rPr>
            <w:t xml:space="preserve"> Ahmad, </w:t>
          </w:r>
          <w:proofErr w:type="spellStart"/>
          <w:r w:rsidRPr="005B6459">
            <w:rPr>
              <w:rFonts w:ascii="Times New Roman" w:eastAsia="Times New Roman" w:hAnsi="Times New Roman" w:cs="Times New Roman"/>
              <w:color w:val="000000"/>
              <w:sz w:val="24"/>
              <w:szCs w:val="24"/>
            </w:rPr>
            <w:t>Hasliza</w:t>
          </w:r>
          <w:proofErr w:type="spellEnd"/>
          <w:r w:rsidRPr="005B6459">
            <w:rPr>
              <w:rFonts w:ascii="Times New Roman" w:eastAsia="Times New Roman" w:hAnsi="Times New Roman" w:cs="Times New Roman"/>
              <w:color w:val="000000"/>
              <w:sz w:val="24"/>
              <w:szCs w:val="24"/>
            </w:rPr>
            <w:t xml:space="preserve"> Abdul Halim, &amp; Syed Abidur Rahman. (2014). </w:t>
          </w:r>
          <w:r w:rsidRPr="005B6459">
            <w:rPr>
              <w:rFonts w:ascii="Times New Roman" w:eastAsia="Times New Roman" w:hAnsi="Times New Roman" w:cs="Times New Roman"/>
              <w:i/>
              <w:iCs/>
              <w:color w:val="000000"/>
              <w:sz w:val="24"/>
              <w:szCs w:val="24"/>
            </w:rPr>
            <w:t xml:space="preserve">Testing a Confirmatory model of Facebook Usage in </w:t>
          </w:r>
          <w:proofErr w:type="spellStart"/>
          <w:r w:rsidRPr="005B6459">
            <w:rPr>
              <w:rFonts w:ascii="Times New Roman" w:eastAsia="Times New Roman" w:hAnsi="Times New Roman" w:cs="Times New Roman"/>
              <w:i/>
              <w:iCs/>
              <w:color w:val="000000"/>
              <w:sz w:val="24"/>
              <w:szCs w:val="24"/>
            </w:rPr>
            <w:t>SmartPLS</w:t>
          </w:r>
          <w:proofErr w:type="spellEnd"/>
          <w:r w:rsidRPr="005B6459">
            <w:rPr>
              <w:rFonts w:ascii="Times New Roman" w:eastAsia="Times New Roman" w:hAnsi="Times New Roman" w:cs="Times New Roman"/>
              <w:i/>
              <w:iCs/>
              <w:color w:val="000000"/>
              <w:sz w:val="24"/>
              <w:szCs w:val="24"/>
            </w:rPr>
            <w:t xml:space="preserve"> using Consistent PLS</w:t>
          </w:r>
          <w:r w:rsidRPr="005B6459">
            <w:rPr>
              <w:rFonts w:ascii="Times New Roman" w:eastAsia="Times New Roman" w:hAnsi="Times New Roman" w:cs="Times New Roman"/>
              <w:color w:val="000000"/>
              <w:sz w:val="24"/>
              <w:szCs w:val="24"/>
            </w:rPr>
            <w:t>. Retrieved http://www.theijbi.net/</w:t>
          </w:r>
        </w:p>
        <w:p w14:paraId="494A8C2A" w14:textId="77777777" w:rsidR="003D0767" w:rsidRPr="005B6459" w:rsidRDefault="003D0767" w:rsidP="005B6459">
          <w:pPr>
            <w:autoSpaceDE w:val="0"/>
            <w:autoSpaceDN w:val="0"/>
            <w:spacing w:after="0" w:line="240" w:lineRule="auto"/>
            <w:ind w:hanging="480"/>
            <w:divId w:val="1251042061"/>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Timberlake, M., Wei, Y. D., Ma, X., &amp; Hao, J. (2014). Global cities with Chinese characteristics. </w:t>
          </w:r>
          <w:r w:rsidRPr="005B6459">
            <w:rPr>
              <w:rFonts w:ascii="Times New Roman" w:eastAsia="Times New Roman" w:hAnsi="Times New Roman" w:cs="Times New Roman"/>
              <w:i/>
              <w:iCs/>
              <w:color w:val="000000"/>
              <w:sz w:val="24"/>
              <w:szCs w:val="24"/>
            </w:rPr>
            <w:t>Cities</w:t>
          </w:r>
          <w:r w:rsidRPr="005B6459">
            <w:rPr>
              <w:rFonts w:ascii="Times New Roman" w:eastAsia="Times New Roman" w:hAnsi="Times New Roman" w:cs="Times New Roman"/>
              <w:color w:val="000000"/>
              <w:sz w:val="24"/>
              <w:szCs w:val="24"/>
            </w:rPr>
            <w:t xml:space="preserve">, </w:t>
          </w:r>
          <w:r w:rsidRPr="005B6459">
            <w:rPr>
              <w:rFonts w:ascii="Times New Roman" w:eastAsia="Times New Roman" w:hAnsi="Times New Roman" w:cs="Times New Roman"/>
              <w:i/>
              <w:iCs/>
              <w:color w:val="000000"/>
              <w:sz w:val="24"/>
              <w:szCs w:val="24"/>
            </w:rPr>
            <w:t>41</w:t>
          </w:r>
          <w:r w:rsidRPr="005B6459">
            <w:rPr>
              <w:rFonts w:ascii="Times New Roman" w:eastAsia="Times New Roman" w:hAnsi="Times New Roman" w:cs="Times New Roman"/>
              <w:color w:val="000000"/>
              <w:sz w:val="24"/>
              <w:szCs w:val="24"/>
            </w:rPr>
            <w:t>, 162–170. https://doi.org/10.1016/j.cities.2014.02.009</w:t>
          </w:r>
        </w:p>
        <w:p w14:paraId="4BEFFD20" w14:textId="77777777" w:rsidR="003D0767" w:rsidRPr="005B6459" w:rsidRDefault="003D0767" w:rsidP="005B6459">
          <w:pPr>
            <w:autoSpaceDE w:val="0"/>
            <w:autoSpaceDN w:val="0"/>
            <w:spacing w:after="0" w:line="240" w:lineRule="auto"/>
            <w:ind w:hanging="480"/>
            <w:divId w:val="371883254"/>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Wu, Y. (2022). Analysis of the Current Situation of Chinese Beauty Industry. In </w:t>
          </w:r>
          <w:r w:rsidRPr="005B6459">
            <w:rPr>
              <w:rFonts w:ascii="Times New Roman" w:eastAsia="Times New Roman" w:hAnsi="Times New Roman" w:cs="Times New Roman"/>
              <w:i/>
              <w:iCs/>
              <w:color w:val="000000"/>
              <w:sz w:val="24"/>
              <w:szCs w:val="24"/>
            </w:rPr>
            <w:t>BCP Business &amp; Management MEEA</w:t>
          </w:r>
          <w:r w:rsidRPr="005B6459">
            <w:rPr>
              <w:rFonts w:ascii="Times New Roman" w:eastAsia="Times New Roman" w:hAnsi="Times New Roman" w:cs="Times New Roman"/>
              <w:color w:val="000000"/>
              <w:sz w:val="24"/>
              <w:szCs w:val="24"/>
            </w:rPr>
            <w:t xml:space="preserve"> (Vol. 2022).</w:t>
          </w:r>
        </w:p>
        <w:p w14:paraId="50CE949C" w14:textId="77777777" w:rsidR="003D0767" w:rsidRPr="005B6459" w:rsidRDefault="003D0767" w:rsidP="005B6459">
          <w:pPr>
            <w:autoSpaceDE w:val="0"/>
            <w:autoSpaceDN w:val="0"/>
            <w:spacing w:after="0" w:line="240" w:lineRule="auto"/>
            <w:ind w:hanging="480"/>
            <w:divId w:val="20593035"/>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Zhang, M., Si, L., Zhao, N., Zheng, J., Zhang, Y., Sun, K., Chen, H., Wang, X., &amp; Long, X. (2026). Progress of Plastic and Aesthetic Industry in Mainland China: A National Data Comparison between Public and Private Hospitals. </w:t>
          </w:r>
          <w:r w:rsidRPr="005B6459">
            <w:rPr>
              <w:rFonts w:ascii="Times New Roman" w:eastAsia="Times New Roman" w:hAnsi="Times New Roman" w:cs="Times New Roman"/>
              <w:i/>
              <w:iCs/>
              <w:color w:val="000000"/>
              <w:sz w:val="24"/>
              <w:szCs w:val="24"/>
            </w:rPr>
            <w:t>Aesthetic Plastic Surgery</w:t>
          </w:r>
          <w:r w:rsidRPr="005B6459">
            <w:rPr>
              <w:rFonts w:ascii="Times New Roman" w:eastAsia="Times New Roman" w:hAnsi="Times New Roman" w:cs="Times New Roman"/>
              <w:color w:val="000000"/>
              <w:sz w:val="24"/>
              <w:szCs w:val="24"/>
            </w:rPr>
            <w:t>. https://doi.org/10.1007/s00266-026-05937-6</w:t>
          </w:r>
        </w:p>
        <w:p w14:paraId="2027F24D" w14:textId="77777777" w:rsidR="003D0767" w:rsidRPr="005B6459" w:rsidRDefault="003D0767" w:rsidP="005B6459">
          <w:pPr>
            <w:autoSpaceDE w:val="0"/>
            <w:autoSpaceDN w:val="0"/>
            <w:spacing w:after="0" w:line="240" w:lineRule="auto"/>
            <w:ind w:hanging="480"/>
            <w:divId w:val="1395591778"/>
            <w:rPr>
              <w:rFonts w:ascii="Times New Roman" w:eastAsia="Times New Roman" w:hAnsi="Times New Roman" w:cs="Times New Roman"/>
              <w:color w:val="000000"/>
              <w:sz w:val="24"/>
              <w:szCs w:val="24"/>
            </w:rPr>
          </w:pPr>
          <w:r w:rsidRPr="005B6459">
            <w:rPr>
              <w:rFonts w:ascii="Times New Roman" w:eastAsia="Times New Roman" w:hAnsi="Times New Roman" w:cs="Times New Roman"/>
              <w:color w:val="000000"/>
              <w:sz w:val="24"/>
              <w:szCs w:val="24"/>
            </w:rPr>
            <w:t xml:space="preserve">Zhao, S., Zhou, D., Zhu, C., Qu, W., Zhao, J., Sun, Y., Huang, D., Wu, W., &amp; Liu, S. (2015). Rates and patterns of urban expansion in China’s 32 major cities over the past three decades. </w:t>
          </w:r>
          <w:r w:rsidRPr="005B6459">
            <w:rPr>
              <w:rFonts w:ascii="Times New Roman" w:eastAsia="Times New Roman" w:hAnsi="Times New Roman" w:cs="Times New Roman"/>
              <w:i/>
              <w:iCs/>
              <w:color w:val="000000"/>
              <w:sz w:val="24"/>
              <w:szCs w:val="24"/>
            </w:rPr>
            <w:t>Landscape Ecology</w:t>
          </w:r>
          <w:r w:rsidRPr="005B6459">
            <w:rPr>
              <w:rFonts w:ascii="Times New Roman" w:eastAsia="Times New Roman" w:hAnsi="Times New Roman" w:cs="Times New Roman"/>
              <w:color w:val="000000"/>
              <w:sz w:val="24"/>
              <w:szCs w:val="24"/>
            </w:rPr>
            <w:t xml:space="preserve">, </w:t>
          </w:r>
          <w:r w:rsidRPr="005B6459">
            <w:rPr>
              <w:rFonts w:ascii="Times New Roman" w:eastAsia="Times New Roman" w:hAnsi="Times New Roman" w:cs="Times New Roman"/>
              <w:i/>
              <w:iCs/>
              <w:color w:val="000000"/>
              <w:sz w:val="24"/>
              <w:szCs w:val="24"/>
            </w:rPr>
            <w:t>30</w:t>
          </w:r>
          <w:r w:rsidRPr="005B6459">
            <w:rPr>
              <w:rFonts w:ascii="Times New Roman" w:eastAsia="Times New Roman" w:hAnsi="Times New Roman" w:cs="Times New Roman"/>
              <w:color w:val="000000"/>
              <w:sz w:val="24"/>
              <w:szCs w:val="24"/>
            </w:rPr>
            <w:t>(8), 1541–1559. https://doi.org/10.1007/s10980-015-0211-7</w:t>
          </w:r>
        </w:p>
        <w:p w14:paraId="25BF3996" w14:textId="37872E58" w:rsidR="003D0767" w:rsidRPr="00844E90" w:rsidRDefault="003D0767" w:rsidP="00844E90">
          <w:pPr>
            <w:spacing w:after="0" w:line="240" w:lineRule="auto"/>
            <w:ind w:left="567" w:hanging="567"/>
            <w:rPr>
              <w:rFonts w:ascii="Times New Roman" w:hAnsi="Times New Roman" w:cs="Times New Roman"/>
              <w:sz w:val="24"/>
              <w:szCs w:val="24"/>
            </w:rPr>
          </w:pPr>
          <w:r w:rsidRPr="003D0767">
            <w:rPr>
              <w:rFonts w:ascii="Times New Roman" w:eastAsia="Times New Roman" w:hAnsi="Times New Roman" w:cs="Times New Roman"/>
              <w:color w:val="000000"/>
              <w:sz w:val="24"/>
            </w:rPr>
            <w:t> </w:t>
          </w:r>
        </w:p>
      </w:sdtContent>
    </w:sdt>
    <w:p w14:paraId="03052D15" w14:textId="77777777" w:rsidR="00D823A1" w:rsidRPr="00844E90" w:rsidRDefault="00D823A1" w:rsidP="00844E90">
      <w:pPr>
        <w:spacing w:after="0" w:line="240" w:lineRule="auto"/>
        <w:rPr>
          <w:rFonts w:ascii="Times New Roman" w:hAnsi="Times New Roman" w:cs="Times New Roman"/>
          <w:sz w:val="24"/>
          <w:szCs w:val="24"/>
        </w:rPr>
      </w:pPr>
    </w:p>
    <w:p w14:paraId="1D06EFE9" w14:textId="77777777" w:rsidR="004F168C" w:rsidRPr="00844E90" w:rsidRDefault="004F168C" w:rsidP="00844E90">
      <w:pPr>
        <w:spacing w:after="0" w:line="240" w:lineRule="auto"/>
        <w:rPr>
          <w:rFonts w:ascii="Times New Roman" w:hAnsi="Times New Roman" w:cs="Times New Roman"/>
          <w:sz w:val="24"/>
          <w:szCs w:val="24"/>
        </w:rPr>
      </w:pPr>
    </w:p>
    <w:p w14:paraId="76B87D71" w14:textId="77777777" w:rsidR="004F168C" w:rsidRPr="00844E90" w:rsidRDefault="004F168C" w:rsidP="00844E90">
      <w:pPr>
        <w:spacing w:after="0" w:line="240" w:lineRule="auto"/>
        <w:rPr>
          <w:rFonts w:ascii="Times New Roman" w:hAnsi="Times New Roman" w:cs="Times New Roman"/>
          <w:sz w:val="24"/>
          <w:szCs w:val="24"/>
        </w:rPr>
      </w:pPr>
    </w:p>
    <w:p w14:paraId="14544A35" w14:textId="77777777" w:rsidR="004F168C" w:rsidRPr="00844E90" w:rsidRDefault="004F168C" w:rsidP="00844E90">
      <w:pPr>
        <w:spacing w:after="0" w:line="240" w:lineRule="auto"/>
        <w:rPr>
          <w:rFonts w:ascii="Times New Roman" w:hAnsi="Times New Roman" w:cs="Times New Roman"/>
          <w:sz w:val="24"/>
          <w:szCs w:val="24"/>
        </w:rPr>
      </w:pPr>
    </w:p>
    <w:p w14:paraId="6BE1424C" w14:textId="77777777" w:rsidR="004F168C" w:rsidRPr="00844E90" w:rsidRDefault="004F168C" w:rsidP="00844E90">
      <w:pPr>
        <w:spacing w:after="0" w:line="240" w:lineRule="auto"/>
        <w:rPr>
          <w:rFonts w:ascii="Times New Roman" w:hAnsi="Times New Roman" w:cs="Times New Roman"/>
          <w:sz w:val="24"/>
          <w:szCs w:val="24"/>
        </w:rPr>
      </w:pPr>
    </w:p>
    <w:p w14:paraId="4F5F8825" w14:textId="77777777" w:rsidR="004F168C" w:rsidRPr="00844E90" w:rsidRDefault="004F168C" w:rsidP="00844E90">
      <w:pPr>
        <w:spacing w:after="0" w:line="240" w:lineRule="auto"/>
        <w:rPr>
          <w:rFonts w:ascii="Times New Roman" w:hAnsi="Times New Roman" w:cs="Times New Roman"/>
          <w:sz w:val="24"/>
          <w:szCs w:val="24"/>
        </w:rPr>
      </w:pPr>
    </w:p>
    <w:p w14:paraId="005010C0" w14:textId="77777777" w:rsidR="004F168C" w:rsidRPr="00844E90" w:rsidRDefault="004F168C" w:rsidP="00844E90">
      <w:pPr>
        <w:spacing w:after="0" w:line="240" w:lineRule="auto"/>
        <w:rPr>
          <w:rFonts w:ascii="Times New Roman" w:hAnsi="Times New Roman" w:cs="Times New Roman"/>
          <w:sz w:val="24"/>
          <w:szCs w:val="24"/>
        </w:rPr>
      </w:pPr>
    </w:p>
    <w:sectPr w:rsidR="004F168C" w:rsidRPr="00844E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A56A" w14:textId="77777777" w:rsidR="007B0236" w:rsidRDefault="007B0236" w:rsidP="004E43CE">
      <w:pPr>
        <w:spacing w:after="0" w:line="240" w:lineRule="auto"/>
      </w:pPr>
      <w:r>
        <w:separator/>
      </w:r>
    </w:p>
  </w:endnote>
  <w:endnote w:type="continuationSeparator" w:id="0">
    <w:p w14:paraId="328750D7" w14:textId="77777777" w:rsidR="007B0236" w:rsidRDefault="007B0236" w:rsidP="004E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687807"/>
      <w:docPartObj>
        <w:docPartGallery w:val="Page Numbers (Bottom of Page)"/>
        <w:docPartUnique/>
      </w:docPartObj>
    </w:sdtPr>
    <w:sdtEndPr>
      <w:rPr>
        <w:noProof/>
      </w:rPr>
    </w:sdtEndPr>
    <w:sdtContent>
      <w:p w14:paraId="005C6DEC" w14:textId="51D2A77C" w:rsidR="004E43CE" w:rsidRDefault="004E43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BE9AE" w14:textId="77777777" w:rsidR="004E43CE" w:rsidRDefault="004E4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9398" w14:textId="77777777" w:rsidR="007B0236" w:rsidRDefault="007B0236" w:rsidP="004E43CE">
      <w:pPr>
        <w:spacing w:after="0" w:line="240" w:lineRule="auto"/>
      </w:pPr>
      <w:r>
        <w:separator/>
      </w:r>
    </w:p>
  </w:footnote>
  <w:footnote w:type="continuationSeparator" w:id="0">
    <w:p w14:paraId="55C88A8C" w14:textId="77777777" w:rsidR="007B0236" w:rsidRDefault="007B0236" w:rsidP="004E4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8758C5"/>
    <w:multiLevelType w:val="multilevel"/>
    <w:tmpl w:val="AE8758C5"/>
    <w:lvl w:ilvl="0">
      <w:start w:val="1"/>
      <w:numFmt w:val="decimal"/>
      <w:pStyle w:val="a"/>
      <w:lvlText w:val="Figure 1.%1："/>
      <w:lvlJc w:val="left"/>
      <w:pPr>
        <w:tabs>
          <w:tab w:val="left" w:pos="1474"/>
        </w:tabs>
        <w:ind w:left="1474" w:hanging="1474"/>
      </w:pPr>
      <w:rPr>
        <w:rFonts w:ascii="Tahoma" w:eastAsia="SimSun" w:hAnsi="Tahoma" w:cs="Tahoma" w:hint="default"/>
        <w:b/>
        <w:bCs/>
        <w:sz w:val="22"/>
        <w:szCs w:val="22"/>
      </w:rPr>
    </w:lvl>
    <w:lvl w:ilvl="1">
      <w:start w:val="1"/>
      <w:numFmt w:val="lowerLetter"/>
      <w:lvlText w:val="%2."/>
      <w:lvlJc w:val="left"/>
      <w:pPr>
        <w:ind w:left="1440" w:hanging="360"/>
      </w:pPr>
      <w:rPr>
        <w:rFonts w:ascii="SimSun" w:eastAsia="SimSun" w:hAnsi="SimSun" w:cs="SimSu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757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D"/>
    <w:rsid w:val="00034C53"/>
    <w:rsid w:val="0006408E"/>
    <w:rsid w:val="000659FC"/>
    <w:rsid w:val="0007016E"/>
    <w:rsid w:val="0008603F"/>
    <w:rsid w:val="000A591B"/>
    <w:rsid w:val="000B5064"/>
    <w:rsid w:val="000F6C56"/>
    <w:rsid w:val="001303AC"/>
    <w:rsid w:val="00134372"/>
    <w:rsid w:val="0014185F"/>
    <w:rsid w:val="00155CF6"/>
    <w:rsid w:val="001A213D"/>
    <w:rsid w:val="001B6822"/>
    <w:rsid w:val="001B6CCA"/>
    <w:rsid w:val="001F7925"/>
    <w:rsid w:val="0020213C"/>
    <w:rsid w:val="00223D87"/>
    <w:rsid w:val="0022509F"/>
    <w:rsid w:val="00234DA4"/>
    <w:rsid w:val="0024141C"/>
    <w:rsid w:val="00261290"/>
    <w:rsid w:val="00271A19"/>
    <w:rsid w:val="00314E42"/>
    <w:rsid w:val="0033361D"/>
    <w:rsid w:val="00335F49"/>
    <w:rsid w:val="00340F0B"/>
    <w:rsid w:val="00351097"/>
    <w:rsid w:val="00351AF3"/>
    <w:rsid w:val="00355B28"/>
    <w:rsid w:val="00362E27"/>
    <w:rsid w:val="00385C2D"/>
    <w:rsid w:val="0039783D"/>
    <w:rsid w:val="003C3A57"/>
    <w:rsid w:val="003C67AA"/>
    <w:rsid w:val="003D0767"/>
    <w:rsid w:val="003E7BDC"/>
    <w:rsid w:val="004001B3"/>
    <w:rsid w:val="0040371A"/>
    <w:rsid w:val="00412004"/>
    <w:rsid w:val="0044418A"/>
    <w:rsid w:val="004A6FD4"/>
    <w:rsid w:val="004E43CE"/>
    <w:rsid w:val="004F168C"/>
    <w:rsid w:val="00527268"/>
    <w:rsid w:val="0056551A"/>
    <w:rsid w:val="0059645B"/>
    <w:rsid w:val="005B62C7"/>
    <w:rsid w:val="005B6459"/>
    <w:rsid w:val="005C49B7"/>
    <w:rsid w:val="005F67CC"/>
    <w:rsid w:val="00693F4C"/>
    <w:rsid w:val="006D2FB8"/>
    <w:rsid w:val="006F3BA1"/>
    <w:rsid w:val="006F68EA"/>
    <w:rsid w:val="00714A19"/>
    <w:rsid w:val="0072600F"/>
    <w:rsid w:val="0073155C"/>
    <w:rsid w:val="00746CF1"/>
    <w:rsid w:val="00763AB9"/>
    <w:rsid w:val="007B0236"/>
    <w:rsid w:val="007F2C1F"/>
    <w:rsid w:val="00802F98"/>
    <w:rsid w:val="00821F69"/>
    <w:rsid w:val="00844E90"/>
    <w:rsid w:val="008451DD"/>
    <w:rsid w:val="008F4E6A"/>
    <w:rsid w:val="00912844"/>
    <w:rsid w:val="0092754F"/>
    <w:rsid w:val="00957F9C"/>
    <w:rsid w:val="00974A86"/>
    <w:rsid w:val="00986449"/>
    <w:rsid w:val="0099738E"/>
    <w:rsid w:val="009C0D65"/>
    <w:rsid w:val="00A04AD8"/>
    <w:rsid w:val="00A87A24"/>
    <w:rsid w:val="00A921C2"/>
    <w:rsid w:val="00AD1AB4"/>
    <w:rsid w:val="00AF715F"/>
    <w:rsid w:val="00B17A5C"/>
    <w:rsid w:val="00B345D5"/>
    <w:rsid w:val="00B4743E"/>
    <w:rsid w:val="00B4783B"/>
    <w:rsid w:val="00B640D6"/>
    <w:rsid w:val="00B82C81"/>
    <w:rsid w:val="00B9753C"/>
    <w:rsid w:val="00BA05FA"/>
    <w:rsid w:val="00C11122"/>
    <w:rsid w:val="00C11D64"/>
    <w:rsid w:val="00C31F6D"/>
    <w:rsid w:val="00C47423"/>
    <w:rsid w:val="00C60D96"/>
    <w:rsid w:val="00C64FB5"/>
    <w:rsid w:val="00C83276"/>
    <w:rsid w:val="00CA2381"/>
    <w:rsid w:val="00CA53D2"/>
    <w:rsid w:val="00D071D4"/>
    <w:rsid w:val="00D170B3"/>
    <w:rsid w:val="00D44846"/>
    <w:rsid w:val="00D65E35"/>
    <w:rsid w:val="00D823A1"/>
    <w:rsid w:val="00DB689D"/>
    <w:rsid w:val="00E12658"/>
    <w:rsid w:val="00E54CDE"/>
    <w:rsid w:val="00EE5606"/>
    <w:rsid w:val="00F47838"/>
    <w:rsid w:val="00F5259F"/>
    <w:rsid w:val="00FB6DC9"/>
    <w:rsid w:val="00FD4836"/>
    <w:rsid w:val="00FE4271"/>
    <w:rsid w:val="00FE69E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6D34"/>
  <w15:chartTrackingRefBased/>
  <w15:docId w15:val="{54BE882F-F52D-48E9-930C-61F14057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5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385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C2D"/>
    <w:rPr>
      <w:rFonts w:eastAsiaTheme="majorEastAsia" w:cstheme="majorBidi"/>
      <w:color w:val="272727" w:themeColor="text1" w:themeTint="D8"/>
    </w:rPr>
  </w:style>
  <w:style w:type="paragraph" w:styleId="Title">
    <w:name w:val="Title"/>
    <w:basedOn w:val="Normal"/>
    <w:next w:val="Normal"/>
    <w:link w:val="TitleChar"/>
    <w:uiPriority w:val="10"/>
    <w:qFormat/>
    <w:rsid w:val="00385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C2D"/>
    <w:pPr>
      <w:spacing w:before="160"/>
      <w:jc w:val="center"/>
    </w:pPr>
    <w:rPr>
      <w:i/>
      <w:iCs/>
      <w:color w:val="404040" w:themeColor="text1" w:themeTint="BF"/>
    </w:rPr>
  </w:style>
  <w:style w:type="character" w:customStyle="1" w:styleId="QuoteChar">
    <w:name w:val="Quote Char"/>
    <w:basedOn w:val="DefaultParagraphFont"/>
    <w:link w:val="Quote"/>
    <w:uiPriority w:val="29"/>
    <w:rsid w:val="00385C2D"/>
    <w:rPr>
      <w:i/>
      <w:iCs/>
      <w:color w:val="404040" w:themeColor="text1" w:themeTint="BF"/>
    </w:rPr>
  </w:style>
  <w:style w:type="paragraph" w:styleId="ListParagraph">
    <w:name w:val="List Paragraph"/>
    <w:basedOn w:val="Normal"/>
    <w:uiPriority w:val="34"/>
    <w:qFormat/>
    <w:rsid w:val="00385C2D"/>
    <w:pPr>
      <w:ind w:left="720"/>
      <w:contextualSpacing/>
    </w:pPr>
  </w:style>
  <w:style w:type="character" w:styleId="IntenseEmphasis">
    <w:name w:val="Intense Emphasis"/>
    <w:basedOn w:val="DefaultParagraphFont"/>
    <w:uiPriority w:val="21"/>
    <w:qFormat/>
    <w:rsid w:val="00385C2D"/>
    <w:rPr>
      <w:i/>
      <w:iCs/>
      <w:color w:val="0F4761" w:themeColor="accent1" w:themeShade="BF"/>
    </w:rPr>
  </w:style>
  <w:style w:type="paragraph" w:styleId="IntenseQuote">
    <w:name w:val="Intense Quote"/>
    <w:basedOn w:val="Normal"/>
    <w:next w:val="Normal"/>
    <w:link w:val="IntenseQuoteChar"/>
    <w:uiPriority w:val="30"/>
    <w:qFormat/>
    <w:rsid w:val="00385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C2D"/>
    <w:rPr>
      <w:i/>
      <w:iCs/>
      <w:color w:val="0F4761" w:themeColor="accent1" w:themeShade="BF"/>
    </w:rPr>
  </w:style>
  <w:style w:type="character" w:styleId="IntenseReference">
    <w:name w:val="Intense Reference"/>
    <w:basedOn w:val="DefaultParagraphFont"/>
    <w:uiPriority w:val="32"/>
    <w:qFormat/>
    <w:rsid w:val="00385C2D"/>
    <w:rPr>
      <w:b/>
      <w:bCs/>
      <w:smallCaps/>
      <w:color w:val="0F4761" w:themeColor="accent1" w:themeShade="BF"/>
      <w:spacing w:val="5"/>
    </w:rPr>
  </w:style>
  <w:style w:type="paragraph" w:styleId="BodyText">
    <w:name w:val="Body Text"/>
    <w:basedOn w:val="Normal"/>
    <w:link w:val="BodyTextChar"/>
    <w:uiPriority w:val="99"/>
    <w:unhideWhenUsed/>
    <w:qFormat/>
    <w:rsid w:val="0008603F"/>
    <w:pPr>
      <w:widowControl w:val="0"/>
      <w:spacing w:afterLines="150" w:after="120" w:line="360" w:lineRule="auto"/>
      <w:ind w:firstLine="709"/>
      <w:jc w:val="both"/>
    </w:pPr>
    <w:rPr>
      <w:rFonts w:ascii="Tahoma" w:eastAsiaTheme="minorEastAsia" w:hAnsi="Tahoma" w:cs="Tahoma"/>
      <w:lang w:val="en-US" w:eastAsia="zh-CN"/>
      <w14:ligatures w14:val="none"/>
    </w:rPr>
  </w:style>
  <w:style w:type="character" w:customStyle="1" w:styleId="BodyTextChar">
    <w:name w:val="Body Text Char"/>
    <w:basedOn w:val="DefaultParagraphFont"/>
    <w:link w:val="BodyText"/>
    <w:uiPriority w:val="99"/>
    <w:qFormat/>
    <w:rsid w:val="0008603F"/>
    <w:rPr>
      <w:rFonts w:ascii="Tahoma" w:eastAsiaTheme="minorEastAsia" w:hAnsi="Tahoma" w:cs="Tahoma"/>
      <w:lang w:val="en-US" w:eastAsia="zh-CN"/>
      <w14:ligatures w14:val="none"/>
    </w:rPr>
  </w:style>
  <w:style w:type="paragraph" w:customStyle="1" w:styleId="a">
    <w:name w:val="图片"/>
    <w:basedOn w:val="Normal"/>
    <w:qFormat/>
    <w:rsid w:val="004F168C"/>
    <w:pPr>
      <w:widowControl w:val="0"/>
      <w:numPr>
        <w:numId w:val="1"/>
      </w:numPr>
      <w:tabs>
        <w:tab w:val="left" w:pos="0"/>
      </w:tabs>
      <w:spacing w:afterLines="150" w:after="150" w:line="360" w:lineRule="auto"/>
      <w:jc w:val="both"/>
    </w:pPr>
    <w:rPr>
      <w:rFonts w:ascii="Tahoma" w:eastAsiaTheme="minorEastAsia" w:hAnsi="Tahoma" w:cs="Tahoma"/>
      <w:b/>
      <w:lang w:val="en-US" w:eastAsia="zh-CN"/>
      <w14:ligatures w14:val="none"/>
    </w:rPr>
  </w:style>
  <w:style w:type="paragraph" w:customStyle="1" w:styleId="p1">
    <w:name w:val="p1"/>
    <w:basedOn w:val="Normal"/>
    <w:rsid w:val="004F16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1">
    <w:name w:val="s1"/>
    <w:basedOn w:val="DefaultParagraphFont"/>
    <w:rsid w:val="004F168C"/>
  </w:style>
  <w:style w:type="character" w:customStyle="1" w:styleId="fontstyle01">
    <w:name w:val="fontstyle01"/>
    <w:basedOn w:val="DefaultParagraphFont"/>
    <w:rsid w:val="004F168C"/>
    <w:rPr>
      <w:rFonts w:ascii="Times New Roman" w:hAnsi="Times New Roman" w:cs="Times New Roman" w:hint="default"/>
      <w:b/>
      <w:bCs/>
      <w:i w:val="0"/>
      <w:iCs w:val="0"/>
      <w:color w:val="000000"/>
      <w:sz w:val="24"/>
      <w:szCs w:val="24"/>
    </w:rPr>
  </w:style>
  <w:style w:type="table" w:styleId="TableGrid">
    <w:name w:val="Table Grid"/>
    <w:basedOn w:val="TableNormal"/>
    <w:uiPriority w:val="39"/>
    <w:qFormat/>
    <w:rsid w:val="00B82C81"/>
    <w:pPr>
      <w:widowControl w:val="0"/>
      <w:spacing w:after="0" w:line="240" w:lineRule="auto"/>
      <w:jc w:val="both"/>
    </w:pPr>
    <w:rPr>
      <w:rFonts w:ascii="Times New Roman" w:eastAsia="SimSun" w:hAnsi="Times New Roman" w:cs="Times New Roman"/>
      <w:kern w:val="0"/>
      <w:sz w:val="20"/>
      <w:szCs w:val="20"/>
      <w:lang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3CE"/>
  </w:style>
  <w:style w:type="paragraph" w:styleId="Footer">
    <w:name w:val="footer"/>
    <w:basedOn w:val="Normal"/>
    <w:link w:val="FooterChar"/>
    <w:uiPriority w:val="99"/>
    <w:unhideWhenUsed/>
    <w:rsid w:val="004E4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3CE"/>
  </w:style>
  <w:style w:type="character" w:styleId="PlaceholderText">
    <w:name w:val="Placeholder Text"/>
    <w:basedOn w:val="DefaultParagraphFont"/>
    <w:uiPriority w:val="99"/>
    <w:semiHidden/>
    <w:rsid w:val="001F7925"/>
    <w:rPr>
      <w:color w:val="666666"/>
    </w:rPr>
  </w:style>
  <w:style w:type="character" w:styleId="Hyperlink">
    <w:name w:val="Hyperlink"/>
    <w:basedOn w:val="DefaultParagraphFont"/>
    <w:uiPriority w:val="99"/>
    <w:unhideWhenUsed/>
    <w:rsid w:val="00F5259F"/>
    <w:rPr>
      <w:color w:val="467886" w:themeColor="hyperlink"/>
      <w:u w:val="single"/>
    </w:rPr>
  </w:style>
  <w:style w:type="character" w:styleId="UnresolvedMention">
    <w:name w:val="Unresolved Mention"/>
    <w:basedOn w:val="DefaultParagraphFont"/>
    <w:uiPriority w:val="99"/>
    <w:semiHidden/>
    <w:unhideWhenUsed/>
    <w:rsid w:val="00F52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035">
      <w:marLeft w:val="480"/>
      <w:marRight w:val="0"/>
      <w:marTop w:val="0"/>
      <w:marBottom w:val="0"/>
      <w:divBdr>
        <w:top w:val="none" w:sz="0" w:space="0" w:color="auto"/>
        <w:left w:val="none" w:sz="0" w:space="0" w:color="auto"/>
        <w:bottom w:val="none" w:sz="0" w:space="0" w:color="auto"/>
        <w:right w:val="none" w:sz="0" w:space="0" w:color="auto"/>
      </w:divBdr>
    </w:div>
    <w:div w:id="79758470">
      <w:marLeft w:val="480"/>
      <w:marRight w:val="0"/>
      <w:marTop w:val="0"/>
      <w:marBottom w:val="0"/>
      <w:divBdr>
        <w:top w:val="none" w:sz="0" w:space="0" w:color="auto"/>
        <w:left w:val="none" w:sz="0" w:space="0" w:color="auto"/>
        <w:bottom w:val="none" w:sz="0" w:space="0" w:color="auto"/>
        <w:right w:val="none" w:sz="0" w:space="0" w:color="auto"/>
      </w:divBdr>
    </w:div>
    <w:div w:id="311755227">
      <w:marLeft w:val="480"/>
      <w:marRight w:val="0"/>
      <w:marTop w:val="0"/>
      <w:marBottom w:val="0"/>
      <w:divBdr>
        <w:top w:val="none" w:sz="0" w:space="0" w:color="auto"/>
        <w:left w:val="none" w:sz="0" w:space="0" w:color="auto"/>
        <w:bottom w:val="none" w:sz="0" w:space="0" w:color="auto"/>
        <w:right w:val="none" w:sz="0" w:space="0" w:color="auto"/>
      </w:divBdr>
    </w:div>
    <w:div w:id="371883254">
      <w:marLeft w:val="480"/>
      <w:marRight w:val="0"/>
      <w:marTop w:val="0"/>
      <w:marBottom w:val="0"/>
      <w:divBdr>
        <w:top w:val="none" w:sz="0" w:space="0" w:color="auto"/>
        <w:left w:val="none" w:sz="0" w:space="0" w:color="auto"/>
        <w:bottom w:val="none" w:sz="0" w:space="0" w:color="auto"/>
        <w:right w:val="none" w:sz="0" w:space="0" w:color="auto"/>
      </w:divBdr>
    </w:div>
    <w:div w:id="426973078">
      <w:marLeft w:val="480"/>
      <w:marRight w:val="0"/>
      <w:marTop w:val="0"/>
      <w:marBottom w:val="0"/>
      <w:divBdr>
        <w:top w:val="none" w:sz="0" w:space="0" w:color="auto"/>
        <w:left w:val="none" w:sz="0" w:space="0" w:color="auto"/>
        <w:bottom w:val="none" w:sz="0" w:space="0" w:color="auto"/>
        <w:right w:val="none" w:sz="0" w:space="0" w:color="auto"/>
      </w:divBdr>
    </w:div>
    <w:div w:id="435560145">
      <w:marLeft w:val="480"/>
      <w:marRight w:val="0"/>
      <w:marTop w:val="0"/>
      <w:marBottom w:val="0"/>
      <w:divBdr>
        <w:top w:val="none" w:sz="0" w:space="0" w:color="auto"/>
        <w:left w:val="none" w:sz="0" w:space="0" w:color="auto"/>
        <w:bottom w:val="none" w:sz="0" w:space="0" w:color="auto"/>
        <w:right w:val="none" w:sz="0" w:space="0" w:color="auto"/>
      </w:divBdr>
    </w:div>
    <w:div w:id="581452648">
      <w:marLeft w:val="480"/>
      <w:marRight w:val="0"/>
      <w:marTop w:val="0"/>
      <w:marBottom w:val="0"/>
      <w:divBdr>
        <w:top w:val="none" w:sz="0" w:space="0" w:color="auto"/>
        <w:left w:val="none" w:sz="0" w:space="0" w:color="auto"/>
        <w:bottom w:val="none" w:sz="0" w:space="0" w:color="auto"/>
        <w:right w:val="none" w:sz="0" w:space="0" w:color="auto"/>
      </w:divBdr>
    </w:div>
    <w:div w:id="677193779">
      <w:marLeft w:val="480"/>
      <w:marRight w:val="0"/>
      <w:marTop w:val="0"/>
      <w:marBottom w:val="0"/>
      <w:divBdr>
        <w:top w:val="none" w:sz="0" w:space="0" w:color="auto"/>
        <w:left w:val="none" w:sz="0" w:space="0" w:color="auto"/>
        <w:bottom w:val="none" w:sz="0" w:space="0" w:color="auto"/>
        <w:right w:val="none" w:sz="0" w:space="0" w:color="auto"/>
      </w:divBdr>
    </w:div>
    <w:div w:id="834994761">
      <w:marLeft w:val="480"/>
      <w:marRight w:val="0"/>
      <w:marTop w:val="0"/>
      <w:marBottom w:val="0"/>
      <w:divBdr>
        <w:top w:val="none" w:sz="0" w:space="0" w:color="auto"/>
        <w:left w:val="none" w:sz="0" w:space="0" w:color="auto"/>
        <w:bottom w:val="none" w:sz="0" w:space="0" w:color="auto"/>
        <w:right w:val="none" w:sz="0" w:space="0" w:color="auto"/>
      </w:divBdr>
    </w:div>
    <w:div w:id="1040403116">
      <w:marLeft w:val="480"/>
      <w:marRight w:val="0"/>
      <w:marTop w:val="0"/>
      <w:marBottom w:val="0"/>
      <w:divBdr>
        <w:top w:val="none" w:sz="0" w:space="0" w:color="auto"/>
        <w:left w:val="none" w:sz="0" w:space="0" w:color="auto"/>
        <w:bottom w:val="none" w:sz="0" w:space="0" w:color="auto"/>
        <w:right w:val="none" w:sz="0" w:space="0" w:color="auto"/>
      </w:divBdr>
    </w:div>
    <w:div w:id="1251042061">
      <w:marLeft w:val="480"/>
      <w:marRight w:val="0"/>
      <w:marTop w:val="0"/>
      <w:marBottom w:val="0"/>
      <w:divBdr>
        <w:top w:val="none" w:sz="0" w:space="0" w:color="auto"/>
        <w:left w:val="none" w:sz="0" w:space="0" w:color="auto"/>
        <w:bottom w:val="none" w:sz="0" w:space="0" w:color="auto"/>
        <w:right w:val="none" w:sz="0" w:space="0" w:color="auto"/>
      </w:divBdr>
    </w:div>
    <w:div w:id="1395591778">
      <w:marLeft w:val="480"/>
      <w:marRight w:val="0"/>
      <w:marTop w:val="0"/>
      <w:marBottom w:val="0"/>
      <w:divBdr>
        <w:top w:val="none" w:sz="0" w:space="0" w:color="auto"/>
        <w:left w:val="none" w:sz="0" w:space="0" w:color="auto"/>
        <w:bottom w:val="none" w:sz="0" w:space="0" w:color="auto"/>
        <w:right w:val="none" w:sz="0" w:space="0" w:color="auto"/>
      </w:divBdr>
    </w:div>
    <w:div w:id="1471047858">
      <w:marLeft w:val="480"/>
      <w:marRight w:val="0"/>
      <w:marTop w:val="0"/>
      <w:marBottom w:val="0"/>
      <w:divBdr>
        <w:top w:val="none" w:sz="0" w:space="0" w:color="auto"/>
        <w:left w:val="none" w:sz="0" w:space="0" w:color="auto"/>
        <w:bottom w:val="none" w:sz="0" w:space="0" w:color="auto"/>
        <w:right w:val="none" w:sz="0" w:space="0" w:color="auto"/>
      </w:divBdr>
    </w:div>
    <w:div w:id="1553421313">
      <w:marLeft w:val="480"/>
      <w:marRight w:val="0"/>
      <w:marTop w:val="0"/>
      <w:marBottom w:val="0"/>
      <w:divBdr>
        <w:top w:val="none" w:sz="0" w:space="0" w:color="auto"/>
        <w:left w:val="none" w:sz="0" w:space="0" w:color="auto"/>
        <w:bottom w:val="none" w:sz="0" w:space="0" w:color="auto"/>
        <w:right w:val="none" w:sz="0" w:space="0" w:color="auto"/>
      </w:divBdr>
    </w:div>
    <w:div w:id="1556354584">
      <w:marLeft w:val="480"/>
      <w:marRight w:val="0"/>
      <w:marTop w:val="0"/>
      <w:marBottom w:val="0"/>
      <w:divBdr>
        <w:top w:val="none" w:sz="0" w:space="0" w:color="auto"/>
        <w:left w:val="none" w:sz="0" w:space="0" w:color="auto"/>
        <w:bottom w:val="none" w:sz="0" w:space="0" w:color="auto"/>
        <w:right w:val="none" w:sz="0" w:space="0" w:color="auto"/>
      </w:divBdr>
    </w:div>
    <w:div w:id="1745687197">
      <w:marLeft w:val="480"/>
      <w:marRight w:val="0"/>
      <w:marTop w:val="0"/>
      <w:marBottom w:val="0"/>
      <w:divBdr>
        <w:top w:val="none" w:sz="0" w:space="0" w:color="auto"/>
        <w:left w:val="none" w:sz="0" w:space="0" w:color="auto"/>
        <w:bottom w:val="none" w:sz="0" w:space="0" w:color="auto"/>
        <w:right w:val="none" w:sz="0" w:space="0" w:color="auto"/>
      </w:divBdr>
    </w:div>
    <w:div w:id="180449864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or.ahmad@ums.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73B2B4-41FA-4B73-908C-49170B624706}"/>
      </w:docPartPr>
      <w:docPartBody>
        <w:p w:rsidR="00D06DA0" w:rsidRDefault="00DB7817">
          <w:r w:rsidRPr="00C708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17"/>
    <w:rsid w:val="00155614"/>
    <w:rsid w:val="00693F4C"/>
    <w:rsid w:val="00B4783B"/>
    <w:rsid w:val="00D06DA0"/>
    <w:rsid w:val="00DB7817"/>
    <w:rsid w:val="00DC6EF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81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0DBFF3-B72A-4B5E-882B-3C77D6CF4FB0}">
  <we:reference id="f78a3046-9e99-4300-aa2b-5814002b01a2" version="1.55.1.0" store="EXCatalog" storeType="EXCatalog"/>
  <we:alternateReferences>
    <we:reference id="WA104382081" version="1.55.1.0" store="en-MY" storeType="OMEX"/>
  </we:alternateReferences>
  <we:properties>
    <we:property name="MENDELEY_BIBLIOGRAPHY_IS_DIRTY" value="true"/>
    <we:property name="MENDELEY_BIBLIOGRAPHY_LAST_MODIFIED" value="1781228080720"/>
    <we:property name="MENDELEY_CITATIONS" value="[{&quot;citationID&quot;:&quot;MENDELEY_CITATION_77668059-6040-4dc0-9147-911748433538&quot;,&quot;properties&quot;:{&quot;noteIndex&quot;:0},&quot;isEdited&quot;:false,&quot;manualOverride&quot;:{&quot;isManuallyOverridden&quot;:false,&quot;citeprocText&quot;:&quot;(Araújo et al., 2023)&quot;,&quot;manualOverrideText&quot;:&quot;&quot;},&quot;citationTag&quot;:&quot;MENDELEY_CITATION_v3_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&quot;,&quot;citationItems&quot;:[{&quot;id&quot;:&quot;be65239d-dcef-3d4f-9fc6-60ffebc7202d&quot;,&quot;itemData&quot;:{&quot;type&quot;:&quot;article-journal&quot;,&quot;id&quot;:&quot;be65239d-dcef-3d4f-9fc6-60ffebc7202d&quot;,&quot;title&quot;:&quot;The Effect of Corporate Social Responsibility on Brand Image and Brand Equity and Its Impact on Consumer Satisfaction&quot;,&quot;author&quot;:[{&quot;family&quot;:&quot;Araújo&quot;,&quot;given&quot;:&quot;Joana&quot;,&quot;parse-names&quot;:false,&quot;dropping-particle&quot;:&quot;&quot;,&quot;non-dropping-particle&quot;:&quot;&quot;},{&quot;family&quot;:&quot;Pereira&quot;,&quot;given&quot;:&quot;Inês Veiga&quot;,&quot;parse-names&quot;:false,&quot;dropping-particle&quot;:&quot;&quot;,&quot;non-dropping-particle&quot;:&quot;&quot;},{&quot;family&quot;:&quot;Santos&quot;,&quot;given&quot;:&quot;José Duarte&quot;,&quot;parse-names&quot;:false,&quot;dropping-particle&quot;:&quot;&quot;,&quot;non-dropping-particle&quot;:&quot;&quot;}],&quot;container-title&quot;:&quot;Administrative Sciences&quot;,&quot;container-title-short&quot;:&quot;Adm. Sci.&quot;,&quot;DOI&quot;:&quot;10.3390/admsci13050118&quot;,&quot;ISSN&quot;:&quot;20763387&quot;,&quot;issued&quot;:{&quot;date-parts&quot;:[[2023,5,1]]},&quot;abstract&quot;:&quot;This paper aims to study the effect of corporate social responsibility (CSR) on brand image and brand equity and its impact on consumer satisfaction. The study follows a quantitative methodology, using the implementation of an online questionnaire distributed to people who bought, during the pandemic, a product that used a CSR action. Subsequently, data were analyzed through Smart PLS, following the Structural Equation Model. It was possible to conclude that the CSR initiatives positively affect consumer satisfaction through the mediating effect of brand image and brand equity. Further, brand image and brand equity improve when companies use CSR initiatives, and, despite what previous research has concluded, consumer satisfaction is not affected directly when CSR initiatives are used. This research has also showed that CSR’s impact on brand image is higher for men, and CSR initiatives’ impact on brand equity is also higher for regular purchase consumers.&quot;,&quot;publisher&quot;:&quot;MDPI&quot;,&quot;issue&quot;:&quot;5&quot;,&quot;volume&quot;:&quot;13&quot;},&quot;isTemporary&quot;:false}]},{&quot;citationID&quot;:&quot;MENDELEY_CITATION_259ff495-30d3-4820-9eb6-1d07ebabf2f1&quot;,&quot;properties&quot;:{&quot;noteIndex&quot;:0},&quot;isEdited&quot;:false,&quot;manualOverride&quot;:{&quot;isManuallyOverridden&quot;:true,&quot;citeprocText&quot;:&quot;(Sanjaya et al., 2022)&quot;,&quot;manualOverrideText&quot;:&quot;Sanjaya et al., 2022).&quot;},&quot;citationTag&quot;:&quot;MENDELEY_CITATION_v3_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&quot;,&quot;citationItems&quot;:[{&quot;id&quot;:&quot;48e97059-dc0b-390e-b2af-477f8dae025f&quot;,&quot;itemData&quot;:{&quot;type&quot;:&quot;article-journal&quot;,&quot;id&quot;:&quot;48e97059-dc0b-390e-b2af-477f8dae025f&quot;,&quot;title&quot;:&quot;Role of User-Generated Content, Key Opinion Leader, Virtual Community, and Culture in Shaping Pro-Environmental Behavior: Propositions and Conceptual Framework&quot;,&quot;author&quot;:[{&quot;family&quot;:&quot;Sanjaya&quot;,&quot;given&quot;:&quot;Daniel&quot;,&quot;parse-names&quot;:false,&quot;dropping-particle&quot;:&quot;&quot;,&quot;non-dropping-particle&quot;:&quot;&quot;},{&quot;family&quot;:&quot;Furinto&quot;,&quot;given&quot;:&quot;Asnan&quot;,&quot;parse-names&quot;:false,&quot;dropping-particle&quot;:&quot;&quot;,&quot;non-dropping-particle&quot;:&quot;&quot;},{&quot;family&quot;:&quot;Hamsal&quot;,&quot;given&quot;:&quot;Mohammad&quot;,&quot;parse-names&quot;:false,&quot;dropping-particle&quot;:&quot;&quot;,&quot;non-dropping-particle&quot;:&quot;&quot;},{&quot;family&quot;:&quot;Kartono&quot;,&quot;given&quot;:&quot;Rano&quot;,&quot;parse-names&quot;:false,&quot;dropping-particle&quot;:&quot;&quot;,&quot;non-dropping-particle&quot;:&quot;&quot;},{&quot;family&quot;:&quot;Business School&quot;,&quot;given&quot;:&quot;Binus&quot;,&quot;parse-names&quot;:false,&quot;dropping-particle&quot;:&quot;&quot;,&quot;non-dropping-particle&quot;:&quot;&quot;}],&quot;DOI&quot;:&quot;10.32535/ijcp.v5i1.1458&quot;,&quot;URL&quot;:&quot;https://doi.org/10.32535/ijcp.v5i1.1458&quot;,&quot;issued&quot;:{&quot;date-parts&quot;:[[2022]]},&quot;page&quot;:&quot;195-209&quot;,&quot;issue&quot;:&quot;21&quot;,&quot;volume&quot;:&quot;5&quot;,&quot;container-title-short&quot;:&quot;&quot;},&quot;isTemporary&quot;:false}]},{&quot;citationID&quot;:&quot;MENDELEY_CITATION_9d6e748d-09fe-4642-baa4-0a51779e09fa&quot;,&quot;properties&quot;:{&quot;noteIndex&quot;:0},&quot;isEdited&quot;:false,&quot;manualOverride&quot;:{&quot;isManuallyOverridden&quot;:false,&quot;citeprocText&quot;:&quot;(Ma, 2023; Wu, 2022)&quot;,&quot;manualOverrideText&quot;:&quot;&quot;},&quot;citationTag&quot;:&quot;MENDELEY_CITATION_v3_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&quot;,&quot;citationItems&quot;:[{&quot;id&quot;:&quot;fe1ca508-aa46-3fea-863f-53349c5f669b&quot;,&quot;itemData&quot;:{&quot;type&quot;:&quot;article-journal&quot;,&quot;id&quot;:&quot;fe1ca508-aa46-3fea-863f-53349c5f669b&quot;,&quot;title&quot;:&quot;Inner and outer beauty: exploring female beauty in contemporary China&quot;,&quot;author&quot;:[{&quot;family&quot;:&quot;Ma&quot;,&quot;given&quot;:&quot;Hua&quot;,&quot;parse-names&quot;:false,&quot;dropping-particle&quot;:&quot;&quot;,&quot;non-dropping-particle&quot;:&quot;&quot;}],&quot;container-title&quot;:&quot;Journal of Gender Studies&quot;,&quot;container-title-short&quot;:&quot;J. Gend. Stud.&quot;,&quot;DOI&quot;:&quot;10.1080/09589236.2022.2070463&quot;,&quot;ISSN&quot;:&quot;14653869&quot;,&quot;issued&quot;:{&quot;date-parts&quot;:[[2023]]},&quot;page&quot;:&quot;562-574&quot;,&quot;abstract&quot;:&quot;Based on 20 semi-structured interviews, this qualitative study explores young Chinese women’s understandings of female beauty. It reveals that participants’ understandings of female beauty are not limited to outer beauty (waizaimei, 外在美), but rather foreground the importance of ‘inner beauty’ (neizaimei, 内在美). The data found that these concepts have a symbiotic relationship whereby each affects the other. According to the findings, the concepts of inner and outer beauty are not oppositional but are both important for participants to gain ‘empowerment’. Yet participants placed a higher value on inner beauty which was seen as enabling them to resist the pressures of outer beauty standards. The article argues, however, that discourses of inner beauty are not value free and are influenced by a variety of dominant discourses such as state interest and the beauty industry. In this regard, inner beauty needs interrogation and cannot simply be perceived as a tool for women’s empowerment. The discussion sheds light on the young Chinese women’s understanding of beauty in relation to gender and feminism in a Chinese context. The article provides a culturally grounded approach to beauty in China and adds to feminist understandings about beauty.&quot;,&quot;publisher&quot;:&quot;Routledge&quot;,&quot;issue&quot;:&quot;6&quot;,&quot;volume&quot;:&quot;32&quot;},&quot;isTemporary&quot;:false},{&quot;id&quot;:&quot;6ea3f7a7-15e8-3cc0-bc72-ad728126353c&quot;,&quot;itemData&quot;:{&quot;type&quot;:&quot;report&quot;,&quot;id&quot;:&quot;6ea3f7a7-15e8-3cc0-bc72-ad728126353c&quot;,&quot;title&quot;:&quot;Analysis of the Current Situation of Chinese Beauty Industry&quot;,&quot;author&quot;:[{&quot;family&quot;:&quot;Wu&quot;,&quot;given&quot;:&quot;Yuhan&quot;,&quot;parse-names&quot;:false,&quot;dropping-particle&quot;:&quot;&quot;,&quot;non-dropping-particle&quot;:&quot;&quot;}],&quot;container-title&quot;:&quot;BCP Business &amp; Management MEEA&quot;,&quot;issued&quot;:{&quot;date-parts&quot;:[[2022]]},&quot;abstract&quot;:&quot;In recent years, China's beauty market has developed rapidly, and with the blessing of short video marketing platforms, it is developing at an alarming rate. However, because Chinese local brands have lagged behind European, American, Japanese and Korean brands for many years, the Chinese beauty market is being dominated by European, American, Japanese and Korean brands. Under such market conditions, how will Chinese local brands stand out? How to find your own way amid the attacks of European, American, Japanese and Korean brands? This article will analyze the problems encountered by the current development of Chinese local brands and propose solutions.&quot;,&quot;volume&quot;:&quot;2022&quot;,&quot;container-title-short&quot;:&quot;&quot;},&quot;isTemporary&quot;:false}]},{&quot;citationID&quot;:&quot;MENDELEY_CITATION_f418dd9b-3921-4e23-a8e6-4f0fdad8d4d2&quot;,&quot;properties&quot;:{&quot;noteIndex&quot;:0},&quot;isEdited&quot;:false,&quot;manualOverride&quot;:{&quot;isManuallyOverridden&quot;:false,&quot;citeprocText&quot;:&quot;(Zhang et al., 2026)&quot;,&quot;manualOverrideText&quot;:&quot;&quot;},&quot;citationTag&quot;:&quot;MENDELEY_CITATION_v3_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&quot;,&quot;citationItems&quot;:[{&quot;id&quot;:&quot;1990d893-acdc-3308-aa2a-f6c06ed17b05&quot;,&quot;itemData&quot;:{&quot;type&quot;:&quot;article-journal&quot;,&quot;id&quot;:&quot;1990d893-acdc-3308-aa2a-f6c06ed17b05&quot;,&quot;title&quot;:&quot;Progress of Plastic and Aesthetic Industry in Mainland China: A National Data Comparison between Public and Private Hospitals&quot;,&quot;author&quot;:[{&quot;family&quot;:&quot;Zhang&quot;,&quot;given&quot;:&quot;Mingzi&quot;,&quot;parse-names&quot;:false,&quot;dropping-particle&quot;:&quot;&quot;,&quot;non-dropping-particle&quot;:&quot;&quot;},{&quot;family&quot;:&quot;Si&quot;,&quot;given&quot;:&quot;Loubin&quot;,&quot;parse-names&quot;:false,&quot;dropping-particle&quot;:&quot;&quot;,&quot;non-dropping-particle&quot;:&quot;&quot;},{&quot;family&quot;:&quot;Zhao&quot;,&quot;given&quot;:&quot;Nan&quot;,&quot;parse-names&quot;:false,&quot;dropping-particle&quot;:&quot;&quot;,&quot;non-dropping-particle&quot;:&quot;&quot;},{&quot;family&quot;:&quot;Zheng&quot;,&quot;given&quot;:&quot;Jiaojie&quot;,&quot;parse-names&quot;:false,&quot;dropping-particle&quot;:&quot;&quot;,&quot;non-dropping-particle&quot;:&quot;&quot;},{&quot;family&quot;:&quot;Zhang&quot;,&quot;given&quot;:&quot;Yuelun&quot;,&quot;parse-names&quot;:false,&quot;dropping-particle&quot;:&quot;&quot;,&quot;non-dropping-particle&quot;:&quot;&quot;},{&quot;family&quot;:&quot;Sun&quot;,&quot;given&quot;:&quot;Kai&quot;,&quot;parse-names&quot;:false,&quot;dropping-particle&quot;:&quot;&quot;,&quot;non-dropping-particle&quot;:&quot;&quot;},{&quot;family&quot;:&quot;Chen&quot;,&quot;given&quot;:&quot;Hongda&quot;,&quot;parse-names&quot;:false,&quot;dropping-particle&quot;:&quot;&quot;,&quot;non-dropping-particle&quot;:&quot;&quot;},{&quot;family&quot;:&quot;Wang&quot;,&quot;given&quot;:&quot;Xiaojun&quot;,&quot;parse-names&quot;:false,&quot;dropping-particle&quot;:&quot;&quot;,&quot;non-dropping-particle&quot;:&quot;&quot;},{&quot;family&quot;:&quot;Long&quot;,&quot;given&quot;:&quot;Xiao&quot;,&quot;parse-names&quot;:false,&quot;dropping-particle&quot;:&quot;&quot;,&quot;non-dropping-particle&quot;:&quot;&quot;}],&quot;container-title&quot;:&quot;Aesthetic Plastic Surgery&quot;,&quot;container-title-short&quot;:&quot;Aesthetic Plast. Surg.&quot;,&quot;DOI&quot;:&quot;10.1007/s00266-026-05937-6&quot;,&quot;ISSN&quot;:&quot;14325241&quot;,&quot;issued&quot;:{&quot;date-parts&quot;:[[2026]]},&quot;abstract&quot;:&quot;Background: The expansion of plastic and aesthetic industries is heavily market-driven. With socioeconomic advancement, the plastic and aesthetic industries have experienced extraordinarily rapid growth over the past several decades, exhibiting distinct patterns between public and private hospitals. Methods: We collected national data from public and private hospitals across mainland China through the National Clinical Information System (NCIS) and the National Medical Quality Control Platform (NMQCP) for Plastic and Aesthetic Major. Data encompassed hospital profiles, practitioner demographics, inpatient clinical case mix, ambulatory therapeutic modalities, and the consultation rate for aesthetic injection complications. Results: Among public hospitals offering plastic/aesthetic services, 99.20% were general hospitals, while 80.60% of private hospitals were specialized in plastic and aesthetic procedures. We also found significant differences between public and private hospitals regarding physician qualifications, professional backgrounds, inpatient case mix, and ambulatory therapeutic modalities. The consultation rate for aesthetic injection complications was additionally higher in public hospitals relative to private hospitals. Conclusion: Both public and private hospitals have established plastic and aesthetic specialties with distinct scale characteristics. Driven by greater operational autonomy and their market-driven nature, private hospitals exhibited greater flexibility in development within this specialty and demonstrated a stronger preference for minimally invasive treatments. However, despite their perceived minimal invasiveness, aesthetic injections carried significant complication risks; and particularly, severe cases resulted in substantial physical trauma and financial burdens for aesthetic patients. We recommend that government authorities formulate tailored quality-control measures based on the divergent developmental paths of public and private hospitals to safeguard patient safety. Level of Evidence III: This journal requires that authors assign a level of evidence to each article. For a full description of these Evidence-Based Medicine ratings, please refer to the Table of Contents or the online Instructions to Authors www.springer.com/00266.&quot;,&quot;publisher&quot;:&quot;Springer&quot;},&quot;isTemporary&quot;:false}]},{&quot;citationID&quot;:&quot;MENDELEY_CITATION_481028fa-249f-4d94-a904-9e69acaa6323&quot;,&quot;properties&quot;:{&quot;noteIndex&quot;:0},&quot;isEdited&quot;:false,&quot;manualOverride&quot;:{&quot;isManuallyOverridden&quot;:false,&quot;citeprocText&quot;:&quot;(Georgievskaya et al., 2025; Kröger et al., 2021)&quot;,&quot;manualOverrideText&quot;:&quot;&quot;},&quot;citationTag&quot;:&quot;MENDELEY_CITATION_v3_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&quot;,&quot;citationItems&quot;:[{&quot;id&quot;:&quot;d5596a20-ac8a-3c97-b589-f1b90d1c7200&quot;,&quot;itemData&quot;:{&quot;type&quot;:&quot;report&quot;,&quot;id&quot;:&quot;d5596a20-ac8a-3c97-b589-f1b90d1c7200&quot;,&quot;title&quot;:&quot;HOW DATA CAN BE USED AGAINST PEOPLE: A CLASSIFICATION OF PERSONAL DATA MISUSES A PREPRINT&quot;,&quot;author&quot;:[{&quot;family&quot;:&quot;Kröger&quot;,&quot;given&quot;:&quot;Jacob Leon&quot;,&quot;parse-names&quot;:false,&quot;dropping-particle&quot;:&quot;&quot;,&quot;non-dropping-particle&quot;:&quot;&quot;},{&quot;family&quot;:&quot;Miceli&quot;,&quot;given&quot;:&quot;Milagros&quot;,&quot;parse-names&quot;:false,&quot;dropping-particle&quot;:&quot;&quot;,&quot;non-dropping-particle&quot;:&quot;&quot;},{&quot;family&quot;:&quot;Müller&quot;,&quot;given&quot;:&quot;Florian&quot;,&quot;parse-names&quot;:false,&quot;dropping-particle&quot;:&quot;&quot;,&quot;non-dropping-particle&quot;:&quot;&quot;}],&quot;URL&quot;:&quot;https://ssrn.com/abstract=3887097&quot;,&quot;issued&quot;:{&quot;date-parts&quot;:[[2021]]},&quot;abstract&quot;:&quot;Even after decades of intensive research and public debates, the topic of data privacy remains surrounded by confusion and misinformation. Many people still struggle to grasp the importance of privacy, which has far-reaching consequences for social norms, jurisprudence, and legislation. Discussions on personal data misuse often revolve around a few popular talking points, such as targeted advertising or government surveillance, leading to an overly narrow view of the problem. Literature in the field tends to focus on specific aspects, such as the privacy threats posed by 'big data', while overlooking many other possible harms. To help broaden the perspective, this paper proposes a novel classification of the ways in which personal data can be used against people, richly illustrated with real-world examples. Aside from offering a terminology to discuss the broad spectrum of personal data misuse in research and public discourse, our classification provides a foundation for consumer education and privacy impact assessments, helping to shed light on the risks involved with disclosing personal data.&quot;,&quot;container-title-short&quot;:&quot;&quot;},&quot;isTemporary&quot;:false},{&quot;id&quot;:&quot;40c2b941-03b8-3f6c-85ca-4ef83aba9825&quot;,&quot;itemData&quot;:{&quot;type&quot;:&quot;article-journal&quot;,&quot;id&quot;:&quot;40c2b941-03b8-3f6c-85ca-4ef83aba9825&quot;,&quot;title&quot;:&quot;How artificial intelligence adopts human biases: the case of cosmetic skincare industry&quot;,&quot;author&quot;:[{&quot;family&quot;:&quot;Georgievskaya&quot;,&quot;given&quot;:&quot;Anastasia&quot;,&quot;parse-names&quot;:false,&quot;dropping-particle&quot;:&quot;&quot;,&quot;non-dropping-particle&quot;:&quot;&quot;},{&quot;family&quot;:&quot;Tlyachev&quot;,&quot;given&quot;:&quot;Timur&quot;,&quot;parse-names&quot;:false,&quot;dropping-particle&quot;:&quot;&quot;,&quot;non-dropping-particle&quot;:&quot;&quot;},{&quot;family&quot;:&quot;Danko&quot;,&quot;given&quot;:&quot;Daniil&quot;,&quot;parse-names&quot;:false,&quot;dropping-particle&quot;:&quot;&quot;,&quot;non-dropping-particle&quot;:&quot;&quot;},{&quot;family&quot;:&quot;Chekanov&quot;,&quot;given&quot;:&quot;Konstantin&quot;,&quot;parse-names&quot;:false,&quot;dropping-particle&quot;:&quot;&quot;,&quot;non-dropping-particle&quot;:&quot;&quot;},{&quot;family&quot;:&quot;Corstjens&quot;,&quot;given&quot;:&quot;Hugo&quot;,&quot;parse-names&quot;:false,&quot;dropping-particle&quot;:&quot;&quot;,&quot;non-dropping-particle&quot;:&quot;&quot;}],&quot;container-title&quot;:&quot;AI and Ethics&quot;,&quot;DOI&quot;:&quot;10.1007/s43681-023-00378-2&quot;,&quot;ISSN&quot;:&quot;2730-5953&quot;,&quot;issued&quot;:{&quot;date-parts&quot;:[[2025,2]]},&quot;page&quot;:&quot;105-115&quot;,&quot;abstract&quot;:&quot;The cosmetic skincare industry is a growing market that extends to different regions and customer groups. In addition to scientific advances and technological developments, state-of-the-art digital approaches, including machine learning and other artificial intelligence (AI)-based techniques, are being applied at different stages of the value chain. The objectives of these efforts include optimizing the supply chain, developing high-quality, effective and safe products and personalization at every step of the customer journey. However, the use of digital technologies comes with risks and undesirable effects. These include a lack of transparency and accountability, compromised fairness and a general deficiency in data governance, all of which are critical at every customer touchpoint. This dark side of digital transformation is recognized by both businesses and governments. In this paper, we explain the concept of bias leading to unfairness for beauty technology applications. Based on published data we identified potential sources of AI bias in the cosmetic skincare industry and/or beauty tech. They were classified by the stage of the AI lifecycle: biases related to target setting, to acquisition and annotation, to modeling, to validation and evaluation, and to deployment and monitoring. We aim to create awareness of such phenomena among readers, whether executives, managers, developers or potential end-users.&quot;,&quot;publisher&quot;:&quot;Springer Science and Business Media LLC&quot;,&quot;issue&quot;:&quot;1&quot;,&quot;volume&quot;:&quot;5&quot;,&quot;container-title-short&quot;:&quot;&quot;},&quot;isTemporary&quot;:false}]},{&quot;citationID&quot;:&quot;MENDELEY_CITATION_38dc15fa-b1c2-4b2e-899a-0a7a0d613a66&quot;,&quot;properties&quot;:{&quot;noteIndex&quot;:0},&quot;isEdited&quot;:false,&quot;manualOverride&quot;:{&quot;isManuallyOverridden&quot;:false,&quot;citeprocText&quot;:&quot;(Zhao et al., 2015)&quot;,&quot;manualOverrideText&quot;:&quot;&quot;},&quot;citationTag&quot;:&quot;MENDELEY_CITATION_v3_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&quot;,&quot;citationItems&quot;:[{&quot;id&quot;:&quot;c3f4779f-f7ad-3f23-9ada-d8fcbc2f1512&quot;,&quot;itemData&quot;:{&quot;type&quot;:&quot;article-journal&quot;,&quot;id&quot;:&quot;c3f4779f-f7ad-3f23-9ada-d8fcbc2f1512&quot;,&quot;title&quot;:&quot;Rates and patterns of urban expansion in China’s 32 major cities over the past three decades&quot;,&quot;author&quot;:[{&quot;family&quot;:&quot;Zhao&quot;,&quot;given&quot;:&quot;Shuqing&quot;,&quot;parse-names&quot;:false,&quot;dropping-particle&quot;:&quot;&quot;,&quot;non-dropping-particle&quot;:&quot;&quot;},{&quot;family&quot;:&quot;Zhou&quot;,&quot;given&quot;:&quot;Decheng&quot;,&quot;parse-names&quot;:false,&quot;dropping-particle&quot;:&quot;&quot;,&quot;non-dropping-particle&quot;:&quot;&quot;},{&quot;family&quot;:&quot;Zhu&quot;,&quot;given&quot;:&quot;Chao&quot;,&quot;parse-names&quot;:false,&quot;dropping-particle&quot;:&quot;&quot;,&quot;non-dropping-particle&quot;:&quot;&quot;},{&quot;family&quot;:&quot;Qu&quot;,&quot;given&quot;:&quot;Wenyuan&quot;,&quot;parse-names&quot;:false,&quot;dropping-particle&quot;:&quot;&quot;,&quot;non-dropping-particle&quot;:&quot;&quot;},{&quot;family&quot;:&quot;Zhao&quot;,&quot;given&quot;:&quot;Jiajia&quot;,&quot;parse-names&quot;:false,&quot;dropping-particle&quot;:&quot;&quot;,&quot;non-dropping-particle&quot;:&quot;&quot;},{&quot;family&quot;:&quot;Sun&quot;,&quot;given&quot;:&quot;Yan&quot;,&quot;parse-names&quot;:false,&quot;dropping-particle&quot;:&quot;&quot;,&quot;non-dropping-particle&quot;:&quot;&quot;},{&quot;family&quot;:&quot;Huang&quot;,&quot;given&quot;:&quot;Dian&quot;,&quot;parse-names&quot;:false,&quot;dropping-particle&quot;:&quot;&quot;,&quot;non-dropping-particle&quot;:&quot;&quot;},{&quot;family&quot;:&quot;Wu&quot;,&quot;given&quot;:&quot;Wenjia&quot;,&quot;parse-names&quot;:false,&quot;dropping-particle&quot;:&quot;&quot;,&quot;non-dropping-particle&quot;:&quot;&quot;},{&quot;family&quot;:&quot;Liu&quot;,&quot;given&quot;:&quot;Shuguang&quot;,&quot;parse-names&quot;:false,&quot;dropping-particle&quot;:&quot;&quot;,&quot;non-dropping-particle&quot;:&quot;&quot;}],&quot;container-title&quot;:&quot;Landscape Ecology&quot;,&quot;container-title-short&quot;:&quot;Landsc. Ecol.&quot;,&quot;DOI&quot;:&quot;10.1007/s10980-015-0211-7&quot;,&quot;ISSN&quot;:&quot;15729761&quot;,&quot;issued&quot;:{&quot;date-parts&quot;:[[2015,10,4]]},&quot;page&quot;:&quot;1541-1559&quot;,&quot;abstract&quot;:&quot;Context: Rates, patterns, and consequences of urban expansion are drawing increasing attention globally because of their profound impacts on socioeconomics, human life, and the environment. Horizontal comparative studies across multiple cities over large geographic regions are rare. Objectives: We quantified and compared the magnitude and forms of urban expansion for China’s 32 major cities, and examined the spatiotemporal evolution of urban growth and trajectory of patch structure formation. Methods: Multi-temporal Landsat data of circa 1978, 1990, 1995, 2000, 2005, and 2010, patch-based analyses, and urban growth metrics were used. Results: These 32 major cities have experienced extensive expansion during the study period. Leapfrogging was the dominant urban expansion form, followed by edge-expansion and infilling in the early time periods. Interestingly, the fractions of infilling, edge-expansion, and leapfrogging has gradually reached a quasi-equilibrium condition with a ratio of 2:4:4 (the number) and 2:5:3 (the area) during recent years. Patch analysis suggested that these cities evolved under a nationally-consistent converged urban patch structure regardless of city size, location, and history. The dynamics of urban growth in China corresponded well with its socioeconomic and political geography and the phased implementation of various regional and national policies. Conclusions: Our results generally supported the continuum of diffusion-coalescence urbanization process and a spatial self-organization of urban land patches during urbanization. More studies are needed to test the generality of urban growth hypothesis and examine the universality of converged urban patch structure across regions and countries and to understand their implications to city organization, metabolism, and evolution.&quot;,&quot;publisher&quot;:&quot;Kluwer Academic Publishers&quot;,&quot;issue&quot;:&quot;8&quot;,&quot;volume&quot;:&quot;30&quot;},&quot;isTemporary&quot;:false}]},{&quot;citationID&quot;:&quot;MENDELEY_CITATION_d1d54830-a07d-4233-8c24-0eed1edfcbcf&quot;,&quot;properties&quot;:{&quot;noteIndex&quot;:0},&quot;isEdited&quot;:false,&quot;manualOverride&quot;:{&quot;isManuallyOverridden&quot;:false,&quot;citeprocText&quot;:&quot;(Timberlake et al., 2014; Zhao et al., 2015)&quot;,&quot;manualOverrideText&quot;:&quot;&quot;},&quot;citationTag&quot;:&quot;MENDELEY_CITATION_v3_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&quot;,&quot;citationItems&quot;:[{&quot;id&quot;:&quot;c3f4779f-f7ad-3f23-9ada-d8fcbc2f1512&quot;,&quot;itemData&quot;:{&quot;type&quot;:&quot;article-journal&quot;,&quot;id&quot;:&quot;c3f4779f-f7ad-3f23-9ada-d8fcbc2f1512&quot;,&quot;title&quot;:&quot;Rates and patterns of urban expansion in China’s 32 major cities over the past three decades&quot;,&quot;author&quot;:[{&quot;family&quot;:&quot;Zhao&quot;,&quot;given&quot;:&quot;Shuqing&quot;,&quot;parse-names&quot;:false,&quot;dropping-particle&quot;:&quot;&quot;,&quot;non-dropping-particle&quot;:&quot;&quot;},{&quot;family&quot;:&quot;Zhou&quot;,&quot;given&quot;:&quot;Decheng&quot;,&quot;parse-names&quot;:false,&quot;dropping-particle&quot;:&quot;&quot;,&quot;non-dropping-particle&quot;:&quot;&quot;},{&quot;family&quot;:&quot;Zhu&quot;,&quot;given&quot;:&quot;Chao&quot;,&quot;parse-names&quot;:false,&quot;dropping-particle&quot;:&quot;&quot;,&quot;non-dropping-particle&quot;:&quot;&quot;},{&quot;family&quot;:&quot;Qu&quot;,&quot;given&quot;:&quot;Wenyuan&quot;,&quot;parse-names&quot;:false,&quot;dropping-particle&quot;:&quot;&quot;,&quot;non-dropping-particle&quot;:&quot;&quot;},{&quot;family&quot;:&quot;Zhao&quot;,&quot;given&quot;:&quot;Jiajia&quot;,&quot;parse-names&quot;:false,&quot;dropping-particle&quot;:&quot;&quot;,&quot;non-dropping-particle&quot;:&quot;&quot;},{&quot;family&quot;:&quot;Sun&quot;,&quot;given&quot;:&quot;Yan&quot;,&quot;parse-names&quot;:false,&quot;dropping-particle&quot;:&quot;&quot;,&quot;non-dropping-particle&quot;:&quot;&quot;},{&quot;family&quot;:&quot;Huang&quot;,&quot;given&quot;:&quot;Dian&quot;,&quot;parse-names&quot;:false,&quot;dropping-particle&quot;:&quot;&quot;,&quot;non-dropping-particle&quot;:&quot;&quot;},{&quot;family&quot;:&quot;Wu&quot;,&quot;given&quot;:&quot;Wenjia&quot;,&quot;parse-names&quot;:false,&quot;dropping-particle&quot;:&quot;&quot;,&quot;non-dropping-particle&quot;:&quot;&quot;},{&quot;family&quot;:&quot;Liu&quot;,&quot;given&quot;:&quot;Shuguang&quot;,&quot;parse-names&quot;:false,&quot;dropping-particle&quot;:&quot;&quot;,&quot;non-dropping-particle&quot;:&quot;&quot;}],&quot;container-title&quot;:&quot;Landscape Ecology&quot;,&quot;container-title-short&quot;:&quot;Landsc. Ecol.&quot;,&quot;DOI&quot;:&quot;10.1007/s10980-015-0211-7&quot;,&quot;ISSN&quot;:&quot;15729761&quot;,&quot;issued&quot;:{&quot;date-parts&quot;:[[2015,10,4]]},&quot;page&quot;:&quot;1541-1559&quot;,&quot;abstract&quot;:&quot;Context: Rates, patterns, and consequences of urban expansion are drawing increasing attention globally because of their profound impacts on socioeconomics, human life, and the environment. Horizontal comparative studies across multiple cities over large geographic regions are rare. Objectives: We quantified and compared the magnitude and forms of urban expansion for China’s 32 major cities, and examined the spatiotemporal evolution of urban growth and trajectory of patch structure formation. Methods: Multi-temporal Landsat data of circa 1978, 1990, 1995, 2000, 2005, and 2010, patch-based analyses, and urban growth metrics were used. Results: These 32 major cities have experienced extensive expansion during the study period. Leapfrogging was the dominant urban expansion form, followed by edge-expansion and infilling in the early time periods. Interestingly, the fractions of infilling, edge-expansion, and leapfrogging has gradually reached a quasi-equilibrium condition with a ratio of 2:4:4 (the number) and 2:5:3 (the area) during recent years. Patch analysis suggested that these cities evolved under a nationally-consistent converged urban patch structure regardless of city size, location, and history. The dynamics of urban growth in China corresponded well with its socioeconomic and political geography and the phased implementation of various regional and national policies. Conclusions: Our results generally supported the continuum of diffusion-coalescence urbanization process and a spatial self-organization of urban land patches during urbanization. More studies are needed to test the generality of urban growth hypothesis and examine the universality of converged urban patch structure across regions and countries and to understand their implications to city organization, metabolism, and evolution.&quot;,&quot;publisher&quot;:&quot;Kluwer Academic Publishers&quot;,&quot;issue&quot;:&quot;8&quot;,&quot;volume&quot;:&quot;30&quot;},&quot;isTemporary&quot;:false},{&quot;id&quot;:&quot;07927681-7913-3a85-8248-c4ede6e919e1&quot;,&quot;itemData&quot;:{&quot;type&quot;:&quot;article-journal&quot;,&quot;id&quot;:&quot;07927681-7913-3a85-8248-c4ede6e919e1&quot;,&quot;title&quot;:&quot;Global cities with Chinese characteristics&quot;,&quot;author&quot;:[{&quot;family&quot;:&quot;Timberlake&quot;,&quot;given&quot;:&quot;Michael&quot;,&quot;parse-names&quot;:false,&quot;dropping-particle&quot;:&quot;&quot;,&quot;non-dropping-particle&quot;:&quot;&quot;},{&quot;family&quot;:&quot;Wei&quot;,&quot;given&quot;:&quot;Yehua Dennis&quot;,&quot;parse-names&quot;:false,&quot;dropping-particle&quot;:&quot;&quot;,&quot;non-dropping-particle&quot;:&quot;&quot;},{&quot;family&quot;:&quot;Ma&quot;,&quot;given&quot;:&quot;Xiulian&quot;,&quot;parse-names&quot;:false,&quot;dropping-particle&quot;:&quot;&quot;,&quot;non-dropping-particle&quot;:&quot;&quot;},{&quot;family&quot;:&quot;Hao&quot;,&quot;given&quot;:&quot;Jianmei&quot;,&quot;parse-names&quot;:false,&quot;dropping-particle&quot;:&quot;&quot;,&quot;non-dropping-particle&quot;:&quot;&quot;}],&quot;container-title&quot;:&quot;Cities&quot;,&quot;DOI&quot;:&quot;10.1016/j.cities.2014.02.009&quot;,&quot;ISSN&quot;:&quot;02642751&quot;,&quot;issued&quot;:{&quot;date-parts&quot;:[[2014,12,1]]},&quot;page&quot;:&quot;162-170&quot;,&quot;abstract&quot;:&quot;Global cities are relatively central nodes in a worldwide hierarchy of urban centers. In recent years several Chinese cities have begun to participate as more central players in this global network. While cities atop the global hierarchy of the world's urban places attract wealth, glamour, and prestige, they are also said to be socially polarized to a greater degree than other cities and to attract international migrants disproportionately. The recent ascendancy of places like Shanghai, Beijing and Guangzhou raises questions about the global city formation practices that have led to this apparent \&quot;success\&quot; and to questions about the social consequences of achieving global city status in the context of the rapidly developing transitional Chinese economy. It also raises questions about the ability and commitment of the local and national governments to deal with the concomitant challenges to social harmony.&quot;,&quot;publisher&quot;:&quot;Elsevier Ltd&quot;,&quot;volume&quot;:&quot;41&quot;,&quot;container-title-short&quot;:&quot;&quot;},&quot;isTemporary&quot;:false}]},{&quot;citationID&quot;:&quot;MENDELEY_CITATION_5c64c0db-b482-4530-84a0-6610d4e2105b&quot;,&quot;properties&quot;:{&quot;noteIndex&quot;:0},&quot;isEdited&quot;:false,&quot;manualOverride&quot;:{&quot;isManuallyOverridden&quot;:false,&quot;citeprocText&quot;:&quot;(Haggag et al., 2022)&quot;,&quot;manualOverrideText&quot;:&quot;&quot;},&quot;citationTag&quot;:&quot;MENDELEY_CITATION_v3_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&quot;,&quot;citationItems&quot;:[{&quot;id&quot;:&quot;601c7604-3cf1-33d8-a481-3f6c9add3e8b&quot;,&quot;itemData&quot;:{&quot;type&quot;:&quot;article-journal&quot;,&quot;id&quot;:&quot;601c7604-3cf1-33d8-a481-3f6c9add3e8b&quot;,&quot;title&quot;:&quot;A large scale analysis of mHealth app user reviews&quot;,&quot;author&quot;:[{&quot;family&quot;:&quot;Haggag&quot;,&quot;given&quot;:&quot;Omar&quot;,&quot;parse-names&quot;:false,&quot;dropping-particle&quot;:&quot;&quot;,&quot;non-dropping-particle&quot;:&quot;&quot;},{&quot;family&quot;:&quot;Grundy&quot;,&quot;given&quot;:&quot;John&quot;,&quot;parse-names&quot;:false,&quot;dropping-particle&quot;:&quot;&quot;,&quot;non-dropping-particle&quot;:&quot;&quot;},{&quot;family&quot;:&quot;Abdelrazek&quot;,&quot;given&quot;:&quot;Mohamed&quot;,&quot;parse-names&quot;:false,&quot;dropping-particle&quot;:&quot;&quot;,&quot;non-dropping-particle&quot;:&quot;&quot;},{&quot;family&quot;:&quot;Haggag&quot;,&quot;given&quot;:&quot;Sherif&quot;,&quot;parse-names&quot;:false,&quot;dropping-particle&quot;:&quot;&quot;,&quot;non-dropping-particle&quot;:&quot;&quot;}],&quot;container-title&quot;:&quot;Empirical Software Engineering&quot;,&quot;container-title-short&quot;:&quot;Empir. Softw. Eng.&quot;,&quot;DOI&quot;:&quot;10.1007/s10664-022-10222-6&quot;,&quot;ISSN&quot;:&quot;15737616&quot;,&quot;issued&quot;:{&quot;date-parts&quot;:[[2022,12,1]]},&quot;abstract&quot;:&quot;The global mHealth app market is rapidly expanding, especially since the COVID-19 pandemic. However, many of these mHealth apps have serious issues, as reported in their user reviews. Better understanding their key user concerns would help app developers improve their apps’ quality and uptake. While app reviews have been used to study user feedback in many prior studies, many are limited in scope, size and/or analysis. In this paper, we introduce a very large-scale study and analysis of mHealth app reviews. We extracted and translated over 5 million user reviews for 278 mHealth apps. These reviews were then classified into 14 different aspects/categories of issues reported. Several mHealth app subcategories were examined to reveal differences in significant areas of user concerns, and to investigate the impact of different aspects of mhealth apps on their ratings. Based on our findings, women’s health apps had the highest satisfaction ratings. Fitness activity tracking apps received the lowest and most unfavourable ratings from users. Over half of users who reported troubles leading them to uninstall mHealth apps gave a 1-star rating. Half of users gave the account and logging aspect only one star due to faults and issues encountered while registering or logging in. Over a third of users who expressed privacy concerns gave the app a 1-star rating. However, only 6% of users gave apps a one-star rating due to UI/UX concerns. 20% of users reported issues with handling of user requests and internationalisation concerns. We validated our findings by manually analysing a sample of 1,000 user reviews from each investigated aspect/category. We developed a list of recommendations for mHealth apps developers based on our user review analysis.&quot;,&quot;publisher&quot;:&quot;Springer&quot;,&quot;issue&quot;:&quot;7&quot;,&quot;volume&quot;:&quot;27&quot;},&quot;isTemporary&quot;:false}]},{&quot;citationID&quot;:&quot;MENDELEY_CITATION_f14ad53a-692d-43fd-9b0b-b25235bafacb&quot;,&quot;properties&quot;:{&quot;noteIndex&quot;:0},&quot;isEdited&quot;:false,&quot;manualOverride&quot;:{&quot;isManuallyOverridden&quot;:false,&quot;citeprocText&quot;:&quot;(Mols et al., 2026)&quot;,&quot;manualOverrideText&quot;:&quot;&quot;},&quot;citationTag&quot;:&quot;MENDELEY_CITATION_v3_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&quot;,&quot;citationItems&quot;:[{&quot;id&quot;:&quot;f89ba6d5-8412-3874-91eb-9772b79b9c74&quot;,&quot;itemData&quot;:{&quot;type&quot;:&quot;article-journal&quot;,&quot;id&quot;:&quot;f89ba6d5-8412-3874-91eb-9772b79b9c74&quot;,&quot;title&quot;:&quot;“Those blimmin Ts and Cs”: a mixed methods analysis of how people manage personal information, privacy, and impressions&quot;,&quot;author&quot;:[{&quot;family&quot;:&quot;Mols&quot;,&quot;given&quot;:&quot;Anouk&quot;,&quot;parse-names&quot;:false,&quot;dropping-particle&quot;:&quot;&quot;,&quot;non-dropping-particle&quot;:&quot;&quot;},{&quot;family&quot;:&quot;Pereira Campos&quot;,&quot;given&quot;:&quot;Jorge&quot;,&quot;parse-names&quot;:false,&quot;dropping-particle&quot;:&quot;&quot;,&quot;non-dropping-particle&quot;:&quot;&quot;},{&quot;family&quot;:&quot;Ferreira Gonçalves&quot;,&quot;given&quot;:&quot;João Fernando&quot;,&quot;parse-names&quot;:false,&quot;dropping-particle&quot;:&quot;&quot;,&quot;non-dropping-particle&quot;:&quot;&quot;}],&quot;container-title&quot;:&quot;Human-Computer Interaction&quot;,&quot;container-title-short&quot;:&quot;Hum. Comput. Interact.&quot;,&quot;DOI&quot;:&quot;10.1080/07370024.2024.2325340&quot;,&quot;ISSN&quot;:&quot;15327051&quot;,&quot;issued&quot;:{&quot;date-parts&quot;:[[2026]]},&quot;page&quot;:&quot;83-100&quot;,&quot;abstract&quot;:&quot;Interconnected and smart technologies complicate personal information management (PIM) because users delegate the storing, organizing, and retrieving of personal information to smart and mobile service providers. Meta-level PIM activities are required to maintain the privacy and security of personal information. This study provides insights into how users of location tracking, mobile apps, and smart home technologies perceive PIM and privacy. We turn to the privacy as contextual integrity (CI) and impression management (IM) literatures to explore informational norms and interpersonal dynamics in PIM. This study is based on a mixed methods design to analyze focus groups and interviews with 106 British and Dutch respondents. Combining unsupervised Latent Dirichlet allocation (LDA) topic modeling and thematic analysis, we reveal discursive patterns in respondent accounts of technology use and provide an in-depth interpretation of these patterns. Our findings indicate that PIM practices are associated with the perceived appropriateness of information flows, anthropomorphic interpretations of technologies, and interpersonal surveillance. Thus, impressions are managed toward social actors as well as technology providers. We contribute to PIM research with a demonstration of how PIM in mobile, smart, and location-based technology use cannot be separated from contextual factors and strategies to manage impressions of habits and behaviors.&quot;,&quot;publisher&quot;:&quot;Taylor and Francis Ltd.&quot;,&quot;issue&quot;:&quot;2&quot;,&quot;volume&quot;:&quot;41&quot;},&quot;isTemporary&quot;:false}]},{&quot;citationID&quot;:&quot;MENDELEY_CITATION_985428f0-b114-4b1f-95dd-3b75da6848a1&quot;,&quot;properties&quot;:{&quot;noteIndex&quot;:0},&quot;isEdited&quot;:false,&quot;manualOverride&quot;:{&quot;isManuallyOverridden&quot;:false,&quot;citeprocText&quot;:&quot;(Mihailovic et al., 2017; Zhang et al., 2026)&quot;,&quot;manualOverrideText&quot;:&quot;&quot;},&quot;citationTag&quot;:&quot;MENDELEY_CITATION_v3_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&quot;,&quot;citationItems&quot;:[{&quot;id&quot;:&quot;d41f717f-e21d-344d-a70e-8f99a10890c4&quot;,&quot;itemData&quot;:{&quot;type&quot;:&quot;report&quot;,&quot;id&quot;:&quot;d41f717f-e21d-344d-a70e-8f99a10890c4&quot;,&quot;title&quot;:&quot;The Beauty Ideal in Chinese Luxury Cosmetics: Adaptation Strategies of Western Companies&quot;,&quot;author&quot;:[{&quot;family&quot;:&quot;Mihailovic&quot;,&quot;given&quot;:&quot;Tatjana&quot;,&quot;parse-names&quot;:false,&quot;dropping-particle&quot;:&quot;&quot;,&quot;non-dropping-particle&quot;:&quot;&quot;},{&quot;family&quot;:&quot;Vescovi&quot;,&quot;given&quot;:&quot;Tiziano&quot;,&quot;parse-names&quot;:false,&quot;dropping-particle&quot;:&quot;&quot;,&quot;non-dropping-particle&quot;:&quot;&quot;},{&quot;family&quot;:&quot;Pontiggia&quot;,&quot;given&quot;:&quot;Andrea&quot;,&quot;parse-names&quot;:false,&quot;dropping-particle&quot;:&quot;&quot;,&quot;non-dropping-particle&quot;:&quot;&quot;}],&quot;URL&quot;:&quot;https://ssrn.com/abstract=3000358Electroniccopyavailableat:https://ssrn.com/abstract=3000358Electroniccopyavailableat:https://ssrn.com/abstract=3000358&quot;,&quot;issued&quot;:{&quot;date-parts&quot;:[[2017]]},&quot;abstract&quot;:&quot;The aim of this paper is to determine if the standardization strategies, widely implemented by the luxury companies in international markets, can successuflly adopted in the Chinese Markets. In order to verify this statement, we analyse the luxury cosmetics industry in a market characterized by evident cultural differences. The cultural differences have been studied in term of beauty ideals and consumers' behavior and expectations. We study four western luxury cosmetics companies. Although the first moves were mainly shaped on replication and standardization, the cultural differences force the four western companies to transform their orientation towards adaptation. This finding was partially unexpected and suggests that for specific type of luxury products the adaptation and flexibility are required despite the drift to replicate the standardized marketing strategies. These results are consistent with those of other studies suggesting the need for a balanced approach of standardization and adaptation in managing the international strategies. .&quot;,&quot;container-title-short&quot;:&quot;&quot;},&quot;isTemporary&quot;:false},{&quot;id&quot;:&quot;1990d893-acdc-3308-aa2a-f6c06ed17b05&quot;,&quot;itemData&quot;:{&quot;type&quot;:&quot;article-journal&quot;,&quot;id&quot;:&quot;1990d893-acdc-3308-aa2a-f6c06ed17b05&quot;,&quot;title&quot;:&quot;Progress of Plastic and Aesthetic Industry in Mainland China: A National Data Comparison between Public and Private Hospitals&quot;,&quot;author&quot;:[{&quot;family&quot;:&quot;Zhang&quot;,&quot;given&quot;:&quot;Mingzi&quot;,&quot;parse-names&quot;:false,&quot;dropping-particle&quot;:&quot;&quot;,&quot;non-dropping-particle&quot;:&quot;&quot;},{&quot;family&quot;:&quot;Si&quot;,&quot;given&quot;:&quot;Loubin&quot;,&quot;parse-names&quot;:false,&quot;dropping-particle&quot;:&quot;&quot;,&quot;non-dropping-particle&quot;:&quot;&quot;},{&quot;family&quot;:&quot;Zhao&quot;,&quot;given&quot;:&quot;Nan&quot;,&quot;parse-names&quot;:false,&quot;dropping-particle&quot;:&quot;&quot;,&quot;non-dropping-particle&quot;:&quot;&quot;},{&quot;family&quot;:&quot;Zheng&quot;,&quot;given&quot;:&quot;Jiaojie&quot;,&quot;parse-names&quot;:false,&quot;dropping-particle&quot;:&quot;&quot;,&quot;non-dropping-particle&quot;:&quot;&quot;},{&quot;family&quot;:&quot;Zhang&quot;,&quot;given&quot;:&quot;Yuelun&quot;,&quot;parse-names&quot;:false,&quot;dropping-particle&quot;:&quot;&quot;,&quot;non-dropping-particle&quot;:&quot;&quot;},{&quot;family&quot;:&quot;Sun&quot;,&quot;given&quot;:&quot;Kai&quot;,&quot;parse-names&quot;:false,&quot;dropping-particle&quot;:&quot;&quot;,&quot;non-dropping-particle&quot;:&quot;&quot;},{&quot;family&quot;:&quot;Chen&quot;,&quot;given&quot;:&quot;Hongda&quot;,&quot;parse-names&quot;:false,&quot;dropping-particle&quot;:&quot;&quot;,&quot;non-dropping-particle&quot;:&quot;&quot;},{&quot;family&quot;:&quot;Wang&quot;,&quot;given&quot;:&quot;Xiaojun&quot;,&quot;parse-names&quot;:false,&quot;dropping-particle&quot;:&quot;&quot;,&quot;non-dropping-particle&quot;:&quot;&quot;},{&quot;family&quot;:&quot;Long&quot;,&quot;given&quot;:&quot;Xiao&quot;,&quot;parse-names&quot;:false,&quot;dropping-particle&quot;:&quot;&quot;,&quot;non-dropping-particle&quot;:&quot;&quot;}],&quot;container-title&quot;:&quot;Aesthetic Plastic Surgery&quot;,&quot;container-title-short&quot;:&quot;Aesthetic Plast. Surg.&quot;,&quot;DOI&quot;:&quot;10.1007/s00266-026-05937-6&quot;,&quot;ISSN&quot;:&quot;14325241&quot;,&quot;issued&quot;:{&quot;date-parts&quot;:[[2026]]},&quot;abstract&quot;:&quot;Background: The expansion of plastic and aesthetic industries is heavily market-driven. With socioeconomic advancement, the plastic and aesthetic industries have experienced extraordinarily rapid growth over the past several decades, exhibiting distinct patterns between public and private hospitals. Methods: We collected national data from public and private hospitals across mainland China through the National Clinical Information System (NCIS) and the National Medical Quality Control Platform (NMQCP) for Plastic and Aesthetic Major. Data encompassed hospital profiles, practitioner demographics, inpatient clinical case mix, ambulatory therapeutic modalities, and the consultation rate for aesthetic injection complications. Results: Among public hospitals offering plastic/aesthetic services, 99.20% were general hospitals, while 80.60% of private hospitals were specialized in plastic and aesthetic procedures. We also found significant differences between public and private hospitals regarding physician qualifications, professional backgrounds, inpatient case mix, and ambulatory therapeutic modalities. The consultation rate for aesthetic injection complications was additionally higher in public hospitals relative to private hospitals. Conclusion: Both public and private hospitals have established plastic and aesthetic specialties with distinct scale characteristics. Driven by greater operational autonomy and their market-driven nature, private hospitals exhibited greater flexibility in development within this specialty and demonstrated a stronger preference for minimally invasive treatments. However, despite their perceived minimal invasiveness, aesthetic injections carried significant complication risks; and particularly, severe cases resulted in substantial physical trauma and financial burdens for aesthetic patients. We recommend that government authorities formulate tailored quality-control measures based on the divergent developmental paths of public and private hospitals to safeguard patient safety. Level of Evidence III: This journal requires that authors assign a level of evidence to each article. For a full description of these Evidence-Based Medicine ratings, please refer to the Table of Contents or the online Instructions to Authors www.springer.com/00266.&quot;,&quot;publisher&quot;:&quot;Springer&quot;},&quot;isTemporary&quot;:false}]},{&quot;citationID&quot;:&quot;MENDELEY_CITATION_f2530996-8989-421c-9036-385f52b4487a&quot;,&quot;properties&quot;:{&quot;noteIndex&quot;:0},&quot;isEdited&quot;:false,&quot;manualOverride&quot;:{&quot;isManuallyOverridden&quot;:false,&quot;citeprocText&quot;:&quot;(Cheah et al., 2026; Margalina et al., 2026)&quot;,&quot;manualOverrideText&quot;:&quot;&quot;},&quot;citationTag&quot;:&quot;MENDELEY_CITATION_v3_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&quot;,&quot;citationItems&quot;:[{&quot;id&quot;:&quot;0f6f65ae-49f5-3696-8092-4b2fa8d4986d&quot;,&quot;itemData&quot;:{&quot;type&quot;:&quot;article&quot;,&quot;id&quot;:&quot;0f6f65ae-49f5-3696-8092-4b2fa8d4986d&quot;,&quot;title&quot;:&quot;Multiple linear and logistic regression analysis: a SmartPLS 4 software tutorial&quot;,&quot;author&quot;:[{&quot;family&quot;:&quot;Margalina&quot;,&quot;given&quot;:&quot;Vasilica Maria&quot;,&quot;parse-names&quot;:false,&quot;dropping-particle&quot;:&quot;&quot;,&quot;non-dropping-particle&quot;:&quot;&quot;},{&quot;family&quot;:&quot;Kreienbaum&quot;,&quot;given&quot;:&quot;Charlotte&quot;,&quot;parse-names&quot;:false,&quot;dropping-particle&quot;:&quot;&quot;,&quot;non-dropping-particle&quot;:&quot;&quot;},{&quot;family&quot;:&quot;Hair&quot;,&quot;given&quot;:&quot;Joseph F.&quot;,&quot;parse-names&quot;:false,&quot;dropping-particle&quot;:&quot;&quot;,&quot;non-dropping-particle&quot;:&quot;&quot;},{&quot;family&quot;:&quot;Becker&quot;,&quot;given&quot;:&quot;Jan Michael&quot;,&quot;parse-names&quot;:false,&quot;dropping-particle&quot;:&quot;&quot;,&quot;non-dropping-particle&quot;:&quot;&quot;},{&quot;family&quot;:&quot;Ringle&quot;,&quot;given&quot;:&quot;Christian M.&quot;,&quot;parse-names&quot;:false,&quot;dropping-particle&quot;:&quot;&quot;,&quot;non-dropping-particle&quot;:&quot;&quot;}],&quot;container-title&quot;:&quot;Journal of Marketing Analytics&quot;,&quot;DOI&quot;:&quot;10.1057/s41270-026-00466-2&quot;,&quot;ISSN&quot;:&quot;20503326&quot;,&quot;issued&quot;:{&quot;date-parts&quot;:[[2026]]},&quot;abstract&quot;:&quot;This tutorial and case study provides a comprehensive, step-by-step guide to conducting multiple and logistic regression analyses using SmartPLS 4. Although SmartPLS is primarily known for partial least squares structural equation modeling (PLS-SEM), its latest version includes features that enable researchers to perform and visualize regression analyses effectively. The tutorial introduces the theoretical foundations of both standard multiple and logistic regression, outlines the main stages of model specification and estimation, and demonstrates how to implement these analyses within the SmartPLS environment. Emphasis is placed on key analytical decisions, such as model design, assumption testing, interpretation of coefficients, and goodness-of-fit measures. Practical examples and graphical outputs are included to illustrate the implementation process and to enhance understanding of the results.&quot;,&quot;publisher&quot;:&quot;Palgrave Macmillan&quot;,&quot;container-title-short&quot;:&quot;&quot;},&quot;isTemporary&quot;:false},{&quot;id&quot;:&quot;c372c821-5ae5-3103-b0b9-a6c4cb54682d&quot;,&quot;itemData&quot;:{&quot;type&quot;:&quot;article-journal&quot;,&quot;id&quot;:&quot;c372c821-5ae5-3103-b0b9-a6c4cb54682d&quot;,&quot;title&quot;:&quot;Consistent Partial Least Squares Structural Equation Modeling Using SmartPLS&quot;,&quot;author&quot;:[{&quot;family&quot;:&quot;Cheah&quot;,&quot;given&quot;:&quot;Jun-Hwa&quot;,&quot;parse-names&quot;:false,&quot;dropping-particle&quot;:&quot;&quot;,&quot;non-dropping-particle&quot;:&quot;&quot;},{&quot;family&quot;:&quot;Sarstedt&quot;,&quot;given&quot;:&quot;Marko&quot;,&quot;parse-names&quot;:false,&quot;dropping-particle&quot;:&quot;&quot;,&quot;non-dropping-particle&quot;:&quot;&quot;},{&quot;family&quot;:&quot;Hair&quot;,&quot;given&quot;:&quot;Joseph F.&quot;,&quot;parse-names&quot;:false,&quot;dropping-particle&quot;:&quot;&quot;,&quot;non-dropping-particle&quot;:&quot;&quot;},{&quot;family&quot;:&quot;Ringle&quot;,&quot;given&quot;:&quot;Christian M.&quot;,&quot;parse-names&quot;:false,&quot;dropping-particle&quot;:&quot;&quot;,&quot;non-dropping-particle&quot;:&quot;&quot;}],&quot;container-title&quot;:&quot;Structural Equation Modeling: A Multidisciplinary Journal&quot;,&quot;container-title-short&quot;:&quot;Struct. Equ. Modeling&quot;,&quot;DOI&quot;:&quot;10.1080/10705511.2026.2633754&quot;,&quot;ISSN&quot;:&quot;1070-5511&quot;,&quot;URL&quot;:&quot;https://www.tandfonline.com/doi/full/10.1080/10705511.2026.2633754&quot;,&quot;issued&quot;:{&quot;date-parts&quot;:[[2026,3,19]]},&quot;page&quot;:&quot;1-14&quot;},&quot;isTemporary&quot;:false}]},{&quot;citationID&quot;:&quot;MENDELEY_CITATION_4a5802b0-4358-419f-a7d2-31610cc1493c&quot;,&quot;properties&quot;:{&quot;noteIndex&quot;:0},&quot;isEdited&quot;:false,&quot;manualOverride&quot;:{&quot;isManuallyOverridden&quot;:false,&quot;citeprocText&quot;:&quot;(Anderson et al., 1988)&quot;,&quot;manualOverrideText&quot;:&quot;&quot;},&quot;citationTag&quot;:&quot;MENDELEY_CITATION_v3_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&quot;,&quot;citationItems&quot;:[{&quot;id&quot;:&quot;ccac1d43-170e-35ef-b687-8ba42eb7d706&quot;,&quot;itemData&quot;:{&quot;type&quot;:&quot;report&quot;,&quot;id&quot;:&quot;ccac1d43-170e-35ef-b687-8ba42eb7d706&quot;,&quot;title&quot;:&quot;Structural Equation Modeling in Practice: A Review and Recommended Two-Step Approach&quot;,&quot;author&quot;:[{&quot;family&quot;:&quot;Anderson&quot;,&quot;given&quot;:&quot;James C&quot;,&quot;parse-names&quot;:false,&quot;dropping-particle&quot;:&quot;&quot;,&quot;non-dropping-particle&quot;:&quot;&quot;},{&quot;family&quot;:&quot;Kellogg&quot;,&quot;given&quot;:&quot;J L&quot;,&quot;parse-names&quot;:false,&quot;dropping-particle&quot;:&quot;&quot;,&quot;non-dropping-particle&quot;:&quot;&quot;},{&quot;family&quot;:&quot;Gerbing&quot;,&quot;given&quot;:&quot;David W&quot;,&quot;parse-names&quot;:false,&quot;dropping-particle&quot;:&quot;&quot;,&quot;non-dropping-particle&quot;:&quot;&quot;}],&quot;container-title&quot;:&quot;Psychological Bulletin&quot;,&quot;container-title-short&quot;:&quot;Psychol. Bull.&quot;,&quot;issued&quot;:{&quot;date-parts&quot;:[[1988]]},&quot;number-of-pages&quot;:&quot;411-423&quot;,&quot;abstract&quot;:&quot;In this article, we provide guidance for substantive researchers on the use of structural equation modeling in practice for theory testing and development. We present a comprehensive, two-step modeling approach that employs a series of nested models and sequential chi-square difference tests. We discuss the comparative advantages of this approach over a one-step approach. Considerations in specification, assessment of fit, and respecification of measurement models using confirmatory factor analysis are reviewed. As background to the two-step approach, the distinction between exploratory and confirmatory analysis, the distinction between complementary approaches for theory testing versus predictive application, and some developments in estimation methods also are discussed .&quot;,&quot;issue&quot;:&quot;3&quot;,&quot;volume&quot;:&quot;103&quot;},&quot;isTemporary&quot;:false}]},{&quot;citationID&quot;:&quot;MENDELEY_CITATION_4dd7617b-00a7-4823-a333-37e630314aad&quot;,&quot;properties&quot;:{&quot;noteIndex&quot;:0},&quot;isEdited&quot;:false,&quot;manualOverride&quot;:{&quot;isManuallyOverridden&quot;:false,&quot;citeprocText&quot;:&quot;(Jia et al., 2024)&quot;,&quot;manualOverrideText&quot;:&quot;&quot;},&quot;citationTag&quot;:&quot;MENDELEY_CITATION_v3_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&quot;,&quot;citationItems&quot;:[{&quot;id&quot;:&quot;3d0b45de-6228-375e-b057-76ddc0841391&quot;,&quot;itemData&quot;:{&quot;type&quot;:&quot;article-journal&quot;,&quot;id&quot;:&quot;3d0b45de-6228-375e-b057-76ddc0841391&quot;,&quot;title&quot;:&quot;Modelling of slope reliability analysis methods based on random field and asymmetric CNNs&quot;,&quot;author&quot;:[{&quot;family&quot;:&quot;Jia&quot;,&quot;given&quot;:&quot;He&quot;,&quot;parse-names&quot;:false,&quot;dropping-particle&quot;:&quot;&quot;,&quot;non-dropping-particle&quot;:&quot;&quot;},{&quot;family&quot;:&quot;Zhang&quot;,&quot;given&quot;:&quot;Sherong&quot;,&quot;parse-names&quot;:false,&quot;dropping-particle&quot;:&quot;&quot;,&quot;non-dropping-particle&quot;:&quot;&quot;},{&quot;family&quot;:&quot;Wang&quot;,&quot;given&quot;:&quot;Chao&quot;,&quot;parse-names&quot;:false,&quot;dropping-particle&quot;:&quot;&quot;,&quot;non-dropping-particle&quot;:&quot;&quot;},{&quot;family&quot;:&quot;Wang&quot;,&quot;given&quot;:&quot;Xiaohua&quot;,&quot;parse-names&quot;:false,&quot;dropping-particle&quot;:&quot;&quot;,&quot;non-dropping-particle&quot;:&quot;&quot;}],&quot;container-title&quot;:&quot;Stochastic Environmental Research and Risk Assessment&quot;,&quot;DOI&quot;:&quot;10.1007/s00477-024-02774-4&quot;,&quot;ISSN&quot;:&quot;14363259&quot;,&quot;issued&quot;:{&quot;date-parts&quot;:[[2024,10,1]]},&quot;page&quot;:&quot;3799-3822&quot;,&quot;abstract&quot;:&quot;To improve slope reliability calculations and address high-nonlinearity in random fields, an AI algorithm, namely Convolutional Neural Network (CNN) with asymmetric convolution is introduced. The method accounts for the interdependence and auto-correlation of soil material and uses Python-based secondary development in ABAQUS Version 6.14 to improve computational efficiency and user-friendliness in finite element simulations. A Cholesky decomposition-based centroid point method is used for random fields to simplify computation. Additionally, an asymmetric convolution-based CNN surrogate model replaces finite element simulations to address challenges such as parameter correlations and random field discretization for improved analysis efficiency. The methodology uses random field samples and safety factors as inputs and outputs for training, which improves predictability and addressing high-dimensional issues. Its effectiveness is demonstrated through case studies involving single-layer undrained saturated clay slopes and double-layer cohesive soil slopes. The results demonstrate the effectiveness of the CNN approach that utilizes asymmetric convolution, with outcomes closely resembling those obtained through finite element simulation. This method demonstrates a 95.8% improvement in time efficiency compared to software-based calculations and a 93.5% enhancement over batch calculations using ABAQUS. These results confirm the effectiveness of the introduced reliability analysis method and the ability to provide accurate results while significantly boosting computational efficiency.&quot;,&quot;publisher&quot;:&quot;Springer Science and Business Media Deutschland GmbH&quot;,&quot;issue&quot;:&quot;10&quot;,&quot;volume&quot;:&quot;38&quot;,&quot;container-title-short&quot;:&quot;&quot;},&quot;isTemporary&quot;:false}]},{&quot;citationID&quot;:&quot;MENDELEY_CITATION_46366697-13ee-41c5-ab39-faef97543d87&quot;,&quot;properties&quot;:{&quot;noteIndex&quot;:0},&quot;isEdited&quot;:false,&quot;manualOverride&quot;:{&quot;isManuallyOverridden&quot;:true,&quot;citeprocText&quot;:&quot;(T. Ramayah1 et al., n.d.)&quot;,&quot;manualOverrideText&quot;:&quot;Ramayah et al. (2014)&quot;},&quot;citationTag&quot;:&quot;MENDELEY_CITATION_v3_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&quot;,&quot;citationItems&quot;:[{&quot;id&quot;:&quot;4161e29f-dfdf-3bd4-9bbe-d4ae047cf192&quot;,&quot;itemData&quot;:{&quot;type&quot;:&quot;report&quot;,&quot;id&quot;:&quot;4161e29f-dfdf-3bd4-9bbe-d4ae047cf192&quot;,&quot;title&quot;:&quot;Testing a Confirmatory model of Facebook Usage in SmartPLS using Consistent PLS&quot;,&quot;author&quot;:[{&quot;family&quot;:&quot;T. Ramayah1&quot;,&quot;given&quot;:&quot;&quot;,&quot;parse-names&quot;:false,&quot;dropping-particle&quot;:&quot;&quot;,&quot;non-dropping-particle&quot;:&quot;&quot;},{&quot;family&quot;:&quot;Jasmine A. L. Yeap1&quot;,&quot;given&quot;:&quot;&quot;,&quot;parse-names&quot;:false,&quot;dropping-particle&quot;:&quot;&quot;,&quot;non-dropping-particle&quot;:&quot;&quot;},{&quot;family&quot;:&quot;Noor Hazlina Ahmad1&quot;,&quot;given&quot;:&quot;&quot;,&quot;parse-names&quot;:false,&quot;dropping-particle&quot;:&quot;&quot;,&quot;non-dropping-particle&quot;:&quot;&quot;},{&quot;family&quot;:&quot;Hasliza Abdul Halim1&quot;,&quot;given&quot;:&quot;&quot;,&quot;parse-names&quot;:false,&quot;dropping-particle&quot;:&quot;&quot;,&quot;non-dropping-particle&quot;:&quot;&quot;},{&quot;family&quot;:&quot;Syed Abidur Rahman2&quot;,&quot;given&quot;:&quot;&quot;,&quot;parse-names&quot;:false,&quot;dropping-particle&quot;:&quot;&quot;,&quot;non-dropping-particle&quot;:&quot;&quot;}],&quot;URL&quot;:&quot;http://www.theijbi.net/&quot;,&quot;abstract&quot;:&quot;The purpose of this paper was to test a theoretical model of Facebook usage among university students in Malaysia using a confirmatory analysis. The theoretical model used to underpin the model was the parsimonius Technology Acceptance Model (Davis et al., 1989). We collected data from 600 undergraduate students of six public universities from Peninsular Malaysia using a structured questionnaire. Data were analyzed using SmartPLS 3.2.6 and instead of using the usual exploratory modeling analysis we used the more recent confirmatory analysis which is now available in SmartPLS called consistent PLS. Consistent PLS gives fit values that can be used to assess the model fit. The Standardized Root Mean Square Residual (SRMR = 0.03) was lower than 0.08 and the Normed Fit Index (NFI = 0.939) was higher than 0.90 thus we can conclude that the data fits the model well. The results show that ease of use influenced enjoyment but did not influence usage directly while usefulness influenced both enjoyment and usage directly and enjoyment also influenced usage directly. The R 2 was 0.702 for enjoyment and 0.609 for usage. Implications of the findings are further discussed.&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563CC-E7BA-46D1-B58C-249C229D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7417</Words>
  <Characters>42277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NOR BAYAAH BINTI AHMAD</dc:creator>
  <cp:keywords/>
  <dc:description/>
  <cp:lastModifiedBy>SITI NOR BAYAAH BINTI AHMAD</cp:lastModifiedBy>
  <cp:revision>6</cp:revision>
  <dcterms:created xsi:type="dcterms:W3CDTF">2026-06-18T06:46:00Z</dcterms:created>
  <dcterms:modified xsi:type="dcterms:W3CDTF">2026-06-18T07:17:00Z</dcterms:modified>
</cp:coreProperties>
</file>