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4D5E" w14:textId="230A23F1" w:rsidR="006D05FF" w:rsidRPr="001032C1" w:rsidRDefault="0012268E" w:rsidP="0012268E">
      <w:pPr>
        <w:jc w:val="center"/>
        <w:rPr>
          <w:rFonts w:ascii="Arial" w:eastAsia="Calibri" w:hAnsi="Arial" w:cs="Arial"/>
          <w:b/>
          <w:sz w:val="22"/>
          <w:szCs w:val="22"/>
        </w:rPr>
      </w:pPr>
      <w:r>
        <w:rPr>
          <w:rFonts w:ascii="Arial" w:hAnsi="Arial" w:cs="Arial"/>
          <w:b/>
          <w:sz w:val="22"/>
          <w:szCs w:val="22"/>
        </w:rPr>
        <w:t>DEPED SCHOOL-BASED MANAGEMENT PRACTICES AND THE PERFORMANCE OF PUPILS</w:t>
      </w:r>
    </w:p>
    <w:p w14:paraId="7275C36C" w14:textId="77777777" w:rsidR="00067B3C" w:rsidRPr="001032C1" w:rsidRDefault="00067B3C" w:rsidP="00067B3C">
      <w:pPr>
        <w:jc w:val="center"/>
        <w:rPr>
          <w:rFonts w:ascii="Arial" w:hAnsi="Arial" w:cs="Arial"/>
          <w:b/>
          <w:bCs/>
          <w:sz w:val="22"/>
          <w:szCs w:val="22"/>
        </w:rPr>
      </w:pPr>
    </w:p>
    <w:p w14:paraId="2AD6F0DC" w14:textId="1CDEE581" w:rsidR="00067B3C" w:rsidRPr="001032C1" w:rsidRDefault="0012268E" w:rsidP="00067B3C">
      <w:pPr>
        <w:jc w:val="center"/>
        <w:rPr>
          <w:rFonts w:ascii="Arial" w:hAnsi="Arial" w:cs="Arial"/>
          <w:b/>
          <w:bCs/>
          <w:sz w:val="22"/>
          <w:szCs w:val="22"/>
        </w:rPr>
      </w:pPr>
      <w:r>
        <w:rPr>
          <w:rFonts w:ascii="Arial" w:hAnsi="Arial" w:cs="Arial"/>
          <w:b/>
          <w:bCs/>
          <w:sz w:val="22"/>
          <w:szCs w:val="22"/>
        </w:rPr>
        <w:t>JOENIL M. MORALLOS</w:t>
      </w:r>
    </w:p>
    <w:p w14:paraId="12E2EDAF" w14:textId="6259B9E1" w:rsidR="00067B3C" w:rsidRPr="001032C1" w:rsidRDefault="006D05FF" w:rsidP="00067B3C">
      <w:pPr>
        <w:jc w:val="center"/>
        <w:rPr>
          <w:rFonts w:ascii="Arial" w:hAnsi="Arial" w:cs="Arial"/>
          <w:bCs/>
          <w:sz w:val="22"/>
          <w:szCs w:val="22"/>
        </w:rPr>
      </w:pPr>
      <w:r w:rsidRPr="001032C1">
        <w:rPr>
          <w:rFonts w:ascii="Arial" w:hAnsi="Arial" w:cs="Arial"/>
          <w:bCs/>
          <w:sz w:val="22"/>
          <w:szCs w:val="22"/>
        </w:rPr>
        <w:t>Head Teacher I</w:t>
      </w:r>
      <w:r w:rsidR="00C463EB">
        <w:rPr>
          <w:rFonts w:ascii="Arial" w:hAnsi="Arial" w:cs="Arial"/>
          <w:bCs/>
          <w:sz w:val="22"/>
          <w:szCs w:val="22"/>
        </w:rPr>
        <w:t>I</w:t>
      </w:r>
    </w:p>
    <w:p w14:paraId="26C50A2C" w14:textId="76CA6580" w:rsidR="00067B3C" w:rsidRPr="001032C1" w:rsidRDefault="00067B3C" w:rsidP="00067B3C">
      <w:pPr>
        <w:jc w:val="center"/>
        <w:rPr>
          <w:rFonts w:ascii="Arial" w:hAnsi="Arial" w:cs="Arial"/>
          <w:bCs/>
          <w:sz w:val="22"/>
          <w:szCs w:val="22"/>
        </w:rPr>
      </w:pPr>
      <w:r w:rsidRPr="001032C1">
        <w:rPr>
          <w:rFonts w:ascii="Arial" w:hAnsi="Arial" w:cs="Arial"/>
          <w:bCs/>
          <w:sz w:val="22"/>
          <w:szCs w:val="22"/>
        </w:rPr>
        <w:t xml:space="preserve">DepEd, </w:t>
      </w:r>
      <w:r w:rsidR="0012268E">
        <w:rPr>
          <w:rFonts w:ascii="Arial" w:hAnsi="Arial" w:cs="Arial"/>
          <w:bCs/>
          <w:sz w:val="22"/>
          <w:szCs w:val="22"/>
        </w:rPr>
        <w:t>Buenavista Elementary School, Buenavista, Arteche</w:t>
      </w:r>
      <w:r w:rsidRPr="001032C1">
        <w:rPr>
          <w:rFonts w:ascii="Arial" w:hAnsi="Arial" w:cs="Arial"/>
          <w:bCs/>
          <w:sz w:val="22"/>
          <w:szCs w:val="22"/>
        </w:rPr>
        <w:t>, Eastern Samar</w:t>
      </w:r>
    </w:p>
    <w:p w14:paraId="70240B47" w14:textId="5C978FF6" w:rsidR="00067B3C" w:rsidRPr="001032C1" w:rsidRDefault="00AA18D9" w:rsidP="00067B3C">
      <w:pPr>
        <w:jc w:val="center"/>
        <w:rPr>
          <w:rFonts w:ascii="Arial" w:hAnsi="Arial" w:cs="Arial"/>
          <w:bCs/>
          <w:sz w:val="22"/>
          <w:szCs w:val="22"/>
        </w:rPr>
      </w:pPr>
      <w:hyperlink r:id="rId7" w:history="1">
        <w:r w:rsidR="0012268E" w:rsidRPr="00BB64A6">
          <w:rPr>
            <w:rStyle w:val="Hyperlink"/>
            <w:rFonts w:ascii="Arial" w:hAnsi="Arial" w:cs="Arial"/>
            <w:bCs/>
            <w:sz w:val="22"/>
            <w:szCs w:val="22"/>
          </w:rPr>
          <w:t>joenil.morallos@deped.gov.ph</w:t>
        </w:r>
      </w:hyperlink>
      <w:r w:rsidR="00067B3C" w:rsidRPr="001032C1">
        <w:rPr>
          <w:rFonts w:ascii="Arial" w:hAnsi="Arial" w:cs="Arial"/>
          <w:bCs/>
          <w:sz w:val="22"/>
          <w:szCs w:val="22"/>
        </w:rPr>
        <w:t xml:space="preserve"> </w:t>
      </w:r>
    </w:p>
    <w:p w14:paraId="31D1A612" w14:textId="77777777" w:rsidR="00067B3C" w:rsidRPr="00EE3D15" w:rsidRDefault="00067B3C" w:rsidP="00067B3C">
      <w:pPr>
        <w:jc w:val="center"/>
        <w:rPr>
          <w:rFonts w:ascii="Arial" w:hAnsi="Arial" w:cs="Arial"/>
          <w:b/>
          <w:bCs/>
          <w:sz w:val="8"/>
          <w:szCs w:val="22"/>
        </w:rPr>
      </w:pPr>
    </w:p>
    <w:p w14:paraId="72946227" w14:textId="77777777" w:rsidR="006D05FF" w:rsidRPr="001032C1" w:rsidRDefault="006D05FF" w:rsidP="006D05FF">
      <w:pPr>
        <w:jc w:val="center"/>
        <w:rPr>
          <w:rFonts w:ascii="Arial" w:hAnsi="Arial" w:cs="Arial"/>
          <w:b/>
          <w:sz w:val="22"/>
          <w:szCs w:val="22"/>
        </w:rPr>
      </w:pPr>
    </w:p>
    <w:p w14:paraId="1F1990B2" w14:textId="41866E53" w:rsidR="006D05FF" w:rsidRPr="001032C1" w:rsidRDefault="006D05FF" w:rsidP="006D05FF">
      <w:pPr>
        <w:jc w:val="center"/>
        <w:rPr>
          <w:rFonts w:ascii="Arial" w:hAnsi="Arial" w:cs="Arial"/>
          <w:b/>
          <w:sz w:val="22"/>
          <w:szCs w:val="22"/>
        </w:rPr>
      </w:pPr>
      <w:r w:rsidRPr="001032C1">
        <w:rPr>
          <w:rFonts w:ascii="Arial" w:hAnsi="Arial" w:cs="Arial"/>
          <w:b/>
          <w:sz w:val="22"/>
          <w:szCs w:val="22"/>
        </w:rPr>
        <w:t>ABSTRACT</w:t>
      </w:r>
    </w:p>
    <w:p w14:paraId="5D433F3E" w14:textId="77777777" w:rsidR="006D05FF" w:rsidRPr="001032C1" w:rsidRDefault="006D05FF" w:rsidP="006D05FF">
      <w:pPr>
        <w:jc w:val="center"/>
        <w:rPr>
          <w:rFonts w:ascii="Arial" w:hAnsi="Arial" w:cs="Arial"/>
          <w:b/>
          <w:sz w:val="22"/>
          <w:szCs w:val="22"/>
        </w:rPr>
      </w:pPr>
    </w:p>
    <w:p w14:paraId="2CF00638" w14:textId="77777777" w:rsidR="0012268E" w:rsidRPr="0012268E" w:rsidRDefault="0012268E" w:rsidP="0012268E">
      <w:pPr>
        <w:jc w:val="both"/>
        <w:rPr>
          <w:rFonts w:ascii="Arial" w:hAnsi="Arial" w:cs="Arial"/>
          <w:b/>
          <w:color w:val="000000" w:themeColor="text1"/>
          <w:sz w:val="22"/>
          <w:szCs w:val="22"/>
        </w:rPr>
      </w:pPr>
      <w:r w:rsidRPr="0012268E">
        <w:rPr>
          <w:rFonts w:ascii="Arial" w:hAnsi="Arial" w:cs="Arial"/>
          <w:b/>
          <w:color w:val="000000" w:themeColor="text1"/>
          <w:sz w:val="22"/>
          <w:szCs w:val="22"/>
        </w:rPr>
        <w:t>MORALLOS, JOENIL M.,</w:t>
      </w:r>
      <w:r w:rsidRPr="0012268E">
        <w:rPr>
          <w:rFonts w:ascii="Arial" w:hAnsi="Arial" w:cs="Arial"/>
          <w:color w:val="000000" w:themeColor="text1"/>
          <w:sz w:val="22"/>
          <w:szCs w:val="22"/>
        </w:rPr>
        <w:t xml:space="preserve"> Eastern Samar State University, Borongan City, Eastern Samar, June 2023, </w:t>
      </w:r>
      <w:r w:rsidRPr="0012268E">
        <w:rPr>
          <w:rFonts w:ascii="Arial" w:hAnsi="Arial" w:cs="Arial"/>
          <w:b/>
          <w:color w:val="000000" w:themeColor="text1"/>
          <w:sz w:val="22"/>
          <w:szCs w:val="22"/>
        </w:rPr>
        <w:t>DEPED SCHOOL-BASED MANAGEMENT PRACTICES AND THE PERFORMANCE OF PUPILS”</w:t>
      </w:r>
    </w:p>
    <w:p w14:paraId="0F2B6212" w14:textId="77777777" w:rsidR="0012268E" w:rsidRPr="0012268E" w:rsidRDefault="0012268E" w:rsidP="0012268E">
      <w:pPr>
        <w:jc w:val="both"/>
        <w:rPr>
          <w:rFonts w:ascii="Arial" w:hAnsi="Arial" w:cs="Arial"/>
          <w:b/>
          <w:color w:val="000000" w:themeColor="text1"/>
          <w:sz w:val="22"/>
          <w:szCs w:val="22"/>
        </w:rPr>
      </w:pPr>
    </w:p>
    <w:p w14:paraId="0E5E0A35" w14:textId="77777777" w:rsidR="0012268E" w:rsidRPr="0012268E" w:rsidRDefault="0012268E" w:rsidP="0012268E">
      <w:pPr>
        <w:jc w:val="both"/>
        <w:rPr>
          <w:rFonts w:ascii="Arial" w:hAnsi="Arial" w:cs="Arial"/>
          <w:b/>
          <w:color w:val="000000" w:themeColor="text1"/>
          <w:sz w:val="22"/>
          <w:szCs w:val="22"/>
        </w:rPr>
      </w:pPr>
      <w:r w:rsidRPr="0012268E">
        <w:rPr>
          <w:rFonts w:ascii="Arial" w:hAnsi="Arial" w:cs="Arial"/>
          <w:b/>
          <w:color w:val="000000" w:themeColor="text1"/>
          <w:sz w:val="22"/>
          <w:szCs w:val="22"/>
        </w:rPr>
        <w:t>ADVISER: VICENTE A. AGDA JR., DM</w:t>
      </w:r>
    </w:p>
    <w:p w14:paraId="3009C525" w14:textId="77777777" w:rsidR="0012268E" w:rsidRPr="0012268E" w:rsidRDefault="0012268E" w:rsidP="00190FD5">
      <w:pPr>
        <w:spacing w:before="240" w:line="276" w:lineRule="auto"/>
        <w:jc w:val="both"/>
        <w:rPr>
          <w:rFonts w:ascii="Arial" w:hAnsi="Arial" w:cs="Arial"/>
          <w:color w:val="000000" w:themeColor="text1"/>
          <w:sz w:val="22"/>
          <w:szCs w:val="22"/>
        </w:rPr>
      </w:pPr>
      <w:r w:rsidRPr="0012268E">
        <w:rPr>
          <w:rFonts w:ascii="Arial" w:hAnsi="Arial" w:cs="Arial"/>
          <w:color w:val="000000" w:themeColor="text1"/>
          <w:sz w:val="22"/>
          <w:szCs w:val="22"/>
        </w:rPr>
        <w:t xml:space="preserve">This study aimed to evaluate the DepEd School-Based Management Practices and the Performance of Pupils in the 12 DepEd Central Elementary Schools of the Northern </w:t>
      </w:r>
      <w:r w:rsidRPr="0012268E">
        <w:rPr>
          <w:rFonts w:ascii="Arial" w:hAnsi="Arial" w:cs="Arial"/>
          <w:sz w:val="22"/>
          <w:szCs w:val="22"/>
        </w:rPr>
        <w:t>District</w:t>
      </w:r>
      <w:r w:rsidRPr="0012268E">
        <w:rPr>
          <w:rFonts w:ascii="Arial" w:hAnsi="Arial" w:cs="Arial"/>
          <w:color w:val="000000" w:themeColor="text1"/>
          <w:sz w:val="22"/>
          <w:szCs w:val="22"/>
        </w:rPr>
        <w:t xml:space="preserve"> of Eastern Samar using correlation design through a survey method utilizing a structured questionnaire adopted from the Department of Education Revised School-Based Management Assessment Tool. Based on the gathered data, majority of the surveyed schools were under the maturing level or otherwise categorized as Level 2 schools based on SBM Management Practices in the area of leadership and governance. Also, schools were found out to be better in terms of accountability and continuous improvement. Only one of the four SBM aspects that is curriculum and instruction with relationship spearman (rho) r-value of 0.070 and p-value of 0.042 is significantly related to academic performance of schools and therefore interpreted to reject the null hypothesis. Thus, it is recommended that central elementary schools must consider improved School Based Management Practices for it to impact heavily on pupil’s academic performance.</w:t>
      </w:r>
    </w:p>
    <w:p w14:paraId="01DCF742" w14:textId="77777777" w:rsidR="0012268E" w:rsidRPr="0012268E" w:rsidRDefault="0012268E" w:rsidP="0012268E">
      <w:pPr>
        <w:rPr>
          <w:rFonts w:ascii="Arial" w:hAnsi="Arial" w:cs="Arial"/>
          <w:i/>
          <w:color w:val="000000" w:themeColor="text1"/>
          <w:sz w:val="22"/>
          <w:szCs w:val="22"/>
        </w:rPr>
      </w:pPr>
    </w:p>
    <w:p w14:paraId="15065826" w14:textId="77777777" w:rsidR="0012268E" w:rsidRPr="0012268E" w:rsidRDefault="0012268E" w:rsidP="0012268E">
      <w:pPr>
        <w:pStyle w:val="Heading4"/>
        <w:rPr>
          <w:rFonts w:ascii="Arial" w:eastAsia="Times New Roman" w:hAnsi="Arial" w:cs="Arial"/>
          <w:iCs w:val="0"/>
          <w:color w:val="000000" w:themeColor="text1"/>
        </w:rPr>
      </w:pPr>
      <w:r w:rsidRPr="0012268E">
        <w:rPr>
          <w:rFonts w:ascii="Arial" w:eastAsia="Times New Roman" w:hAnsi="Arial" w:cs="Arial"/>
          <w:iCs w:val="0"/>
          <w:color w:val="000000" w:themeColor="text1"/>
        </w:rPr>
        <w:t>Keywords: School-Based Management, Pupil’s Performance</w:t>
      </w:r>
    </w:p>
    <w:p w14:paraId="36D96661" w14:textId="2F7073FD" w:rsidR="00D66CE0" w:rsidRPr="0012268E" w:rsidRDefault="00D66CE0" w:rsidP="00067B3C">
      <w:pPr>
        <w:jc w:val="both"/>
        <w:rPr>
          <w:rFonts w:ascii="Arial" w:hAnsi="Arial" w:cs="Arial"/>
          <w:b/>
          <w:iCs/>
          <w:sz w:val="22"/>
          <w:szCs w:val="22"/>
        </w:rPr>
      </w:pPr>
    </w:p>
    <w:p w14:paraId="081E74A6" w14:textId="136DBF93" w:rsidR="0012268E" w:rsidRDefault="0012268E" w:rsidP="00067B3C">
      <w:pPr>
        <w:jc w:val="both"/>
        <w:rPr>
          <w:rFonts w:ascii="Arial" w:hAnsi="Arial" w:cs="Arial"/>
          <w:b/>
          <w:iCs/>
          <w:sz w:val="22"/>
          <w:szCs w:val="22"/>
        </w:rPr>
      </w:pPr>
    </w:p>
    <w:p w14:paraId="11B66605" w14:textId="17E4929E" w:rsidR="00160B6F" w:rsidRPr="001D333C" w:rsidRDefault="00160B6F" w:rsidP="00067B3C">
      <w:pPr>
        <w:jc w:val="both"/>
        <w:rPr>
          <w:rFonts w:ascii="Arial" w:hAnsi="Arial" w:cs="Arial"/>
          <w:b/>
          <w:iCs/>
          <w:sz w:val="22"/>
          <w:szCs w:val="22"/>
        </w:rPr>
      </w:pPr>
      <w:r w:rsidRPr="001D333C">
        <w:rPr>
          <w:rFonts w:ascii="Arial" w:hAnsi="Arial" w:cs="Arial"/>
          <w:b/>
          <w:iCs/>
          <w:sz w:val="22"/>
          <w:szCs w:val="22"/>
        </w:rPr>
        <w:t>I</w:t>
      </w:r>
      <w:r w:rsidR="003218F6">
        <w:rPr>
          <w:rFonts w:ascii="Arial" w:hAnsi="Arial" w:cs="Arial"/>
          <w:b/>
          <w:iCs/>
          <w:sz w:val="22"/>
          <w:szCs w:val="22"/>
        </w:rPr>
        <w:t>NTRODUCTION</w:t>
      </w:r>
    </w:p>
    <w:p w14:paraId="1D74815F" w14:textId="77777777" w:rsidR="00160B6F" w:rsidRDefault="00160B6F" w:rsidP="00067B3C">
      <w:pPr>
        <w:jc w:val="both"/>
        <w:rPr>
          <w:rFonts w:ascii="Arial" w:hAnsi="Arial" w:cs="Arial"/>
          <w:iCs/>
          <w:sz w:val="22"/>
          <w:szCs w:val="22"/>
        </w:rPr>
      </w:pPr>
    </w:p>
    <w:p w14:paraId="470DB1FB" w14:textId="4A34F5D8"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For many academic institutions, the highest goal of achievement is measured by quality education. To successfully meet the desired goals and outcomes of the school, the basic framework of a quality education system should be relevant to the needs of students, communities and societies and fosters the ability of students to acquire knowledge and the needed 21st century skills (Stone, Bruce and Hursh, 2007, Cabardo, 2016). That is why governments around the world are introducing a range of strategies aimed at improving the financing and delivery of education services, and have recently added an emphasis on improving quality as well as access to education in terms of </w:t>
      </w:r>
      <w:r w:rsidRPr="00190FD5">
        <w:rPr>
          <w:rFonts w:ascii="Arial" w:hAnsi="Arial" w:cs="Arial"/>
          <w:color w:val="000000" w:themeColor="text1"/>
          <w:sz w:val="22"/>
          <w:szCs w:val="22"/>
        </w:rPr>
        <w:lastRenderedPageBreak/>
        <w:t>enrolment rate. Empowerment of local communities in school management has received growing attention from both academics and practitioners in developing countries as part of a broad and global program to improve service delivery to the poor, by involving them directly in the delivery process.</w:t>
      </w:r>
    </w:p>
    <w:p w14:paraId="7371D46E"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One way to decentralize decision-making power in education is popularly known as School-based Management (SBM). According to Tapayan, et.al, it is an organizational strategy to improve education by transferring decision-making authority from state and district offices to individual schools. With SBM, people are directly involved and affected by the operations and are the best persons to plan, manage and improve the school whilst school heads, teachers and parents are provided with greater control over the educational process by giving them responsibility for decision-making in the budget, personnel and curriculum. (Bernaldez, 2011). </w:t>
      </w:r>
    </w:p>
    <w:p w14:paraId="70EF6F87"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As added by Lapus, 2013, professional responsibility replaces bureaucratic regulations in SBM, in which principals and teachers develop their people skills and managerial capabilities and thus empower them to become catalysts of change in their respective schools. Meanwhile, as posited by Yiu-kai, 2000, SBM promotes bottom-up initiatives. It encourages decision-making by people who work directly with and are most familiar with the needs of the students. Above all, it involves building new relationships among stakeholders. It requires each school to set priorities, select and continuously develop staff, allocate resources, adopt appropriate curriculum and teaching practices, and measure performance in ways which meet the mixed learning needs of the students.</w:t>
      </w:r>
    </w:p>
    <w:p w14:paraId="23C83C12"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To fulfill the principles of SBM, DepEd rolled out many activities and initiatives and resulted to becoming more encompassing to the diverse realities of learning contexts, more responsive to enhance commitment of educational stakeholders at all levels to their accountabilities in realizing educational outcomes for children and improve school capacity. (Department of Education, 2012). Such initiatives include, Brigada Eskwela, Every Child-a-Reader program, Schools First Initiative: Child Friendly School System and Adopt-a-School Program. Enabling policies were also formulated during its </w:t>
      </w:r>
      <w:r w:rsidRPr="00190FD5">
        <w:rPr>
          <w:rFonts w:ascii="Arial" w:hAnsi="Arial" w:cs="Arial"/>
          <w:color w:val="000000" w:themeColor="text1"/>
          <w:sz w:val="22"/>
          <w:szCs w:val="22"/>
        </w:rPr>
        <w:lastRenderedPageBreak/>
        <w:t>revision in 2012, such as the School Governing Councils which conduct the assessment of level of practice, School Improvement planning team which report accomplishments via School Report Cards (SRCs).</w:t>
      </w:r>
    </w:p>
    <w:p w14:paraId="6CC4CD29"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Hence, as suggested by Malaluan, 2023 in his article, “School-based management for basic education”, there is a need to incorporate quality into performance targeting, monitoring, and evaluation. The DepEd's historical planning and monitoring criteria places a strong emphasis on physical input targets, such as the number of classrooms constructed, the number of teachers participating in professional development initiatives, the number of computer units provided, and so forth. There is barely any effort to establish quantifiable correlations between educational inputs and desired quality outputs since it is thought that their impact on results of high quality will follow naturally. </w:t>
      </w:r>
    </w:p>
    <w:p w14:paraId="54FF963A"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In the local context, only two (2) elementary and one secondary school in Eastern Samar School division have Level III SBM certification, out of the 13 school divisions in the Eastern Visayas region. This status is viewed as inadequate given the region's ongoing campaign to implement SBM and the number of deserving schools based on school and student performance. Most schools underline the need for technical assistance to gather artifacts and manage school systems in an assessment completed by the regional office. Despite the alignment of some educational procedures with SBM, these activities are not properly documented. (Capacite, 2021). </w:t>
      </w:r>
    </w:p>
    <w:p w14:paraId="6C33247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While recent studies have shown that school-based management can have a positive impact in terms of access to education and improving learning outcomes, the type of SBM reform being implemented varies enormously from country to country and that the reforms can take some time to yield results.</w:t>
      </w:r>
      <w:r w:rsidRPr="00190FD5">
        <w:rPr>
          <w:rFonts w:ascii="Arial" w:hAnsi="Arial" w:cs="Arial"/>
          <w:sz w:val="22"/>
          <w:szCs w:val="22"/>
        </w:rPr>
        <w:t xml:space="preserve"> </w:t>
      </w:r>
      <w:r w:rsidRPr="00190FD5">
        <w:rPr>
          <w:rFonts w:ascii="Arial" w:hAnsi="Arial" w:cs="Arial"/>
          <w:color w:val="000000" w:themeColor="text1"/>
          <w:sz w:val="22"/>
          <w:szCs w:val="22"/>
        </w:rPr>
        <w:t>There is a dearth of empirical studies examining the relationship between SBM and the standard of student achievement.</w:t>
      </w:r>
      <w:r w:rsidRPr="00190FD5">
        <w:rPr>
          <w:rFonts w:ascii="Arial" w:hAnsi="Arial" w:cs="Arial"/>
          <w:sz w:val="22"/>
          <w:szCs w:val="22"/>
        </w:rPr>
        <w:t xml:space="preserve"> </w:t>
      </w:r>
      <w:r w:rsidRPr="00190FD5">
        <w:rPr>
          <w:rFonts w:ascii="Arial" w:hAnsi="Arial" w:cs="Arial"/>
          <w:color w:val="000000" w:themeColor="text1"/>
          <w:sz w:val="22"/>
          <w:szCs w:val="22"/>
        </w:rPr>
        <w:t xml:space="preserve">The impact of SBM, aside from being limited, does not guarantee school improvement. (Malen et al., 1990; Summers &amp; Johnson, 1994). Also, it has been found that schools involved in SBM do not look much different from schools that have not been </w:t>
      </w:r>
      <w:r w:rsidRPr="00190FD5">
        <w:rPr>
          <w:rFonts w:ascii="Arial" w:hAnsi="Arial" w:cs="Arial"/>
          <w:color w:val="000000" w:themeColor="text1"/>
          <w:sz w:val="22"/>
          <w:szCs w:val="22"/>
        </w:rPr>
        <w:lastRenderedPageBreak/>
        <w:t xml:space="preserve">involved with SBM (Glickman, 1990) and that school effectiveness has not been contingent upon SBM. Rather, school personnel have continued to behave as it did under the previous structure (Sackney &amp; Dibski, 1994). </w:t>
      </w:r>
    </w:p>
    <w:p w14:paraId="010B74B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Also, while SBM could serve as an alternative model for managing schools in order to achieve autonomy, flexibility, participation, effectiveness, responsiveness, satisfaction, leadership density, productivity and accountability, school stakeholders, challenges and issues in its implementation among school principals is unavoidable. Hence, to the question if school-based management can generate community-wide impacts in less developed countries, effects of SBM on student performance may undervalue its effects on the whole community. It must broaden the scope and design of impact evaluation of SBM to capture its social impacts more accurately according to Todo, Kazuka and Sawada, 2016. </w:t>
      </w:r>
    </w:p>
    <w:p w14:paraId="2F89C8B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 Having seen these gaps and concerns, there must be a deeper inquiry on DepEd School-based Management Practices and pupil’s performance. The researcher sees that through this correlation, its impact could lead to some bases for policy redirection.</w:t>
      </w:r>
    </w:p>
    <w:p w14:paraId="53E67A83" w14:textId="77777777" w:rsidR="00190FD5" w:rsidRPr="00190FD5" w:rsidRDefault="00190FD5" w:rsidP="00190FD5">
      <w:pPr>
        <w:spacing w:line="480" w:lineRule="auto"/>
        <w:ind w:right="-147"/>
        <w:jc w:val="both"/>
        <w:rPr>
          <w:rFonts w:ascii="Arial" w:hAnsi="Arial" w:cs="Arial"/>
          <w:b/>
          <w:color w:val="000000" w:themeColor="text1"/>
          <w:sz w:val="22"/>
          <w:szCs w:val="22"/>
        </w:rPr>
      </w:pPr>
    </w:p>
    <w:p w14:paraId="4BF6CAFE" w14:textId="77777777" w:rsidR="00190FD5" w:rsidRPr="00190FD5" w:rsidRDefault="00190FD5" w:rsidP="00190FD5">
      <w:pPr>
        <w:spacing w:line="480" w:lineRule="auto"/>
        <w:ind w:right="-147"/>
        <w:jc w:val="both"/>
        <w:rPr>
          <w:rFonts w:ascii="Arial" w:hAnsi="Arial" w:cs="Arial"/>
          <w:b/>
          <w:color w:val="000000" w:themeColor="text1"/>
          <w:sz w:val="22"/>
          <w:szCs w:val="22"/>
        </w:rPr>
      </w:pPr>
      <w:r w:rsidRPr="00190FD5">
        <w:rPr>
          <w:rFonts w:ascii="Arial" w:hAnsi="Arial" w:cs="Arial"/>
          <w:b/>
          <w:color w:val="000000" w:themeColor="text1"/>
          <w:sz w:val="22"/>
          <w:szCs w:val="22"/>
        </w:rPr>
        <w:t xml:space="preserve">Statement of the Problem </w:t>
      </w:r>
    </w:p>
    <w:p w14:paraId="55D65ADF"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This descriptive correlational study is aimed at determining the relationship between DepEd School-based Management Practices and the Performance of pupils among DepEd Central Elementary schools in the northern </w:t>
      </w:r>
      <w:r w:rsidRPr="00190FD5">
        <w:rPr>
          <w:rFonts w:ascii="Arial" w:hAnsi="Arial" w:cs="Arial"/>
          <w:sz w:val="22"/>
          <w:szCs w:val="22"/>
        </w:rPr>
        <w:t>d</w:t>
      </w:r>
      <w:r w:rsidRPr="00190FD5">
        <w:rPr>
          <w:rFonts w:ascii="Arial" w:hAnsi="Arial" w:cs="Arial"/>
          <w:color w:val="000000" w:themeColor="text1"/>
          <w:sz w:val="22"/>
          <w:szCs w:val="22"/>
        </w:rPr>
        <w:t>istrict of Eastern Samar. This answered the following research questions:</w:t>
      </w:r>
    </w:p>
    <w:p w14:paraId="1B690CBB"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t xml:space="preserve">1. What are the DepEd school-based management practices of DepEd Central Elementary schools in the northern </w:t>
      </w:r>
      <w:r w:rsidRPr="00190FD5">
        <w:rPr>
          <w:rFonts w:ascii="Arial" w:hAnsi="Arial" w:cs="Arial"/>
          <w:sz w:val="22"/>
          <w:szCs w:val="22"/>
        </w:rPr>
        <w:t>district</w:t>
      </w:r>
      <w:r w:rsidRPr="00190FD5">
        <w:rPr>
          <w:rFonts w:ascii="Arial" w:hAnsi="Arial" w:cs="Arial"/>
          <w:color w:val="000000" w:themeColor="text1"/>
          <w:sz w:val="22"/>
          <w:szCs w:val="22"/>
        </w:rPr>
        <w:t xml:space="preserve"> of Eastern Samar in terms of the following parameters:</w:t>
      </w:r>
    </w:p>
    <w:p w14:paraId="281A351B"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1.1 leadership and governance;</w:t>
      </w:r>
    </w:p>
    <w:p w14:paraId="1074181D"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1.2 curriculum and instruction;</w:t>
      </w:r>
    </w:p>
    <w:p w14:paraId="50CDD911"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1.3. accountability and continuous improvement and;</w:t>
      </w:r>
    </w:p>
    <w:p w14:paraId="040D346D"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lastRenderedPageBreak/>
        <w:t xml:space="preserve">1.4 management of resources </w:t>
      </w:r>
    </w:p>
    <w:p w14:paraId="09A0E582"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t>2. What is the level of pupil’s academic performance?</w:t>
      </w:r>
    </w:p>
    <w:p w14:paraId="7C9170A2"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t>3. Is there a significant relationship between the DepEd School-based management practices and pupil’s academic performance?</w:t>
      </w:r>
    </w:p>
    <w:p w14:paraId="26FA4AAF" w14:textId="77777777" w:rsidR="005E5423" w:rsidRPr="0094298B" w:rsidRDefault="005E5423" w:rsidP="002F6CD6">
      <w:pPr>
        <w:spacing w:line="480" w:lineRule="auto"/>
        <w:jc w:val="both"/>
        <w:rPr>
          <w:rFonts w:ascii="Arial" w:eastAsia="Calibri" w:hAnsi="Arial" w:cs="Arial"/>
          <w:b/>
          <w:sz w:val="10"/>
          <w:szCs w:val="22"/>
        </w:rPr>
      </w:pPr>
    </w:p>
    <w:p w14:paraId="57F4E6FA" w14:textId="77777777" w:rsidR="00946223" w:rsidRDefault="00946223" w:rsidP="00946223">
      <w:pPr>
        <w:rPr>
          <w:rFonts w:ascii="Arial" w:hAnsi="Arial" w:cs="Arial"/>
          <w:b/>
        </w:rPr>
      </w:pPr>
    </w:p>
    <w:p w14:paraId="6097E6D7" w14:textId="3B7385CB" w:rsidR="00946223" w:rsidRPr="00946223" w:rsidRDefault="00946223" w:rsidP="00946223">
      <w:pPr>
        <w:rPr>
          <w:rFonts w:ascii="Arial" w:hAnsi="Arial" w:cs="Arial"/>
          <w:b/>
          <w:sz w:val="22"/>
        </w:rPr>
      </w:pPr>
      <w:r w:rsidRPr="00946223">
        <w:rPr>
          <w:rFonts w:ascii="Arial" w:hAnsi="Arial" w:cs="Arial"/>
          <w:b/>
          <w:sz w:val="22"/>
        </w:rPr>
        <w:t>METHODS</w:t>
      </w:r>
    </w:p>
    <w:p w14:paraId="3E7FB0E1" w14:textId="77777777" w:rsidR="00946223" w:rsidRPr="00946223" w:rsidRDefault="00946223" w:rsidP="00946223">
      <w:pPr>
        <w:rPr>
          <w:sz w:val="22"/>
        </w:rPr>
      </w:pPr>
    </w:p>
    <w:p w14:paraId="3C4B0D53" w14:textId="77777777" w:rsidR="00A146B9" w:rsidRDefault="007873F7" w:rsidP="00A146B9">
      <w:pPr>
        <w:spacing w:line="480" w:lineRule="auto"/>
        <w:jc w:val="both"/>
        <w:rPr>
          <w:rFonts w:ascii="Arial" w:hAnsi="Arial" w:cs="Arial"/>
          <w:sz w:val="22"/>
        </w:rPr>
      </w:pPr>
      <w:r w:rsidRPr="007873F7">
        <w:rPr>
          <w:rFonts w:ascii="Arial" w:hAnsi="Arial" w:cs="Arial"/>
          <w:sz w:val="22"/>
        </w:rPr>
        <w:t xml:space="preserve">This research employed descriptive correlational research design. This is to describe, analyze, and interpret the data gathered on the relationship between DepEd school-based management practices and pupil’s academic performance among central elementary schools of the northern districts of Eastern Samar division of the Department of Education. There </w:t>
      </w:r>
      <w:r>
        <w:rPr>
          <w:rFonts w:ascii="Arial" w:hAnsi="Arial" w:cs="Arial"/>
          <w:sz w:val="22"/>
        </w:rPr>
        <w:t>were</w:t>
      </w:r>
      <w:r w:rsidRPr="007873F7">
        <w:rPr>
          <w:rFonts w:ascii="Arial" w:hAnsi="Arial" w:cs="Arial"/>
          <w:sz w:val="22"/>
        </w:rPr>
        <w:t xml:space="preserve"> 12 central elementary schools included in this research </w:t>
      </w:r>
      <w:r>
        <w:rPr>
          <w:rFonts w:ascii="Arial" w:hAnsi="Arial" w:cs="Arial"/>
          <w:sz w:val="22"/>
        </w:rPr>
        <w:t>namely</w:t>
      </w:r>
      <w:r w:rsidRPr="007873F7">
        <w:rPr>
          <w:rFonts w:ascii="Arial" w:hAnsi="Arial" w:cs="Arial"/>
          <w:sz w:val="22"/>
        </w:rPr>
        <w:t>:</w:t>
      </w:r>
      <w:r>
        <w:rPr>
          <w:rFonts w:ascii="Arial" w:hAnsi="Arial" w:cs="Arial"/>
          <w:sz w:val="22"/>
        </w:rPr>
        <w:t xml:space="preserve"> </w:t>
      </w:r>
      <w:r w:rsidRPr="007873F7">
        <w:rPr>
          <w:rFonts w:ascii="Arial" w:hAnsi="Arial" w:cs="Arial"/>
          <w:sz w:val="22"/>
        </w:rPr>
        <w:t>San Julian C</w:t>
      </w:r>
      <w:r>
        <w:rPr>
          <w:rFonts w:ascii="Arial" w:hAnsi="Arial" w:cs="Arial"/>
          <w:sz w:val="22"/>
        </w:rPr>
        <w:t xml:space="preserve">ES, </w:t>
      </w:r>
      <w:r w:rsidRPr="007873F7">
        <w:rPr>
          <w:rFonts w:ascii="Arial" w:hAnsi="Arial" w:cs="Arial"/>
          <w:sz w:val="22"/>
        </w:rPr>
        <w:t>Sulat CES</w:t>
      </w:r>
      <w:r>
        <w:rPr>
          <w:rFonts w:ascii="Arial" w:hAnsi="Arial" w:cs="Arial"/>
          <w:sz w:val="22"/>
        </w:rPr>
        <w:t xml:space="preserve">, </w:t>
      </w:r>
      <w:r w:rsidRPr="007873F7">
        <w:rPr>
          <w:rFonts w:ascii="Arial" w:hAnsi="Arial" w:cs="Arial"/>
          <w:sz w:val="22"/>
        </w:rPr>
        <w:t>Taft C</w:t>
      </w:r>
      <w:r>
        <w:rPr>
          <w:rFonts w:ascii="Arial" w:hAnsi="Arial" w:cs="Arial"/>
          <w:sz w:val="22"/>
        </w:rPr>
        <w:t xml:space="preserve">ES, </w:t>
      </w:r>
      <w:r w:rsidRPr="007873F7">
        <w:rPr>
          <w:rFonts w:ascii="Arial" w:hAnsi="Arial" w:cs="Arial"/>
          <w:sz w:val="22"/>
        </w:rPr>
        <w:t>Can-avid</w:t>
      </w:r>
      <w:r>
        <w:rPr>
          <w:rFonts w:ascii="Arial" w:hAnsi="Arial" w:cs="Arial"/>
          <w:sz w:val="22"/>
        </w:rPr>
        <w:t xml:space="preserve"> CES, </w:t>
      </w:r>
      <w:r w:rsidRPr="007873F7">
        <w:rPr>
          <w:rFonts w:ascii="Arial" w:hAnsi="Arial" w:cs="Arial"/>
          <w:sz w:val="22"/>
        </w:rPr>
        <w:t>Dolores I</w:t>
      </w:r>
      <w:r>
        <w:rPr>
          <w:rFonts w:ascii="Arial" w:hAnsi="Arial" w:cs="Arial"/>
          <w:sz w:val="22"/>
        </w:rPr>
        <w:t xml:space="preserve"> CES, </w:t>
      </w:r>
      <w:r w:rsidRPr="007873F7">
        <w:rPr>
          <w:rFonts w:ascii="Arial" w:hAnsi="Arial" w:cs="Arial"/>
          <w:sz w:val="22"/>
        </w:rPr>
        <w:t>Dolores II C</w:t>
      </w:r>
      <w:r>
        <w:rPr>
          <w:rFonts w:ascii="Arial" w:hAnsi="Arial" w:cs="Arial"/>
          <w:sz w:val="22"/>
        </w:rPr>
        <w:t>ES,</w:t>
      </w:r>
      <w:r w:rsidRPr="007873F7">
        <w:rPr>
          <w:rFonts w:ascii="Arial" w:hAnsi="Arial" w:cs="Arial"/>
          <w:sz w:val="22"/>
        </w:rPr>
        <w:tab/>
        <w:t>Maslog C</w:t>
      </w:r>
      <w:r>
        <w:rPr>
          <w:rFonts w:ascii="Arial" w:hAnsi="Arial" w:cs="Arial"/>
          <w:sz w:val="22"/>
        </w:rPr>
        <w:t xml:space="preserve">ES, </w:t>
      </w:r>
      <w:r w:rsidRPr="007873F7">
        <w:rPr>
          <w:rFonts w:ascii="Arial" w:hAnsi="Arial" w:cs="Arial"/>
          <w:sz w:val="22"/>
        </w:rPr>
        <w:t>Oras East C</w:t>
      </w:r>
      <w:r>
        <w:rPr>
          <w:rFonts w:ascii="Arial" w:hAnsi="Arial" w:cs="Arial"/>
          <w:sz w:val="22"/>
        </w:rPr>
        <w:t xml:space="preserve">ES, </w:t>
      </w:r>
      <w:r w:rsidRPr="007873F7">
        <w:rPr>
          <w:rFonts w:ascii="Arial" w:hAnsi="Arial" w:cs="Arial"/>
          <w:sz w:val="22"/>
        </w:rPr>
        <w:t>Oras West C</w:t>
      </w:r>
      <w:r>
        <w:rPr>
          <w:rFonts w:ascii="Arial" w:hAnsi="Arial" w:cs="Arial"/>
          <w:sz w:val="22"/>
        </w:rPr>
        <w:t xml:space="preserve">ES, </w:t>
      </w:r>
      <w:r w:rsidRPr="007873F7">
        <w:rPr>
          <w:rFonts w:ascii="Arial" w:hAnsi="Arial" w:cs="Arial"/>
          <w:sz w:val="22"/>
        </w:rPr>
        <w:t>San Policarpo C</w:t>
      </w:r>
      <w:r w:rsidR="00A146B9">
        <w:rPr>
          <w:rFonts w:ascii="Arial" w:hAnsi="Arial" w:cs="Arial"/>
          <w:sz w:val="22"/>
        </w:rPr>
        <w:t xml:space="preserve">ES, </w:t>
      </w:r>
      <w:r w:rsidRPr="007873F7">
        <w:rPr>
          <w:rFonts w:ascii="Arial" w:hAnsi="Arial" w:cs="Arial"/>
          <w:sz w:val="22"/>
        </w:rPr>
        <w:t>Arteche C</w:t>
      </w:r>
      <w:r w:rsidR="00A146B9">
        <w:rPr>
          <w:rFonts w:ascii="Arial" w:hAnsi="Arial" w:cs="Arial"/>
          <w:sz w:val="22"/>
        </w:rPr>
        <w:t xml:space="preserve">ES, and </w:t>
      </w:r>
      <w:r w:rsidRPr="007873F7">
        <w:rPr>
          <w:rFonts w:ascii="Arial" w:hAnsi="Arial" w:cs="Arial"/>
          <w:sz w:val="22"/>
        </w:rPr>
        <w:t>Jipapad C</w:t>
      </w:r>
      <w:r w:rsidR="00A146B9">
        <w:rPr>
          <w:rFonts w:ascii="Arial" w:hAnsi="Arial" w:cs="Arial"/>
          <w:sz w:val="22"/>
        </w:rPr>
        <w:t>ES.</w:t>
      </w:r>
    </w:p>
    <w:p w14:paraId="3A097879" w14:textId="728EDDF2" w:rsidR="007873F7" w:rsidRPr="007873F7" w:rsidRDefault="007873F7" w:rsidP="00A146B9">
      <w:pPr>
        <w:spacing w:line="480" w:lineRule="auto"/>
        <w:ind w:firstLine="720"/>
        <w:jc w:val="both"/>
        <w:rPr>
          <w:rFonts w:ascii="Arial" w:hAnsi="Arial" w:cs="Arial"/>
          <w:sz w:val="22"/>
        </w:rPr>
      </w:pPr>
      <w:r w:rsidRPr="007873F7">
        <w:rPr>
          <w:rFonts w:ascii="Arial" w:hAnsi="Arial" w:cs="Arial"/>
          <w:sz w:val="22"/>
        </w:rPr>
        <w:t>The respondents of the study were the p</w:t>
      </w:r>
      <w:r w:rsidR="00AD21B6">
        <w:rPr>
          <w:rFonts w:ascii="Arial" w:hAnsi="Arial" w:cs="Arial"/>
          <w:sz w:val="22"/>
        </w:rPr>
        <w:t>upils</w:t>
      </w:r>
      <w:r w:rsidRPr="007873F7">
        <w:rPr>
          <w:rFonts w:ascii="Arial" w:hAnsi="Arial" w:cs="Arial"/>
          <w:sz w:val="22"/>
        </w:rPr>
        <w:t xml:space="preserve"> and school heads of the identified 12 central elementary schools.  The researcher involved one school head for every school. 10 % percent out of the total number of </w:t>
      </w:r>
      <w:r w:rsidR="00AD21B6">
        <w:rPr>
          <w:rFonts w:ascii="Arial" w:hAnsi="Arial" w:cs="Arial"/>
          <w:sz w:val="22"/>
        </w:rPr>
        <w:t xml:space="preserve">pupils per school were selected </w:t>
      </w:r>
      <w:r w:rsidRPr="007873F7">
        <w:rPr>
          <w:rFonts w:ascii="Arial" w:hAnsi="Arial" w:cs="Arial"/>
          <w:sz w:val="22"/>
        </w:rPr>
        <w:t>to respond to the survey questionnaire.</w:t>
      </w:r>
    </w:p>
    <w:p w14:paraId="50C557E2" w14:textId="604527CA" w:rsidR="00DD010E" w:rsidRDefault="00DD010E" w:rsidP="007873F7">
      <w:pPr>
        <w:tabs>
          <w:tab w:val="left" w:pos="142"/>
        </w:tabs>
        <w:spacing w:line="480" w:lineRule="auto"/>
        <w:jc w:val="both"/>
        <w:rPr>
          <w:rFonts w:ascii="Arial" w:hAnsi="Arial" w:cs="Arial"/>
          <w:sz w:val="22"/>
        </w:rPr>
      </w:pPr>
      <w:r>
        <w:rPr>
          <w:rFonts w:ascii="Arial" w:hAnsi="Arial" w:cs="Arial"/>
          <w:b/>
          <w:sz w:val="8"/>
        </w:rPr>
        <w:tab/>
      </w:r>
      <w:r>
        <w:rPr>
          <w:rFonts w:ascii="Arial" w:hAnsi="Arial" w:cs="Arial"/>
          <w:b/>
          <w:sz w:val="8"/>
        </w:rPr>
        <w:tab/>
      </w:r>
      <w:r w:rsidR="007873F7" w:rsidRPr="007873F7">
        <w:rPr>
          <w:rFonts w:ascii="Arial" w:hAnsi="Arial" w:cs="Arial"/>
          <w:sz w:val="22"/>
        </w:rPr>
        <w:t xml:space="preserve">A total enumeration count was used in the selection of school heads who served as respondents of the study while Quota Sampling was employed to select </w:t>
      </w:r>
      <w:r w:rsidR="00AD21B6">
        <w:rPr>
          <w:rFonts w:ascii="Arial" w:hAnsi="Arial" w:cs="Arial"/>
          <w:sz w:val="22"/>
        </w:rPr>
        <w:t>pupil</w:t>
      </w:r>
      <w:r w:rsidR="007873F7" w:rsidRPr="007873F7">
        <w:rPr>
          <w:rFonts w:ascii="Arial" w:hAnsi="Arial" w:cs="Arial"/>
          <w:sz w:val="22"/>
        </w:rPr>
        <w:t xml:space="preserve"> respondent</w:t>
      </w:r>
      <w:r>
        <w:rPr>
          <w:rFonts w:ascii="Arial" w:hAnsi="Arial" w:cs="Arial"/>
          <w:sz w:val="22"/>
        </w:rPr>
        <w:t>s.</w:t>
      </w:r>
    </w:p>
    <w:p w14:paraId="37BED923" w14:textId="77777777" w:rsidR="00DD010E" w:rsidRDefault="00DD010E" w:rsidP="00DD010E">
      <w:pPr>
        <w:tabs>
          <w:tab w:val="left" w:pos="142"/>
        </w:tabs>
        <w:spacing w:line="480" w:lineRule="auto"/>
        <w:jc w:val="both"/>
        <w:rPr>
          <w:rFonts w:ascii="Arial" w:hAnsi="Arial" w:cs="Arial"/>
          <w:sz w:val="22"/>
        </w:rPr>
      </w:pPr>
      <w:r>
        <w:rPr>
          <w:rFonts w:ascii="Arial" w:hAnsi="Arial" w:cs="Arial"/>
          <w:sz w:val="22"/>
        </w:rPr>
        <w:tab/>
      </w:r>
      <w:r>
        <w:rPr>
          <w:rFonts w:ascii="Arial" w:hAnsi="Arial" w:cs="Arial"/>
          <w:sz w:val="22"/>
        </w:rPr>
        <w:tab/>
        <w:t>T</w:t>
      </w:r>
      <w:r w:rsidR="007873F7" w:rsidRPr="007873F7">
        <w:rPr>
          <w:rFonts w:ascii="Arial" w:hAnsi="Arial" w:cs="Arial"/>
          <w:sz w:val="22"/>
        </w:rPr>
        <w:t>he researcher made use of a structured questionnaire adapted from the Department of Education Revised School-Based Management Assessment Tool based on DepEd Order No. 83, s. 2012. The tool was based on the “Framework and Standards for Effective School-Based Management Practice towards Improved Learning Outcomes” carried out by the Department of Education. Specifically, the tool was evidence-based and provided a baseline for those who are just starting a culture of SBM or for those schools progressing toward the next level of SBM practice.</w:t>
      </w:r>
    </w:p>
    <w:p w14:paraId="314C21C6" w14:textId="10A8036D" w:rsidR="007873F7" w:rsidRPr="007873F7" w:rsidRDefault="00DD010E" w:rsidP="00AD21B6">
      <w:pPr>
        <w:tabs>
          <w:tab w:val="left" w:pos="142"/>
        </w:tabs>
        <w:spacing w:line="480" w:lineRule="auto"/>
        <w:jc w:val="both"/>
        <w:rPr>
          <w:rFonts w:ascii="Arial" w:hAnsi="Arial" w:cs="Arial"/>
          <w:sz w:val="22"/>
        </w:rPr>
      </w:pPr>
      <w:r>
        <w:rPr>
          <w:rFonts w:ascii="Arial" w:hAnsi="Arial" w:cs="Arial"/>
          <w:sz w:val="22"/>
        </w:rPr>
        <w:lastRenderedPageBreak/>
        <w:tab/>
      </w:r>
      <w:r>
        <w:rPr>
          <w:rFonts w:ascii="Arial" w:hAnsi="Arial" w:cs="Arial"/>
          <w:sz w:val="22"/>
        </w:rPr>
        <w:tab/>
      </w:r>
      <w:r w:rsidR="007873F7" w:rsidRPr="007873F7">
        <w:rPr>
          <w:rFonts w:ascii="Arial" w:hAnsi="Arial" w:cs="Arial"/>
          <w:sz w:val="22"/>
        </w:rPr>
        <w:t>Secondary data was also requested from each school. Respondents gave informed consent before participating in a survey. In order for respondents to give informed consent, researcher informed the respondents of the study's purpose, content, duration, and potential risks and benefits. Moreover, the researcher also informed the respondents that they do not have to answer all the survey questions. The researcher also made sure to keep respondents' identities confidential. To ensure confidentiality, researchers did not link respondents' identifiers to their survey responses when using data. The data record was kept in reasonably free from risk of damage. Where practicable, copies may be made of the data either to facilitate sharing among collaborators or to further safeguard it.</w:t>
      </w:r>
    </w:p>
    <w:p w14:paraId="690EB812" w14:textId="4D396CCE" w:rsidR="00946223" w:rsidRDefault="00946223" w:rsidP="00946223">
      <w:pPr>
        <w:rPr>
          <w:rFonts w:ascii="Arial" w:hAnsi="Arial" w:cs="Arial"/>
          <w:bCs/>
        </w:rPr>
      </w:pPr>
    </w:p>
    <w:p w14:paraId="18EAFA84" w14:textId="77777777" w:rsidR="00AD21B6" w:rsidRDefault="00AD21B6" w:rsidP="002F6CD6">
      <w:pPr>
        <w:spacing w:line="480" w:lineRule="auto"/>
        <w:jc w:val="both"/>
        <w:rPr>
          <w:rFonts w:ascii="Arial" w:eastAsia="Calibri" w:hAnsi="Arial" w:cs="Arial"/>
          <w:b/>
          <w:sz w:val="22"/>
          <w:szCs w:val="22"/>
        </w:rPr>
      </w:pPr>
    </w:p>
    <w:p w14:paraId="5C6C6A84" w14:textId="6DE5834C" w:rsidR="003218F6" w:rsidRDefault="003218F6" w:rsidP="002F6CD6">
      <w:pPr>
        <w:spacing w:line="480" w:lineRule="auto"/>
        <w:jc w:val="both"/>
        <w:rPr>
          <w:rFonts w:ascii="Arial" w:eastAsia="Calibri" w:hAnsi="Arial" w:cs="Arial"/>
          <w:b/>
          <w:sz w:val="22"/>
          <w:szCs w:val="22"/>
        </w:rPr>
      </w:pPr>
      <w:r w:rsidRPr="0094298B">
        <w:rPr>
          <w:rFonts w:ascii="Arial" w:eastAsia="Calibri" w:hAnsi="Arial" w:cs="Arial"/>
          <w:b/>
          <w:sz w:val="22"/>
          <w:szCs w:val="22"/>
        </w:rPr>
        <w:t>RESULTS AND DICUSSION</w:t>
      </w:r>
    </w:p>
    <w:p w14:paraId="35786DC2" w14:textId="08CAB4D6" w:rsidR="00E24313" w:rsidRPr="00E24313" w:rsidRDefault="00E24313" w:rsidP="00E24313">
      <w:pPr>
        <w:spacing w:line="480" w:lineRule="auto"/>
        <w:jc w:val="both"/>
        <w:rPr>
          <w:rFonts w:ascii="Arial" w:hAnsi="Arial" w:cs="Arial"/>
          <w:sz w:val="22"/>
        </w:rPr>
      </w:pPr>
      <w:r w:rsidRPr="00E24313">
        <w:rPr>
          <w:rFonts w:ascii="Arial" w:hAnsi="Arial" w:cs="Arial"/>
          <w:b/>
          <w:sz w:val="22"/>
        </w:rPr>
        <w:t>Leadership and Governance</w:t>
      </w:r>
    </w:p>
    <w:p w14:paraId="730D151D" w14:textId="144B239F" w:rsidR="00AD21B6" w:rsidRPr="00AD21B6" w:rsidRDefault="00E24313" w:rsidP="00AD21B6">
      <w:pPr>
        <w:spacing w:line="480" w:lineRule="auto"/>
        <w:jc w:val="both"/>
        <w:rPr>
          <w:rFonts w:ascii="Arial" w:hAnsi="Arial" w:cs="Arial"/>
          <w:sz w:val="22"/>
          <w:szCs w:val="22"/>
        </w:rPr>
      </w:pPr>
      <w:r w:rsidRPr="00E24313">
        <w:rPr>
          <w:rFonts w:ascii="Arial" w:hAnsi="Arial" w:cs="Arial"/>
          <w:sz w:val="22"/>
        </w:rPr>
        <w:tab/>
      </w:r>
      <w:r w:rsidR="00AD21B6" w:rsidRPr="00AD21B6">
        <w:rPr>
          <w:rFonts w:ascii="Arial" w:hAnsi="Arial" w:cs="Arial"/>
          <w:sz w:val="22"/>
          <w:szCs w:val="22"/>
        </w:rPr>
        <w:t>Table 1 below shows the descriptive summary of the SBM practices of schools in the division in terms of parameter number 1-leadership and governance. It can be gleaned from the table that based on the established SBM validation criteria and benchmark statements the respondent-schools scored an overall mean of 1.50 with a standard deviation of .49 and is interpreted to be at the maturing level otherwise coded as Level 2 of the three-levels criteria of SBM management practices on the area of leadership and governance.</w:t>
      </w:r>
    </w:p>
    <w:p w14:paraId="5998427E" w14:textId="77777777" w:rsidR="00AD21B6" w:rsidRDefault="00AD21B6" w:rsidP="00AD21B6">
      <w:pPr>
        <w:contextualSpacing/>
        <w:rPr>
          <w:rFonts w:ascii="Arial" w:hAnsi="Arial" w:cs="Arial"/>
          <w:sz w:val="22"/>
          <w:szCs w:val="22"/>
        </w:rPr>
      </w:pPr>
    </w:p>
    <w:p w14:paraId="2DDDB53D" w14:textId="77777777" w:rsidR="00AD21B6" w:rsidRDefault="00AD21B6" w:rsidP="00AD21B6">
      <w:pPr>
        <w:contextualSpacing/>
        <w:rPr>
          <w:rFonts w:ascii="Arial" w:hAnsi="Arial" w:cs="Arial"/>
          <w:sz w:val="22"/>
          <w:szCs w:val="22"/>
        </w:rPr>
      </w:pPr>
    </w:p>
    <w:p w14:paraId="70B1C8D8" w14:textId="77777777" w:rsidR="00AD21B6" w:rsidRDefault="00AD21B6" w:rsidP="00AD21B6">
      <w:pPr>
        <w:contextualSpacing/>
        <w:rPr>
          <w:rFonts w:ascii="Arial" w:hAnsi="Arial" w:cs="Arial"/>
          <w:sz w:val="22"/>
          <w:szCs w:val="22"/>
        </w:rPr>
      </w:pPr>
    </w:p>
    <w:p w14:paraId="295E170C" w14:textId="77777777" w:rsidR="00AD21B6" w:rsidRDefault="00AD21B6" w:rsidP="00AD21B6">
      <w:pPr>
        <w:contextualSpacing/>
        <w:rPr>
          <w:rFonts w:ascii="Arial" w:hAnsi="Arial" w:cs="Arial"/>
          <w:sz w:val="22"/>
          <w:szCs w:val="22"/>
        </w:rPr>
      </w:pPr>
    </w:p>
    <w:p w14:paraId="31EF4C5D" w14:textId="77777777" w:rsidR="00AD21B6" w:rsidRDefault="00AD21B6" w:rsidP="00AD21B6">
      <w:pPr>
        <w:contextualSpacing/>
        <w:rPr>
          <w:rFonts w:ascii="Arial" w:hAnsi="Arial" w:cs="Arial"/>
          <w:sz w:val="22"/>
          <w:szCs w:val="22"/>
        </w:rPr>
      </w:pPr>
    </w:p>
    <w:p w14:paraId="7EA69FF8" w14:textId="77777777" w:rsidR="00AD21B6" w:rsidRDefault="00AD21B6" w:rsidP="00AD21B6">
      <w:pPr>
        <w:contextualSpacing/>
        <w:rPr>
          <w:rFonts w:ascii="Arial" w:hAnsi="Arial" w:cs="Arial"/>
          <w:sz w:val="22"/>
          <w:szCs w:val="22"/>
        </w:rPr>
      </w:pPr>
    </w:p>
    <w:p w14:paraId="04F400A7" w14:textId="77777777" w:rsidR="00AD21B6" w:rsidRDefault="00AD21B6" w:rsidP="00AD21B6">
      <w:pPr>
        <w:contextualSpacing/>
        <w:rPr>
          <w:rFonts w:ascii="Arial" w:hAnsi="Arial" w:cs="Arial"/>
          <w:sz w:val="22"/>
          <w:szCs w:val="22"/>
        </w:rPr>
      </w:pPr>
    </w:p>
    <w:p w14:paraId="17B7DD79" w14:textId="77777777" w:rsidR="00AD21B6" w:rsidRDefault="00AD21B6" w:rsidP="00AD21B6">
      <w:pPr>
        <w:contextualSpacing/>
        <w:rPr>
          <w:rFonts w:ascii="Arial" w:hAnsi="Arial" w:cs="Arial"/>
          <w:sz w:val="22"/>
          <w:szCs w:val="22"/>
        </w:rPr>
      </w:pPr>
    </w:p>
    <w:p w14:paraId="48F2FFD1" w14:textId="77777777" w:rsidR="00AD21B6" w:rsidRDefault="00AD21B6" w:rsidP="00AD21B6">
      <w:pPr>
        <w:contextualSpacing/>
        <w:rPr>
          <w:rFonts w:ascii="Arial" w:hAnsi="Arial" w:cs="Arial"/>
          <w:sz w:val="22"/>
          <w:szCs w:val="22"/>
        </w:rPr>
      </w:pPr>
    </w:p>
    <w:p w14:paraId="759F72A4" w14:textId="77777777" w:rsidR="00AD21B6" w:rsidRDefault="00AD21B6" w:rsidP="00AD21B6">
      <w:pPr>
        <w:contextualSpacing/>
        <w:rPr>
          <w:rFonts w:ascii="Arial" w:hAnsi="Arial" w:cs="Arial"/>
          <w:sz w:val="22"/>
          <w:szCs w:val="22"/>
        </w:rPr>
      </w:pPr>
    </w:p>
    <w:p w14:paraId="29A1E321" w14:textId="77777777" w:rsidR="00AD21B6" w:rsidRDefault="00AD21B6" w:rsidP="00AD21B6">
      <w:pPr>
        <w:contextualSpacing/>
        <w:rPr>
          <w:rFonts w:ascii="Arial" w:hAnsi="Arial" w:cs="Arial"/>
          <w:sz w:val="22"/>
          <w:szCs w:val="22"/>
        </w:rPr>
      </w:pPr>
    </w:p>
    <w:p w14:paraId="22BA6742" w14:textId="77777777" w:rsidR="00AD21B6" w:rsidRDefault="00AD21B6" w:rsidP="00AD21B6">
      <w:pPr>
        <w:contextualSpacing/>
        <w:rPr>
          <w:rFonts w:ascii="Arial" w:hAnsi="Arial" w:cs="Arial"/>
          <w:sz w:val="22"/>
          <w:szCs w:val="22"/>
        </w:rPr>
      </w:pPr>
    </w:p>
    <w:p w14:paraId="08F4C460" w14:textId="77777777" w:rsidR="00AD21B6" w:rsidRDefault="00AD21B6" w:rsidP="00AD21B6">
      <w:pPr>
        <w:contextualSpacing/>
        <w:rPr>
          <w:rFonts w:ascii="Arial" w:hAnsi="Arial" w:cs="Arial"/>
          <w:sz w:val="22"/>
          <w:szCs w:val="22"/>
        </w:rPr>
      </w:pPr>
    </w:p>
    <w:p w14:paraId="72EEC6AA" w14:textId="77777777" w:rsidR="00AD21B6" w:rsidRDefault="00AD21B6" w:rsidP="00AD21B6">
      <w:pPr>
        <w:contextualSpacing/>
        <w:rPr>
          <w:rFonts w:ascii="Arial" w:hAnsi="Arial" w:cs="Arial"/>
          <w:sz w:val="22"/>
          <w:szCs w:val="22"/>
        </w:rPr>
      </w:pPr>
    </w:p>
    <w:p w14:paraId="57EFFBAF" w14:textId="311E4FF9" w:rsidR="00AD21B6" w:rsidRPr="00AD21B6" w:rsidRDefault="00AD21B6" w:rsidP="00AD21B6">
      <w:pPr>
        <w:contextualSpacing/>
        <w:rPr>
          <w:rFonts w:ascii="Arial" w:hAnsi="Arial" w:cs="Arial"/>
          <w:sz w:val="22"/>
          <w:szCs w:val="22"/>
        </w:rPr>
      </w:pPr>
      <w:r w:rsidRPr="00AD21B6">
        <w:rPr>
          <w:rFonts w:ascii="Arial" w:hAnsi="Arial" w:cs="Arial"/>
          <w:sz w:val="22"/>
          <w:szCs w:val="22"/>
        </w:rPr>
        <w:lastRenderedPageBreak/>
        <w:t xml:space="preserve">Table 1. Descriptive summary of School-Based Management Practices in terms of </w:t>
      </w:r>
      <w:r w:rsidRPr="00AD21B6">
        <w:rPr>
          <w:rFonts w:ascii="Arial" w:hAnsi="Arial" w:cs="Arial"/>
          <w:sz w:val="22"/>
          <w:szCs w:val="22"/>
        </w:rPr>
        <w:tab/>
        <w:t>leadership and governance</w:t>
      </w:r>
    </w:p>
    <w:p w14:paraId="2C97560C" w14:textId="77777777" w:rsidR="00AD21B6" w:rsidRPr="00AD21B6" w:rsidRDefault="00AD21B6" w:rsidP="00AD21B6">
      <w:pPr>
        <w:ind w:left="1038" w:hanging="720"/>
        <w:contextualSpacing/>
        <w:rPr>
          <w:rFonts w:ascii="Arial" w:hAnsi="Arial" w:cs="Arial"/>
          <w:sz w:val="22"/>
          <w:szCs w:val="22"/>
        </w:rPr>
      </w:pPr>
    </w:p>
    <w:tbl>
      <w:tblPr>
        <w:tblW w:w="5309" w:type="pct"/>
        <w:jc w:val="center"/>
        <w:tblBorders>
          <w:top w:val="thinThickSmallGap" w:sz="24" w:space="0" w:color="auto"/>
          <w:bottom w:val="thickThinSmallGap" w:sz="24" w:space="0" w:color="auto"/>
        </w:tblBorders>
        <w:tblLayout w:type="fixed"/>
        <w:tblLook w:val="04A0" w:firstRow="1" w:lastRow="0" w:firstColumn="1" w:lastColumn="0" w:noHBand="0" w:noVBand="1"/>
      </w:tblPr>
      <w:tblGrid>
        <w:gridCol w:w="5039"/>
        <w:gridCol w:w="810"/>
        <w:gridCol w:w="1263"/>
        <w:gridCol w:w="1708"/>
      </w:tblGrid>
      <w:tr w:rsidR="00AD21B6" w:rsidRPr="00AD21B6" w14:paraId="60E48271" w14:textId="77777777" w:rsidTr="00151B74">
        <w:trPr>
          <w:trHeight w:val="300"/>
          <w:jc w:val="center"/>
        </w:trPr>
        <w:tc>
          <w:tcPr>
            <w:tcW w:w="2857" w:type="pct"/>
            <w:tcBorders>
              <w:top w:val="thinThickSmallGap" w:sz="24" w:space="0" w:color="auto"/>
              <w:bottom w:val="single" w:sz="4" w:space="0" w:color="auto"/>
            </w:tcBorders>
            <w:shd w:val="clear" w:color="auto" w:fill="auto"/>
            <w:vAlign w:val="center"/>
          </w:tcPr>
          <w:p w14:paraId="44CCCC4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459" w:type="pct"/>
            <w:tcBorders>
              <w:top w:val="thinThickSmallGap" w:sz="24" w:space="0" w:color="auto"/>
              <w:bottom w:val="single" w:sz="4" w:space="0" w:color="auto"/>
            </w:tcBorders>
            <w:shd w:val="clear" w:color="auto" w:fill="auto"/>
            <w:vAlign w:val="center"/>
          </w:tcPr>
          <w:p w14:paraId="7FC65373"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716" w:type="pct"/>
            <w:tcBorders>
              <w:top w:val="thinThickSmallGap" w:sz="24" w:space="0" w:color="auto"/>
              <w:bottom w:val="single" w:sz="4" w:space="0" w:color="auto"/>
            </w:tcBorders>
            <w:shd w:val="clear" w:color="auto" w:fill="auto"/>
            <w:vAlign w:val="center"/>
          </w:tcPr>
          <w:p w14:paraId="767C6CCB"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68" w:type="pct"/>
            <w:tcBorders>
              <w:top w:val="thinThickSmallGap" w:sz="24" w:space="0" w:color="auto"/>
              <w:bottom w:val="single" w:sz="4" w:space="0" w:color="auto"/>
            </w:tcBorders>
            <w:shd w:val="clear" w:color="auto" w:fill="auto"/>
            <w:noWrap/>
            <w:vAlign w:val="center"/>
          </w:tcPr>
          <w:p w14:paraId="1E669811"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4CC50123" w14:textId="77777777" w:rsidTr="00151B74">
        <w:trPr>
          <w:trHeight w:val="300"/>
          <w:jc w:val="center"/>
        </w:trPr>
        <w:tc>
          <w:tcPr>
            <w:tcW w:w="2857" w:type="pct"/>
            <w:tcBorders>
              <w:top w:val="single" w:sz="4" w:space="0" w:color="auto"/>
              <w:bottom w:val="nil"/>
            </w:tcBorders>
            <w:shd w:val="clear" w:color="auto" w:fill="auto"/>
            <w:hideMark/>
          </w:tcPr>
          <w:p w14:paraId="396D00B8" w14:textId="77777777" w:rsidR="00AD21B6" w:rsidRPr="00AD21B6" w:rsidRDefault="00AD21B6" w:rsidP="00151B74">
            <w:pPr>
              <w:tabs>
                <w:tab w:val="left" w:pos="168"/>
              </w:tabs>
              <w:contextualSpacing/>
              <w:rPr>
                <w:rFonts w:ascii="Arial" w:hAnsi="Arial" w:cs="Arial"/>
                <w:sz w:val="22"/>
                <w:szCs w:val="22"/>
              </w:rPr>
            </w:pPr>
            <w:r w:rsidRPr="00AD21B6">
              <w:rPr>
                <w:rFonts w:ascii="Arial" w:hAnsi="Arial" w:cs="Arial"/>
                <w:sz w:val="22"/>
                <w:szCs w:val="22"/>
              </w:rPr>
              <w:t xml:space="preserve">In place is a Developmental Plan (e.g. SIP) </w:t>
            </w:r>
            <w:r w:rsidRPr="00AD21B6">
              <w:rPr>
                <w:rFonts w:ascii="Arial" w:hAnsi="Arial" w:cs="Arial"/>
                <w:sz w:val="22"/>
                <w:szCs w:val="22"/>
              </w:rPr>
              <w:tab/>
              <w:t xml:space="preserve">developed collaboratively by the stakeholders of the </w:t>
            </w:r>
            <w:r w:rsidRPr="00AD21B6">
              <w:rPr>
                <w:rFonts w:ascii="Arial" w:hAnsi="Arial" w:cs="Arial"/>
                <w:sz w:val="22"/>
                <w:szCs w:val="22"/>
              </w:rPr>
              <w:tab/>
              <w:t>school and community.</w:t>
            </w:r>
          </w:p>
        </w:tc>
        <w:tc>
          <w:tcPr>
            <w:tcW w:w="459" w:type="pct"/>
            <w:tcBorders>
              <w:top w:val="single" w:sz="4" w:space="0" w:color="auto"/>
              <w:bottom w:val="nil"/>
            </w:tcBorders>
            <w:shd w:val="clear" w:color="auto" w:fill="auto"/>
            <w:hideMark/>
          </w:tcPr>
          <w:p w14:paraId="25C15A4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1.49</w:t>
            </w:r>
          </w:p>
        </w:tc>
        <w:tc>
          <w:tcPr>
            <w:tcW w:w="716" w:type="pct"/>
            <w:tcBorders>
              <w:top w:val="single" w:sz="4" w:space="0" w:color="auto"/>
              <w:bottom w:val="nil"/>
            </w:tcBorders>
            <w:shd w:val="clear" w:color="auto" w:fill="auto"/>
            <w:hideMark/>
          </w:tcPr>
          <w:p w14:paraId="05B0271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68" w:type="pct"/>
            <w:tcBorders>
              <w:top w:val="single" w:sz="4" w:space="0" w:color="auto"/>
              <w:bottom w:val="nil"/>
            </w:tcBorders>
            <w:shd w:val="clear" w:color="auto" w:fill="auto"/>
            <w:noWrap/>
            <w:hideMark/>
          </w:tcPr>
          <w:p w14:paraId="51D7542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70F5F437" w14:textId="77777777" w:rsidTr="00151B74">
        <w:trPr>
          <w:trHeight w:val="300"/>
          <w:jc w:val="center"/>
        </w:trPr>
        <w:tc>
          <w:tcPr>
            <w:tcW w:w="2857" w:type="pct"/>
            <w:tcBorders>
              <w:top w:val="nil"/>
              <w:bottom w:val="nil"/>
            </w:tcBorders>
            <w:shd w:val="clear" w:color="auto" w:fill="auto"/>
            <w:hideMark/>
          </w:tcPr>
          <w:p w14:paraId="3CC97DCC" w14:textId="77777777" w:rsidR="00AD21B6" w:rsidRPr="00AD21B6" w:rsidRDefault="00AD21B6" w:rsidP="00151B74">
            <w:pPr>
              <w:tabs>
                <w:tab w:val="left" w:pos="336"/>
              </w:tabs>
              <w:contextualSpacing/>
              <w:rPr>
                <w:rFonts w:ascii="Arial" w:hAnsi="Arial" w:cs="Arial"/>
                <w:sz w:val="22"/>
                <w:szCs w:val="22"/>
              </w:rPr>
            </w:pPr>
            <w:r w:rsidRPr="00AD21B6">
              <w:rPr>
                <w:rFonts w:ascii="Arial" w:hAnsi="Arial" w:cs="Arial"/>
                <w:sz w:val="22"/>
                <w:szCs w:val="22"/>
              </w:rPr>
              <w:t xml:space="preserve">The development plan is regularly reviewed </w:t>
            </w:r>
            <w:r w:rsidRPr="00AD21B6">
              <w:rPr>
                <w:rFonts w:ascii="Arial" w:hAnsi="Arial" w:cs="Arial"/>
                <w:sz w:val="22"/>
                <w:szCs w:val="22"/>
              </w:rPr>
              <w:tab/>
              <w:t xml:space="preserve">by </w:t>
            </w:r>
            <w:r w:rsidRPr="00AD21B6">
              <w:rPr>
                <w:rFonts w:ascii="Arial" w:hAnsi="Arial" w:cs="Arial"/>
                <w:sz w:val="22"/>
                <w:szCs w:val="22"/>
              </w:rPr>
              <w:tab/>
              <w:t xml:space="preserve">the school community to keep it up responsive </w:t>
            </w:r>
            <w:r w:rsidRPr="00AD21B6">
              <w:rPr>
                <w:rFonts w:ascii="Arial" w:hAnsi="Arial" w:cs="Arial"/>
                <w:sz w:val="22"/>
                <w:szCs w:val="22"/>
              </w:rPr>
              <w:tab/>
              <w:t xml:space="preserve">and relevant to the emerging needs, challenges </w:t>
            </w:r>
            <w:r w:rsidRPr="00AD21B6">
              <w:rPr>
                <w:rFonts w:ascii="Arial" w:hAnsi="Arial" w:cs="Arial"/>
                <w:sz w:val="22"/>
                <w:szCs w:val="22"/>
              </w:rPr>
              <w:tab/>
              <w:t>and opportunities.</w:t>
            </w:r>
          </w:p>
        </w:tc>
        <w:tc>
          <w:tcPr>
            <w:tcW w:w="459" w:type="pct"/>
            <w:tcBorders>
              <w:top w:val="nil"/>
              <w:bottom w:val="nil"/>
            </w:tcBorders>
            <w:shd w:val="clear" w:color="auto" w:fill="auto"/>
            <w:hideMark/>
          </w:tcPr>
          <w:p w14:paraId="18EBCC0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1.47</w:t>
            </w:r>
          </w:p>
        </w:tc>
        <w:tc>
          <w:tcPr>
            <w:tcW w:w="716" w:type="pct"/>
            <w:tcBorders>
              <w:top w:val="nil"/>
              <w:bottom w:val="nil"/>
            </w:tcBorders>
            <w:shd w:val="clear" w:color="auto" w:fill="auto"/>
            <w:hideMark/>
          </w:tcPr>
          <w:p w14:paraId="28FF2F5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68" w:type="pct"/>
            <w:tcBorders>
              <w:top w:val="nil"/>
              <w:bottom w:val="nil"/>
            </w:tcBorders>
            <w:shd w:val="clear" w:color="auto" w:fill="auto"/>
            <w:noWrap/>
            <w:hideMark/>
          </w:tcPr>
          <w:p w14:paraId="60C7EDA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3854E74F" w14:textId="77777777" w:rsidTr="00151B74">
        <w:trPr>
          <w:trHeight w:val="300"/>
          <w:jc w:val="center"/>
        </w:trPr>
        <w:tc>
          <w:tcPr>
            <w:tcW w:w="2857" w:type="pct"/>
            <w:tcBorders>
              <w:top w:val="nil"/>
              <w:bottom w:val="nil"/>
            </w:tcBorders>
            <w:shd w:val="clear" w:color="auto" w:fill="auto"/>
            <w:hideMark/>
          </w:tcPr>
          <w:p w14:paraId="26A6D12D" w14:textId="77777777" w:rsidR="00AD21B6" w:rsidRPr="00AD21B6" w:rsidRDefault="00AD21B6" w:rsidP="00151B74">
            <w:pPr>
              <w:tabs>
                <w:tab w:val="left" w:pos="156"/>
                <w:tab w:val="left" w:pos="348"/>
              </w:tabs>
              <w:contextualSpacing/>
              <w:rPr>
                <w:rFonts w:ascii="Arial" w:hAnsi="Arial" w:cs="Arial"/>
                <w:sz w:val="22"/>
                <w:szCs w:val="22"/>
              </w:rPr>
            </w:pPr>
            <w:r w:rsidRPr="00AD21B6">
              <w:rPr>
                <w:rFonts w:ascii="Arial" w:hAnsi="Arial" w:cs="Arial"/>
                <w:sz w:val="22"/>
                <w:szCs w:val="22"/>
              </w:rPr>
              <w:t xml:space="preserve">The school is organized by a clear structure </w:t>
            </w:r>
            <w:r w:rsidRPr="00AD21B6">
              <w:rPr>
                <w:rFonts w:ascii="Arial" w:hAnsi="Arial" w:cs="Arial"/>
                <w:sz w:val="22"/>
                <w:szCs w:val="22"/>
              </w:rPr>
              <w:tab/>
            </w:r>
            <w:r w:rsidRPr="00AD21B6">
              <w:rPr>
                <w:rFonts w:ascii="Arial" w:hAnsi="Arial" w:cs="Arial"/>
                <w:sz w:val="22"/>
                <w:szCs w:val="22"/>
              </w:rPr>
              <w:tab/>
              <w:t xml:space="preserve">and work arrangements that promote </w:t>
            </w:r>
            <w:r w:rsidRPr="00AD21B6">
              <w:rPr>
                <w:rFonts w:ascii="Arial" w:hAnsi="Arial" w:cs="Arial"/>
                <w:sz w:val="22"/>
                <w:szCs w:val="22"/>
              </w:rPr>
              <w:tab/>
            </w:r>
            <w:r w:rsidRPr="00AD21B6">
              <w:rPr>
                <w:rFonts w:ascii="Arial" w:hAnsi="Arial" w:cs="Arial"/>
                <w:sz w:val="22"/>
                <w:szCs w:val="22"/>
              </w:rPr>
              <w:tab/>
              <w:t xml:space="preserve">shared leadership and governance </w:t>
            </w:r>
          </w:p>
        </w:tc>
        <w:tc>
          <w:tcPr>
            <w:tcW w:w="459" w:type="pct"/>
            <w:tcBorders>
              <w:top w:val="nil"/>
              <w:bottom w:val="nil"/>
            </w:tcBorders>
            <w:shd w:val="clear" w:color="auto" w:fill="auto"/>
            <w:hideMark/>
          </w:tcPr>
          <w:p w14:paraId="68B3741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1.43</w:t>
            </w:r>
          </w:p>
        </w:tc>
        <w:tc>
          <w:tcPr>
            <w:tcW w:w="716" w:type="pct"/>
            <w:tcBorders>
              <w:top w:val="nil"/>
              <w:bottom w:val="nil"/>
            </w:tcBorders>
            <w:shd w:val="clear" w:color="auto" w:fill="auto"/>
            <w:hideMark/>
          </w:tcPr>
          <w:p w14:paraId="4779F19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8" w:type="pct"/>
            <w:tcBorders>
              <w:top w:val="nil"/>
              <w:bottom w:val="nil"/>
            </w:tcBorders>
            <w:shd w:val="clear" w:color="auto" w:fill="auto"/>
            <w:noWrap/>
            <w:hideMark/>
          </w:tcPr>
          <w:p w14:paraId="2C36407E"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2A455DB5" w14:textId="77777777" w:rsidTr="00151B74">
        <w:trPr>
          <w:trHeight w:val="300"/>
          <w:jc w:val="center"/>
        </w:trPr>
        <w:tc>
          <w:tcPr>
            <w:tcW w:w="2857" w:type="pct"/>
            <w:tcBorders>
              <w:top w:val="nil"/>
              <w:bottom w:val="nil"/>
            </w:tcBorders>
            <w:shd w:val="clear" w:color="auto" w:fill="auto"/>
            <w:hideMark/>
          </w:tcPr>
          <w:p w14:paraId="2C3A8AC1" w14:textId="77777777" w:rsidR="00AD21B6" w:rsidRPr="00AD21B6" w:rsidRDefault="00AD21B6" w:rsidP="00151B74">
            <w:pPr>
              <w:tabs>
                <w:tab w:val="left" w:pos="372"/>
              </w:tabs>
              <w:contextualSpacing/>
              <w:rPr>
                <w:rFonts w:ascii="Arial" w:hAnsi="Arial" w:cs="Arial"/>
                <w:sz w:val="22"/>
                <w:szCs w:val="22"/>
              </w:rPr>
            </w:pPr>
            <w:r w:rsidRPr="00AD21B6">
              <w:rPr>
                <w:rFonts w:ascii="Arial" w:hAnsi="Arial" w:cs="Arial"/>
                <w:sz w:val="22"/>
                <w:szCs w:val="22"/>
              </w:rPr>
              <w:t xml:space="preserve">A leadership network facilities and communication </w:t>
            </w:r>
            <w:r w:rsidRPr="00AD21B6">
              <w:rPr>
                <w:rFonts w:ascii="Arial" w:hAnsi="Arial" w:cs="Arial"/>
                <w:sz w:val="22"/>
                <w:szCs w:val="22"/>
              </w:rPr>
              <w:tab/>
              <w:t xml:space="preserve">between and among school and community </w:t>
            </w:r>
            <w:r w:rsidRPr="00AD21B6">
              <w:rPr>
                <w:rFonts w:ascii="Arial" w:hAnsi="Arial" w:cs="Arial"/>
                <w:sz w:val="22"/>
                <w:szCs w:val="22"/>
              </w:rPr>
              <w:tab/>
              <w:t xml:space="preserve">leaders for </w:t>
            </w:r>
            <w:r w:rsidRPr="00AD21B6">
              <w:rPr>
                <w:rFonts w:ascii="Arial" w:hAnsi="Arial" w:cs="Arial"/>
                <w:sz w:val="22"/>
                <w:szCs w:val="22"/>
              </w:rPr>
              <w:tab/>
              <w:t xml:space="preserve">informed decision-making and solving </w:t>
            </w:r>
            <w:r w:rsidRPr="00AD21B6">
              <w:rPr>
                <w:rFonts w:ascii="Arial" w:hAnsi="Arial" w:cs="Arial"/>
                <w:sz w:val="22"/>
                <w:szCs w:val="22"/>
              </w:rPr>
              <w:tab/>
              <w:t xml:space="preserve">of school-community wide-learning </w:t>
            </w:r>
            <w:r w:rsidRPr="00AD21B6">
              <w:rPr>
                <w:rFonts w:ascii="Arial" w:hAnsi="Arial" w:cs="Arial"/>
                <w:sz w:val="22"/>
                <w:szCs w:val="22"/>
              </w:rPr>
              <w:tab/>
              <w:t>problems.</w:t>
            </w:r>
          </w:p>
        </w:tc>
        <w:tc>
          <w:tcPr>
            <w:tcW w:w="459" w:type="pct"/>
            <w:tcBorders>
              <w:top w:val="nil"/>
              <w:bottom w:val="nil"/>
            </w:tcBorders>
            <w:shd w:val="clear" w:color="auto" w:fill="auto"/>
            <w:hideMark/>
          </w:tcPr>
          <w:p w14:paraId="5CE9EBC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1.29</w:t>
            </w:r>
          </w:p>
        </w:tc>
        <w:tc>
          <w:tcPr>
            <w:tcW w:w="716" w:type="pct"/>
            <w:tcBorders>
              <w:top w:val="nil"/>
              <w:bottom w:val="nil"/>
            </w:tcBorders>
            <w:shd w:val="clear" w:color="auto" w:fill="auto"/>
            <w:hideMark/>
          </w:tcPr>
          <w:p w14:paraId="1506E6B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.54</w:t>
            </w:r>
          </w:p>
        </w:tc>
        <w:tc>
          <w:tcPr>
            <w:tcW w:w="968" w:type="pct"/>
            <w:tcBorders>
              <w:top w:val="nil"/>
              <w:bottom w:val="nil"/>
            </w:tcBorders>
            <w:shd w:val="clear" w:color="auto" w:fill="auto"/>
            <w:noWrap/>
            <w:hideMark/>
          </w:tcPr>
          <w:p w14:paraId="44CDE7E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3314C91" w14:textId="77777777" w:rsidTr="00151B74">
        <w:trPr>
          <w:trHeight w:val="300"/>
          <w:jc w:val="center"/>
        </w:trPr>
        <w:tc>
          <w:tcPr>
            <w:tcW w:w="2857" w:type="pct"/>
            <w:tcBorders>
              <w:top w:val="nil"/>
              <w:bottom w:val="single" w:sz="4" w:space="0" w:color="auto"/>
            </w:tcBorders>
            <w:shd w:val="clear" w:color="auto" w:fill="auto"/>
            <w:hideMark/>
          </w:tcPr>
          <w:p w14:paraId="4228C0B8" w14:textId="77777777" w:rsidR="00AD21B6" w:rsidRPr="00AD21B6" w:rsidRDefault="00AD21B6" w:rsidP="00151B74">
            <w:pPr>
              <w:tabs>
                <w:tab w:val="left" w:pos="324"/>
              </w:tabs>
              <w:contextualSpacing/>
              <w:rPr>
                <w:rFonts w:ascii="Arial" w:hAnsi="Arial" w:cs="Arial"/>
                <w:sz w:val="22"/>
                <w:szCs w:val="22"/>
              </w:rPr>
            </w:pPr>
            <w:r w:rsidRPr="00AD21B6">
              <w:rPr>
                <w:rFonts w:ascii="Arial" w:hAnsi="Arial" w:cs="Arial"/>
                <w:sz w:val="22"/>
                <w:szCs w:val="22"/>
              </w:rPr>
              <w:t xml:space="preserve">A long-term program in operation that </w:t>
            </w:r>
            <w:r w:rsidRPr="00AD21B6">
              <w:rPr>
                <w:rFonts w:ascii="Arial" w:hAnsi="Arial" w:cs="Arial"/>
                <w:sz w:val="22"/>
                <w:szCs w:val="22"/>
              </w:rPr>
              <w:tab/>
              <w:t xml:space="preserve">addresses </w:t>
            </w:r>
            <w:r w:rsidRPr="00AD21B6">
              <w:rPr>
                <w:rFonts w:ascii="Arial" w:hAnsi="Arial" w:cs="Arial"/>
                <w:sz w:val="22"/>
                <w:szCs w:val="22"/>
              </w:rPr>
              <w:tab/>
              <w:t xml:space="preserve">the training and development needs of school and </w:t>
            </w:r>
            <w:r w:rsidRPr="00AD21B6">
              <w:rPr>
                <w:rFonts w:ascii="Arial" w:hAnsi="Arial" w:cs="Arial"/>
                <w:sz w:val="22"/>
                <w:szCs w:val="22"/>
              </w:rPr>
              <w:tab/>
              <w:t xml:space="preserve">community leaders.  </w:t>
            </w:r>
          </w:p>
        </w:tc>
        <w:tc>
          <w:tcPr>
            <w:tcW w:w="459" w:type="pct"/>
            <w:tcBorders>
              <w:top w:val="nil"/>
              <w:bottom w:val="single" w:sz="4" w:space="0" w:color="auto"/>
            </w:tcBorders>
            <w:shd w:val="clear" w:color="auto" w:fill="auto"/>
            <w:hideMark/>
          </w:tcPr>
          <w:p w14:paraId="3076362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1.84</w:t>
            </w:r>
          </w:p>
        </w:tc>
        <w:tc>
          <w:tcPr>
            <w:tcW w:w="716" w:type="pct"/>
            <w:tcBorders>
              <w:top w:val="nil"/>
              <w:bottom w:val="single" w:sz="4" w:space="0" w:color="auto"/>
            </w:tcBorders>
            <w:shd w:val="clear" w:color="auto" w:fill="auto"/>
            <w:hideMark/>
          </w:tcPr>
          <w:p w14:paraId="420736F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.47</w:t>
            </w:r>
          </w:p>
        </w:tc>
        <w:tc>
          <w:tcPr>
            <w:tcW w:w="968" w:type="pct"/>
            <w:tcBorders>
              <w:top w:val="nil"/>
              <w:bottom w:val="single" w:sz="4" w:space="0" w:color="auto"/>
            </w:tcBorders>
            <w:shd w:val="clear" w:color="auto" w:fill="auto"/>
            <w:noWrap/>
            <w:hideMark/>
          </w:tcPr>
          <w:p w14:paraId="29D3F38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55A380E1" w14:textId="77777777" w:rsidTr="00151B74">
        <w:trPr>
          <w:trHeight w:val="300"/>
          <w:jc w:val="center"/>
        </w:trPr>
        <w:tc>
          <w:tcPr>
            <w:tcW w:w="2857" w:type="pct"/>
            <w:tcBorders>
              <w:top w:val="single" w:sz="4" w:space="0" w:color="auto"/>
              <w:bottom w:val="thickThinSmallGap" w:sz="24" w:space="0" w:color="auto"/>
            </w:tcBorders>
            <w:shd w:val="clear" w:color="auto" w:fill="auto"/>
            <w:vAlign w:val="center"/>
            <w:hideMark/>
          </w:tcPr>
          <w:p w14:paraId="55533310"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459" w:type="pct"/>
            <w:tcBorders>
              <w:top w:val="single" w:sz="4" w:space="0" w:color="auto"/>
              <w:bottom w:val="thickThinSmallGap" w:sz="24" w:space="0" w:color="auto"/>
            </w:tcBorders>
            <w:shd w:val="clear" w:color="auto" w:fill="auto"/>
            <w:vAlign w:val="center"/>
            <w:hideMark/>
          </w:tcPr>
          <w:p w14:paraId="73DAC53A"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1.50</w:t>
            </w:r>
          </w:p>
        </w:tc>
        <w:tc>
          <w:tcPr>
            <w:tcW w:w="716" w:type="pct"/>
            <w:tcBorders>
              <w:top w:val="single" w:sz="4" w:space="0" w:color="auto"/>
              <w:bottom w:val="thickThinSmallGap" w:sz="24" w:space="0" w:color="auto"/>
            </w:tcBorders>
            <w:shd w:val="clear" w:color="auto" w:fill="auto"/>
            <w:vAlign w:val="center"/>
            <w:hideMark/>
          </w:tcPr>
          <w:p w14:paraId="2ACD28CC"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.49</w:t>
            </w:r>
          </w:p>
        </w:tc>
        <w:tc>
          <w:tcPr>
            <w:tcW w:w="968" w:type="pct"/>
            <w:tcBorders>
              <w:top w:val="single" w:sz="4" w:space="0" w:color="auto"/>
              <w:bottom w:val="thickThinSmallGap" w:sz="24" w:space="0" w:color="auto"/>
            </w:tcBorders>
            <w:shd w:val="clear" w:color="auto" w:fill="auto"/>
            <w:noWrap/>
            <w:vAlign w:val="center"/>
            <w:hideMark/>
          </w:tcPr>
          <w:p w14:paraId="1BA2F52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7C941BEA" w14:textId="77777777" w:rsidR="00AD21B6" w:rsidRPr="00AD21B6" w:rsidRDefault="00AD21B6" w:rsidP="00AD21B6">
      <w:pPr>
        <w:jc w:val="both"/>
        <w:rPr>
          <w:rFonts w:ascii="Arial" w:hAnsi="Arial" w:cs="Arial"/>
          <w:b/>
          <w:color w:val="000000" w:themeColor="text1"/>
          <w:sz w:val="22"/>
          <w:szCs w:val="22"/>
        </w:rPr>
      </w:pPr>
    </w:p>
    <w:p w14:paraId="6D647E90" w14:textId="77777777" w:rsidR="00AD21B6" w:rsidRDefault="00AD21B6" w:rsidP="00AD21B6">
      <w:pPr>
        <w:spacing w:line="480" w:lineRule="auto"/>
        <w:jc w:val="both"/>
        <w:rPr>
          <w:rFonts w:ascii="Arial" w:hAnsi="Arial" w:cs="Arial"/>
          <w:b/>
          <w:color w:val="000000" w:themeColor="text1"/>
          <w:sz w:val="22"/>
          <w:szCs w:val="22"/>
        </w:rPr>
      </w:pPr>
    </w:p>
    <w:p w14:paraId="2E227C76" w14:textId="77777777" w:rsidR="00AD21B6" w:rsidRDefault="00AD21B6" w:rsidP="00AD21B6">
      <w:pPr>
        <w:spacing w:line="480" w:lineRule="auto"/>
        <w:jc w:val="both"/>
        <w:rPr>
          <w:rFonts w:ascii="Arial" w:hAnsi="Arial" w:cs="Arial"/>
          <w:b/>
          <w:color w:val="000000" w:themeColor="text1"/>
          <w:sz w:val="22"/>
          <w:szCs w:val="22"/>
        </w:rPr>
      </w:pPr>
    </w:p>
    <w:p w14:paraId="58FFDA97" w14:textId="435850D9" w:rsidR="00AD21B6" w:rsidRPr="00AD21B6" w:rsidRDefault="00AD21B6" w:rsidP="00AD21B6">
      <w:pPr>
        <w:spacing w:line="480" w:lineRule="auto"/>
        <w:jc w:val="both"/>
        <w:rPr>
          <w:rFonts w:ascii="Arial" w:hAnsi="Arial" w:cs="Arial"/>
          <w:color w:val="FF0000"/>
          <w:sz w:val="22"/>
          <w:szCs w:val="22"/>
        </w:rPr>
      </w:pPr>
      <w:r w:rsidRPr="00AD21B6">
        <w:rPr>
          <w:rFonts w:ascii="Arial" w:hAnsi="Arial" w:cs="Arial"/>
          <w:b/>
          <w:color w:val="000000" w:themeColor="text1"/>
          <w:sz w:val="22"/>
          <w:szCs w:val="22"/>
        </w:rPr>
        <w:t>Curriculum and Instruction</w:t>
      </w:r>
    </w:p>
    <w:p w14:paraId="6A71B2FC" w14:textId="77777777" w:rsidR="00AD21B6" w:rsidRPr="00AD21B6" w:rsidRDefault="00AD21B6" w:rsidP="00AD21B6">
      <w:pPr>
        <w:spacing w:line="480" w:lineRule="auto"/>
        <w:jc w:val="both"/>
        <w:rPr>
          <w:rFonts w:ascii="Arial" w:hAnsi="Arial" w:cs="Arial"/>
          <w:color w:val="FF0000"/>
          <w:sz w:val="22"/>
          <w:szCs w:val="22"/>
        </w:rPr>
      </w:pPr>
      <w:r w:rsidRPr="00AD21B6">
        <w:rPr>
          <w:rFonts w:ascii="Arial" w:hAnsi="Arial" w:cs="Arial"/>
          <w:color w:val="000000" w:themeColor="text1"/>
          <w:sz w:val="22"/>
          <w:szCs w:val="22"/>
        </w:rPr>
        <w:tab/>
        <w:t>In terms of the second SBM parameter which is on curriculum and instruction, schools in Eastern Samar scored an average of 1.59 and a .45 standard deviation and is rank at maturing level or level 2- ‘Better” in the SBM criteria of management practices. Table 2 below presents the per criterion scores of the seven areas of SBM management practices in terms of curriculum and instruction.</w:t>
      </w:r>
    </w:p>
    <w:p w14:paraId="26EC6F79" w14:textId="7C0D765B" w:rsidR="00AD21B6" w:rsidRDefault="00AD21B6" w:rsidP="00AD21B6">
      <w:pPr>
        <w:ind w:firstLine="720"/>
        <w:jc w:val="both"/>
        <w:rPr>
          <w:rFonts w:ascii="Arial" w:hAnsi="Arial" w:cs="Arial"/>
          <w:b/>
          <w:color w:val="000000" w:themeColor="text1"/>
          <w:sz w:val="22"/>
          <w:szCs w:val="22"/>
        </w:rPr>
      </w:pPr>
    </w:p>
    <w:p w14:paraId="2B8289CE" w14:textId="49ED6A58" w:rsidR="00AD21B6" w:rsidRDefault="00AD21B6" w:rsidP="00AD21B6">
      <w:pPr>
        <w:ind w:firstLine="720"/>
        <w:jc w:val="both"/>
        <w:rPr>
          <w:rFonts w:ascii="Arial" w:hAnsi="Arial" w:cs="Arial"/>
          <w:b/>
          <w:color w:val="000000" w:themeColor="text1"/>
          <w:sz w:val="22"/>
          <w:szCs w:val="22"/>
        </w:rPr>
      </w:pPr>
    </w:p>
    <w:p w14:paraId="341588E3" w14:textId="39313AEA" w:rsidR="00AD21B6" w:rsidRDefault="00AD21B6" w:rsidP="00AD21B6">
      <w:pPr>
        <w:ind w:firstLine="720"/>
        <w:jc w:val="both"/>
        <w:rPr>
          <w:rFonts w:ascii="Arial" w:hAnsi="Arial" w:cs="Arial"/>
          <w:b/>
          <w:color w:val="000000" w:themeColor="text1"/>
          <w:sz w:val="22"/>
          <w:szCs w:val="22"/>
        </w:rPr>
      </w:pPr>
    </w:p>
    <w:p w14:paraId="30AE03AB" w14:textId="1ECF76BD" w:rsidR="00AD21B6" w:rsidRDefault="00AD21B6" w:rsidP="00AD21B6">
      <w:pPr>
        <w:ind w:firstLine="720"/>
        <w:jc w:val="both"/>
        <w:rPr>
          <w:rFonts w:ascii="Arial" w:hAnsi="Arial" w:cs="Arial"/>
          <w:b/>
          <w:color w:val="000000" w:themeColor="text1"/>
          <w:sz w:val="22"/>
          <w:szCs w:val="22"/>
        </w:rPr>
      </w:pPr>
    </w:p>
    <w:p w14:paraId="180AEC4E" w14:textId="7618364A" w:rsidR="00AD21B6" w:rsidRDefault="00AD21B6" w:rsidP="00AD21B6">
      <w:pPr>
        <w:ind w:firstLine="720"/>
        <w:jc w:val="both"/>
        <w:rPr>
          <w:rFonts w:ascii="Arial" w:hAnsi="Arial" w:cs="Arial"/>
          <w:b/>
          <w:color w:val="000000" w:themeColor="text1"/>
          <w:sz w:val="22"/>
          <w:szCs w:val="22"/>
        </w:rPr>
      </w:pPr>
    </w:p>
    <w:p w14:paraId="19E79970" w14:textId="64F62E88" w:rsidR="00AD21B6" w:rsidRDefault="00AD21B6" w:rsidP="00AD21B6">
      <w:pPr>
        <w:ind w:firstLine="720"/>
        <w:jc w:val="both"/>
        <w:rPr>
          <w:rFonts w:ascii="Arial" w:hAnsi="Arial" w:cs="Arial"/>
          <w:b/>
          <w:color w:val="000000" w:themeColor="text1"/>
          <w:sz w:val="22"/>
          <w:szCs w:val="22"/>
        </w:rPr>
      </w:pPr>
    </w:p>
    <w:p w14:paraId="5364173C" w14:textId="41DC2DFE" w:rsidR="00AD21B6" w:rsidRDefault="00AD21B6" w:rsidP="00AD21B6">
      <w:pPr>
        <w:ind w:firstLine="720"/>
        <w:jc w:val="both"/>
        <w:rPr>
          <w:rFonts w:ascii="Arial" w:hAnsi="Arial" w:cs="Arial"/>
          <w:b/>
          <w:color w:val="000000" w:themeColor="text1"/>
          <w:sz w:val="22"/>
          <w:szCs w:val="22"/>
        </w:rPr>
      </w:pPr>
    </w:p>
    <w:p w14:paraId="36DD30E8" w14:textId="5EAA00A2" w:rsidR="00AD21B6" w:rsidRDefault="00AD21B6" w:rsidP="00AD21B6">
      <w:pPr>
        <w:ind w:firstLine="720"/>
        <w:jc w:val="both"/>
        <w:rPr>
          <w:rFonts w:ascii="Arial" w:hAnsi="Arial" w:cs="Arial"/>
          <w:b/>
          <w:color w:val="000000" w:themeColor="text1"/>
          <w:sz w:val="22"/>
          <w:szCs w:val="22"/>
        </w:rPr>
      </w:pPr>
    </w:p>
    <w:p w14:paraId="3AE72436" w14:textId="506511E5" w:rsidR="00AD21B6" w:rsidRDefault="00AD21B6" w:rsidP="00AD21B6">
      <w:pPr>
        <w:ind w:firstLine="720"/>
        <w:jc w:val="both"/>
        <w:rPr>
          <w:rFonts w:ascii="Arial" w:hAnsi="Arial" w:cs="Arial"/>
          <w:b/>
          <w:color w:val="000000" w:themeColor="text1"/>
          <w:sz w:val="22"/>
          <w:szCs w:val="22"/>
        </w:rPr>
      </w:pPr>
    </w:p>
    <w:p w14:paraId="506C55B5" w14:textId="6720E096" w:rsidR="00AD21B6" w:rsidRDefault="00AD21B6" w:rsidP="00AD21B6">
      <w:pPr>
        <w:ind w:firstLine="720"/>
        <w:jc w:val="both"/>
        <w:rPr>
          <w:rFonts w:ascii="Arial" w:hAnsi="Arial" w:cs="Arial"/>
          <w:b/>
          <w:color w:val="000000" w:themeColor="text1"/>
          <w:sz w:val="22"/>
          <w:szCs w:val="22"/>
        </w:rPr>
      </w:pPr>
    </w:p>
    <w:p w14:paraId="7354C08B" w14:textId="156B7D79" w:rsidR="00AD21B6" w:rsidRDefault="00AD21B6" w:rsidP="00AD21B6">
      <w:pPr>
        <w:ind w:firstLine="720"/>
        <w:jc w:val="both"/>
        <w:rPr>
          <w:rFonts w:ascii="Arial" w:hAnsi="Arial" w:cs="Arial"/>
          <w:b/>
          <w:color w:val="000000" w:themeColor="text1"/>
          <w:sz w:val="22"/>
          <w:szCs w:val="22"/>
        </w:rPr>
      </w:pPr>
    </w:p>
    <w:p w14:paraId="57B950DD" w14:textId="77777777" w:rsidR="00AD21B6" w:rsidRPr="00AD21B6" w:rsidRDefault="00AD21B6" w:rsidP="00AD21B6">
      <w:pPr>
        <w:ind w:firstLine="720"/>
        <w:jc w:val="both"/>
        <w:rPr>
          <w:rFonts w:ascii="Arial" w:hAnsi="Arial" w:cs="Arial"/>
          <w:b/>
          <w:color w:val="000000" w:themeColor="text1"/>
          <w:sz w:val="22"/>
          <w:szCs w:val="22"/>
        </w:rPr>
      </w:pPr>
    </w:p>
    <w:p w14:paraId="577D4D72" w14:textId="77777777" w:rsidR="00AD21B6" w:rsidRPr="00AD21B6" w:rsidRDefault="00AD21B6" w:rsidP="00AD21B6">
      <w:pPr>
        <w:contextualSpacing/>
        <w:rPr>
          <w:rFonts w:ascii="Arial" w:hAnsi="Arial" w:cs="Arial"/>
          <w:sz w:val="22"/>
          <w:szCs w:val="22"/>
        </w:rPr>
      </w:pPr>
      <w:r w:rsidRPr="00AD21B6">
        <w:rPr>
          <w:rFonts w:ascii="Arial" w:hAnsi="Arial" w:cs="Arial"/>
          <w:b/>
          <w:sz w:val="22"/>
          <w:szCs w:val="22"/>
        </w:rPr>
        <w:lastRenderedPageBreak/>
        <w:t>Table 2.</w:t>
      </w:r>
      <w:r w:rsidRPr="00AD21B6">
        <w:rPr>
          <w:rFonts w:ascii="Arial" w:hAnsi="Arial" w:cs="Arial"/>
          <w:sz w:val="22"/>
          <w:szCs w:val="22"/>
        </w:rPr>
        <w:t xml:space="preserve"> Descriptive summary of School-Based Management practices in terms of </w:t>
      </w:r>
      <w:r w:rsidRPr="00AD21B6">
        <w:rPr>
          <w:rFonts w:ascii="Arial" w:hAnsi="Arial" w:cs="Arial"/>
          <w:sz w:val="22"/>
          <w:szCs w:val="22"/>
        </w:rPr>
        <w:tab/>
        <w:t>curriculum and instruction</w:t>
      </w:r>
    </w:p>
    <w:p w14:paraId="7D10FC1B" w14:textId="77777777" w:rsidR="00AD21B6" w:rsidRPr="00AD21B6" w:rsidRDefault="00AD21B6" w:rsidP="00AD21B6">
      <w:pPr>
        <w:ind w:left="1038" w:hanging="720"/>
        <w:contextualSpacing/>
        <w:rPr>
          <w:rFonts w:ascii="Arial" w:hAnsi="Arial" w:cs="Arial"/>
          <w:sz w:val="22"/>
          <w:szCs w:val="22"/>
        </w:rPr>
      </w:pPr>
    </w:p>
    <w:tbl>
      <w:tblPr>
        <w:tblW w:w="4970" w:type="pct"/>
        <w:jc w:val="center"/>
        <w:tblBorders>
          <w:top w:val="thinThickSmallGap" w:sz="24" w:space="0" w:color="auto"/>
          <w:bottom w:val="thickThinSmallGap" w:sz="24" w:space="0" w:color="auto"/>
        </w:tblBorders>
        <w:tblLook w:val="04A0" w:firstRow="1" w:lastRow="0" w:firstColumn="1" w:lastColumn="0" w:noHBand="0" w:noVBand="1"/>
      </w:tblPr>
      <w:tblGrid>
        <w:gridCol w:w="4050"/>
        <w:gridCol w:w="971"/>
        <w:gridCol w:w="1602"/>
        <w:gridCol w:w="1634"/>
      </w:tblGrid>
      <w:tr w:rsidR="00AD21B6" w:rsidRPr="00AD21B6" w14:paraId="62E84797" w14:textId="77777777" w:rsidTr="00151B74">
        <w:trPr>
          <w:trHeight w:val="300"/>
          <w:jc w:val="center"/>
        </w:trPr>
        <w:tc>
          <w:tcPr>
            <w:tcW w:w="2453" w:type="pct"/>
            <w:tcBorders>
              <w:top w:val="thinThickSmallGap" w:sz="24" w:space="0" w:color="auto"/>
              <w:bottom w:val="single" w:sz="4" w:space="0" w:color="auto"/>
            </w:tcBorders>
            <w:shd w:val="clear" w:color="auto" w:fill="auto"/>
            <w:vAlign w:val="center"/>
          </w:tcPr>
          <w:p w14:paraId="0FA49504"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588" w:type="pct"/>
            <w:tcBorders>
              <w:top w:val="thinThickSmallGap" w:sz="24" w:space="0" w:color="auto"/>
              <w:bottom w:val="single" w:sz="4" w:space="0" w:color="auto"/>
            </w:tcBorders>
            <w:shd w:val="clear" w:color="auto" w:fill="auto"/>
            <w:vAlign w:val="center"/>
          </w:tcPr>
          <w:p w14:paraId="37F58203"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70" w:type="pct"/>
            <w:tcBorders>
              <w:top w:val="thinThickSmallGap" w:sz="24" w:space="0" w:color="auto"/>
              <w:bottom w:val="single" w:sz="4" w:space="0" w:color="auto"/>
            </w:tcBorders>
            <w:shd w:val="clear" w:color="auto" w:fill="auto"/>
            <w:vAlign w:val="center"/>
          </w:tcPr>
          <w:p w14:paraId="60897279"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90" w:type="pct"/>
            <w:tcBorders>
              <w:top w:val="thinThickSmallGap" w:sz="24" w:space="0" w:color="auto"/>
              <w:bottom w:val="single" w:sz="4" w:space="0" w:color="auto"/>
            </w:tcBorders>
            <w:shd w:val="clear" w:color="auto" w:fill="auto"/>
            <w:noWrap/>
            <w:vAlign w:val="center"/>
          </w:tcPr>
          <w:p w14:paraId="13F96D71"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3F2448EC" w14:textId="77777777" w:rsidTr="00151B74">
        <w:trPr>
          <w:trHeight w:val="300"/>
          <w:jc w:val="center"/>
        </w:trPr>
        <w:tc>
          <w:tcPr>
            <w:tcW w:w="2453" w:type="pct"/>
            <w:tcBorders>
              <w:top w:val="single" w:sz="4" w:space="0" w:color="auto"/>
            </w:tcBorders>
            <w:shd w:val="clear" w:color="auto" w:fill="auto"/>
            <w:hideMark/>
          </w:tcPr>
          <w:p w14:paraId="040F46E6" w14:textId="77777777" w:rsidR="00AD21B6" w:rsidRPr="00AD21B6" w:rsidRDefault="00AD21B6" w:rsidP="00151B74">
            <w:pPr>
              <w:tabs>
                <w:tab w:val="left" w:pos="372"/>
              </w:tabs>
              <w:contextualSpacing/>
              <w:jc w:val="both"/>
              <w:rPr>
                <w:rFonts w:ascii="Arial" w:hAnsi="Arial" w:cs="Arial"/>
                <w:sz w:val="22"/>
                <w:szCs w:val="22"/>
              </w:rPr>
            </w:pPr>
            <w:r w:rsidRPr="00AD21B6">
              <w:rPr>
                <w:rFonts w:ascii="Arial" w:hAnsi="Arial" w:cs="Arial"/>
                <w:sz w:val="22"/>
                <w:szCs w:val="22"/>
              </w:rPr>
              <w:t xml:space="preserve">The curriculum provides for the </w:t>
            </w:r>
            <w:r w:rsidRPr="00AD21B6">
              <w:rPr>
                <w:rFonts w:ascii="Arial" w:hAnsi="Arial" w:cs="Arial"/>
                <w:sz w:val="22"/>
                <w:szCs w:val="22"/>
              </w:rPr>
              <w:tab/>
              <w:t xml:space="preserve">development needs of all types of </w:t>
            </w:r>
            <w:r w:rsidRPr="00AD21B6">
              <w:rPr>
                <w:rFonts w:ascii="Arial" w:hAnsi="Arial" w:cs="Arial"/>
                <w:sz w:val="22"/>
                <w:szCs w:val="22"/>
              </w:rPr>
              <w:tab/>
              <w:t>learners in the school community.</w:t>
            </w:r>
          </w:p>
        </w:tc>
        <w:tc>
          <w:tcPr>
            <w:tcW w:w="588" w:type="pct"/>
            <w:tcBorders>
              <w:top w:val="single" w:sz="4" w:space="0" w:color="auto"/>
            </w:tcBorders>
            <w:shd w:val="clear" w:color="auto" w:fill="auto"/>
            <w:hideMark/>
          </w:tcPr>
          <w:p w14:paraId="591F8D4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1.37</w:t>
            </w:r>
          </w:p>
        </w:tc>
        <w:tc>
          <w:tcPr>
            <w:tcW w:w="970" w:type="pct"/>
            <w:tcBorders>
              <w:top w:val="single" w:sz="4" w:space="0" w:color="auto"/>
            </w:tcBorders>
            <w:shd w:val="clear" w:color="auto" w:fill="auto"/>
            <w:hideMark/>
          </w:tcPr>
          <w:p w14:paraId="2A7B4DE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 xml:space="preserve">  .57         </w:t>
            </w:r>
          </w:p>
        </w:tc>
        <w:tc>
          <w:tcPr>
            <w:tcW w:w="990" w:type="pct"/>
            <w:tcBorders>
              <w:top w:val="single" w:sz="4" w:space="0" w:color="auto"/>
            </w:tcBorders>
            <w:shd w:val="clear" w:color="auto" w:fill="auto"/>
            <w:noWrap/>
            <w:hideMark/>
          </w:tcPr>
          <w:p w14:paraId="5767AB5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D1E3E16" w14:textId="77777777" w:rsidTr="00151B74">
        <w:trPr>
          <w:trHeight w:val="300"/>
          <w:jc w:val="center"/>
        </w:trPr>
        <w:tc>
          <w:tcPr>
            <w:tcW w:w="2453" w:type="pct"/>
            <w:shd w:val="clear" w:color="auto" w:fill="auto"/>
            <w:hideMark/>
          </w:tcPr>
          <w:p w14:paraId="6E0E614B"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The implemented curriculum is localized to </w:t>
            </w:r>
            <w:r w:rsidRPr="00AD21B6">
              <w:rPr>
                <w:rFonts w:ascii="Arial" w:hAnsi="Arial" w:cs="Arial"/>
                <w:sz w:val="22"/>
                <w:szCs w:val="22"/>
              </w:rPr>
              <w:tab/>
              <w:t xml:space="preserve">make it more meaningful to the learners </w:t>
            </w:r>
            <w:r w:rsidRPr="00AD21B6">
              <w:rPr>
                <w:rFonts w:ascii="Arial" w:hAnsi="Arial" w:cs="Arial"/>
                <w:sz w:val="22"/>
                <w:szCs w:val="22"/>
              </w:rPr>
              <w:tab/>
              <w:t>and applicable to life in the community.</w:t>
            </w:r>
          </w:p>
        </w:tc>
        <w:tc>
          <w:tcPr>
            <w:tcW w:w="588" w:type="pct"/>
            <w:shd w:val="clear" w:color="auto" w:fill="auto"/>
            <w:hideMark/>
          </w:tcPr>
          <w:p w14:paraId="38B7791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1.63</w:t>
            </w:r>
          </w:p>
        </w:tc>
        <w:tc>
          <w:tcPr>
            <w:tcW w:w="970" w:type="pct"/>
            <w:shd w:val="clear" w:color="auto" w:fill="auto"/>
            <w:hideMark/>
          </w:tcPr>
          <w:p w14:paraId="71ADA1D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90" w:type="pct"/>
            <w:shd w:val="clear" w:color="auto" w:fill="auto"/>
            <w:noWrap/>
            <w:hideMark/>
          </w:tcPr>
          <w:p w14:paraId="2D27060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C42534F" w14:textId="77777777" w:rsidTr="00151B74">
        <w:trPr>
          <w:trHeight w:val="300"/>
          <w:jc w:val="center"/>
        </w:trPr>
        <w:tc>
          <w:tcPr>
            <w:tcW w:w="2453" w:type="pct"/>
            <w:shd w:val="clear" w:color="auto" w:fill="auto"/>
            <w:hideMark/>
          </w:tcPr>
          <w:p w14:paraId="1C40B726"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A representative group of school and </w:t>
            </w:r>
            <w:r w:rsidRPr="00AD21B6">
              <w:rPr>
                <w:rFonts w:ascii="Arial" w:hAnsi="Arial" w:cs="Arial"/>
                <w:sz w:val="22"/>
                <w:szCs w:val="22"/>
              </w:rPr>
              <w:tab/>
              <w:t xml:space="preserve">community stakeholders develop the </w:t>
            </w:r>
            <w:r w:rsidRPr="00AD21B6">
              <w:rPr>
                <w:rFonts w:ascii="Arial" w:hAnsi="Arial" w:cs="Arial"/>
                <w:sz w:val="22"/>
                <w:szCs w:val="22"/>
              </w:rPr>
              <w:tab/>
              <w:t xml:space="preserve">methods and materials for developing </w:t>
            </w:r>
            <w:r w:rsidRPr="00AD21B6">
              <w:rPr>
                <w:rFonts w:ascii="Arial" w:hAnsi="Arial" w:cs="Arial"/>
                <w:sz w:val="22"/>
                <w:szCs w:val="22"/>
              </w:rPr>
              <w:tab/>
              <w:t>creative thinking and problem solving.</w:t>
            </w:r>
          </w:p>
        </w:tc>
        <w:tc>
          <w:tcPr>
            <w:tcW w:w="588" w:type="pct"/>
            <w:shd w:val="clear" w:color="auto" w:fill="auto"/>
            <w:hideMark/>
          </w:tcPr>
          <w:p w14:paraId="79BEE88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1.57</w:t>
            </w:r>
          </w:p>
        </w:tc>
        <w:tc>
          <w:tcPr>
            <w:tcW w:w="970" w:type="pct"/>
            <w:shd w:val="clear" w:color="auto" w:fill="auto"/>
            <w:hideMark/>
          </w:tcPr>
          <w:p w14:paraId="2BEB2D9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90" w:type="pct"/>
            <w:shd w:val="clear" w:color="auto" w:fill="auto"/>
            <w:noWrap/>
            <w:hideMark/>
          </w:tcPr>
          <w:p w14:paraId="78414D6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45D34E68" w14:textId="77777777" w:rsidTr="00151B74">
        <w:trPr>
          <w:trHeight w:val="300"/>
          <w:jc w:val="center"/>
        </w:trPr>
        <w:tc>
          <w:tcPr>
            <w:tcW w:w="2453" w:type="pct"/>
            <w:shd w:val="clear" w:color="auto" w:fill="auto"/>
            <w:hideMark/>
          </w:tcPr>
          <w:p w14:paraId="1782EC39"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The learning systems are regularly and </w:t>
            </w:r>
            <w:r w:rsidRPr="00AD21B6">
              <w:rPr>
                <w:rFonts w:ascii="Arial" w:hAnsi="Arial" w:cs="Arial"/>
                <w:sz w:val="22"/>
                <w:szCs w:val="22"/>
              </w:rPr>
              <w:tab/>
              <w:t xml:space="preserve">collaboratively monitored by the </w:t>
            </w:r>
            <w:r w:rsidRPr="00AD21B6">
              <w:rPr>
                <w:rFonts w:ascii="Arial" w:hAnsi="Arial" w:cs="Arial"/>
                <w:sz w:val="22"/>
                <w:szCs w:val="22"/>
              </w:rPr>
              <w:tab/>
              <w:t xml:space="preserve">community using appropriate tools to </w:t>
            </w:r>
            <w:r w:rsidRPr="00AD21B6">
              <w:rPr>
                <w:rFonts w:ascii="Arial" w:hAnsi="Arial" w:cs="Arial"/>
                <w:sz w:val="22"/>
                <w:szCs w:val="22"/>
              </w:rPr>
              <w:tab/>
              <w:t xml:space="preserve">ensure the holistic growth and </w:t>
            </w:r>
            <w:r w:rsidRPr="00AD21B6">
              <w:rPr>
                <w:rFonts w:ascii="Arial" w:hAnsi="Arial" w:cs="Arial"/>
                <w:sz w:val="22"/>
                <w:szCs w:val="22"/>
              </w:rPr>
              <w:tab/>
              <w:t xml:space="preserve">development of the learners and the </w:t>
            </w:r>
            <w:r w:rsidRPr="00AD21B6">
              <w:rPr>
                <w:rFonts w:ascii="Arial" w:hAnsi="Arial" w:cs="Arial"/>
                <w:sz w:val="22"/>
                <w:szCs w:val="22"/>
              </w:rPr>
              <w:tab/>
              <w:t>community.</w:t>
            </w:r>
          </w:p>
        </w:tc>
        <w:tc>
          <w:tcPr>
            <w:tcW w:w="588" w:type="pct"/>
            <w:shd w:val="clear" w:color="auto" w:fill="auto"/>
            <w:hideMark/>
          </w:tcPr>
          <w:p w14:paraId="14ACF73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1.67</w:t>
            </w:r>
          </w:p>
        </w:tc>
        <w:tc>
          <w:tcPr>
            <w:tcW w:w="970" w:type="pct"/>
            <w:shd w:val="clear" w:color="auto" w:fill="auto"/>
            <w:hideMark/>
          </w:tcPr>
          <w:p w14:paraId="4A93B3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.55</w:t>
            </w:r>
          </w:p>
        </w:tc>
        <w:tc>
          <w:tcPr>
            <w:tcW w:w="990" w:type="pct"/>
            <w:shd w:val="clear" w:color="auto" w:fill="auto"/>
            <w:noWrap/>
            <w:hideMark/>
          </w:tcPr>
          <w:p w14:paraId="1F6A232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EBEDC12" w14:textId="77777777" w:rsidTr="00151B74">
        <w:trPr>
          <w:trHeight w:val="300"/>
          <w:jc w:val="center"/>
        </w:trPr>
        <w:tc>
          <w:tcPr>
            <w:tcW w:w="2453" w:type="pct"/>
            <w:shd w:val="clear" w:color="auto" w:fill="auto"/>
          </w:tcPr>
          <w:p w14:paraId="5673D14F" w14:textId="77777777" w:rsidR="00AD21B6" w:rsidRPr="00AD21B6" w:rsidRDefault="00AD21B6" w:rsidP="00151B74">
            <w:pPr>
              <w:tabs>
                <w:tab w:val="left" w:pos="396"/>
              </w:tabs>
              <w:contextualSpacing/>
              <w:jc w:val="both"/>
              <w:rPr>
                <w:rFonts w:ascii="Arial" w:hAnsi="Arial" w:cs="Arial"/>
                <w:sz w:val="22"/>
                <w:szCs w:val="22"/>
              </w:rPr>
            </w:pPr>
            <w:r w:rsidRPr="00AD21B6">
              <w:rPr>
                <w:rFonts w:ascii="Arial" w:hAnsi="Arial" w:cs="Arial"/>
                <w:sz w:val="22"/>
                <w:szCs w:val="22"/>
              </w:rPr>
              <w:t xml:space="preserve">Appropriate assessment tools for teaching </w:t>
            </w:r>
            <w:r w:rsidRPr="00AD21B6">
              <w:rPr>
                <w:rFonts w:ascii="Arial" w:hAnsi="Arial" w:cs="Arial"/>
                <w:sz w:val="22"/>
                <w:szCs w:val="22"/>
              </w:rPr>
              <w:tab/>
              <w:t xml:space="preserve">and learning are continuously reviewed </w:t>
            </w:r>
            <w:r w:rsidRPr="00AD21B6">
              <w:rPr>
                <w:rFonts w:ascii="Arial" w:hAnsi="Arial" w:cs="Arial"/>
                <w:sz w:val="22"/>
                <w:szCs w:val="22"/>
              </w:rPr>
              <w:tab/>
              <w:t xml:space="preserve">and improved, and assessment results </w:t>
            </w:r>
            <w:r w:rsidRPr="00AD21B6">
              <w:rPr>
                <w:rFonts w:ascii="Arial" w:hAnsi="Arial" w:cs="Arial"/>
                <w:sz w:val="22"/>
                <w:szCs w:val="22"/>
              </w:rPr>
              <w:tab/>
              <w:t xml:space="preserve">are contextualized to the learner and </w:t>
            </w:r>
            <w:r w:rsidRPr="00AD21B6">
              <w:rPr>
                <w:rFonts w:ascii="Arial" w:hAnsi="Arial" w:cs="Arial"/>
                <w:sz w:val="22"/>
                <w:szCs w:val="22"/>
              </w:rPr>
              <w:tab/>
              <w:t>local situation.</w:t>
            </w:r>
          </w:p>
        </w:tc>
        <w:tc>
          <w:tcPr>
            <w:tcW w:w="588" w:type="pct"/>
            <w:shd w:val="clear" w:color="auto" w:fill="auto"/>
          </w:tcPr>
          <w:p w14:paraId="3431A24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1.47</w:t>
            </w:r>
          </w:p>
        </w:tc>
        <w:tc>
          <w:tcPr>
            <w:tcW w:w="970" w:type="pct"/>
            <w:shd w:val="clear" w:color="auto" w:fill="auto"/>
          </w:tcPr>
          <w:p w14:paraId="6F2AA0A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90" w:type="pct"/>
            <w:shd w:val="clear" w:color="auto" w:fill="auto"/>
            <w:noWrap/>
          </w:tcPr>
          <w:p w14:paraId="51622F5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1801D57B" w14:textId="77777777" w:rsidTr="00151B74">
        <w:trPr>
          <w:trHeight w:val="300"/>
          <w:jc w:val="center"/>
        </w:trPr>
        <w:tc>
          <w:tcPr>
            <w:tcW w:w="2453" w:type="pct"/>
            <w:shd w:val="clear" w:color="auto" w:fill="auto"/>
          </w:tcPr>
          <w:p w14:paraId="3B0D729C" w14:textId="77777777" w:rsidR="00AD21B6" w:rsidRPr="00AD21B6" w:rsidRDefault="00AD21B6" w:rsidP="00151B74">
            <w:pPr>
              <w:tabs>
                <w:tab w:val="left" w:pos="384"/>
              </w:tabs>
              <w:contextualSpacing/>
              <w:rPr>
                <w:rFonts w:ascii="Arial" w:hAnsi="Arial" w:cs="Arial"/>
                <w:sz w:val="22"/>
                <w:szCs w:val="22"/>
              </w:rPr>
            </w:pPr>
            <w:r w:rsidRPr="00AD21B6">
              <w:rPr>
                <w:rFonts w:ascii="Arial" w:hAnsi="Arial" w:cs="Arial"/>
                <w:sz w:val="22"/>
                <w:szCs w:val="22"/>
              </w:rPr>
              <w:t xml:space="preserve">Learning managers and facilitators </w:t>
            </w:r>
            <w:r w:rsidRPr="00AD21B6">
              <w:rPr>
                <w:rFonts w:ascii="Arial" w:hAnsi="Arial" w:cs="Arial"/>
                <w:sz w:val="22"/>
                <w:szCs w:val="22"/>
              </w:rPr>
              <w:tab/>
              <w:t xml:space="preserve">(teachers, administrators and </w:t>
            </w:r>
            <w:r w:rsidRPr="00AD21B6">
              <w:rPr>
                <w:rFonts w:ascii="Arial" w:hAnsi="Arial" w:cs="Arial"/>
                <w:sz w:val="22"/>
                <w:szCs w:val="22"/>
              </w:rPr>
              <w:tab/>
              <w:t xml:space="preserve">community members) nurture values </w:t>
            </w:r>
            <w:r w:rsidRPr="00AD21B6">
              <w:rPr>
                <w:rFonts w:ascii="Arial" w:hAnsi="Arial" w:cs="Arial"/>
                <w:sz w:val="22"/>
                <w:szCs w:val="22"/>
              </w:rPr>
              <w:tab/>
              <w:t xml:space="preserve">and environments that are protective </w:t>
            </w:r>
            <w:r w:rsidRPr="00AD21B6">
              <w:rPr>
                <w:rFonts w:ascii="Arial" w:hAnsi="Arial" w:cs="Arial"/>
                <w:sz w:val="22"/>
                <w:szCs w:val="22"/>
              </w:rPr>
              <w:tab/>
              <w:t>of all children.</w:t>
            </w:r>
          </w:p>
        </w:tc>
        <w:tc>
          <w:tcPr>
            <w:tcW w:w="588" w:type="pct"/>
            <w:shd w:val="clear" w:color="auto" w:fill="auto"/>
          </w:tcPr>
          <w:p w14:paraId="0DF29CDF"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1.80</w:t>
            </w:r>
          </w:p>
        </w:tc>
        <w:tc>
          <w:tcPr>
            <w:tcW w:w="970" w:type="pct"/>
            <w:shd w:val="clear" w:color="auto" w:fill="auto"/>
          </w:tcPr>
          <w:p w14:paraId="2F78D47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.50</w:t>
            </w:r>
          </w:p>
        </w:tc>
        <w:tc>
          <w:tcPr>
            <w:tcW w:w="990" w:type="pct"/>
            <w:shd w:val="clear" w:color="auto" w:fill="auto"/>
            <w:noWrap/>
          </w:tcPr>
          <w:p w14:paraId="497B3DE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47FA3395" w14:textId="77777777" w:rsidTr="00151B74">
        <w:trPr>
          <w:trHeight w:val="300"/>
          <w:jc w:val="center"/>
        </w:trPr>
        <w:tc>
          <w:tcPr>
            <w:tcW w:w="2453" w:type="pct"/>
            <w:tcBorders>
              <w:bottom w:val="single" w:sz="4" w:space="0" w:color="auto"/>
            </w:tcBorders>
            <w:shd w:val="clear" w:color="auto" w:fill="auto"/>
          </w:tcPr>
          <w:p w14:paraId="19678303" w14:textId="77777777" w:rsidR="00AD21B6" w:rsidRPr="00AD21B6" w:rsidRDefault="00AD21B6" w:rsidP="00151B74">
            <w:pPr>
              <w:tabs>
                <w:tab w:val="left" w:pos="336"/>
              </w:tabs>
              <w:contextualSpacing/>
              <w:rPr>
                <w:rFonts w:ascii="Arial" w:hAnsi="Arial" w:cs="Arial"/>
                <w:sz w:val="22"/>
                <w:szCs w:val="22"/>
              </w:rPr>
            </w:pPr>
            <w:r w:rsidRPr="00AD21B6">
              <w:rPr>
                <w:rFonts w:ascii="Arial" w:hAnsi="Arial" w:cs="Arial"/>
                <w:sz w:val="22"/>
                <w:szCs w:val="22"/>
              </w:rPr>
              <w:t xml:space="preserve">Methods and resources are learner and </w:t>
            </w:r>
            <w:r w:rsidRPr="00AD21B6">
              <w:rPr>
                <w:rFonts w:ascii="Arial" w:hAnsi="Arial" w:cs="Arial"/>
                <w:sz w:val="22"/>
                <w:szCs w:val="22"/>
              </w:rPr>
              <w:tab/>
              <w:t xml:space="preserve">community-friendly, enjoyable, safe, </w:t>
            </w:r>
            <w:r w:rsidRPr="00AD21B6">
              <w:rPr>
                <w:rFonts w:ascii="Arial" w:hAnsi="Arial" w:cs="Arial"/>
                <w:sz w:val="22"/>
                <w:szCs w:val="22"/>
              </w:rPr>
              <w:tab/>
              <w:t xml:space="preserve">inclusive, and accessible and aimed at </w:t>
            </w:r>
            <w:r w:rsidRPr="00AD21B6">
              <w:rPr>
                <w:rFonts w:ascii="Arial" w:hAnsi="Arial" w:cs="Arial"/>
                <w:sz w:val="22"/>
                <w:szCs w:val="22"/>
              </w:rPr>
              <w:tab/>
              <w:t xml:space="preserve">developing self-directed learners. </w:t>
            </w:r>
            <w:r w:rsidRPr="00AD21B6">
              <w:rPr>
                <w:rFonts w:ascii="Arial" w:hAnsi="Arial" w:cs="Arial"/>
                <w:sz w:val="22"/>
                <w:szCs w:val="22"/>
              </w:rPr>
              <w:tab/>
              <w:t xml:space="preserve">Learners are equipped with essential </w:t>
            </w:r>
            <w:r w:rsidRPr="00AD21B6">
              <w:rPr>
                <w:rFonts w:ascii="Arial" w:hAnsi="Arial" w:cs="Arial"/>
                <w:sz w:val="22"/>
                <w:szCs w:val="22"/>
              </w:rPr>
              <w:tab/>
              <w:t xml:space="preserve">knowledge, skills, and values to </w:t>
            </w:r>
            <w:r w:rsidRPr="00AD21B6">
              <w:rPr>
                <w:rFonts w:ascii="Arial" w:hAnsi="Arial" w:cs="Arial"/>
                <w:sz w:val="22"/>
                <w:szCs w:val="22"/>
              </w:rPr>
              <w:tab/>
              <w:t>assume responsibility.</w:t>
            </w:r>
          </w:p>
        </w:tc>
        <w:tc>
          <w:tcPr>
            <w:tcW w:w="588" w:type="pct"/>
            <w:tcBorders>
              <w:bottom w:val="single" w:sz="4" w:space="0" w:color="auto"/>
            </w:tcBorders>
            <w:shd w:val="clear" w:color="auto" w:fill="auto"/>
          </w:tcPr>
          <w:p w14:paraId="3319CDD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1.63</w:t>
            </w:r>
          </w:p>
        </w:tc>
        <w:tc>
          <w:tcPr>
            <w:tcW w:w="970" w:type="pct"/>
            <w:tcBorders>
              <w:bottom w:val="single" w:sz="4" w:space="0" w:color="auto"/>
            </w:tcBorders>
            <w:shd w:val="clear" w:color="auto" w:fill="auto"/>
            <w:hideMark/>
          </w:tcPr>
          <w:p w14:paraId="7FF9F94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90" w:type="pct"/>
            <w:tcBorders>
              <w:bottom w:val="single" w:sz="4" w:space="0" w:color="auto"/>
            </w:tcBorders>
            <w:shd w:val="clear" w:color="auto" w:fill="auto"/>
            <w:noWrap/>
            <w:hideMark/>
          </w:tcPr>
          <w:p w14:paraId="33DD32FF"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721A4A1" w14:textId="77777777" w:rsidTr="00151B74">
        <w:trPr>
          <w:trHeight w:val="300"/>
          <w:jc w:val="center"/>
        </w:trPr>
        <w:tc>
          <w:tcPr>
            <w:tcW w:w="2453" w:type="pct"/>
            <w:tcBorders>
              <w:top w:val="single" w:sz="4" w:space="0" w:color="auto"/>
              <w:bottom w:val="thickThinSmallGap" w:sz="24" w:space="0" w:color="auto"/>
            </w:tcBorders>
            <w:shd w:val="clear" w:color="auto" w:fill="auto"/>
            <w:vAlign w:val="center"/>
            <w:hideMark/>
          </w:tcPr>
          <w:p w14:paraId="6499B7E3"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88" w:type="pct"/>
            <w:tcBorders>
              <w:top w:val="single" w:sz="4" w:space="0" w:color="auto"/>
              <w:bottom w:val="thickThinSmallGap" w:sz="24" w:space="0" w:color="auto"/>
            </w:tcBorders>
            <w:shd w:val="clear" w:color="auto" w:fill="auto"/>
            <w:hideMark/>
          </w:tcPr>
          <w:p w14:paraId="78307AB8"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1.59</w:t>
            </w:r>
          </w:p>
        </w:tc>
        <w:tc>
          <w:tcPr>
            <w:tcW w:w="970" w:type="pct"/>
            <w:tcBorders>
              <w:top w:val="single" w:sz="4" w:space="0" w:color="auto"/>
              <w:bottom w:val="thickThinSmallGap" w:sz="24" w:space="0" w:color="auto"/>
            </w:tcBorders>
            <w:shd w:val="clear" w:color="auto" w:fill="auto"/>
            <w:hideMark/>
          </w:tcPr>
          <w:p w14:paraId="76E0DD53"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.45</w:t>
            </w:r>
          </w:p>
        </w:tc>
        <w:tc>
          <w:tcPr>
            <w:tcW w:w="990" w:type="pct"/>
            <w:tcBorders>
              <w:top w:val="single" w:sz="4" w:space="0" w:color="auto"/>
              <w:bottom w:val="thickThinSmallGap" w:sz="24" w:space="0" w:color="auto"/>
            </w:tcBorders>
            <w:shd w:val="clear" w:color="auto" w:fill="auto"/>
            <w:noWrap/>
            <w:vAlign w:val="bottom"/>
            <w:hideMark/>
          </w:tcPr>
          <w:p w14:paraId="2B97BC5A"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60B5AFD2" w14:textId="77777777" w:rsidR="00AD21B6" w:rsidRPr="00AD21B6" w:rsidRDefault="00AD21B6" w:rsidP="00AD21B6">
      <w:pPr>
        <w:jc w:val="both"/>
        <w:rPr>
          <w:rFonts w:ascii="Arial" w:hAnsi="Arial" w:cs="Arial"/>
          <w:b/>
          <w:sz w:val="22"/>
          <w:szCs w:val="22"/>
        </w:rPr>
      </w:pPr>
    </w:p>
    <w:p w14:paraId="3526E488" w14:textId="77777777" w:rsidR="00AD21B6" w:rsidRPr="00AD21B6" w:rsidRDefault="00AD21B6" w:rsidP="00AD21B6">
      <w:pPr>
        <w:jc w:val="both"/>
        <w:rPr>
          <w:rFonts w:ascii="Arial" w:hAnsi="Arial" w:cs="Arial"/>
          <w:b/>
          <w:sz w:val="22"/>
          <w:szCs w:val="22"/>
        </w:rPr>
      </w:pPr>
    </w:p>
    <w:p w14:paraId="3019F5B2" w14:textId="77777777" w:rsidR="00AD21B6" w:rsidRPr="00AD21B6" w:rsidRDefault="00AD21B6" w:rsidP="00AD21B6">
      <w:pPr>
        <w:jc w:val="both"/>
        <w:rPr>
          <w:rFonts w:ascii="Arial" w:hAnsi="Arial" w:cs="Arial"/>
          <w:b/>
          <w:sz w:val="22"/>
          <w:szCs w:val="22"/>
        </w:rPr>
      </w:pPr>
    </w:p>
    <w:p w14:paraId="7CDE394D" w14:textId="77777777" w:rsidR="00AD21B6" w:rsidRPr="00AD21B6" w:rsidRDefault="00AD21B6" w:rsidP="00AD21B6">
      <w:pPr>
        <w:spacing w:line="480" w:lineRule="auto"/>
        <w:jc w:val="both"/>
        <w:rPr>
          <w:rFonts w:ascii="Arial" w:hAnsi="Arial" w:cs="Arial"/>
          <w:b/>
          <w:sz w:val="22"/>
          <w:szCs w:val="22"/>
        </w:rPr>
      </w:pPr>
      <w:r w:rsidRPr="00AD21B6">
        <w:rPr>
          <w:rFonts w:ascii="Arial" w:hAnsi="Arial" w:cs="Arial"/>
          <w:b/>
          <w:sz w:val="22"/>
          <w:szCs w:val="22"/>
        </w:rPr>
        <w:t>Accountability and Continuous Improvement</w:t>
      </w:r>
    </w:p>
    <w:p w14:paraId="7449373B" w14:textId="77777777" w:rsidR="00AD21B6" w:rsidRPr="00AD21B6" w:rsidRDefault="00AD21B6" w:rsidP="00AD21B6">
      <w:pPr>
        <w:spacing w:line="480" w:lineRule="auto"/>
        <w:jc w:val="both"/>
        <w:rPr>
          <w:rFonts w:ascii="Arial" w:hAnsi="Arial" w:cs="Arial"/>
          <w:b/>
          <w:sz w:val="22"/>
          <w:szCs w:val="22"/>
        </w:rPr>
      </w:pPr>
      <w:r w:rsidRPr="00AD21B6">
        <w:rPr>
          <w:rFonts w:ascii="Arial" w:hAnsi="Arial" w:cs="Arial"/>
          <w:sz w:val="22"/>
          <w:szCs w:val="22"/>
        </w:rPr>
        <w:tab/>
        <w:t>On the third parameter of SBM practice, that is on accountability and continuous improvement the respondent’s schools scored an average of 1.56 on the five-benchmark statement that describes accountability and continuous improvement which is interpreted to be at the maturing level or numerically SBM level 2 “Better.”</w:t>
      </w:r>
    </w:p>
    <w:p w14:paraId="37D8C0CE" w14:textId="77777777" w:rsidR="00AD21B6" w:rsidRPr="00AD21B6" w:rsidRDefault="00AD21B6" w:rsidP="00AD21B6">
      <w:pPr>
        <w:ind w:firstLine="720"/>
        <w:jc w:val="both"/>
        <w:rPr>
          <w:rFonts w:ascii="Arial" w:hAnsi="Arial" w:cs="Arial"/>
          <w:b/>
          <w:sz w:val="22"/>
          <w:szCs w:val="22"/>
        </w:rPr>
      </w:pPr>
    </w:p>
    <w:p w14:paraId="116967BF" w14:textId="77777777" w:rsidR="00AD21B6" w:rsidRPr="00AD21B6" w:rsidRDefault="00AD21B6" w:rsidP="00AD21B6">
      <w:pPr>
        <w:contextualSpacing/>
        <w:jc w:val="both"/>
        <w:rPr>
          <w:rFonts w:ascii="Arial" w:hAnsi="Arial" w:cs="Arial"/>
          <w:sz w:val="22"/>
          <w:szCs w:val="22"/>
        </w:rPr>
      </w:pPr>
      <w:r w:rsidRPr="00AD21B6">
        <w:rPr>
          <w:rFonts w:ascii="Arial" w:hAnsi="Arial" w:cs="Arial"/>
          <w:b/>
          <w:sz w:val="22"/>
          <w:szCs w:val="22"/>
        </w:rPr>
        <w:t>Table 3.</w:t>
      </w:r>
      <w:r w:rsidRPr="00AD21B6">
        <w:rPr>
          <w:rFonts w:ascii="Arial" w:hAnsi="Arial" w:cs="Arial"/>
          <w:sz w:val="22"/>
          <w:szCs w:val="22"/>
        </w:rPr>
        <w:t xml:space="preserve"> Descriptive summary of School-Based Management practices in terms of </w:t>
      </w:r>
      <w:r w:rsidRPr="00AD21B6">
        <w:rPr>
          <w:rFonts w:ascii="Arial" w:hAnsi="Arial" w:cs="Arial"/>
          <w:sz w:val="22"/>
          <w:szCs w:val="22"/>
        </w:rPr>
        <w:tab/>
        <w:t>accountability and continuous improvement</w:t>
      </w:r>
    </w:p>
    <w:p w14:paraId="13BDB3C0" w14:textId="77777777" w:rsidR="00AD21B6" w:rsidRPr="00AD21B6" w:rsidRDefault="00AD21B6" w:rsidP="00AD21B6">
      <w:pPr>
        <w:ind w:left="1038" w:hanging="720"/>
        <w:contextualSpacing/>
        <w:jc w:val="both"/>
        <w:rPr>
          <w:rFonts w:ascii="Arial" w:hAnsi="Arial" w:cs="Arial"/>
          <w:sz w:val="22"/>
          <w:szCs w:val="22"/>
        </w:rPr>
      </w:pPr>
    </w:p>
    <w:tbl>
      <w:tblPr>
        <w:tblW w:w="5000" w:type="pct"/>
        <w:jc w:val="center"/>
        <w:tblBorders>
          <w:top w:val="thinThickSmallGap" w:sz="24" w:space="0" w:color="auto"/>
          <w:bottom w:val="thickThinSmallGap" w:sz="24" w:space="0" w:color="auto"/>
        </w:tblBorders>
        <w:tblLook w:val="04A0" w:firstRow="1" w:lastRow="0" w:firstColumn="1" w:lastColumn="0" w:noHBand="0" w:noVBand="1"/>
      </w:tblPr>
      <w:tblGrid>
        <w:gridCol w:w="4119"/>
        <w:gridCol w:w="964"/>
        <w:gridCol w:w="1590"/>
        <w:gridCol w:w="1634"/>
      </w:tblGrid>
      <w:tr w:rsidR="00AD21B6" w:rsidRPr="00AD21B6" w14:paraId="53489203" w14:textId="77777777" w:rsidTr="00151B74">
        <w:trPr>
          <w:trHeight w:val="300"/>
          <w:jc w:val="center"/>
        </w:trPr>
        <w:tc>
          <w:tcPr>
            <w:tcW w:w="2481" w:type="pct"/>
            <w:tcBorders>
              <w:top w:val="thinThickSmallGap" w:sz="24" w:space="0" w:color="auto"/>
              <w:bottom w:val="single" w:sz="4" w:space="0" w:color="auto"/>
            </w:tcBorders>
            <w:shd w:val="clear" w:color="auto" w:fill="auto"/>
            <w:vAlign w:val="center"/>
          </w:tcPr>
          <w:p w14:paraId="6FA58A6A"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582" w:type="pct"/>
            <w:tcBorders>
              <w:top w:val="thinThickSmallGap" w:sz="24" w:space="0" w:color="auto"/>
              <w:bottom w:val="single" w:sz="4" w:space="0" w:color="auto"/>
            </w:tcBorders>
            <w:shd w:val="clear" w:color="auto" w:fill="auto"/>
            <w:vAlign w:val="center"/>
          </w:tcPr>
          <w:p w14:paraId="3CBBF128"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59" w:type="pct"/>
            <w:tcBorders>
              <w:top w:val="thinThickSmallGap" w:sz="24" w:space="0" w:color="auto"/>
              <w:bottom w:val="single" w:sz="4" w:space="0" w:color="auto"/>
            </w:tcBorders>
            <w:shd w:val="clear" w:color="auto" w:fill="auto"/>
            <w:vAlign w:val="center"/>
          </w:tcPr>
          <w:p w14:paraId="111F4DB2"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79" w:type="pct"/>
            <w:tcBorders>
              <w:top w:val="thinThickSmallGap" w:sz="24" w:space="0" w:color="auto"/>
              <w:bottom w:val="single" w:sz="4" w:space="0" w:color="auto"/>
            </w:tcBorders>
            <w:shd w:val="clear" w:color="auto" w:fill="auto"/>
            <w:noWrap/>
            <w:vAlign w:val="center"/>
          </w:tcPr>
          <w:p w14:paraId="78F4680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379332DE" w14:textId="77777777" w:rsidTr="00151B74">
        <w:trPr>
          <w:trHeight w:val="300"/>
          <w:jc w:val="center"/>
        </w:trPr>
        <w:tc>
          <w:tcPr>
            <w:tcW w:w="2481" w:type="pct"/>
            <w:tcBorders>
              <w:top w:val="single" w:sz="4" w:space="0" w:color="auto"/>
              <w:bottom w:val="nil"/>
            </w:tcBorders>
            <w:shd w:val="clear" w:color="auto" w:fill="auto"/>
            <w:hideMark/>
          </w:tcPr>
          <w:p w14:paraId="22166E75"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Roles and responsibilities of accountable </w:t>
            </w:r>
            <w:r w:rsidRPr="00AD21B6">
              <w:rPr>
                <w:rFonts w:ascii="Arial" w:hAnsi="Arial" w:cs="Arial"/>
                <w:sz w:val="22"/>
                <w:szCs w:val="22"/>
              </w:rPr>
              <w:tab/>
              <w:t xml:space="preserve">person/s and collective body/ies are </w:t>
            </w:r>
            <w:r w:rsidRPr="00AD21B6">
              <w:rPr>
                <w:rFonts w:ascii="Arial" w:hAnsi="Arial" w:cs="Arial"/>
                <w:sz w:val="22"/>
                <w:szCs w:val="22"/>
              </w:rPr>
              <w:tab/>
              <w:t xml:space="preserve">clearly defined and agreed upon by </w:t>
            </w:r>
            <w:r w:rsidRPr="00AD21B6">
              <w:rPr>
                <w:rFonts w:ascii="Arial" w:hAnsi="Arial" w:cs="Arial"/>
                <w:sz w:val="22"/>
                <w:szCs w:val="22"/>
              </w:rPr>
              <w:tab/>
              <w:t xml:space="preserve">community stakeholders. </w:t>
            </w:r>
          </w:p>
        </w:tc>
        <w:tc>
          <w:tcPr>
            <w:tcW w:w="582" w:type="pct"/>
            <w:tcBorders>
              <w:top w:val="single" w:sz="4" w:space="0" w:color="auto"/>
              <w:bottom w:val="nil"/>
            </w:tcBorders>
            <w:shd w:val="clear" w:color="auto" w:fill="auto"/>
            <w:hideMark/>
          </w:tcPr>
          <w:p w14:paraId="5198518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1.73</w:t>
            </w:r>
          </w:p>
        </w:tc>
        <w:tc>
          <w:tcPr>
            <w:tcW w:w="959" w:type="pct"/>
            <w:tcBorders>
              <w:top w:val="single" w:sz="4" w:space="0" w:color="auto"/>
              <w:bottom w:val="nil"/>
            </w:tcBorders>
            <w:shd w:val="clear" w:color="auto" w:fill="auto"/>
            <w:hideMark/>
          </w:tcPr>
          <w:p w14:paraId="5B7C6568"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single" w:sz="4" w:space="0" w:color="auto"/>
              <w:bottom w:val="nil"/>
            </w:tcBorders>
            <w:shd w:val="clear" w:color="auto" w:fill="auto"/>
            <w:noWrap/>
            <w:hideMark/>
          </w:tcPr>
          <w:p w14:paraId="4E4B3D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EFCA3E7" w14:textId="77777777" w:rsidTr="00151B74">
        <w:trPr>
          <w:trHeight w:val="300"/>
          <w:jc w:val="center"/>
        </w:trPr>
        <w:tc>
          <w:tcPr>
            <w:tcW w:w="2481" w:type="pct"/>
            <w:tcBorders>
              <w:top w:val="nil"/>
              <w:bottom w:val="nil"/>
            </w:tcBorders>
            <w:shd w:val="clear" w:color="auto" w:fill="auto"/>
            <w:hideMark/>
          </w:tcPr>
          <w:p w14:paraId="251347F7" w14:textId="77777777" w:rsidR="00AD21B6" w:rsidRPr="00AD21B6" w:rsidRDefault="00AD21B6" w:rsidP="00151B74">
            <w:pPr>
              <w:tabs>
                <w:tab w:val="left" w:pos="396"/>
              </w:tabs>
              <w:contextualSpacing/>
              <w:jc w:val="both"/>
              <w:rPr>
                <w:rFonts w:ascii="Arial" w:hAnsi="Arial" w:cs="Arial"/>
                <w:sz w:val="22"/>
                <w:szCs w:val="22"/>
              </w:rPr>
            </w:pPr>
            <w:r w:rsidRPr="00AD21B6">
              <w:rPr>
                <w:rFonts w:ascii="Arial" w:hAnsi="Arial" w:cs="Arial"/>
                <w:sz w:val="22"/>
                <w:szCs w:val="22"/>
              </w:rPr>
              <w:t xml:space="preserve">Achievement of goals is recognized based </w:t>
            </w:r>
            <w:r w:rsidRPr="00AD21B6">
              <w:rPr>
                <w:rFonts w:ascii="Arial" w:hAnsi="Arial" w:cs="Arial"/>
                <w:sz w:val="22"/>
                <w:szCs w:val="22"/>
              </w:rPr>
              <w:tab/>
              <w:t xml:space="preserve">on a collaboratively developed </w:t>
            </w:r>
            <w:r w:rsidRPr="00AD21B6">
              <w:rPr>
                <w:rFonts w:ascii="Arial" w:hAnsi="Arial" w:cs="Arial"/>
                <w:sz w:val="22"/>
                <w:szCs w:val="22"/>
              </w:rPr>
              <w:tab/>
              <w:t xml:space="preserve">performance accountability system; </w:t>
            </w:r>
            <w:r w:rsidRPr="00AD21B6">
              <w:rPr>
                <w:rFonts w:ascii="Arial" w:hAnsi="Arial" w:cs="Arial"/>
                <w:sz w:val="22"/>
                <w:szCs w:val="22"/>
              </w:rPr>
              <w:tab/>
              <w:t xml:space="preserve">gaps are addressed through </w:t>
            </w:r>
            <w:r w:rsidRPr="00AD21B6">
              <w:rPr>
                <w:rFonts w:ascii="Arial" w:hAnsi="Arial" w:cs="Arial"/>
                <w:sz w:val="22"/>
                <w:szCs w:val="22"/>
              </w:rPr>
              <w:tab/>
              <w:t>appropriate action.</w:t>
            </w:r>
          </w:p>
        </w:tc>
        <w:tc>
          <w:tcPr>
            <w:tcW w:w="582" w:type="pct"/>
            <w:tcBorders>
              <w:top w:val="nil"/>
              <w:bottom w:val="nil"/>
            </w:tcBorders>
            <w:shd w:val="clear" w:color="auto" w:fill="auto"/>
            <w:hideMark/>
          </w:tcPr>
          <w:p w14:paraId="6FBC95F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1.49</w:t>
            </w:r>
          </w:p>
        </w:tc>
        <w:tc>
          <w:tcPr>
            <w:tcW w:w="959" w:type="pct"/>
            <w:tcBorders>
              <w:top w:val="nil"/>
              <w:bottom w:val="nil"/>
            </w:tcBorders>
            <w:shd w:val="clear" w:color="auto" w:fill="auto"/>
            <w:hideMark/>
          </w:tcPr>
          <w:p w14:paraId="30D2DAC9"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shd w:val="clear" w:color="auto" w:fill="auto"/>
            <w:noWrap/>
            <w:hideMark/>
          </w:tcPr>
          <w:p w14:paraId="24201CC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0A252AE6" w14:textId="77777777" w:rsidTr="00151B74">
        <w:trPr>
          <w:trHeight w:val="300"/>
          <w:jc w:val="center"/>
        </w:trPr>
        <w:tc>
          <w:tcPr>
            <w:tcW w:w="2481" w:type="pct"/>
            <w:tcBorders>
              <w:top w:val="nil"/>
              <w:bottom w:val="nil"/>
            </w:tcBorders>
            <w:shd w:val="clear" w:color="auto" w:fill="auto"/>
            <w:hideMark/>
          </w:tcPr>
          <w:p w14:paraId="3D28DC2A" w14:textId="77777777" w:rsidR="00AD21B6" w:rsidRPr="00AD21B6" w:rsidRDefault="00AD21B6" w:rsidP="00151B74">
            <w:pPr>
              <w:tabs>
                <w:tab w:val="left" w:pos="372"/>
              </w:tabs>
              <w:contextualSpacing/>
              <w:jc w:val="both"/>
              <w:rPr>
                <w:rFonts w:ascii="Arial" w:hAnsi="Arial" w:cs="Arial"/>
                <w:sz w:val="22"/>
                <w:szCs w:val="22"/>
              </w:rPr>
            </w:pPr>
            <w:r w:rsidRPr="00AD21B6">
              <w:rPr>
                <w:rFonts w:ascii="Arial" w:hAnsi="Arial" w:cs="Arial"/>
                <w:sz w:val="22"/>
                <w:szCs w:val="22"/>
              </w:rPr>
              <w:t xml:space="preserve">The accountability is owned by the </w:t>
            </w:r>
            <w:r w:rsidRPr="00AD21B6">
              <w:rPr>
                <w:rFonts w:ascii="Arial" w:hAnsi="Arial" w:cs="Arial"/>
                <w:sz w:val="22"/>
                <w:szCs w:val="22"/>
              </w:rPr>
              <w:tab/>
              <w:t xml:space="preserve">community and is continuously </w:t>
            </w:r>
            <w:r w:rsidRPr="00AD21B6">
              <w:rPr>
                <w:rFonts w:ascii="Arial" w:hAnsi="Arial" w:cs="Arial"/>
                <w:sz w:val="22"/>
                <w:szCs w:val="22"/>
              </w:rPr>
              <w:tab/>
              <w:t xml:space="preserve">enhanced to ensure that management </w:t>
            </w:r>
            <w:r w:rsidRPr="00AD21B6">
              <w:rPr>
                <w:rFonts w:ascii="Arial" w:hAnsi="Arial" w:cs="Arial"/>
                <w:sz w:val="22"/>
                <w:szCs w:val="22"/>
              </w:rPr>
              <w:tab/>
              <w:t xml:space="preserve">structures and mechanisms are </w:t>
            </w:r>
            <w:r w:rsidRPr="00AD21B6">
              <w:rPr>
                <w:rFonts w:ascii="Arial" w:hAnsi="Arial" w:cs="Arial"/>
                <w:sz w:val="22"/>
                <w:szCs w:val="22"/>
              </w:rPr>
              <w:tab/>
              <w:t xml:space="preserve">responsive to the emerging learning </w:t>
            </w:r>
            <w:r w:rsidRPr="00AD21B6">
              <w:rPr>
                <w:rFonts w:ascii="Arial" w:hAnsi="Arial" w:cs="Arial"/>
                <w:sz w:val="22"/>
                <w:szCs w:val="22"/>
              </w:rPr>
              <w:tab/>
              <w:t>needs and demand of the community.</w:t>
            </w:r>
          </w:p>
        </w:tc>
        <w:tc>
          <w:tcPr>
            <w:tcW w:w="582" w:type="pct"/>
            <w:tcBorders>
              <w:top w:val="nil"/>
              <w:bottom w:val="nil"/>
            </w:tcBorders>
            <w:shd w:val="clear" w:color="auto" w:fill="auto"/>
            <w:hideMark/>
          </w:tcPr>
          <w:p w14:paraId="63930BD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1.71</w:t>
            </w:r>
          </w:p>
        </w:tc>
        <w:tc>
          <w:tcPr>
            <w:tcW w:w="959" w:type="pct"/>
            <w:tcBorders>
              <w:top w:val="nil"/>
              <w:bottom w:val="nil"/>
            </w:tcBorders>
            <w:shd w:val="clear" w:color="auto" w:fill="auto"/>
            <w:hideMark/>
          </w:tcPr>
          <w:p w14:paraId="1B3A86CF"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shd w:val="clear" w:color="auto" w:fill="auto"/>
            <w:noWrap/>
            <w:hideMark/>
          </w:tcPr>
          <w:p w14:paraId="2F527A2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33FC74C" w14:textId="77777777" w:rsidTr="00151B74">
        <w:trPr>
          <w:trHeight w:val="300"/>
          <w:jc w:val="center"/>
        </w:trPr>
        <w:tc>
          <w:tcPr>
            <w:tcW w:w="2481" w:type="pct"/>
            <w:tcBorders>
              <w:top w:val="nil"/>
              <w:bottom w:val="nil"/>
            </w:tcBorders>
            <w:shd w:val="clear" w:color="auto" w:fill="auto"/>
            <w:hideMark/>
          </w:tcPr>
          <w:p w14:paraId="4EEB6F47" w14:textId="77777777" w:rsidR="00AD21B6" w:rsidRPr="00AD21B6" w:rsidRDefault="00AD21B6" w:rsidP="00151B74">
            <w:pPr>
              <w:tabs>
                <w:tab w:val="left" w:pos="348"/>
              </w:tabs>
              <w:contextualSpacing/>
              <w:jc w:val="both"/>
              <w:rPr>
                <w:rFonts w:ascii="Arial" w:hAnsi="Arial" w:cs="Arial"/>
                <w:sz w:val="22"/>
                <w:szCs w:val="22"/>
              </w:rPr>
            </w:pPr>
            <w:r w:rsidRPr="00AD21B6">
              <w:rPr>
                <w:rFonts w:ascii="Arial" w:hAnsi="Arial" w:cs="Arial"/>
                <w:sz w:val="22"/>
                <w:szCs w:val="22"/>
              </w:rPr>
              <w:t xml:space="preserve">Accountability assessment criteria and tools, </w:t>
            </w:r>
            <w:r w:rsidRPr="00AD21B6">
              <w:rPr>
                <w:rFonts w:ascii="Arial" w:hAnsi="Arial" w:cs="Arial"/>
                <w:sz w:val="22"/>
                <w:szCs w:val="22"/>
              </w:rPr>
              <w:tab/>
              <w:t xml:space="preserve">feedback mechanisms, and information </w:t>
            </w:r>
            <w:r w:rsidRPr="00AD21B6">
              <w:rPr>
                <w:rFonts w:ascii="Arial" w:hAnsi="Arial" w:cs="Arial"/>
                <w:sz w:val="22"/>
                <w:szCs w:val="22"/>
              </w:rPr>
              <w:tab/>
              <w:t xml:space="preserve">collection and validation techniques and </w:t>
            </w:r>
            <w:r w:rsidRPr="00AD21B6">
              <w:rPr>
                <w:rFonts w:ascii="Arial" w:hAnsi="Arial" w:cs="Arial"/>
                <w:sz w:val="22"/>
                <w:szCs w:val="22"/>
              </w:rPr>
              <w:tab/>
              <w:t xml:space="preserve">processes are inclusive and </w:t>
            </w:r>
            <w:r w:rsidRPr="00AD21B6">
              <w:rPr>
                <w:rFonts w:ascii="Arial" w:hAnsi="Arial" w:cs="Arial"/>
                <w:sz w:val="22"/>
                <w:szCs w:val="22"/>
              </w:rPr>
              <w:tab/>
              <w:t xml:space="preserve">collaboratively developed and agreed </w:t>
            </w:r>
            <w:r w:rsidRPr="00AD21B6">
              <w:rPr>
                <w:rFonts w:ascii="Arial" w:hAnsi="Arial" w:cs="Arial"/>
                <w:sz w:val="22"/>
                <w:szCs w:val="22"/>
              </w:rPr>
              <w:tab/>
              <w:t>upon.</w:t>
            </w:r>
          </w:p>
        </w:tc>
        <w:tc>
          <w:tcPr>
            <w:tcW w:w="582" w:type="pct"/>
            <w:tcBorders>
              <w:top w:val="nil"/>
              <w:bottom w:val="nil"/>
            </w:tcBorders>
            <w:shd w:val="clear" w:color="auto" w:fill="auto"/>
            <w:hideMark/>
          </w:tcPr>
          <w:p w14:paraId="3918D9B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1.59</w:t>
            </w:r>
          </w:p>
        </w:tc>
        <w:tc>
          <w:tcPr>
            <w:tcW w:w="959" w:type="pct"/>
            <w:tcBorders>
              <w:top w:val="nil"/>
              <w:bottom w:val="nil"/>
            </w:tcBorders>
            <w:shd w:val="clear" w:color="auto" w:fill="auto"/>
            <w:hideMark/>
          </w:tcPr>
          <w:p w14:paraId="096478E1"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shd w:val="clear" w:color="auto" w:fill="auto"/>
            <w:noWrap/>
            <w:hideMark/>
          </w:tcPr>
          <w:p w14:paraId="6E7E02D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691CD94E" w14:textId="77777777" w:rsidTr="00151B74">
        <w:trPr>
          <w:trHeight w:val="300"/>
          <w:jc w:val="center"/>
        </w:trPr>
        <w:tc>
          <w:tcPr>
            <w:tcW w:w="2481" w:type="pct"/>
            <w:tcBorders>
              <w:top w:val="nil"/>
              <w:bottom w:val="single" w:sz="4" w:space="0" w:color="auto"/>
            </w:tcBorders>
            <w:shd w:val="clear" w:color="auto" w:fill="auto"/>
            <w:hideMark/>
          </w:tcPr>
          <w:p w14:paraId="70CD9CAD"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Participatory assessment of performance is </w:t>
            </w:r>
            <w:r w:rsidRPr="00AD21B6">
              <w:rPr>
                <w:rFonts w:ascii="Arial" w:hAnsi="Arial" w:cs="Arial"/>
                <w:sz w:val="22"/>
                <w:szCs w:val="22"/>
              </w:rPr>
              <w:tab/>
              <w:t xml:space="preserve">done regularly with the community. </w:t>
            </w:r>
            <w:r w:rsidRPr="00AD21B6">
              <w:rPr>
                <w:rFonts w:ascii="Arial" w:hAnsi="Arial" w:cs="Arial"/>
                <w:sz w:val="22"/>
                <w:szCs w:val="22"/>
              </w:rPr>
              <w:tab/>
              <w:t xml:space="preserve">Assessment results and lessons learned </w:t>
            </w:r>
            <w:r w:rsidRPr="00AD21B6">
              <w:rPr>
                <w:rFonts w:ascii="Arial" w:hAnsi="Arial" w:cs="Arial"/>
                <w:sz w:val="22"/>
                <w:szCs w:val="22"/>
              </w:rPr>
              <w:tab/>
              <w:t xml:space="preserve">serve as a basis for feedback, technical </w:t>
            </w:r>
            <w:r w:rsidRPr="00AD21B6">
              <w:rPr>
                <w:rFonts w:ascii="Arial" w:hAnsi="Arial" w:cs="Arial"/>
                <w:sz w:val="22"/>
                <w:szCs w:val="22"/>
              </w:rPr>
              <w:tab/>
              <w:t xml:space="preserve">assistance, recognition and plan </w:t>
            </w:r>
            <w:r w:rsidRPr="00AD21B6">
              <w:rPr>
                <w:rFonts w:ascii="Arial" w:hAnsi="Arial" w:cs="Arial"/>
                <w:sz w:val="22"/>
                <w:szCs w:val="22"/>
              </w:rPr>
              <w:tab/>
              <w:t>adjustment.</w:t>
            </w:r>
          </w:p>
        </w:tc>
        <w:tc>
          <w:tcPr>
            <w:tcW w:w="582" w:type="pct"/>
            <w:tcBorders>
              <w:top w:val="nil"/>
              <w:bottom w:val="single" w:sz="4" w:space="0" w:color="auto"/>
            </w:tcBorders>
            <w:shd w:val="clear" w:color="auto" w:fill="auto"/>
            <w:hideMark/>
          </w:tcPr>
          <w:p w14:paraId="1B00929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1.29</w:t>
            </w:r>
          </w:p>
        </w:tc>
        <w:tc>
          <w:tcPr>
            <w:tcW w:w="959" w:type="pct"/>
            <w:tcBorders>
              <w:top w:val="nil"/>
              <w:bottom w:val="single" w:sz="4" w:space="0" w:color="auto"/>
            </w:tcBorders>
            <w:shd w:val="clear" w:color="auto" w:fill="auto"/>
            <w:hideMark/>
          </w:tcPr>
          <w:p w14:paraId="00052498"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single" w:sz="4" w:space="0" w:color="auto"/>
            </w:tcBorders>
            <w:shd w:val="clear" w:color="auto" w:fill="auto"/>
            <w:noWrap/>
            <w:hideMark/>
          </w:tcPr>
          <w:p w14:paraId="60599E5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19291B2D" w14:textId="77777777" w:rsidTr="00151B74">
        <w:trPr>
          <w:trHeight w:val="300"/>
          <w:jc w:val="center"/>
        </w:trPr>
        <w:tc>
          <w:tcPr>
            <w:tcW w:w="2481" w:type="pct"/>
            <w:tcBorders>
              <w:top w:val="single" w:sz="4" w:space="0" w:color="auto"/>
              <w:bottom w:val="thickThinSmallGap" w:sz="24" w:space="0" w:color="auto"/>
            </w:tcBorders>
            <w:shd w:val="clear" w:color="auto" w:fill="auto"/>
            <w:vAlign w:val="center"/>
            <w:hideMark/>
          </w:tcPr>
          <w:p w14:paraId="12C981A5"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82" w:type="pct"/>
            <w:tcBorders>
              <w:top w:val="single" w:sz="4" w:space="0" w:color="auto"/>
              <w:bottom w:val="thickThinSmallGap" w:sz="24" w:space="0" w:color="auto"/>
            </w:tcBorders>
            <w:shd w:val="clear" w:color="auto" w:fill="auto"/>
            <w:vAlign w:val="center"/>
            <w:hideMark/>
          </w:tcPr>
          <w:p w14:paraId="577F5787"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1.56</w:t>
            </w:r>
          </w:p>
        </w:tc>
        <w:tc>
          <w:tcPr>
            <w:tcW w:w="959" w:type="pct"/>
            <w:tcBorders>
              <w:top w:val="single" w:sz="4" w:space="0" w:color="auto"/>
              <w:bottom w:val="thickThinSmallGap" w:sz="24" w:space="0" w:color="auto"/>
            </w:tcBorders>
            <w:shd w:val="clear" w:color="auto" w:fill="auto"/>
            <w:vAlign w:val="center"/>
            <w:hideMark/>
          </w:tcPr>
          <w:p w14:paraId="4B4DC5E9" w14:textId="77777777" w:rsidR="00AD21B6" w:rsidRPr="00AD21B6" w:rsidRDefault="00AD21B6" w:rsidP="00151B74">
            <w:pPr>
              <w:jc w:val="center"/>
              <w:rPr>
                <w:rFonts w:ascii="Arial" w:hAnsi="Arial" w:cs="Arial"/>
                <w:b/>
                <w:color w:val="000000"/>
                <w:sz w:val="22"/>
                <w:szCs w:val="22"/>
                <w:lang w:eastAsia="en-PH"/>
              </w:rPr>
            </w:pPr>
          </w:p>
        </w:tc>
        <w:tc>
          <w:tcPr>
            <w:tcW w:w="979" w:type="pct"/>
            <w:tcBorders>
              <w:top w:val="single" w:sz="4" w:space="0" w:color="auto"/>
              <w:bottom w:val="thickThinSmallGap" w:sz="24" w:space="0" w:color="auto"/>
            </w:tcBorders>
            <w:shd w:val="clear" w:color="auto" w:fill="auto"/>
            <w:noWrap/>
            <w:vAlign w:val="center"/>
            <w:hideMark/>
          </w:tcPr>
          <w:p w14:paraId="01AE5CC1"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590456A1" w14:textId="77777777" w:rsidR="00AD21B6" w:rsidRPr="00AD21B6" w:rsidRDefault="00AD21B6" w:rsidP="00AD21B6">
      <w:pPr>
        <w:tabs>
          <w:tab w:val="left" w:pos="923"/>
        </w:tabs>
        <w:rPr>
          <w:rFonts w:ascii="Arial" w:hAnsi="Arial" w:cs="Arial"/>
          <w:sz w:val="22"/>
          <w:szCs w:val="22"/>
        </w:rPr>
      </w:pPr>
    </w:p>
    <w:p w14:paraId="167C41B2" w14:textId="77777777" w:rsidR="00AD21B6" w:rsidRPr="00AD21B6" w:rsidRDefault="00AD21B6" w:rsidP="00AD21B6">
      <w:pPr>
        <w:jc w:val="both"/>
        <w:rPr>
          <w:rFonts w:ascii="Arial" w:hAnsi="Arial" w:cs="Arial"/>
          <w:b/>
          <w:sz w:val="22"/>
          <w:szCs w:val="22"/>
        </w:rPr>
      </w:pPr>
    </w:p>
    <w:p w14:paraId="37F11006" w14:textId="77777777" w:rsidR="00AD21B6" w:rsidRPr="00AD21B6" w:rsidRDefault="00AD21B6" w:rsidP="00AD21B6">
      <w:pPr>
        <w:jc w:val="both"/>
        <w:rPr>
          <w:rFonts w:ascii="Arial" w:hAnsi="Arial" w:cs="Arial"/>
          <w:b/>
          <w:sz w:val="22"/>
          <w:szCs w:val="22"/>
        </w:rPr>
      </w:pPr>
      <w:r w:rsidRPr="00AD21B6">
        <w:rPr>
          <w:rFonts w:ascii="Arial" w:hAnsi="Arial" w:cs="Arial"/>
          <w:b/>
          <w:sz w:val="22"/>
          <w:szCs w:val="22"/>
        </w:rPr>
        <w:t>Management of Resources</w:t>
      </w:r>
    </w:p>
    <w:p w14:paraId="36007F29" w14:textId="77777777" w:rsidR="00AD21B6" w:rsidRPr="00AD21B6" w:rsidRDefault="00AD21B6" w:rsidP="00AD21B6">
      <w:pPr>
        <w:ind w:firstLine="720"/>
        <w:jc w:val="both"/>
        <w:rPr>
          <w:rFonts w:ascii="Arial" w:hAnsi="Arial" w:cs="Arial"/>
          <w:b/>
          <w:sz w:val="22"/>
          <w:szCs w:val="22"/>
        </w:rPr>
      </w:pPr>
    </w:p>
    <w:p w14:paraId="4C1B1E96" w14:textId="7B601A2E" w:rsidR="00AD21B6" w:rsidRDefault="00AD21B6" w:rsidP="00AD21B6">
      <w:pPr>
        <w:spacing w:line="480" w:lineRule="auto"/>
        <w:ind w:firstLine="318"/>
        <w:jc w:val="both"/>
        <w:rPr>
          <w:rFonts w:ascii="Arial" w:hAnsi="Arial" w:cs="Arial"/>
          <w:sz w:val="22"/>
          <w:szCs w:val="22"/>
        </w:rPr>
      </w:pPr>
      <w:r w:rsidRPr="00AD21B6">
        <w:rPr>
          <w:rFonts w:ascii="Arial" w:hAnsi="Arial" w:cs="Arial"/>
          <w:sz w:val="22"/>
          <w:szCs w:val="22"/>
        </w:rPr>
        <w:t>Moreover, on the fourth parameter of SBM practice which is on management of resources, the respondent schools in Eastern Samar scored an overall mean of1.46 and SD of.46. This is interpreted as Level 1 in the SBM score sheet/criterion otherwise labelled as “developing.”</w:t>
      </w:r>
    </w:p>
    <w:p w14:paraId="30D94621" w14:textId="1A643DBA" w:rsidR="00AD21B6" w:rsidRDefault="00AD21B6" w:rsidP="00AD21B6">
      <w:pPr>
        <w:spacing w:line="480" w:lineRule="auto"/>
        <w:ind w:firstLine="318"/>
        <w:jc w:val="both"/>
        <w:rPr>
          <w:rFonts w:ascii="Arial" w:hAnsi="Arial" w:cs="Arial"/>
          <w:sz w:val="22"/>
          <w:szCs w:val="22"/>
        </w:rPr>
      </w:pPr>
    </w:p>
    <w:p w14:paraId="12A0C4F7" w14:textId="3CB0FAA4" w:rsidR="00AD21B6" w:rsidRDefault="00AD21B6" w:rsidP="00AD21B6">
      <w:pPr>
        <w:spacing w:line="480" w:lineRule="auto"/>
        <w:ind w:firstLine="318"/>
        <w:jc w:val="both"/>
        <w:rPr>
          <w:rFonts w:ascii="Arial" w:hAnsi="Arial" w:cs="Arial"/>
          <w:sz w:val="22"/>
          <w:szCs w:val="22"/>
        </w:rPr>
      </w:pPr>
    </w:p>
    <w:p w14:paraId="6C8C4748" w14:textId="77777777" w:rsidR="00AD21B6" w:rsidRPr="00AD21B6" w:rsidRDefault="00AD21B6" w:rsidP="00AD21B6">
      <w:pPr>
        <w:spacing w:line="480" w:lineRule="auto"/>
        <w:ind w:firstLine="318"/>
        <w:jc w:val="both"/>
        <w:rPr>
          <w:rFonts w:ascii="Arial" w:hAnsi="Arial" w:cs="Arial"/>
          <w:sz w:val="22"/>
          <w:szCs w:val="22"/>
        </w:rPr>
      </w:pPr>
    </w:p>
    <w:p w14:paraId="47714066" w14:textId="77777777" w:rsidR="00AD21B6" w:rsidRPr="00AD21B6" w:rsidRDefault="00AD21B6" w:rsidP="00AD21B6">
      <w:pPr>
        <w:contextualSpacing/>
        <w:jc w:val="both"/>
        <w:rPr>
          <w:rFonts w:ascii="Arial" w:hAnsi="Arial" w:cs="Arial"/>
          <w:sz w:val="22"/>
          <w:szCs w:val="22"/>
        </w:rPr>
      </w:pPr>
      <w:r w:rsidRPr="00AD21B6">
        <w:rPr>
          <w:rFonts w:ascii="Arial" w:hAnsi="Arial" w:cs="Arial"/>
          <w:b/>
          <w:sz w:val="22"/>
          <w:szCs w:val="22"/>
        </w:rPr>
        <w:lastRenderedPageBreak/>
        <w:t xml:space="preserve">Table 4. </w:t>
      </w:r>
      <w:r w:rsidRPr="00AD21B6">
        <w:rPr>
          <w:rFonts w:ascii="Arial" w:hAnsi="Arial" w:cs="Arial"/>
          <w:sz w:val="22"/>
          <w:szCs w:val="22"/>
        </w:rPr>
        <w:t xml:space="preserve">Descriptive summary of School-Based Management practices in terms of </w:t>
      </w:r>
      <w:r w:rsidRPr="00AD21B6">
        <w:rPr>
          <w:rFonts w:ascii="Arial" w:hAnsi="Arial" w:cs="Arial"/>
          <w:sz w:val="22"/>
          <w:szCs w:val="22"/>
        </w:rPr>
        <w:tab/>
        <w:t>management of resources</w:t>
      </w:r>
    </w:p>
    <w:p w14:paraId="5EC07613" w14:textId="77777777" w:rsidR="00AD21B6" w:rsidRPr="00AD21B6" w:rsidRDefault="00AD21B6" w:rsidP="00AD21B6">
      <w:pPr>
        <w:ind w:left="1038" w:hanging="720"/>
        <w:contextualSpacing/>
        <w:rPr>
          <w:rFonts w:ascii="Arial" w:hAnsi="Arial" w:cs="Arial"/>
          <w:sz w:val="22"/>
          <w:szCs w:val="22"/>
        </w:rPr>
      </w:pPr>
    </w:p>
    <w:tbl>
      <w:tblPr>
        <w:tblW w:w="4957" w:type="pct"/>
        <w:jc w:val="center"/>
        <w:tblBorders>
          <w:top w:val="thinThickSmallGap" w:sz="24" w:space="0" w:color="auto"/>
          <w:bottom w:val="thickThinSmallGap" w:sz="24" w:space="0" w:color="auto"/>
        </w:tblBorders>
        <w:tblLook w:val="04A0" w:firstRow="1" w:lastRow="0" w:firstColumn="1" w:lastColumn="0" w:noHBand="0" w:noVBand="1"/>
      </w:tblPr>
      <w:tblGrid>
        <w:gridCol w:w="4031"/>
        <w:gridCol w:w="972"/>
        <w:gridCol w:w="1599"/>
        <w:gridCol w:w="1634"/>
      </w:tblGrid>
      <w:tr w:rsidR="00AD21B6" w:rsidRPr="00AD21B6" w14:paraId="2100970F" w14:textId="77777777" w:rsidTr="00151B74">
        <w:trPr>
          <w:trHeight w:val="300"/>
          <w:jc w:val="center"/>
        </w:trPr>
        <w:tc>
          <w:tcPr>
            <w:tcW w:w="2456" w:type="pct"/>
            <w:tcBorders>
              <w:top w:val="thinThickSmallGap" w:sz="24" w:space="0" w:color="auto"/>
              <w:bottom w:val="single" w:sz="4" w:space="0" w:color="auto"/>
            </w:tcBorders>
            <w:shd w:val="clear" w:color="auto" w:fill="auto"/>
            <w:vAlign w:val="center"/>
          </w:tcPr>
          <w:p w14:paraId="187E9BC2"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599" w:type="pct"/>
            <w:tcBorders>
              <w:top w:val="thinThickSmallGap" w:sz="24" w:space="0" w:color="auto"/>
              <w:bottom w:val="single" w:sz="4" w:space="0" w:color="auto"/>
            </w:tcBorders>
            <w:shd w:val="clear" w:color="auto" w:fill="auto"/>
            <w:vAlign w:val="center"/>
          </w:tcPr>
          <w:p w14:paraId="4C2A27AF"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80" w:type="pct"/>
            <w:tcBorders>
              <w:top w:val="thinThickSmallGap" w:sz="24" w:space="0" w:color="auto"/>
              <w:bottom w:val="single" w:sz="4" w:space="0" w:color="auto"/>
            </w:tcBorders>
            <w:shd w:val="clear" w:color="auto" w:fill="auto"/>
            <w:vAlign w:val="center"/>
          </w:tcPr>
          <w:p w14:paraId="084145F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65" w:type="pct"/>
            <w:tcBorders>
              <w:top w:val="thinThickSmallGap" w:sz="24" w:space="0" w:color="auto"/>
              <w:bottom w:val="single" w:sz="4" w:space="0" w:color="auto"/>
            </w:tcBorders>
            <w:shd w:val="clear" w:color="auto" w:fill="auto"/>
            <w:noWrap/>
            <w:vAlign w:val="bottom"/>
          </w:tcPr>
          <w:p w14:paraId="4B268D1E"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75BC3B55" w14:textId="77777777" w:rsidTr="00151B74">
        <w:trPr>
          <w:trHeight w:val="300"/>
          <w:jc w:val="center"/>
        </w:trPr>
        <w:tc>
          <w:tcPr>
            <w:tcW w:w="2456" w:type="pct"/>
            <w:tcBorders>
              <w:top w:val="single" w:sz="4" w:space="0" w:color="auto"/>
              <w:bottom w:val="nil"/>
            </w:tcBorders>
            <w:shd w:val="clear" w:color="auto" w:fill="auto"/>
            <w:hideMark/>
          </w:tcPr>
          <w:p w14:paraId="2EAFE827" w14:textId="77777777" w:rsidR="00AD21B6" w:rsidRPr="00AD21B6" w:rsidRDefault="00AD21B6" w:rsidP="00151B74">
            <w:pPr>
              <w:tabs>
                <w:tab w:val="left" w:pos="348"/>
              </w:tabs>
              <w:contextualSpacing/>
              <w:jc w:val="both"/>
              <w:rPr>
                <w:rFonts w:ascii="Arial" w:hAnsi="Arial" w:cs="Arial"/>
                <w:sz w:val="22"/>
                <w:szCs w:val="22"/>
              </w:rPr>
            </w:pPr>
            <w:r w:rsidRPr="00AD21B6">
              <w:rPr>
                <w:rFonts w:ascii="Arial" w:hAnsi="Arial" w:cs="Arial"/>
                <w:sz w:val="22"/>
                <w:szCs w:val="22"/>
              </w:rPr>
              <w:t xml:space="preserve">Regular resource inventory is </w:t>
            </w:r>
            <w:r w:rsidRPr="00AD21B6">
              <w:rPr>
                <w:rFonts w:ascii="Arial" w:hAnsi="Arial" w:cs="Arial"/>
                <w:sz w:val="22"/>
                <w:szCs w:val="22"/>
              </w:rPr>
              <w:tab/>
              <w:t xml:space="preserve">collaboratively undertaken by learning </w:t>
            </w:r>
            <w:r w:rsidRPr="00AD21B6">
              <w:rPr>
                <w:rFonts w:ascii="Arial" w:hAnsi="Arial" w:cs="Arial"/>
                <w:sz w:val="22"/>
                <w:szCs w:val="22"/>
              </w:rPr>
              <w:tab/>
              <w:t xml:space="preserve">managers, learning facilitators, and </w:t>
            </w:r>
            <w:r w:rsidRPr="00AD21B6">
              <w:rPr>
                <w:rFonts w:ascii="Arial" w:hAnsi="Arial" w:cs="Arial"/>
                <w:sz w:val="22"/>
                <w:szCs w:val="22"/>
              </w:rPr>
              <w:tab/>
              <w:t xml:space="preserve">community stakeholders as a basis for </w:t>
            </w:r>
            <w:r w:rsidRPr="00AD21B6">
              <w:rPr>
                <w:rFonts w:ascii="Arial" w:hAnsi="Arial" w:cs="Arial"/>
                <w:sz w:val="22"/>
                <w:szCs w:val="22"/>
              </w:rPr>
              <w:tab/>
              <w:t>resource allocation and mobilization.</w:t>
            </w:r>
          </w:p>
        </w:tc>
        <w:tc>
          <w:tcPr>
            <w:tcW w:w="599" w:type="pct"/>
            <w:tcBorders>
              <w:top w:val="single" w:sz="4" w:space="0" w:color="auto"/>
              <w:bottom w:val="nil"/>
            </w:tcBorders>
            <w:shd w:val="clear" w:color="auto" w:fill="auto"/>
            <w:hideMark/>
          </w:tcPr>
          <w:p w14:paraId="2D69E18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1.35</w:t>
            </w:r>
          </w:p>
        </w:tc>
        <w:tc>
          <w:tcPr>
            <w:tcW w:w="980" w:type="pct"/>
            <w:tcBorders>
              <w:top w:val="single" w:sz="4" w:space="0" w:color="auto"/>
              <w:bottom w:val="nil"/>
            </w:tcBorders>
            <w:shd w:val="clear" w:color="auto" w:fill="auto"/>
          </w:tcPr>
          <w:p w14:paraId="51FCFAB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.56</w:t>
            </w:r>
          </w:p>
        </w:tc>
        <w:tc>
          <w:tcPr>
            <w:tcW w:w="965" w:type="pct"/>
            <w:tcBorders>
              <w:top w:val="single" w:sz="4" w:space="0" w:color="auto"/>
              <w:bottom w:val="nil"/>
            </w:tcBorders>
            <w:shd w:val="clear" w:color="auto" w:fill="auto"/>
            <w:noWrap/>
            <w:hideMark/>
          </w:tcPr>
          <w:p w14:paraId="712A103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9C3644D" w14:textId="77777777" w:rsidTr="00151B74">
        <w:trPr>
          <w:trHeight w:val="300"/>
          <w:jc w:val="center"/>
        </w:trPr>
        <w:tc>
          <w:tcPr>
            <w:tcW w:w="2456" w:type="pct"/>
            <w:tcBorders>
              <w:top w:val="nil"/>
              <w:bottom w:val="nil"/>
            </w:tcBorders>
            <w:shd w:val="clear" w:color="auto" w:fill="auto"/>
            <w:hideMark/>
          </w:tcPr>
          <w:p w14:paraId="513D1EBE"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A regular dialogue for planning and </w:t>
            </w:r>
            <w:r w:rsidRPr="00AD21B6">
              <w:rPr>
                <w:rFonts w:ascii="Arial" w:hAnsi="Arial" w:cs="Arial"/>
                <w:sz w:val="22"/>
                <w:szCs w:val="22"/>
              </w:rPr>
              <w:tab/>
              <w:t xml:space="preserve">resource programming, that is </w:t>
            </w:r>
            <w:r w:rsidRPr="00AD21B6">
              <w:rPr>
                <w:rFonts w:ascii="Arial" w:hAnsi="Arial" w:cs="Arial"/>
                <w:sz w:val="22"/>
                <w:szCs w:val="22"/>
              </w:rPr>
              <w:tab/>
              <w:t xml:space="preserve">accessible and inclusive, continuously </w:t>
            </w:r>
            <w:r w:rsidRPr="00AD21B6">
              <w:rPr>
                <w:rFonts w:ascii="Arial" w:hAnsi="Arial" w:cs="Arial"/>
                <w:sz w:val="22"/>
                <w:szCs w:val="22"/>
              </w:rPr>
              <w:tab/>
              <w:t xml:space="preserve">engage stakeholders and support </w:t>
            </w:r>
            <w:r w:rsidRPr="00AD21B6">
              <w:rPr>
                <w:rFonts w:ascii="Arial" w:hAnsi="Arial" w:cs="Arial"/>
                <w:sz w:val="22"/>
                <w:szCs w:val="22"/>
              </w:rPr>
              <w:tab/>
              <w:t xml:space="preserve">implementation of community </w:t>
            </w:r>
            <w:r w:rsidRPr="00AD21B6">
              <w:rPr>
                <w:rFonts w:ascii="Arial" w:hAnsi="Arial" w:cs="Arial"/>
                <w:sz w:val="22"/>
                <w:szCs w:val="22"/>
              </w:rPr>
              <w:tab/>
              <w:t>education plans.</w:t>
            </w:r>
          </w:p>
        </w:tc>
        <w:tc>
          <w:tcPr>
            <w:tcW w:w="599" w:type="pct"/>
            <w:tcBorders>
              <w:top w:val="nil"/>
              <w:bottom w:val="nil"/>
            </w:tcBorders>
            <w:shd w:val="clear" w:color="auto" w:fill="auto"/>
            <w:hideMark/>
          </w:tcPr>
          <w:p w14:paraId="30D14A6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1.27</w:t>
            </w:r>
          </w:p>
        </w:tc>
        <w:tc>
          <w:tcPr>
            <w:tcW w:w="980" w:type="pct"/>
            <w:tcBorders>
              <w:top w:val="nil"/>
              <w:bottom w:val="nil"/>
            </w:tcBorders>
            <w:shd w:val="clear" w:color="auto" w:fill="auto"/>
          </w:tcPr>
          <w:p w14:paraId="681FE9B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.53</w:t>
            </w:r>
          </w:p>
          <w:p w14:paraId="2B5525CF" w14:textId="77777777" w:rsidR="00AD21B6" w:rsidRPr="00AD21B6" w:rsidRDefault="00AD21B6" w:rsidP="00151B74">
            <w:pPr>
              <w:jc w:val="center"/>
              <w:rPr>
                <w:rFonts w:ascii="Arial" w:hAnsi="Arial" w:cs="Arial"/>
                <w:sz w:val="22"/>
                <w:szCs w:val="22"/>
                <w:lang w:eastAsia="en-PH"/>
              </w:rPr>
            </w:pPr>
          </w:p>
          <w:p w14:paraId="7C984F5C" w14:textId="77777777" w:rsidR="00AD21B6" w:rsidRPr="00AD21B6" w:rsidRDefault="00AD21B6" w:rsidP="00151B74">
            <w:pPr>
              <w:jc w:val="center"/>
              <w:rPr>
                <w:rFonts w:ascii="Arial" w:hAnsi="Arial" w:cs="Arial"/>
                <w:sz w:val="22"/>
                <w:szCs w:val="22"/>
                <w:lang w:eastAsia="en-PH"/>
              </w:rPr>
            </w:pPr>
          </w:p>
          <w:p w14:paraId="7A298277" w14:textId="77777777" w:rsidR="00AD21B6" w:rsidRPr="00AD21B6" w:rsidRDefault="00AD21B6" w:rsidP="00151B74">
            <w:pPr>
              <w:jc w:val="center"/>
              <w:rPr>
                <w:rFonts w:ascii="Arial" w:hAnsi="Arial" w:cs="Arial"/>
                <w:sz w:val="22"/>
                <w:szCs w:val="22"/>
                <w:lang w:eastAsia="en-PH"/>
              </w:rPr>
            </w:pPr>
          </w:p>
          <w:p w14:paraId="257F0DC9" w14:textId="77777777" w:rsidR="00AD21B6" w:rsidRPr="00AD21B6" w:rsidRDefault="00AD21B6" w:rsidP="00151B74">
            <w:pPr>
              <w:rPr>
                <w:rFonts w:ascii="Arial" w:hAnsi="Arial" w:cs="Arial"/>
                <w:sz w:val="22"/>
                <w:szCs w:val="22"/>
                <w:lang w:eastAsia="en-PH"/>
              </w:rPr>
            </w:pPr>
          </w:p>
        </w:tc>
        <w:tc>
          <w:tcPr>
            <w:tcW w:w="965" w:type="pct"/>
            <w:tcBorders>
              <w:top w:val="nil"/>
              <w:bottom w:val="nil"/>
            </w:tcBorders>
            <w:shd w:val="clear" w:color="auto" w:fill="auto"/>
            <w:noWrap/>
            <w:hideMark/>
          </w:tcPr>
          <w:p w14:paraId="1640A9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295B965C" w14:textId="77777777" w:rsidTr="00151B74">
        <w:trPr>
          <w:trHeight w:val="300"/>
          <w:jc w:val="center"/>
        </w:trPr>
        <w:tc>
          <w:tcPr>
            <w:tcW w:w="2456" w:type="pct"/>
            <w:tcBorders>
              <w:top w:val="nil"/>
              <w:bottom w:val="nil"/>
            </w:tcBorders>
            <w:shd w:val="clear" w:color="auto" w:fill="auto"/>
            <w:hideMark/>
          </w:tcPr>
          <w:p w14:paraId="67EBC632" w14:textId="77777777" w:rsidR="00AD21B6" w:rsidRPr="00AD21B6" w:rsidRDefault="00AD21B6" w:rsidP="00151B74">
            <w:pPr>
              <w:tabs>
                <w:tab w:val="left" w:pos="336"/>
              </w:tabs>
              <w:contextualSpacing/>
              <w:jc w:val="both"/>
              <w:rPr>
                <w:rFonts w:ascii="Arial" w:hAnsi="Arial" w:cs="Arial"/>
                <w:sz w:val="22"/>
                <w:szCs w:val="22"/>
              </w:rPr>
            </w:pPr>
            <w:r w:rsidRPr="00AD21B6">
              <w:rPr>
                <w:rFonts w:ascii="Arial" w:hAnsi="Arial" w:cs="Arial"/>
                <w:sz w:val="22"/>
                <w:szCs w:val="22"/>
              </w:rPr>
              <w:t xml:space="preserve">In place is a community-developed </w:t>
            </w:r>
            <w:r w:rsidRPr="00AD21B6">
              <w:rPr>
                <w:rFonts w:ascii="Arial" w:hAnsi="Arial" w:cs="Arial"/>
                <w:sz w:val="22"/>
                <w:szCs w:val="22"/>
              </w:rPr>
              <w:tab/>
              <w:t xml:space="preserve">resource management system that </w:t>
            </w:r>
            <w:r w:rsidRPr="00AD21B6">
              <w:rPr>
                <w:rFonts w:ascii="Arial" w:hAnsi="Arial" w:cs="Arial"/>
                <w:sz w:val="22"/>
                <w:szCs w:val="22"/>
              </w:rPr>
              <w:tab/>
              <w:t xml:space="preserve">drives appropriate behaviors of the </w:t>
            </w:r>
            <w:r w:rsidRPr="00AD21B6">
              <w:rPr>
                <w:rFonts w:ascii="Arial" w:hAnsi="Arial" w:cs="Arial"/>
                <w:sz w:val="22"/>
                <w:szCs w:val="22"/>
              </w:rPr>
              <w:tab/>
              <w:t xml:space="preserve">stakeholders to ensure judicious, </w:t>
            </w:r>
            <w:r w:rsidRPr="00AD21B6">
              <w:rPr>
                <w:rFonts w:ascii="Arial" w:hAnsi="Arial" w:cs="Arial"/>
                <w:sz w:val="22"/>
                <w:szCs w:val="22"/>
              </w:rPr>
              <w:tab/>
              <w:t xml:space="preserve">appropriate, and effective use of </w:t>
            </w:r>
            <w:r w:rsidRPr="00AD21B6">
              <w:rPr>
                <w:rFonts w:ascii="Arial" w:hAnsi="Arial" w:cs="Arial"/>
                <w:sz w:val="22"/>
                <w:szCs w:val="22"/>
              </w:rPr>
              <w:tab/>
              <w:t xml:space="preserve">resources. </w:t>
            </w:r>
          </w:p>
        </w:tc>
        <w:tc>
          <w:tcPr>
            <w:tcW w:w="599" w:type="pct"/>
            <w:tcBorders>
              <w:top w:val="nil"/>
              <w:bottom w:val="nil"/>
            </w:tcBorders>
            <w:shd w:val="clear" w:color="auto" w:fill="auto"/>
            <w:hideMark/>
          </w:tcPr>
          <w:p w14:paraId="5B1F5F6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1.24</w:t>
            </w:r>
          </w:p>
        </w:tc>
        <w:tc>
          <w:tcPr>
            <w:tcW w:w="980" w:type="pct"/>
            <w:tcBorders>
              <w:top w:val="nil"/>
              <w:bottom w:val="nil"/>
            </w:tcBorders>
            <w:shd w:val="clear" w:color="auto" w:fill="auto"/>
          </w:tcPr>
          <w:p w14:paraId="5D9BDA3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5" w:type="pct"/>
            <w:tcBorders>
              <w:top w:val="nil"/>
              <w:bottom w:val="nil"/>
            </w:tcBorders>
            <w:shd w:val="clear" w:color="auto" w:fill="auto"/>
            <w:noWrap/>
            <w:hideMark/>
          </w:tcPr>
          <w:p w14:paraId="3F0E799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5823F084" w14:textId="77777777" w:rsidTr="00151B74">
        <w:trPr>
          <w:trHeight w:val="300"/>
          <w:jc w:val="center"/>
        </w:trPr>
        <w:tc>
          <w:tcPr>
            <w:tcW w:w="2456" w:type="pct"/>
            <w:tcBorders>
              <w:top w:val="nil"/>
              <w:bottom w:val="nil"/>
            </w:tcBorders>
            <w:shd w:val="clear" w:color="auto" w:fill="auto"/>
            <w:hideMark/>
          </w:tcPr>
          <w:p w14:paraId="39A40E9B"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Regular monitoring, evaluation, and </w:t>
            </w:r>
            <w:r w:rsidRPr="00AD21B6">
              <w:rPr>
                <w:rFonts w:ascii="Arial" w:hAnsi="Arial" w:cs="Arial"/>
                <w:sz w:val="22"/>
                <w:szCs w:val="22"/>
              </w:rPr>
              <w:tab/>
              <w:t xml:space="preserve">reporting processes of resource </w:t>
            </w:r>
            <w:r w:rsidRPr="00AD21B6">
              <w:rPr>
                <w:rFonts w:ascii="Arial" w:hAnsi="Arial" w:cs="Arial"/>
                <w:sz w:val="22"/>
                <w:szCs w:val="22"/>
              </w:rPr>
              <w:tab/>
              <w:t xml:space="preserve">management are collaboratively </w:t>
            </w:r>
            <w:r w:rsidRPr="00AD21B6">
              <w:rPr>
                <w:rFonts w:ascii="Arial" w:hAnsi="Arial" w:cs="Arial"/>
                <w:sz w:val="22"/>
                <w:szCs w:val="22"/>
              </w:rPr>
              <w:tab/>
              <w:t xml:space="preserve">developed and implemented by the </w:t>
            </w:r>
            <w:r w:rsidRPr="00AD21B6">
              <w:rPr>
                <w:rFonts w:ascii="Arial" w:hAnsi="Arial" w:cs="Arial"/>
                <w:sz w:val="22"/>
                <w:szCs w:val="22"/>
              </w:rPr>
              <w:tab/>
              <w:t xml:space="preserve">learning managers, facilitators and </w:t>
            </w:r>
            <w:r w:rsidRPr="00AD21B6">
              <w:rPr>
                <w:rFonts w:ascii="Arial" w:hAnsi="Arial" w:cs="Arial"/>
                <w:sz w:val="22"/>
                <w:szCs w:val="22"/>
              </w:rPr>
              <w:tab/>
              <w:t>community stakeholders.</w:t>
            </w:r>
          </w:p>
        </w:tc>
        <w:tc>
          <w:tcPr>
            <w:tcW w:w="599" w:type="pct"/>
            <w:tcBorders>
              <w:top w:val="nil"/>
              <w:bottom w:val="nil"/>
            </w:tcBorders>
            <w:shd w:val="clear" w:color="auto" w:fill="auto"/>
            <w:hideMark/>
          </w:tcPr>
          <w:p w14:paraId="65D1193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1.59</w:t>
            </w:r>
          </w:p>
        </w:tc>
        <w:tc>
          <w:tcPr>
            <w:tcW w:w="980" w:type="pct"/>
            <w:tcBorders>
              <w:top w:val="nil"/>
              <w:bottom w:val="nil"/>
            </w:tcBorders>
            <w:shd w:val="clear" w:color="auto" w:fill="auto"/>
          </w:tcPr>
          <w:p w14:paraId="21C122B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5" w:type="pct"/>
            <w:tcBorders>
              <w:top w:val="nil"/>
              <w:bottom w:val="nil"/>
            </w:tcBorders>
            <w:shd w:val="clear" w:color="auto" w:fill="auto"/>
            <w:noWrap/>
            <w:hideMark/>
          </w:tcPr>
          <w:p w14:paraId="095D376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1597804" w14:textId="77777777" w:rsidTr="00151B74">
        <w:trPr>
          <w:trHeight w:val="300"/>
          <w:jc w:val="center"/>
        </w:trPr>
        <w:tc>
          <w:tcPr>
            <w:tcW w:w="2456" w:type="pct"/>
            <w:tcBorders>
              <w:top w:val="nil"/>
              <w:bottom w:val="single" w:sz="4" w:space="0" w:color="auto"/>
            </w:tcBorders>
            <w:shd w:val="clear" w:color="auto" w:fill="auto"/>
            <w:hideMark/>
          </w:tcPr>
          <w:p w14:paraId="75CEE053"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There is a system that manages the </w:t>
            </w:r>
            <w:r w:rsidRPr="00AD21B6">
              <w:rPr>
                <w:rFonts w:ascii="Arial" w:hAnsi="Arial" w:cs="Arial"/>
                <w:sz w:val="22"/>
                <w:szCs w:val="22"/>
              </w:rPr>
              <w:tab/>
              <w:t xml:space="preserve">network and linkages which strengthen </w:t>
            </w:r>
            <w:r w:rsidRPr="00AD21B6">
              <w:rPr>
                <w:rFonts w:ascii="Arial" w:hAnsi="Arial" w:cs="Arial"/>
                <w:sz w:val="22"/>
                <w:szCs w:val="22"/>
              </w:rPr>
              <w:tab/>
              <w:t xml:space="preserve">and sustain partnerships for improving </w:t>
            </w:r>
            <w:r w:rsidRPr="00AD21B6">
              <w:rPr>
                <w:rFonts w:ascii="Arial" w:hAnsi="Arial" w:cs="Arial"/>
                <w:sz w:val="22"/>
                <w:szCs w:val="22"/>
              </w:rPr>
              <w:tab/>
              <w:t xml:space="preserve">resource management. </w:t>
            </w:r>
          </w:p>
        </w:tc>
        <w:tc>
          <w:tcPr>
            <w:tcW w:w="599" w:type="pct"/>
            <w:tcBorders>
              <w:top w:val="nil"/>
              <w:bottom w:val="single" w:sz="4" w:space="0" w:color="auto"/>
            </w:tcBorders>
            <w:shd w:val="clear" w:color="auto" w:fill="auto"/>
            <w:hideMark/>
          </w:tcPr>
          <w:p w14:paraId="1C80D15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1.84</w:t>
            </w:r>
          </w:p>
        </w:tc>
        <w:tc>
          <w:tcPr>
            <w:tcW w:w="980" w:type="pct"/>
            <w:tcBorders>
              <w:top w:val="nil"/>
              <w:bottom w:val="single" w:sz="4" w:space="0" w:color="auto"/>
            </w:tcBorders>
            <w:shd w:val="clear" w:color="auto" w:fill="auto"/>
          </w:tcPr>
          <w:p w14:paraId="14EB630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.47</w:t>
            </w:r>
          </w:p>
        </w:tc>
        <w:tc>
          <w:tcPr>
            <w:tcW w:w="965" w:type="pct"/>
            <w:tcBorders>
              <w:top w:val="nil"/>
              <w:bottom w:val="single" w:sz="4" w:space="0" w:color="auto"/>
            </w:tcBorders>
            <w:shd w:val="clear" w:color="auto" w:fill="auto"/>
            <w:noWrap/>
            <w:hideMark/>
          </w:tcPr>
          <w:p w14:paraId="2543B3E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C354107" w14:textId="77777777" w:rsidTr="00151B74">
        <w:trPr>
          <w:trHeight w:val="300"/>
          <w:jc w:val="center"/>
        </w:trPr>
        <w:tc>
          <w:tcPr>
            <w:tcW w:w="2456" w:type="pct"/>
            <w:tcBorders>
              <w:top w:val="single" w:sz="4" w:space="0" w:color="auto"/>
              <w:bottom w:val="thickThinSmallGap" w:sz="24" w:space="0" w:color="auto"/>
            </w:tcBorders>
            <w:shd w:val="clear" w:color="auto" w:fill="auto"/>
            <w:vAlign w:val="center"/>
            <w:hideMark/>
          </w:tcPr>
          <w:p w14:paraId="505DF5C9"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99" w:type="pct"/>
            <w:tcBorders>
              <w:top w:val="single" w:sz="4" w:space="0" w:color="auto"/>
              <w:bottom w:val="thickThinSmallGap" w:sz="24" w:space="0" w:color="auto"/>
            </w:tcBorders>
            <w:shd w:val="clear" w:color="auto" w:fill="auto"/>
            <w:vAlign w:val="center"/>
            <w:hideMark/>
          </w:tcPr>
          <w:p w14:paraId="3FAB1309"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1.46</w:t>
            </w:r>
          </w:p>
        </w:tc>
        <w:tc>
          <w:tcPr>
            <w:tcW w:w="980" w:type="pct"/>
            <w:tcBorders>
              <w:top w:val="single" w:sz="4" w:space="0" w:color="auto"/>
              <w:bottom w:val="thickThinSmallGap" w:sz="24" w:space="0" w:color="auto"/>
            </w:tcBorders>
            <w:shd w:val="clear" w:color="auto" w:fill="auto"/>
            <w:vAlign w:val="center"/>
          </w:tcPr>
          <w:p w14:paraId="21061324"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.46</w:t>
            </w:r>
          </w:p>
        </w:tc>
        <w:tc>
          <w:tcPr>
            <w:tcW w:w="965" w:type="pct"/>
            <w:tcBorders>
              <w:top w:val="single" w:sz="4" w:space="0" w:color="auto"/>
              <w:bottom w:val="thickThinSmallGap" w:sz="24" w:space="0" w:color="auto"/>
            </w:tcBorders>
            <w:shd w:val="clear" w:color="auto" w:fill="auto"/>
            <w:noWrap/>
            <w:vAlign w:val="bottom"/>
            <w:hideMark/>
          </w:tcPr>
          <w:p w14:paraId="011921E0"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Developing</w:t>
            </w:r>
          </w:p>
        </w:tc>
      </w:tr>
    </w:tbl>
    <w:p w14:paraId="620C7B4A" w14:textId="77777777" w:rsidR="00AD21B6" w:rsidRPr="00AD21B6" w:rsidRDefault="00AD21B6" w:rsidP="00AD21B6">
      <w:pPr>
        <w:tabs>
          <w:tab w:val="left" w:pos="923"/>
        </w:tabs>
        <w:rPr>
          <w:rFonts w:ascii="Arial" w:hAnsi="Arial" w:cs="Arial"/>
          <w:sz w:val="22"/>
          <w:szCs w:val="22"/>
        </w:rPr>
      </w:pPr>
    </w:p>
    <w:p w14:paraId="13E2B1B5" w14:textId="77777777" w:rsidR="00AD21B6" w:rsidRPr="00AD21B6" w:rsidRDefault="00AD21B6" w:rsidP="00AD21B6">
      <w:pPr>
        <w:ind w:left="1152" w:hanging="1152"/>
        <w:jc w:val="center"/>
        <w:rPr>
          <w:rFonts w:ascii="Arial" w:hAnsi="Arial" w:cs="Arial"/>
          <w:sz w:val="22"/>
          <w:szCs w:val="22"/>
        </w:rPr>
      </w:pPr>
    </w:p>
    <w:p w14:paraId="7AC82ED6" w14:textId="77777777" w:rsidR="00AD21B6" w:rsidRPr="00AD21B6" w:rsidRDefault="00AD21B6" w:rsidP="00AD21B6">
      <w:pPr>
        <w:spacing w:line="480" w:lineRule="auto"/>
        <w:ind w:firstLine="720"/>
        <w:jc w:val="both"/>
        <w:rPr>
          <w:rFonts w:ascii="Arial" w:eastAsiaTheme="minorEastAsia" w:hAnsi="Arial" w:cs="Arial"/>
          <w:color w:val="000000"/>
          <w:sz w:val="22"/>
          <w:szCs w:val="22"/>
        </w:rPr>
      </w:pPr>
      <w:r w:rsidRPr="00AD21B6">
        <w:rPr>
          <w:rFonts w:ascii="Arial" w:hAnsi="Arial" w:cs="Arial"/>
          <w:sz w:val="22"/>
          <w:szCs w:val="22"/>
        </w:rPr>
        <w:t xml:space="preserve">Table 5 below present the summary scores of the respondent-schools in Eastern Samar based on the SBM management parameters which are Leadership and governance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1.50</m:t>
        </m:r>
      </m:oMath>
      <w:r w:rsidRPr="00AD21B6">
        <w:rPr>
          <w:rFonts w:ascii="Arial" w:eastAsiaTheme="minorEastAsia" w:hAnsi="Arial" w:cs="Arial"/>
          <w:color w:val="000000"/>
          <w:sz w:val="22"/>
          <w:szCs w:val="22"/>
        </w:rPr>
        <w:t>, maturing; curriculum and Instruction</w:t>
      </w:r>
      <m:oMath>
        <m:r>
          <w:rPr>
            <w:rFonts w:ascii="Cambria Math" w:eastAsiaTheme="minorEastAsia" w:hAnsi="Cambria Math" w:cs="Arial"/>
            <w:color w:val="000000"/>
            <w:sz w:val="22"/>
            <w:szCs w:val="22"/>
          </w:rPr>
          <m:t xml:space="preserve"> </m:t>
        </m:r>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1.46,</m:t>
        </m:r>
      </m:oMath>
      <w:r w:rsidRPr="00AD21B6">
        <w:rPr>
          <w:rFonts w:ascii="Arial" w:eastAsiaTheme="minorEastAsia" w:hAnsi="Arial" w:cs="Arial"/>
          <w:color w:val="000000"/>
          <w:sz w:val="22"/>
          <w:szCs w:val="22"/>
        </w:rPr>
        <w:t xml:space="preserve"> developing; Accountability and Continuous Improvement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1.56</m:t>
        </m:r>
      </m:oMath>
      <w:r w:rsidRPr="00AD21B6">
        <w:rPr>
          <w:rFonts w:ascii="Arial" w:eastAsiaTheme="minorEastAsia" w:hAnsi="Arial" w:cs="Arial"/>
          <w:color w:val="000000"/>
          <w:sz w:val="22"/>
          <w:szCs w:val="22"/>
        </w:rPr>
        <w:t xml:space="preserve">, maturing, and Management of Resources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1.46</m:t>
        </m:r>
      </m:oMath>
      <w:r w:rsidRPr="00AD21B6">
        <w:rPr>
          <w:rFonts w:ascii="Arial" w:eastAsiaTheme="minorEastAsia" w:hAnsi="Arial" w:cs="Arial"/>
          <w:color w:val="000000"/>
          <w:sz w:val="22"/>
          <w:szCs w:val="22"/>
        </w:rPr>
        <w:t xml:space="preserve">, developing. The over all mean is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1.50</m:t>
        </m:r>
      </m:oMath>
      <w:r w:rsidRPr="00AD21B6">
        <w:rPr>
          <w:rFonts w:ascii="Arial" w:eastAsiaTheme="minorEastAsia" w:hAnsi="Arial" w:cs="Arial"/>
          <w:color w:val="000000"/>
          <w:sz w:val="22"/>
          <w:szCs w:val="22"/>
        </w:rPr>
        <w:t xml:space="preserve"> which interpreted as Maturing or numerically Level 2 of the SBM level of practices.</w:t>
      </w:r>
    </w:p>
    <w:p w14:paraId="6CB9CFE2" w14:textId="77777777" w:rsidR="00AD21B6" w:rsidRPr="00AD21B6" w:rsidRDefault="00AD21B6" w:rsidP="00AD21B6">
      <w:pPr>
        <w:spacing w:line="480" w:lineRule="auto"/>
        <w:ind w:firstLine="720"/>
        <w:jc w:val="both"/>
        <w:rPr>
          <w:rFonts w:ascii="Arial" w:eastAsiaTheme="minorEastAsia" w:hAnsi="Arial" w:cs="Arial"/>
          <w:color w:val="000000"/>
          <w:sz w:val="22"/>
          <w:szCs w:val="22"/>
        </w:rPr>
      </w:pPr>
      <w:r w:rsidRPr="00AD21B6">
        <w:rPr>
          <w:rFonts w:ascii="Arial" w:hAnsi="Arial" w:cs="Arial"/>
          <w:sz w:val="22"/>
          <w:szCs w:val="22"/>
        </w:rPr>
        <w:t xml:space="preserve">The general result supports the findings of Rutherford and Jackson (2006), and Adams and Gamage (2008) highlighting the roles of principals, specifically transformational leaders for the effective implementation of School-Based </w:t>
      </w:r>
      <w:r w:rsidRPr="00AD21B6">
        <w:rPr>
          <w:rFonts w:ascii="Arial" w:hAnsi="Arial" w:cs="Arial"/>
          <w:sz w:val="22"/>
          <w:szCs w:val="22"/>
        </w:rPr>
        <w:lastRenderedPageBreak/>
        <w:t>Management. This implies that the success of the schools is determined by how school leaders exercised their authority in managing their own institutions.</w:t>
      </w:r>
    </w:p>
    <w:p w14:paraId="2F6912F4" w14:textId="77777777" w:rsidR="00AD21B6" w:rsidRPr="00AD21B6" w:rsidRDefault="00AD21B6" w:rsidP="00AD21B6">
      <w:pPr>
        <w:ind w:left="1152" w:hanging="1152"/>
        <w:rPr>
          <w:rFonts w:ascii="Arial" w:hAnsi="Arial" w:cs="Arial"/>
          <w:sz w:val="22"/>
          <w:szCs w:val="22"/>
        </w:rPr>
      </w:pPr>
      <w:r w:rsidRPr="00AD21B6">
        <w:rPr>
          <w:rFonts w:ascii="Arial" w:hAnsi="Arial" w:cs="Arial"/>
          <w:b/>
          <w:sz w:val="22"/>
          <w:szCs w:val="22"/>
        </w:rPr>
        <w:t>Table 5.</w:t>
      </w:r>
      <w:r w:rsidRPr="00AD21B6">
        <w:rPr>
          <w:rFonts w:ascii="Arial" w:hAnsi="Arial" w:cs="Arial"/>
          <w:sz w:val="22"/>
          <w:szCs w:val="22"/>
        </w:rPr>
        <w:t xml:space="preserve"> Summary table for school-based management practices</w:t>
      </w:r>
    </w:p>
    <w:p w14:paraId="6D08EC3C" w14:textId="77777777" w:rsidR="00AD21B6" w:rsidRPr="00AD21B6" w:rsidRDefault="00AD21B6" w:rsidP="00AD21B6">
      <w:pPr>
        <w:ind w:left="1152" w:hanging="1152"/>
        <w:jc w:val="center"/>
        <w:rPr>
          <w:rFonts w:ascii="Arial" w:hAnsi="Arial" w:cs="Arial"/>
          <w:sz w:val="22"/>
          <w:szCs w:val="22"/>
        </w:rPr>
      </w:pPr>
    </w:p>
    <w:tbl>
      <w:tblPr>
        <w:tblW w:w="8463" w:type="dxa"/>
        <w:jc w:val="center"/>
        <w:tblLook w:val="04A0" w:firstRow="1" w:lastRow="0" w:firstColumn="1" w:lastColumn="0" w:noHBand="0" w:noVBand="1"/>
      </w:tblPr>
      <w:tblGrid>
        <w:gridCol w:w="4950"/>
        <w:gridCol w:w="1080"/>
        <w:gridCol w:w="2433"/>
      </w:tblGrid>
      <w:tr w:rsidR="00AD21B6" w:rsidRPr="00AD21B6" w14:paraId="3AC4D9AD" w14:textId="77777777" w:rsidTr="00151B74">
        <w:trPr>
          <w:jc w:val="center"/>
        </w:trPr>
        <w:tc>
          <w:tcPr>
            <w:tcW w:w="4950" w:type="dxa"/>
            <w:tcBorders>
              <w:top w:val="thinThickSmallGap" w:sz="24" w:space="0" w:color="auto"/>
              <w:left w:val="nil"/>
              <w:bottom w:val="single" w:sz="8" w:space="0" w:color="000000" w:themeColor="text1"/>
              <w:right w:val="nil"/>
            </w:tcBorders>
          </w:tcPr>
          <w:p w14:paraId="0A5BB296"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Indicators</w:t>
            </w:r>
          </w:p>
        </w:tc>
        <w:tc>
          <w:tcPr>
            <w:tcW w:w="1080" w:type="dxa"/>
            <w:tcBorders>
              <w:top w:val="thinThickSmallGap" w:sz="24" w:space="0" w:color="auto"/>
              <w:left w:val="nil"/>
              <w:bottom w:val="single" w:sz="8" w:space="0" w:color="000000" w:themeColor="text1"/>
              <w:right w:val="nil"/>
            </w:tcBorders>
          </w:tcPr>
          <w:p w14:paraId="7ADED079"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 xml:space="preserve"> Mean</w:t>
            </w:r>
          </w:p>
        </w:tc>
        <w:tc>
          <w:tcPr>
            <w:tcW w:w="2433" w:type="dxa"/>
            <w:tcBorders>
              <w:top w:val="thinThickSmallGap" w:sz="24" w:space="0" w:color="auto"/>
              <w:left w:val="nil"/>
              <w:bottom w:val="single" w:sz="8" w:space="0" w:color="000000" w:themeColor="text1"/>
              <w:right w:val="nil"/>
            </w:tcBorders>
          </w:tcPr>
          <w:p w14:paraId="50F0A3B3"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Interpretation</w:t>
            </w:r>
          </w:p>
        </w:tc>
      </w:tr>
      <w:tr w:rsidR="00AD21B6" w:rsidRPr="00AD21B6" w14:paraId="080E3EC3" w14:textId="77777777" w:rsidTr="00151B74">
        <w:trPr>
          <w:trHeight w:val="432"/>
          <w:jc w:val="center"/>
        </w:trPr>
        <w:tc>
          <w:tcPr>
            <w:tcW w:w="4950" w:type="dxa"/>
            <w:tcBorders>
              <w:top w:val="nil"/>
              <w:left w:val="nil"/>
              <w:bottom w:val="nil"/>
              <w:right w:val="nil"/>
            </w:tcBorders>
          </w:tcPr>
          <w:p w14:paraId="2CDF9EE9"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Leadership and Governance</w:t>
            </w:r>
          </w:p>
        </w:tc>
        <w:tc>
          <w:tcPr>
            <w:tcW w:w="1080" w:type="dxa"/>
            <w:tcBorders>
              <w:top w:val="nil"/>
              <w:left w:val="nil"/>
              <w:bottom w:val="nil"/>
              <w:right w:val="nil"/>
            </w:tcBorders>
          </w:tcPr>
          <w:p w14:paraId="19E01B0D"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1.50</w:t>
            </w:r>
          </w:p>
        </w:tc>
        <w:tc>
          <w:tcPr>
            <w:tcW w:w="2433" w:type="dxa"/>
            <w:tcBorders>
              <w:top w:val="nil"/>
              <w:left w:val="nil"/>
              <w:bottom w:val="nil"/>
              <w:right w:val="nil"/>
            </w:tcBorders>
          </w:tcPr>
          <w:p w14:paraId="457A835C"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Maturing</w:t>
            </w:r>
          </w:p>
        </w:tc>
      </w:tr>
      <w:tr w:rsidR="00AD21B6" w:rsidRPr="00AD21B6" w14:paraId="2CF54E8A" w14:textId="77777777" w:rsidTr="00151B74">
        <w:trPr>
          <w:trHeight w:val="432"/>
          <w:jc w:val="center"/>
        </w:trPr>
        <w:tc>
          <w:tcPr>
            <w:tcW w:w="4950" w:type="dxa"/>
            <w:tcBorders>
              <w:top w:val="nil"/>
              <w:left w:val="nil"/>
              <w:bottom w:val="nil"/>
              <w:right w:val="nil"/>
            </w:tcBorders>
          </w:tcPr>
          <w:p w14:paraId="258A6641"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Curriculum and Instruction</w:t>
            </w:r>
          </w:p>
        </w:tc>
        <w:tc>
          <w:tcPr>
            <w:tcW w:w="1080" w:type="dxa"/>
            <w:tcBorders>
              <w:top w:val="nil"/>
              <w:left w:val="nil"/>
              <w:bottom w:val="nil"/>
              <w:right w:val="nil"/>
            </w:tcBorders>
          </w:tcPr>
          <w:p w14:paraId="498193EB"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1.46</w:t>
            </w:r>
          </w:p>
        </w:tc>
        <w:tc>
          <w:tcPr>
            <w:tcW w:w="2433" w:type="dxa"/>
            <w:tcBorders>
              <w:top w:val="nil"/>
              <w:left w:val="nil"/>
              <w:bottom w:val="nil"/>
              <w:right w:val="nil"/>
            </w:tcBorders>
          </w:tcPr>
          <w:p w14:paraId="0B148314"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Developing</w:t>
            </w:r>
          </w:p>
        </w:tc>
      </w:tr>
      <w:tr w:rsidR="00AD21B6" w:rsidRPr="00AD21B6" w14:paraId="1436CC6F" w14:textId="77777777" w:rsidTr="00151B74">
        <w:trPr>
          <w:trHeight w:val="432"/>
          <w:jc w:val="center"/>
        </w:trPr>
        <w:tc>
          <w:tcPr>
            <w:tcW w:w="4950" w:type="dxa"/>
            <w:tcBorders>
              <w:top w:val="nil"/>
              <w:left w:val="nil"/>
              <w:bottom w:val="nil"/>
              <w:right w:val="nil"/>
            </w:tcBorders>
          </w:tcPr>
          <w:p w14:paraId="59D2C76B" w14:textId="77777777" w:rsidR="00AD21B6" w:rsidRPr="00AD21B6" w:rsidRDefault="00AD21B6" w:rsidP="00151B74">
            <w:pPr>
              <w:ind w:right="-384" w:hanging="18"/>
              <w:contextualSpacing/>
              <w:rPr>
                <w:rFonts w:ascii="Arial" w:hAnsi="Arial" w:cs="Arial"/>
                <w:sz w:val="22"/>
                <w:szCs w:val="22"/>
              </w:rPr>
            </w:pPr>
            <w:r w:rsidRPr="00AD21B6">
              <w:rPr>
                <w:rFonts w:ascii="Arial" w:hAnsi="Arial" w:cs="Arial"/>
                <w:sz w:val="22"/>
                <w:szCs w:val="22"/>
              </w:rPr>
              <w:t>Accountability and Continuous Improvement</w:t>
            </w:r>
          </w:p>
        </w:tc>
        <w:tc>
          <w:tcPr>
            <w:tcW w:w="1080" w:type="dxa"/>
            <w:tcBorders>
              <w:top w:val="nil"/>
              <w:left w:val="nil"/>
              <w:bottom w:val="nil"/>
              <w:right w:val="nil"/>
            </w:tcBorders>
          </w:tcPr>
          <w:p w14:paraId="0639320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1.56</w:t>
            </w:r>
          </w:p>
        </w:tc>
        <w:tc>
          <w:tcPr>
            <w:tcW w:w="2433" w:type="dxa"/>
            <w:tcBorders>
              <w:top w:val="nil"/>
              <w:left w:val="nil"/>
              <w:bottom w:val="nil"/>
              <w:right w:val="nil"/>
            </w:tcBorders>
          </w:tcPr>
          <w:p w14:paraId="5B422949"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Maturing</w:t>
            </w:r>
          </w:p>
        </w:tc>
      </w:tr>
      <w:tr w:rsidR="00AD21B6" w:rsidRPr="00AD21B6" w14:paraId="66CDE7FA" w14:textId="77777777" w:rsidTr="00151B74">
        <w:trPr>
          <w:trHeight w:val="432"/>
          <w:jc w:val="center"/>
        </w:trPr>
        <w:tc>
          <w:tcPr>
            <w:tcW w:w="4950" w:type="dxa"/>
            <w:tcBorders>
              <w:top w:val="nil"/>
              <w:left w:val="nil"/>
              <w:bottom w:val="nil"/>
              <w:right w:val="nil"/>
            </w:tcBorders>
          </w:tcPr>
          <w:p w14:paraId="154D7BEB"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Management of resources</w:t>
            </w:r>
          </w:p>
        </w:tc>
        <w:tc>
          <w:tcPr>
            <w:tcW w:w="1080" w:type="dxa"/>
            <w:tcBorders>
              <w:top w:val="nil"/>
              <w:left w:val="nil"/>
              <w:bottom w:val="nil"/>
              <w:right w:val="nil"/>
            </w:tcBorders>
          </w:tcPr>
          <w:p w14:paraId="5897A5A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1.46</w:t>
            </w:r>
          </w:p>
        </w:tc>
        <w:tc>
          <w:tcPr>
            <w:tcW w:w="2433" w:type="dxa"/>
            <w:tcBorders>
              <w:top w:val="nil"/>
              <w:left w:val="nil"/>
              <w:bottom w:val="nil"/>
              <w:right w:val="nil"/>
            </w:tcBorders>
          </w:tcPr>
          <w:p w14:paraId="4CBC171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Developing</w:t>
            </w:r>
          </w:p>
        </w:tc>
      </w:tr>
      <w:tr w:rsidR="00AD21B6" w:rsidRPr="00AD21B6" w14:paraId="502CF6D7" w14:textId="77777777" w:rsidTr="00151B74">
        <w:trPr>
          <w:jc w:val="center"/>
        </w:trPr>
        <w:tc>
          <w:tcPr>
            <w:tcW w:w="4950" w:type="dxa"/>
            <w:tcBorders>
              <w:top w:val="single" w:sz="8" w:space="0" w:color="000000" w:themeColor="text1"/>
              <w:left w:val="nil"/>
              <w:bottom w:val="thickThinSmallGap" w:sz="24" w:space="0" w:color="auto"/>
              <w:right w:val="nil"/>
            </w:tcBorders>
            <w:vAlign w:val="center"/>
          </w:tcPr>
          <w:p w14:paraId="044944E1" w14:textId="77777777" w:rsidR="00AD21B6" w:rsidRPr="00AD21B6" w:rsidRDefault="00AD21B6" w:rsidP="00151B74">
            <w:pPr>
              <w:ind w:left="360"/>
              <w:contextualSpacing/>
              <w:jc w:val="center"/>
              <w:rPr>
                <w:rFonts w:ascii="Arial" w:hAnsi="Arial" w:cs="Arial"/>
                <w:b/>
                <w:sz w:val="22"/>
                <w:szCs w:val="22"/>
              </w:rPr>
            </w:pPr>
            <w:r w:rsidRPr="00AD21B6">
              <w:rPr>
                <w:rFonts w:ascii="Arial" w:hAnsi="Arial" w:cs="Arial"/>
                <w:b/>
                <w:sz w:val="22"/>
                <w:szCs w:val="22"/>
              </w:rPr>
              <w:t>Grand Mean</w:t>
            </w:r>
          </w:p>
        </w:tc>
        <w:tc>
          <w:tcPr>
            <w:tcW w:w="1080" w:type="dxa"/>
            <w:tcBorders>
              <w:top w:val="single" w:sz="8" w:space="0" w:color="000000" w:themeColor="text1"/>
              <w:left w:val="nil"/>
              <w:bottom w:val="thickThinSmallGap" w:sz="24" w:space="0" w:color="auto"/>
              <w:right w:val="nil"/>
            </w:tcBorders>
          </w:tcPr>
          <w:p w14:paraId="09E4242A"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1.50</w:t>
            </w:r>
          </w:p>
        </w:tc>
        <w:tc>
          <w:tcPr>
            <w:tcW w:w="2433" w:type="dxa"/>
            <w:tcBorders>
              <w:top w:val="single" w:sz="8" w:space="0" w:color="000000" w:themeColor="text1"/>
              <w:left w:val="nil"/>
              <w:bottom w:val="thickThinSmallGap" w:sz="24" w:space="0" w:color="auto"/>
              <w:right w:val="nil"/>
            </w:tcBorders>
          </w:tcPr>
          <w:p w14:paraId="104C0A1F"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Maturing</w:t>
            </w:r>
          </w:p>
        </w:tc>
      </w:tr>
    </w:tbl>
    <w:p w14:paraId="68067D0E" w14:textId="77777777" w:rsidR="00AD21B6" w:rsidRPr="00AD21B6" w:rsidRDefault="00AD21B6" w:rsidP="00AD21B6">
      <w:pPr>
        <w:ind w:left="720" w:hanging="720"/>
        <w:jc w:val="both"/>
        <w:rPr>
          <w:rFonts w:ascii="Arial" w:hAnsi="Arial" w:cs="Arial"/>
          <w:sz w:val="22"/>
          <w:szCs w:val="22"/>
        </w:rPr>
      </w:pPr>
    </w:p>
    <w:p w14:paraId="5BF871F4" w14:textId="77777777" w:rsidR="00AD21B6" w:rsidRPr="00AD21B6" w:rsidRDefault="00AD21B6" w:rsidP="00AD21B6">
      <w:pPr>
        <w:tabs>
          <w:tab w:val="left" w:pos="720"/>
        </w:tabs>
        <w:spacing w:line="480" w:lineRule="auto"/>
        <w:jc w:val="both"/>
        <w:rPr>
          <w:rFonts w:ascii="Arial" w:hAnsi="Arial" w:cs="Arial"/>
          <w:b/>
          <w:sz w:val="22"/>
          <w:szCs w:val="22"/>
        </w:rPr>
      </w:pPr>
    </w:p>
    <w:p w14:paraId="65387EBF" w14:textId="77777777" w:rsidR="00AD21B6" w:rsidRPr="00AD21B6" w:rsidRDefault="00AD21B6" w:rsidP="00AD21B6">
      <w:pPr>
        <w:tabs>
          <w:tab w:val="left" w:pos="720"/>
        </w:tabs>
        <w:spacing w:line="480" w:lineRule="auto"/>
        <w:jc w:val="both"/>
        <w:rPr>
          <w:rFonts w:ascii="Arial" w:hAnsi="Arial" w:cs="Arial"/>
          <w:b/>
          <w:sz w:val="22"/>
          <w:szCs w:val="22"/>
        </w:rPr>
      </w:pPr>
      <w:r w:rsidRPr="00AD21B6">
        <w:rPr>
          <w:rFonts w:ascii="Arial" w:hAnsi="Arial" w:cs="Arial"/>
          <w:b/>
          <w:sz w:val="22"/>
          <w:szCs w:val="22"/>
        </w:rPr>
        <w:t>Academic Performance of Pupils</w:t>
      </w:r>
    </w:p>
    <w:p w14:paraId="43634ED0" w14:textId="77777777" w:rsidR="00AD21B6" w:rsidRPr="00AD21B6" w:rsidRDefault="00AD21B6" w:rsidP="00AD21B6">
      <w:pPr>
        <w:tabs>
          <w:tab w:val="left" w:pos="720"/>
        </w:tabs>
        <w:spacing w:line="480" w:lineRule="auto"/>
        <w:jc w:val="both"/>
        <w:rPr>
          <w:rFonts w:ascii="Arial" w:hAnsi="Arial" w:cs="Arial"/>
          <w:sz w:val="22"/>
          <w:szCs w:val="22"/>
        </w:rPr>
      </w:pPr>
      <w:r w:rsidRPr="00AD21B6">
        <w:rPr>
          <w:rFonts w:ascii="Arial" w:hAnsi="Arial" w:cs="Arial"/>
          <w:sz w:val="22"/>
          <w:szCs w:val="22"/>
        </w:rPr>
        <w:tab/>
        <w:t>Academic performance of learners was considered as predictor variable in this study. As shown in table 6 below, the learners in the 12 respondent-districts based on consolidated ProMEDS indicates a grand mean rating of 84.06 which is descriptively ascertained to be satisfactory. Performance rating is based on DepEd issued memorandum circulars on grading system in the public school. Four notable scores of very satisfactory, as the table shows, for districts C, J, I, K, while the rest of the districts scored satisfactory.</w:t>
      </w:r>
    </w:p>
    <w:p w14:paraId="53D34AD7" w14:textId="77777777" w:rsidR="00AD21B6" w:rsidRPr="00AD21B6" w:rsidRDefault="00AD21B6" w:rsidP="00AD21B6">
      <w:pPr>
        <w:tabs>
          <w:tab w:val="left" w:pos="720"/>
        </w:tabs>
        <w:spacing w:line="480" w:lineRule="auto"/>
        <w:jc w:val="both"/>
        <w:rPr>
          <w:rFonts w:ascii="Arial" w:hAnsi="Arial" w:cs="Arial"/>
          <w:sz w:val="22"/>
          <w:szCs w:val="22"/>
        </w:rPr>
      </w:pPr>
      <w:r w:rsidRPr="00AD21B6">
        <w:rPr>
          <w:rFonts w:ascii="Arial" w:hAnsi="Arial" w:cs="Arial"/>
          <w:sz w:val="22"/>
          <w:szCs w:val="22"/>
        </w:rPr>
        <w:tab/>
        <w:t>These findings support the opinion of Wilhelm (2010) who explained that: When teachers and school administrators begin taking ownership, they also gain ownership of the solutions developed as a team on problems of poor performance. As shared leadership becomes the norm for the school, student outcomes improve dramatically. Achievement gaps are addressed when schools continue to look for improvements in learner's performance.</w:t>
      </w:r>
    </w:p>
    <w:p w14:paraId="6BEB0CAB" w14:textId="77777777" w:rsidR="00AD21B6" w:rsidRPr="00AD21B6" w:rsidRDefault="00AD21B6" w:rsidP="00AD21B6">
      <w:pPr>
        <w:autoSpaceDE w:val="0"/>
        <w:autoSpaceDN w:val="0"/>
        <w:adjustRightInd w:val="0"/>
        <w:spacing w:line="480" w:lineRule="auto"/>
        <w:ind w:firstLine="720"/>
        <w:jc w:val="both"/>
        <w:rPr>
          <w:rFonts w:ascii="Arial" w:hAnsi="Arial" w:cs="Arial"/>
          <w:bCs/>
          <w:sz w:val="22"/>
          <w:szCs w:val="22"/>
        </w:rPr>
      </w:pPr>
      <w:r w:rsidRPr="00AD21B6">
        <w:rPr>
          <w:rFonts w:ascii="Arial" w:hAnsi="Arial" w:cs="Arial"/>
          <w:bCs/>
          <w:sz w:val="22"/>
          <w:szCs w:val="22"/>
        </w:rPr>
        <w:t>School-based management has been linked to significant leads to better school achievement. Gamage (2006) and Dempster (2000) agreed that SBM practices have an impact on student outcomes.</w:t>
      </w:r>
    </w:p>
    <w:p w14:paraId="3351F1E9" w14:textId="77777777" w:rsidR="00AD21B6" w:rsidRPr="00AD21B6" w:rsidRDefault="00AD21B6" w:rsidP="00AD21B6">
      <w:pPr>
        <w:rPr>
          <w:rFonts w:ascii="Arial" w:hAnsi="Arial" w:cs="Arial"/>
          <w:b/>
          <w:sz w:val="22"/>
          <w:szCs w:val="22"/>
        </w:rPr>
      </w:pPr>
    </w:p>
    <w:p w14:paraId="69BA3FCC" w14:textId="77777777" w:rsidR="00AD21B6" w:rsidRPr="00AD21B6" w:rsidRDefault="00AD21B6" w:rsidP="00AD21B6">
      <w:pPr>
        <w:rPr>
          <w:rFonts w:ascii="Arial" w:hAnsi="Arial" w:cs="Arial"/>
          <w:b/>
          <w:sz w:val="22"/>
          <w:szCs w:val="22"/>
        </w:rPr>
      </w:pPr>
    </w:p>
    <w:p w14:paraId="32B2C6E2" w14:textId="77777777" w:rsidR="00AD21B6" w:rsidRPr="00AD21B6" w:rsidRDefault="00AD21B6" w:rsidP="00AD21B6">
      <w:pPr>
        <w:rPr>
          <w:rFonts w:ascii="Arial" w:hAnsi="Arial" w:cs="Arial"/>
          <w:sz w:val="22"/>
          <w:szCs w:val="22"/>
        </w:rPr>
      </w:pPr>
      <w:r w:rsidRPr="00AD21B6">
        <w:rPr>
          <w:rFonts w:ascii="Arial" w:hAnsi="Arial" w:cs="Arial"/>
          <w:b/>
          <w:sz w:val="22"/>
          <w:szCs w:val="22"/>
        </w:rPr>
        <w:lastRenderedPageBreak/>
        <w:t>Table 6.</w:t>
      </w:r>
      <w:r w:rsidRPr="00AD21B6">
        <w:rPr>
          <w:rFonts w:ascii="Arial" w:hAnsi="Arial" w:cs="Arial"/>
          <w:sz w:val="22"/>
          <w:szCs w:val="22"/>
        </w:rPr>
        <w:t xml:space="preserve"> Mean rating of Pupils per District in terms of Academic Performance</w:t>
      </w:r>
    </w:p>
    <w:p w14:paraId="0F8498E8" w14:textId="77777777" w:rsidR="00AD21B6" w:rsidRPr="00AD21B6" w:rsidRDefault="00AD21B6" w:rsidP="00AD21B6">
      <w:pPr>
        <w:ind w:left="1440" w:hanging="1440"/>
        <w:jc w:val="center"/>
        <w:rPr>
          <w:rFonts w:ascii="Arial" w:hAnsi="Arial" w:cs="Arial"/>
          <w:sz w:val="22"/>
          <w:szCs w:val="22"/>
        </w:rPr>
      </w:pPr>
    </w:p>
    <w:tbl>
      <w:tblPr>
        <w:tblW w:w="8460" w:type="dxa"/>
        <w:jc w:val="center"/>
        <w:tblLook w:val="04A0" w:firstRow="1" w:lastRow="0" w:firstColumn="1" w:lastColumn="0" w:noHBand="0" w:noVBand="1"/>
      </w:tblPr>
      <w:tblGrid>
        <w:gridCol w:w="4140"/>
        <w:gridCol w:w="2155"/>
        <w:gridCol w:w="2165"/>
      </w:tblGrid>
      <w:tr w:rsidR="00AD21B6" w:rsidRPr="00AD21B6" w14:paraId="77B43D1D" w14:textId="77777777" w:rsidTr="00151B74">
        <w:trPr>
          <w:trHeight w:val="288"/>
          <w:jc w:val="center"/>
        </w:trPr>
        <w:tc>
          <w:tcPr>
            <w:tcW w:w="4140" w:type="dxa"/>
            <w:tcBorders>
              <w:top w:val="thinThickSmallGap" w:sz="24" w:space="0" w:color="auto"/>
              <w:left w:val="nil"/>
              <w:bottom w:val="single" w:sz="4" w:space="0" w:color="auto"/>
              <w:right w:val="nil"/>
            </w:tcBorders>
          </w:tcPr>
          <w:p w14:paraId="6CEAB6B9"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District</w:t>
            </w:r>
          </w:p>
        </w:tc>
        <w:tc>
          <w:tcPr>
            <w:tcW w:w="2155" w:type="dxa"/>
            <w:tcBorders>
              <w:top w:val="thinThickSmallGap" w:sz="24" w:space="0" w:color="auto"/>
              <w:left w:val="nil"/>
              <w:bottom w:val="single" w:sz="4" w:space="0" w:color="auto"/>
              <w:right w:val="nil"/>
            </w:tcBorders>
          </w:tcPr>
          <w:p w14:paraId="0370CB20"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Mean Rating (</w:t>
            </w:r>
            <w:r w:rsidRPr="00AD21B6">
              <w:rPr>
                <w:rFonts w:ascii="Arial" w:hAnsi="Arial" w:cs="Arial"/>
                <w:b/>
                <w:i/>
                <w:sz w:val="22"/>
                <w:szCs w:val="22"/>
              </w:rPr>
              <w:t>%</w:t>
            </w:r>
            <w:r w:rsidRPr="00AD21B6">
              <w:rPr>
                <w:rFonts w:ascii="Arial" w:hAnsi="Arial" w:cs="Arial"/>
                <w:b/>
                <w:sz w:val="22"/>
                <w:szCs w:val="22"/>
              </w:rPr>
              <w:t>)</w:t>
            </w:r>
          </w:p>
        </w:tc>
        <w:tc>
          <w:tcPr>
            <w:tcW w:w="2165" w:type="dxa"/>
            <w:tcBorders>
              <w:top w:val="thinThickSmallGap" w:sz="24" w:space="0" w:color="auto"/>
              <w:left w:val="nil"/>
              <w:bottom w:val="single" w:sz="4" w:space="0" w:color="auto"/>
              <w:right w:val="nil"/>
            </w:tcBorders>
          </w:tcPr>
          <w:p w14:paraId="192D3E1A"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Descriptor</w:t>
            </w:r>
          </w:p>
        </w:tc>
      </w:tr>
      <w:tr w:rsidR="00AD21B6" w:rsidRPr="00AD21B6" w14:paraId="1AE80BFA" w14:textId="77777777" w:rsidTr="00151B74">
        <w:trPr>
          <w:trHeight w:val="432"/>
          <w:jc w:val="center"/>
        </w:trPr>
        <w:tc>
          <w:tcPr>
            <w:tcW w:w="4140" w:type="dxa"/>
            <w:tcBorders>
              <w:top w:val="single" w:sz="4" w:space="0" w:color="auto"/>
            </w:tcBorders>
          </w:tcPr>
          <w:p w14:paraId="58998149"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A</w:t>
            </w:r>
          </w:p>
          <w:p w14:paraId="1401C230"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B</w:t>
            </w:r>
          </w:p>
          <w:p w14:paraId="228357CC"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C</w:t>
            </w:r>
          </w:p>
          <w:p w14:paraId="23CBF4F8"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D</w:t>
            </w:r>
          </w:p>
        </w:tc>
        <w:tc>
          <w:tcPr>
            <w:tcW w:w="2155" w:type="dxa"/>
            <w:tcBorders>
              <w:top w:val="single" w:sz="4" w:space="0" w:color="auto"/>
            </w:tcBorders>
          </w:tcPr>
          <w:p w14:paraId="628188FC"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83.8</w:t>
            </w:r>
          </w:p>
          <w:p w14:paraId="1E7122E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p w14:paraId="755505AE"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84.6</w:t>
            </w:r>
          </w:p>
          <w:p w14:paraId="59C7D786"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83.6</w:t>
            </w:r>
          </w:p>
        </w:tc>
        <w:tc>
          <w:tcPr>
            <w:tcW w:w="2165" w:type="dxa"/>
            <w:tcBorders>
              <w:top w:val="single" w:sz="4" w:space="0" w:color="auto"/>
            </w:tcBorders>
          </w:tcPr>
          <w:p w14:paraId="62A41E7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p w14:paraId="4D32E0C7"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p w14:paraId="33E608B0"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 Satisfactory</w:t>
            </w:r>
          </w:p>
        </w:tc>
      </w:tr>
      <w:tr w:rsidR="00AD21B6" w:rsidRPr="00AD21B6" w14:paraId="38FA22C9" w14:textId="77777777" w:rsidTr="00151B74">
        <w:trPr>
          <w:trHeight w:val="278"/>
          <w:jc w:val="center"/>
        </w:trPr>
        <w:tc>
          <w:tcPr>
            <w:tcW w:w="4140" w:type="dxa"/>
          </w:tcPr>
          <w:p w14:paraId="53202699"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E</w:t>
            </w:r>
          </w:p>
        </w:tc>
        <w:tc>
          <w:tcPr>
            <w:tcW w:w="2155" w:type="dxa"/>
          </w:tcPr>
          <w:p w14:paraId="13759EF1"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82.3</w:t>
            </w:r>
          </w:p>
        </w:tc>
        <w:tc>
          <w:tcPr>
            <w:tcW w:w="2165" w:type="dxa"/>
          </w:tcPr>
          <w:p w14:paraId="225F317C"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5C237326" w14:textId="77777777" w:rsidTr="00151B74">
        <w:trPr>
          <w:trHeight w:val="206"/>
          <w:jc w:val="center"/>
        </w:trPr>
        <w:tc>
          <w:tcPr>
            <w:tcW w:w="4140" w:type="dxa"/>
          </w:tcPr>
          <w:p w14:paraId="6F155075"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F</w:t>
            </w:r>
          </w:p>
        </w:tc>
        <w:tc>
          <w:tcPr>
            <w:tcW w:w="2155" w:type="dxa"/>
          </w:tcPr>
          <w:p w14:paraId="1FBC97BC"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84.1</w:t>
            </w:r>
          </w:p>
        </w:tc>
        <w:tc>
          <w:tcPr>
            <w:tcW w:w="2165" w:type="dxa"/>
          </w:tcPr>
          <w:p w14:paraId="2115CB4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6AF7C678" w14:textId="77777777" w:rsidTr="00151B74">
        <w:trPr>
          <w:trHeight w:val="432"/>
          <w:jc w:val="center"/>
        </w:trPr>
        <w:tc>
          <w:tcPr>
            <w:tcW w:w="4140" w:type="dxa"/>
          </w:tcPr>
          <w:p w14:paraId="57056048"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G</w:t>
            </w:r>
          </w:p>
          <w:p w14:paraId="044B7E14"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H</w:t>
            </w:r>
          </w:p>
        </w:tc>
        <w:tc>
          <w:tcPr>
            <w:tcW w:w="2155" w:type="dxa"/>
          </w:tcPr>
          <w:p w14:paraId="5F308986"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84.9</w:t>
            </w:r>
          </w:p>
          <w:p w14:paraId="6418C5B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82.7</w:t>
            </w:r>
          </w:p>
        </w:tc>
        <w:tc>
          <w:tcPr>
            <w:tcW w:w="2165" w:type="dxa"/>
          </w:tcPr>
          <w:p w14:paraId="25664790"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5FD434BB"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4DAE2DB1" w14:textId="77777777" w:rsidTr="00151B74">
        <w:trPr>
          <w:trHeight w:val="432"/>
          <w:jc w:val="center"/>
        </w:trPr>
        <w:tc>
          <w:tcPr>
            <w:tcW w:w="4140" w:type="dxa"/>
            <w:tcBorders>
              <w:left w:val="nil"/>
              <w:bottom w:val="nil"/>
              <w:right w:val="nil"/>
            </w:tcBorders>
          </w:tcPr>
          <w:p w14:paraId="3E85CFF2"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I</w:t>
            </w:r>
          </w:p>
          <w:p w14:paraId="2E87558D"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J</w:t>
            </w:r>
          </w:p>
        </w:tc>
        <w:tc>
          <w:tcPr>
            <w:tcW w:w="2155" w:type="dxa"/>
            <w:tcBorders>
              <w:left w:val="nil"/>
              <w:bottom w:val="nil"/>
              <w:right w:val="nil"/>
            </w:tcBorders>
          </w:tcPr>
          <w:p w14:paraId="18E9C583"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85.1</w:t>
            </w:r>
          </w:p>
          <w:p w14:paraId="5B4AEA6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tc>
        <w:tc>
          <w:tcPr>
            <w:tcW w:w="2165" w:type="dxa"/>
            <w:tcBorders>
              <w:left w:val="nil"/>
              <w:bottom w:val="nil"/>
              <w:right w:val="nil"/>
            </w:tcBorders>
          </w:tcPr>
          <w:p w14:paraId="640FA458"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4720BAE1"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0CC4455F" w14:textId="77777777" w:rsidTr="00151B74">
        <w:trPr>
          <w:trHeight w:val="432"/>
          <w:jc w:val="center"/>
        </w:trPr>
        <w:tc>
          <w:tcPr>
            <w:tcW w:w="4140" w:type="dxa"/>
            <w:tcBorders>
              <w:top w:val="nil"/>
              <w:left w:val="nil"/>
              <w:bottom w:val="single" w:sz="4" w:space="0" w:color="000000" w:themeColor="text1"/>
              <w:right w:val="nil"/>
            </w:tcBorders>
          </w:tcPr>
          <w:p w14:paraId="2E1BC4FB"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H</w:t>
            </w:r>
          </w:p>
          <w:p w14:paraId="7A609750"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I</w:t>
            </w:r>
          </w:p>
        </w:tc>
        <w:tc>
          <w:tcPr>
            <w:tcW w:w="2155" w:type="dxa"/>
            <w:tcBorders>
              <w:top w:val="nil"/>
              <w:left w:val="nil"/>
              <w:bottom w:val="single" w:sz="4" w:space="0" w:color="000000" w:themeColor="text1"/>
              <w:right w:val="nil"/>
            </w:tcBorders>
          </w:tcPr>
          <w:p w14:paraId="6699D8DD"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84.8</w:t>
            </w:r>
          </w:p>
          <w:p w14:paraId="3721796B"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tc>
        <w:tc>
          <w:tcPr>
            <w:tcW w:w="2165" w:type="dxa"/>
            <w:tcBorders>
              <w:top w:val="nil"/>
              <w:left w:val="nil"/>
              <w:bottom w:val="single" w:sz="4" w:space="0" w:color="000000" w:themeColor="text1"/>
              <w:right w:val="nil"/>
            </w:tcBorders>
          </w:tcPr>
          <w:p w14:paraId="1A3BBD43"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00D8807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5C1710C7" w14:textId="77777777" w:rsidTr="00151B74">
        <w:trPr>
          <w:trHeight w:val="288"/>
          <w:jc w:val="center"/>
        </w:trPr>
        <w:tc>
          <w:tcPr>
            <w:tcW w:w="4140" w:type="dxa"/>
            <w:tcBorders>
              <w:top w:val="single" w:sz="4" w:space="0" w:color="000000" w:themeColor="text1"/>
              <w:left w:val="nil"/>
              <w:bottom w:val="thickThinSmallGap" w:sz="24" w:space="0" w:color="auto"/>
              <w:right w:val="nil"/>
            </w:tcBorders>
            <w:vAlign w:val="center"/>
          </w:tcPr>
          <w:p w14:paraId="60A60A94"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Grand Mean Rating</w:t>
            </w:r>
          </w:p>
        </w:tc>
        <w:tc>
          <w:tcPr>
            <w:tcW w:w="2155" w:type="dxa"/>
            <w:tcBorders>
              <w:top w:val="single" w:sz="4" w:space="0" w:color="000000" w:themeColor="text1"/>
              <w:left w:val="nil"/>
              <w:bottom w:val="thickThinSmallGap" w:sz="24" w:space="0" w:color="auto"/>
              <w:right w:val="nil"/>
            </w:tcBorders>
            <w:vAlign w:val="center"/>
          </w:tcPr>
          <w:p w14:paraId="5CF0B687"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84.06</w:t>
            </w:r>
          </w:p>
        </w:tc>
        <w:tc>
          <w:tcPr>
            <w:tcW w:w="2165" w:type="dxa"/>
            <w:tcBorders>
              <w:top w:val="single" w:sz="4" w:space="0" w:color="000000" w:themeColor="text1"/>
              <w:left w:val="nil"/>
              <w:bottom w:val="thickThinSmallGap" w:sz="24" w:space="0" w:color="auto"/>
              <w:right w:val="nil"/>
            </w:tcBorders>
          </w:tcPr>
          <w:p w14:paraId="19974AA3"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Satisfactory</w:t>
            </w:r>
          </w:p>
        </w:tc>
      </w:tr>
    </w:tbl>
    <w:p w14:paraId="7BEB79A8" w14:textId="77777777" w:rsidR="00AD21B6" w:rsidRPr="00AD21B6" w:rsidRDefault="00AD21B6" w:rsidP="00AD21B6">
      <w:pPr>
        <w:tabs>
          <w:tab w:val="left" w:pos="1440"/>
        </w:tabs>
        <w:spacing w:line="480" w:lineRule="auto"/>
        <w:jc w:val="both"/>
        <w:rPr>
          <w:rFonts w:ascii="Arial" w:hAnsi="Arial" w:cs="Arial"/>
          <w:i/>
          <w:sz w:val="22"/>
          <w:szCs w:val="22"/>
        </w:rPr>
      </w:pPr>
      <w:r w:rsidRPr="00AD21B6">
        <w:rPr>
          <w:rFonts w:ascii="Arial" w:hAnsi="Arial" w:cs="Arial"/>
          <w:i/>
          <w:sz w:val="22"/>
          <w:szCs w:val="22"/>
        </w:rPr>
        <w:t>Source: District Consolidated PROMEDS</w:t>
      </w:r>
    </w:p>
    <w:p w14:paraId="13A71A4B" w14:textId="77777777" w:rsidR="00AD21B6" w:rsidRPr="00AD21B6" w:rsidRDefault="00AD21B6" w:rsidP="00AD21B6">
      <w:pPr>
        <w:jc w:val="both"/>
        <w:rPr>
          <w:rFonts w:ascii="Arial" w:hAnsi="Arial" w:cs="Arial"/>
          <w:sz w:val="22"/>
          <w:szCs w:val="22"/>
        </w:rPr>
      </w:pPr>
    </w:p>
    <w:p w14:paraId="0CA87741" w14:textId="77777777" w:rsidR="00AD21B6" w:rsidRPr="00AD21B6" w:rsidRDefault="00AD21B6" w:rsidP="00AD21B6">
      <w:pPr>
        <w:autoSpaceDE w:val="0"/>
        <w:autoSpaceDN w:val="0"/>
        <w:adjustRightInd w:val="0"/>
        <w:spacing w:line="480" w:lineRule="auto"/>
        <w:ind w:firstLine="720"/>
        <w:jc w:val="both"/>
        <w:rPr>
          <w:rFonts w:ascii="Arial" w:hAnsi="Arial" w:cs="Arial"/>
          <w:bCs/>
          <w:sz w:val="22"/>
          <w:szCs w:val="22"/>
        </w:rPr>
      </w:pPr>
      <w:r w:rsidRPr="00AD21B6">
        <w:rPr>
          <w:rFonts w:ascii="Arial" w:hAnsi="Arial" w:cs="Arial"/>
          <w:bCs/>
          <w:sz w:val="22"/>
          <w:szCs w:val="22"/>
        </w:rPr>
        <w:t>Furthermore, the conclusions made by Blank (2004, p.3) that “School-Based Management can positively impact student learning by establishing working connection between schools and diverse community entities” backed up the findings of present investigation.  He went on to say that forming collaborations that connect school, family, and community resources is inextricably linked to student achievement because it leads to the provision of services and support that address the students' various needs. Sheldon and Voorhis (2004) support this idea, stating that “public and parenting style to school-based management programs can strengthen school’s quality delivery of education, and students' academic achievements” p.5.</w:t>
      </w:r>
      <w:r w:rsidRPr="00AD21B6">
        <w:rPr>
          <w:rFonts w:ascii="Arial" w:hAnsi="Arial" w:cs="Arial"/>
          <w:color w:val="000000" w:themeColor="text1"/>
          <w:sz w:val="22"/>
          <w:szCs w:val="22"/>
        </w:rPr>
        <w:t>The over-all findings suggest the influential nature of school-based management in improving the schools' performance outcomes.</w:t>
      </w:r>
    </w:p>
    <w:p w14:paraId="35F3C172" w14:textId="77777777" w:rsidR="00AD21B6" w:rsidRPr="00AD21B6" w:rsidRDefault="00AD21B6" w:rsidP="00AD21B6">
      <w:pPr>
        <w:spacing w:line="480" w:lineRule="auto"/>
        <w:ind w:left="1440" w:hanging="1440"/>
        <w:jc w:val="both"/>
        <w:rPr>
          <w:rFonts w:ascii="Arial" w:hAnsi="Arial" w:cs="Arial"/>
          <w:sz w:val="22"/>
          <w:szCs w:val="22"/>
        </w:rPr>
      </w:pPr>
    </w:p>
    <w:p w14:paraId="6350FB2B" w14:textId="77777777" w:rsidR="00AD21B6" w:rsidRPr="00AD21B6" w:rsidRDefault="00AD21B6" w:rsidP="00AD21B6">
      <w:pPr>
        <w:jc w:val="both"/>
        <w:rPr>
          <w:rFonts w:ascii="Arial" w:hAnsi="Arial" w:cs="Arial"/>
          <w:b/>
          <w:color w:val="000000" w:themeColor="text1"/>
          <w:sz w:val="22"/>
          <w:szCs w:val="22"/>
        </w:rPr>
      </w:pPr>
      <w:r w:rsidRPr="00AD21B6">
        <w:rPr>
          <w:rFonts w:ascii="Arial" w:hAnsi="Arial" w:cs="Arial"/>
          <w:b/>
          <w:color w:val="000000" w:themeColor="text1"/>
          <w:sz w:val="22"/>
          <w:szCs w:val="22"/>
        </w:rPr>
        <w:t>School-based Management Practices and Pupils’ Academic Performance</w:t>
      </w:r>
    </w:p>
    <w:p w14:paraId="34C088C6" w14:textId="77777777" w:rsidR="00AD21B6" w:rsidRPr="00AD21B6" w:rsidRDefault="00AD21B6" w:rsidP="00AD21B6">
      <w:pPr>
        <w:jc w:val="both"/>
        <w:rPr>
          <w:rFonts w:ascii="Arial" w:hAnsi="Arial" w:cs="Arial"/>
          <w:b/>
          <w:color w:val="000000" w:themeColor="text1"/>
          <w:sz w:val="22"/>
          <w:szCs w:val="22"/>
        </w:rPr>
      </w:pPr>
    </w:p>
    <w:p w14:paraId="594BD9D6" w14:textId="77777777" w:rsidR="00AD21B6" w:rsidRPr="00AD21B6" w:rsidRDefault="00AD21B6" w:rsidP="00AD21B6">
      <w:pPr>
        <w:spacing w:line="480" w:lineRule="auto"/>
        <w:jc w:val="both"/>
        <w:rPr>
          <w:rFonts w:ascii="Arial" w:hAnsi="Arial" w:cs="Arial"/>
          <w:sz w:val="22"/>
          <w:szCs w:val="22"/>
        </w:rPr>
      </w:pPr>
      <w:bookmarkStart w:id="0" w:name="_Hlk130477122"/>
      <w:r w:rsidRPr="00AD21B6">
        <w:rPr>
          <w:rFonts w:ascii="Arial" w:hAnsi="Arial" w:cs="Arial"/>
          <w:b/>
          <w:color w:val="000000" w:themeColor="text1"/>
          <w:sz w:val="22"/>
          <w:szCs w:val="22"/>
        </w:rPr>
        <w:tab/>
      </w:r>
      <w:r w:rsidRPr="00AD21B6">
        <w:rPr>
          <w:rFonts w:ascii="Arial" w:hAnsi="Arial" w:cs="Arial"/>
          <w:sz w:val="22"/>
          <w:szCs w:val="22"/>
        </w:rPr>
        <w:t xml:space="preserve">The test of relationship result, as shown in table 8 indicates that three of the four SBM management aspects namely: Leadership and Governance, Accountability and continues improvement, and management of resources with computed relationship spearman (rho) r values of .085, 0.050, and 0.030 respectively and p-values of 0.559, 0.731 and 0.836 which are higher than the tabular significant level </w:t>
      </w:r>
      <w:r w:rsidRPr="00AD21B6">
        <w:rPr>
          <w:rFonts w:ascii="Arial" w:hAnsi="Arial" w:cs="Arial"/>
          <w:sz w:val="22"/>
          <w:szCs w:val="22"/>
        </w:rPr>
        <w:lastRenderedPageBreak/>
        <w:t>value of 0.05 is interpreted to have no significant relations to academic performance of schools and therefore failed to reject the null hypothesis. Only one of the four SBM aspects that is curriculum and instruction with relationship spearman (rho) r-value of 0.070 and p-value of 0.042 is significantly related to academic performance of schools and therefore interpreted to reject the null hypothesis.</w:t>
      </w:r>
      <w:bookmarkEnd w:id="0"/>
      <w:r w:rsidRPr="00AD21B6">
        <w:rPr>
          <w:rFonts w:ascii="Arial" w:hAnsi="Arial" w:cs="Arial"/>
          <w:sz w:val="22"/>
          <w:szCs w:val="22"/>
        </w:rPr>
        <w:t xml:space="preserve"> The p-value is lower than the tabular value level of significance set at 0.05. This means that school-based management aspect of curriculum and instruction is significantly related to the academic performance of schools.</w:t>
      </w:r>
    </w:p>
    <w:p w14:paraId="4DF0D2A3" w14:textId="77777777" w:rsidR="00AD21B6" w:rsidRPr="00AD21B6" w:rsidRDefault="00AD21B6" w:rsidP="00AD21B6">
      <w:pPr>
        <w:spacing w:line="480" w:lineRule="auto"/>
        <w:jc w:val="both"/>
        <w:rPr>
          <w:rFonts w:ascii="Arial" w:hAnsi="Arial" w:cs="Arial"/>
          <w:sz w:val="22"/>
          <w:szCs w:val="22"/>
        </w:rPr>
      </w:pPr>
      <w:r w:rsidRPr="00AD21B6">
        <w:rPr>
          <w:rFonts w:ascii="Arial" w:hAnsi="Arial" w:cs="Arial"/>
          <w:sz w:val="22"/>
          <w:szCs w:val="22"/>
        </w:rPr>
        <w:tab/>
        <w:t>The above result supports the claim of Bandur (2008) that school-based management in this case in the area of curriculum and instructions provides healthier learning environment and get teachers to be become more motivated to improve student’s achievement.</w:t>
      </w:r>
      <w:r w:rsidRPr="00AD21B6">
        <w:rPr>
          <w:rFonts w:ascii="Arial" w:hAnsi="Arial" w:cs="Arial"/>
          <w:bCs/>
          <w:sz w:val="22"/>
          <w:szCs w:val="22"/>
        </w:rPr>
        <w:t xml:space="preserve"> The results imply the need to ensure schools accountability in improving the schools' enrolment status and the cohort survival of the students. Finally, the school head must ensure that students capture all the necessary competencies required by constantly reviewing school programs. </w:t>
      </w:r>
    </w:p>
    <w:p w14:paraId="2ACDA6A3" w14:textId="77777777" w:rsidR="00AD21B6" w:rsidRPr="00AD21B6" w:rsidRDefault="00AD21B6" w:rsidP="00AD21B6">
      <w:pPr>
        <w:jc w:val="both"/>
        <w:rPr>
          <w:rFonts w:ascii="Arial" w:hAnsi="Arial" w:cs="Arial"/>
          <w:b/>
          <w:color w:val="FF0000"/>
          <w:sz w:val="22"/>
          <w:szCs w:val="22"/>
        </w:rPr>
      </w:pPr>
    </w:p>
    <w:p w14:paraId="2E7E7283" w14:textId="77777777" w:rsidR="00AD21B6" w:rsidRPr="00AD21B6" w:rsidRDefault="00AD21B6" w:rsidP="00AD21B6">
      <w:pPr>
        <w:ind w:left="720" w:hanging="720"/>
        <w:jc w:val="both"/>
        <w:rPr>
          <w:rFonts w:ascii="Arial" w:hAnsi="Arial" w:cs="Arial"/>
          <w:color w:val="000000" w:themeColor="text1"/>
          <w:sz w:val="22"/>
          <w:szCs w:val="22"/>
        </w:rPr>
      </w:pPr>
      <w:r w:rsidRPr="00AD21B6">
        <w:rPr>
          <w:rFonts w:ascii="Arial" w:hAnsi="Arial" w:cs="Arial"/>
          <w:b/>
          <w:sz w:val="22"/>
          <w:szCs w:val="22"/>
        </w:rPr>
        <w:t xml:space="preserve">Table 7. </w:t>
      </w:r>
      <w:r w:rsidRPr="00AD21B6">
        <w:rPr>
          <w:rFonts w:ascii="Arial" w:hAnsi="Arial" w:cs="Arial"/>
          <w:sz w:val="22"/>
          <w:szCs w:val="22"/>
        </w:rPr>
        <w:t xml:space="preserve">Test on relationship between School-Based Management practices and </w:t>
      </w:r>
      <w:r w:rsidRPr="00AD21B6">
        <w:rPr>
          <w:rFonts w:ascii="Arial" w:hAnsi="Arial" w:cs="Arial"/>
          <w:color w:val="000000" w:themeColor="text1"/>
          <w:sz w:val="22"/>
          <w:szCs w:val="22"/>
        </w:rPr>
        <w:t>pupils’ academic performance</w:t>
      </w:r>
    </w:p>
    <w:p w14:paraId="43FBE761" w14:textId="77777777" w:rsidR="00AD21B6" w:rsidRPr="00AD21B6" w:rsidRDefault="00AD21B6" w:rsidP="00AD21B6">
      <w:pPr>
        <w:ind w:left="720" w:hanging="720"/>
        <w:jc w:val="both"/>
        <w:rPr>
          <w:rFonts w:ascii="Arial" w:hAnsi="Arial" w:cs="Arial"/>
          <w:color w:val="000000" w:themeColor="text1"/>
          <w:sz w:val="22"/>
          <w:szCs w:val="2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159"/>
        <w:gridCol w:w="815"/>
        <w:gridCol w:w="1636"/>
        <w:gridCol w:w="1777"/>
      </w:tblGrid>
      <w:tr w:rsidR="00AD21B6" w:rsidRPr="00AD21B6" w14:paraId="0332EF69" w14:textId="77777777" w:rsidTr="00151B74">
        <w:trPr>
          <w:trHeight w:val="20"/>
        </w:trPr>
        <w:tc>
          <w:tcPr>
            <w:tcW w:w="2446" w:type="pct"/>
            <w:gridSpan w:val="2"/>
            <w:tcBorders>
              <w:top w:val="thinThickSmallGap" w:sz="24" w:space="0" w:color="auto"/>
              <w:left w:val="nil"/>
              <w:bottom w:val="single" w:sz="4" w:space="0" w:color="auto"/>
              <w:right w:val="nil"/>
            </w:tcBorders>
            <w:shd w:val="clear" w:color="auto" w:fill="auto"/>
            <w:vAlign w:val="center"/>
            <w:hideMark/>
          </w:tcPr>
          <w:p w14:paraId="31E83B4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Variables</w:t>
            </w:r>
          </w:p>
        </w:tc>
        <w:tc>
          <w:tcPr>
            <w:tcW w:w="492" w:type="pct"/>
            <w:vMerge w:val="restart"/>
            <w:tcBorders>
              <w:top w:val="thinThickSmallGap" w:sz="24" w:space="0" w:color="auto"/>
              <w:left w:val="nil"/>
              <w:bottom w:val="single" w:sz="4" w:space="0" w:color="auto"/>
              <w:right w:val="nil"/>
            </w:tcBorders>
            <w:vAlign w:val="center"/>
          </w:tcPr>
          <w:p w14:paraId="3536A766" w14:textId="77777777" w:rsidR="00AD21B6" w:rsidRPr="00AD21B6" w:rsidRDefault="00AD21B6" w:rsidP="00151B74">
            <w:pPr>
              <w:jc w:val="center"/>
              <w:rPr>
                <w:rFonts w:ascii="Arial" w:hAnsi="Arial" w:cs="Arial"/>
                <w:b/>
                <w:i/>
                <w:color w:val="000000"/>
                <w:sz w:val="22"/>
                <w:szCs w:val="22"/>
                <w:lang w:eastAsia="en-PH"/>
              </w:rPr>
            </w:pPr>
            <w:r w:rsidRPr="00AD21B6">
              <w:rPr>
                <w:rFonts w:ascii="Arial" w:hAnsi="Arial" w:cs="Arial"/>
                <w:b/>
                <w:i/>
                <w:color w:val="000000"/>
                <w:sz w:val="22"/>
                <w:szCs w:val="22"/>
                <w:lang w:eastAsia="en-PH"/>
              </w:rPr>
              <w:t>r</w:t>
            </w:r>
          </w:p>
        </w:tc>
        <w:tc>
          <w:tcPr>
            <w:tcW w:w="988" w:type="pct"/>
            <w:vMerge w:val="restart"/>
            <w:tcBorders>
              <w:top w:val="thinThickSmallGap" w:sz="24" w:space="0" w:color="auto"/>
              <w:left w:val="nil"/>
              <w:bottom w:val="single" w:sz="4" w:space="0" w:color="auto"/>
              <w:right w:val="nil"/>
            </w:tcBorders>
            <w:vAlign w:val="center"/>
          </w:tcPr>
          <w:p w14:paraId="0CC0CC0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p-value</w:t>
            </w:r>
          </w:p>
        </w:tc>
        <w:tc>
          <w:tcPr>
            <w:tcW w:w="1074" w:type="pct"/>
            <w:vMerge w:val="restart"/>
            <w:tcBorders>
              <w:top w:val="thinThickSmallGap" w:sz="24" w:space="0" w:color="auto"/>
              <w:left w:val="nil"/>
              <w:bottom w:val="single" w:sz="4" w:space="0" w:color="auto"/>
              <w:right w:val="nil"/>
            </w:tcBorders>
            <w:vAlign w:val="center"/>
          </w:tcPr>
          <w:p w14:paraId="5B5FBF18"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Interpretation</w:t>
            </w:r>
          </w:p>
        </w:tc>
      </w:tr>
      <w:tr w:rsidR="00AD21B6" w:rsidRPr="00AD21B6" w14:paraId="041436C0" w14:textId="77777777" w:rsidTr="00151B74">
        <w:trPr>
          <w:trHeight w:val="20"/>
        </w:trPr>
        <w:tc>
          <w:tcPr>
            <w:tcW w:w="1143" w:type="pct"/>
            <w:tcBorders>
              <w:top w:val="single" w:sz="4" w:space="0" w:color="auto"/>
              <w:left w:val="nil"/>
              <w:bottom w:val="single" w:sz="4" w:space="0" w:color="auto"/>
              <w:right w:val="nil"/>
            </w:tcBorders>
            <w:shd w:val="clear" w:color="auto" w:fill="auto"/>
            <w:vAlign w:val="center"/>
            <w:hideMark/>
          </w:tcPr>
          <w:p w14:paraId="54175401"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Independent</w:t>
            </w:r>
          </w:p>
        </w:tc>
        <w:tc>
          <w:tcPr>
            <w:tcW w:w="1304" w:type="pct"/>
            <w:tcBorders>
              <w:top w:val="single" w:sz="4" w:space="0" w:color="auto"/>
              <w:left w:val="nil"/>
              <w:bottom w:val="single" w:sz="4" w:space="0" w:color="auto"/>
              <w:right w:val="nil"/>
            </w:tcBorders>
            <w:shd w:val="clear" w:color="auto" w:fill="auto"/>
            <w:vAlign w:val="center"/>
            <w:hideMark/>
          </w:tcPr>
          <w:p w14:paraId="1DFE816F"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Dependent</w:t>
            </w:r>
          </w:p>
        </w:tc>
        <w:tc>
          <w:tcPr>
            <w:tcW w:w="492" w:type="pct"/>
            <w:vMerge/>
            <w:tcBorders>
              <w:top w:val="single" w:sz="4" w:space="0" w:color="auto"/>
              <w:left w:val="nil"/>
              <w:bottom w:val="single" w:sz="4" w:space="0" w:color="auto"/>
              <w:right w:val="nil"/>
            </w:tcBorders>
          </w:tcPr>
          <w:p w14:paraId="47B84C5A" w14:textId="77777777" w:rsidR="00AD21B6" w:rsidRPr="00AD21B6" w:rsidRDefault="00AD21B6" w:rsidP="00151B74">
            <w:pPr>
              <w:jc w:val="center"/>
              <w:rPr>
                <w:rFonts w:ascii="Arial" w:hAnsi="Arial" w:cs="Arial"/>
                <w:b/>
                <w:color w:val="000000"/>
                <w:sz w:val="22"/>
                <w:szCs w:val="22"/>
                <w:lang w:eastAsia="en-PH"/>
              </w:rPr>
            </w:pPr>
          </w:p>
        </w:tc>
        <w:tc>
          <w:tcPr>
            <w:tcW w:w="988" w:type="pct"/>
            <w:vMerge/>
            <w:tcBorders>
              <w:top w:val="single" w:sz="4" w:space="0" w:color="auto"/>
              <w:left w:val="nil"/>
              <w:bottom w:val="single" w:sz="4" w:space="0" w:color="auto"/>
              <w:right w:val="nil"/>
            </w:tcBorders>
          </w:tcPr>
          <w:p w14:paraId="0455E80C" w14:textId="77777777" w:rsidR="00AD21B6" w:rsidRPr="00AD21B6" w:rsidRDefault="00AD21B6" w:rsidP="00151B74">
            <w:pPr>
              <w:jc w:val="center"/>
              <w:rPr>
                <w:rFonts w:ascii="Arial" w:hAnsi="Arial" w:cs="Arial"/>
                <w:b/>
                <w:color w:val="000000"/>
                <w:sz w:val="22"/>
                <w:szCs w:val="22"/>
                <w:lang w:eastAsia="en-PH"/>
              </w:rPr>
            </w:pPr>
          </w:p>
        </w:tc>
        <w:tc>
          <w:tcPr>
            <w:tcW w:w="1074" w:type="pct"/>
            <w:vMerge/>
            <w:tcBorders>
              <w:top w:val="single" w:sz="4" w:space="0" w:color="auto"/>
              <w:left w:val="nil"/>
              <w:bottom w:val="single" w:sz="4" w:space="0" w:color="auto"/>
              <w:right w:val="nil"/>
            </w:tcBorders>
          </w:tcPr>
          <w:p w14:paraId="6EB3D58B" w14:textId="77777777" w:rsidR="00AD21B6" w:rsidRPr="00AD21B6" w:rsidRDefault="00AD21B6" w:rsidP="00151B74">
            <w:pPr>
              <w:jc w:val="center"/>
              <w:rPr>
                <w:rFonts w:ascii="Arial" w:hAnsi="Arial" w:cs="Arial"/>
                <w:b/>
                <w:color w:val="000000"/>
                <w:sz w:val="22"/>
                <w:szCs w:val="22"/>
                <w:lang w:eastAsia="en-PH"/>
              </w:rPr>
            </w:pPr>
          </w:p>
        </w:tc>
      </w:tr>
      <w:tr w:rsidR="00AD21B6" w:rsidRPr="00AD21B6" w14:paraId="0AFB3B8A" w14:textId="77777777" w:rsidTr="00151B74">
        <w:trPr>
          <w:trHeight w:val="20"/>
        </w:trPr>
        <w:tc>
          <w:tcPr>
            <w:tcW w:w="1143" w:type="pct"/>
            <w:tcBorders>
              <w:top w:val="single" w:sz="4" w:space="0" w:color="auto"/>
              <w:left w:val="nil"/>
              <w:bottom w:val="nil"/>
              <w:right w:val="nil"/>
            </w:tcBorders>
            <w:shd w:val="clear" w:color="auto" w:fill="auto"/>
            <w:hideMark/>
          </w:tcPr>
          <w:p w14:paraId="168523F7"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Leadership and Governance</w:t>
            </w:r>
          </w:p>
        </w:tc>
        <w:tc>
          <w:tcPr>
            <w:tcW w:w="1304" w:type="pct"/>
            <w:vMerge w:val="restart"/>
            <w:tcBorders>
              <w:top w:val="single" w:sz="4" w:space="0" w:color="auto"/>
              <w:left w:val="nil"/>
              <w:bottom w:val="nil"/>
              <w:right w:val="nil"/>
            </w:tcBorders>
            <w:shd w:val="clear" w:color="auto" w:fill="auto"/>
            <w:vAlign w:val="center"/>
            <w:hideMark/>
          </w:tcPr>
          <w:p w14:paraId="0CC187C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Academic Performance</w:t>
            </w:r>
          </w:p>
        </w:tc>
        <w:tc>
          <w:tcPr>
            <w:tcW w:w="492" w:type="pct"/>
            <w:tcBorders>
              <w:top w:val="single" w:sz="4" w:space="0" w:color="auto"/>
              <w:left w:val="nil"/>
              <w:bottom w:val="nil"/>
              <w:right w:val="nil"/>
            </w:tcBorders>
          </w:tcPr>
          <w:p w14:paraId="7781ECD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.085</w:t>
            </w:r>
          </w:p>
        </w:tc>
        <w:tc>
          <w:tcPr>
            <w:tcW w:w="988" w:type="pct"/>
            <w:tcBorders>
              <w:top w:val="single" w:sz="4" w:space="0" w:color="auto"/>
              <w:left w:val="nil"/>
              <w:bottom w:val="nil"/>
              <w:right w:val="nil"/>
            </w:tcBorders>
          </w:tcPr>
          <w:p w14:paraId="4E67423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.559</w:t>
            </w:r>
          </w:p>
        </w:tc>
        <w:tc>
          <w:tcPr>
            <w:tcW w:w="1074" w:type="pct"/>
            <w:tcBorders>
              <w:top w:val="single" w:sz="4" w:space="0" w:color="auto"/>
              <w:left w:val="nil"/>
              <w:bottom w:val="nil"/>
              <w:right w:val="nil"/>
            </w:tcBorders>
          </w:tcPr>
          <w:p w14:paraId="6A639FE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r w:rsidR="00AD21B6" w:rsidRPr="00AD21B6" w14:paraId="5392B684" w14:textId="77777777" w:rsidTr="00151B74">
        <w:trPr>
          <w:trHeight w:val="20"/>
        </w:trPr>
        <w:tc>
          <w:tcPr>
            <w:tcW w:w="1143" w:type="pct"/>
            <w:tcBorders>
              <w:top w:val="nil"/>
              <w:left w:val="nil"/>
              <w:bottom w:val="nil"/>
              <w:right w:val="nil"/>
            </w:tcBorders>
            <w:shd w:val="clear" w:color="auto" w:fill="auto"/>
            <w:hideMark/>
          </w:tcPr>
          <w:p w14:paraId="6327DAF2"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Curriculum and Instruction</w:t>
            </w:r>
          </w:p>
        </w:tc>
        <w:tc>
          <w:tcPr>
            <w:tcW w:w="1304" w:type="pct"/>
            <w:vMerge/>
            <w:tcBorders>
              <w:top w:val="nil"/>
              <w:left w:val="nil"/>
              <w:bottom w:val="nil"/>
              <w:right w:val="nil"/>
            </w:tcBorders>
            <w:shd w:val="clear" w:color="auto" w:fill="auto"/>
            <w:vAlign w:val="center"/>
            <w:hideMark/>
          </w:tcPr>
          <w:p w14:paraId="0B077080"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nil"/>
              <w:right w:val="nil"/>
            </w:tcBorders>
          </w:tcPr>
          <w:p w14:paraId="3773984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.070</w:t>
            </w:r>
          </w:p>
        </w:tc>
        <w:tc>
          <w:tcPr>
            <w:tcW w:w="988" w:type="pct"/>
            <w:tcBorders>
              <w:top w:val="nil"/>
              <w:left w:val="nil"/>
              <w:bottom w:val="nil"/>
              <w:right w:val="nil"/>
            </w:tcBorders>
          </w:tcPr>
          <w:p w14:paraId="68A56AA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.042</w:t>
            </w:r>
          </w:p>
        </w:tc>
        <w:tc>
          <w:tcPr>
            <w:tcW w:w="1074" w:type="pct"/>
            <w:tcBorders>
              <w:top w:val="nil"/>
              <w:left w:val="nil"/>
              <w:bottom w:val="nil"/>
              <w:right w:val="nil"/>
            </w:tcBorders>
          </w:tcPr>
          <w:p w14:paraId="2CF87AFB"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Significant</w:t>
            </w:r>
          </w:p>
        </w:tc>
      </w:tr>
      <w:tr w:rsidR="00AD21B6" w:rsidRPr="00AD21B6" w14:paraId="0F9623AF" w14:textId="77777777" w:rsidTr="00151B74">
        <w:trPr>
          <w:trHeight w:val="20"/>
        </w:trPr>
        <w:tc>
          <w:tcPr>
            <w:tcW w:w="1143" w:type="pct"/>
            <w:tcBorders>
              <w:top w:val="nil"/>
              <w:left w:val="nil"/>
              <w:bottom w:val="nil"/>
              <w:right w:val="nil"/>
            </w:tcBorders>
            <w:shd w:val="clear" w:color="auto" w:fill="auto"/>
            <w:hideMark/>
          </w:tcPr>
          <w:p w14:paraId="3E70BCCC"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Accountability and Continuous Improvement</w:t>
            </w:r>
          </w:p>
        </w:tc>
        <w:tc>
          <w:tcPr>
            <w:tcW w:w="1304" w:type="pct"/>
            <w:vMerge/>
            <w:tcBorders>
              <w:top w:val="nil"/>
              <w:left w:val="nil"/>
              <w:bottom w:val="nil"/>
              <w:right w:val="nil"/>
            </w:tcBorders>
            <w:shd w:val="clear" w:color="auto" w:fill="auto"/>
            <w:vAlign w:val="center"/>
            <w:hideMark/>
          </w:tcPr>
          <w:p w14:paraId="0607A598"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nil"/>
              <w:right w:val="nil"/>
            </w:tcBorders>
          </w:tcPr>
          <w:p w14:paraId="6E6876A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.050</w:t>
            </w:r>
          </w:p>
        </w:tc>
        <w:tc>
          <w:tcPr>
            <w:tcW w:w="988" w:type="pct"/>
            <w:tcBorders>
              <w:top w:val="nil"/>
              <w:left w:val="nil"/>
              <w:bottom w:val="nil"/>
              <w:right w:val="nil"/>
            </w:tcBorders>
          </w:tcPr>
          <w:p w14:paraId="389C0A7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.731</w:t>
            </w:r>
          </w:p>
        </w:tc>
        <w:tc>
          <w:tcPr>
            <w:tcW w:w="1074" w:type="pct"/>
            <w:tcBorders>
              <w:top w:val="nil"/>
              <w:left w:val="nil"/>
              <w:bottom w:val="nil"/>
              <w:right w:val="nil"/>
            </w:tcBorders>
          </w:tcPr>
          <w:p w14:paraId="5549E9A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r w:rsidR="00AD21B6" w:rsidRPr="00AD21B6" w14:paraId="00D3A1E5" w14:textId="77777777" w:rsidTr="00151B74">
        <w:trPr>
          <w:trHeight w:val="20"/>
        </w:trPr>
        <w:tc>
          <w:tcPr>
            <w:tcW w:w="1143" w:type="pct"/>
            <w:tcBorders>
              <w:top w:val="nil"/>
              <w:left w:val="nil"/>
              <w:bottom w:val="thickThinSmallGap" w:sz="24" w:space="0" w:color="auto"/>
              <w:right w:val="nil"/>
            </w:tcBorders>
            <w:shd w:val="clear" w:color="auto" w:fill="auto"/>
            <w:hideMark/>
          </w:tcPr>
          <w:p w14:paraId="0DE3ACE5"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Management of resources</w:t>
            </w:r>
          </w:p>
        </w:tc>
        <w:tc>
          <w:tcPr>
            <w:tcW w:w="1304" w:type="pct"/>
            <w:vMerge/>
            <w:tcBorders>
              <w:top w:val="nil"/>
              <w:left w:val="nil"/>
              <w:bottom w:val="thickThinSmallGap" w:sz="24" w:space="0" w:color="auto"/>
              <w:right w:val="nil"/>
            </w:tcBorders>
            <w:shd w:val="clear" w:color="auto" w:fill="auto"/>
            <w:vAlign w:val="center"/>
            <w:hideMark/>
          </w:tcPr>
          <w:p w14:paraId="726C8922"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thickThinSmallGap" w:sz="24" w:space="0" w:color="auto"/>
              <w:right w:val="nil"/>
            </w:tcBorders>
          </w:tcPr>
          <w:p w14:paraId="48D5C32E"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.030</w:t>
            </w:r>
          </w:p>
        </w:tc>
        <w:tc>
          <w:tcPr>
            <w:tcW w:w="988" w:type="pct"/>
            <w:tcBorders>
              <w:top w:val="nil"/>
              <w:left w:val="nil"/>
              <w:bottom w:val="thickThinSmallGap" w:sz="24" w:space="0" w:color="auto"/>
              <w:right w:val="nil"/>
            </w:tcBorders>
          </w:tcPr>
          <w:p w14:paraId="4BAD8FD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.836</w:t>
            </w:r>
          </w:p>
        </w:tc>
        <w:tc>
          <w:tcPr>
            <w:tcW w:w="1074" w:type="pct"/>
            <w:tcBorders>
              <w:top w:val="nil"/>
              <w:left w:val="nil"/>
              <w:bottom w:val="thickThinSmallGap" w:sz="24" w:space="0" w:color="auto"/>
              <w:right w:val="nil"/>
            </w:tcBorders>
          </w:tcPr>
          <w:p w14:paraId="5C749DB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bl>
    <w:p w14:paraId="51F67FF1" w14:textId="77777777" w:rsidR="00AD21B6" w:rsidRPr="00AD21B6" w:rsidRDefault="00AD21B6" w:rsidP="00AD21B6">
      <w:pPr>
        <w:rPr>
          <w:rFonts w:ascii="Arial" w:hAnsi="Arial" w:cs="Arial"/>
          <w:i/>
          <w:sz w:val="22"/>
          <w:szCs w:val="22"/>
        </w:rPr>
      </w:pPr>
      <w:r w:rsidRPr="00AD21B6">
        <w:rPr>
          <w:rFonts w:ascii="Arial" w:hAnsi="Arial" w:cs="Arial"/>
          <w:i/>
          <w:sz w:val="22"/>
          <w:szCs w:val="22"/>
        </w:rPr>
        <w:t>.05 level of significant</w:t>
      </w:r>
    </w:p>
    <w:p w14:paraId="789731C4" w14:textId="77777777" w:rsidR="00AD21B6" w:rsidRPr="00AD21B6" w:rsidRDefault="00AD21B6" w:rsidP="00AD21B6">
      <w:pPr>
        <w:rPr>
          <w:rFonts w:ascii="Arial" w:hAnsi="Arial" w:cs="Arial"/>
          <w:sz w:val="22"/>
          <w:szCs w:val="22"/>
        </w:rPr>
      </w:pPr>
    </w:p>
    <w:p w14:paraId="5B5D231D" w14:textId="77777777" w:rsidR="00AD21B6" w:rsidRPr="00AD21B6" w:rsidRDefault="00AD21B6" w:rsidP="00AD21B6">
      <w:pPr>
        <w:rPr>
          <w:rFonts w:ascii="Arial" w:hAnsi="Arial" w:cs="Arial"/>
          <w:sz w:val="22"/>
          <w:szCs w:val="22"/>
        </w:rPr>
      </w:pPr>
    </w:p>
    <w:p w14:paraId="1F18F391" w14:textId="77777777" w:rsidR="00AD21B6" w:rsidRPr="00AD21B6" w:rsidRDefault="00AD21B6" w:rsidP="00AD21B6">
      <w:pPr>
        <w:rPr>
          <w:rFonts w:ascii="Arial" w:hAnsi="Arial" w:cs="Arial"/>
          <w:sz w:val="22"/>
          <w:szCs w:val="22"/>
        </w:rPr>
      </w:pPr>
    </w:p>
    <w:p w14:paraId="1B44C7F6" w14:textId="77777777" w:rsidR="00AD21B6" w:rsidRPr="00AD21B6" w:rsidRDefault="00AD21B6" w:rsidP="00AD21B6">
      <w:pPr>
        <w:rPr>
          <w:rFonts w:ascii="Arial" w:hAnsi="Arial" w:cs="Arial"/>
          <w:sz w:val="22"/>
          <w:szCs w:val="22"/>
        </w:rPr>
      </w:pPr>
    </w:p>
    <w:p w14:paraId="38B7EA61" w14:textId="77777777" w:rsidR="00AD21B6" w:rsidRPr="00AD21B6" w:rsidRDefault="00AD21B6" w:rsidP="00AD21B6">
      <w:pPr>
        <w:rPr>
          <w:rFonts w:ascii="Arial" w:hAnsi="Arial" w:cs="Arial"/>
          <w:sz w:val="22"/>
          <w:szCs w:val="22"/>
        </w:rPr>
      </w:pPr>
    </w:p>
    <w:p w14:paraId="02A7660E" w14:textId="77777777" w:rsidR="00AD21B6" w:rsidRPr="00AD21B6" w:rsidRDefault="00AD21B6" w:rsidP="00AD21B6">
      <w:pPr>
        <w:rPr>
          <w:rFonts w:ascii="Arial" w:hAnsi="Arial" w:cs="Arial"/>
          <w:sz w:val="22"/>
          <w:szCs w:val="22"/>
        </w:rPr>
      </w:pPr>
    </w:p>
    <w:p w14:paraId="6B02E041" w14:textId="77777777" w:rsidR="00AD21B6" w:rsidRPr="00AD21B6" w:rsidRDefault="00AD21B6" w:rsidP="00AD21B6">
      <w:pPr>
        <w:rPr>
          <w:rFonts w:ascii="Arial" w:hAnsi="Arial" w:cs="Arial"/>
          <w:sz w:val="22"/>
          <w:szCs w:val="22"/>
        </w:rPr>
      </w:pPr>
    </w:p>
    <w:p w14:paraId="70AA4D94" w14:textId="77777777" w:rsidR="00AD21B6" w:rsidRPr="00AD21B6" w:rsidRDefault="00AD21B6" w:rsidP="00AD21B6">
      <w:pPr>
        <w:spacing w:line="480" w:lineRule="auto"/>
        <w:rPr>
          <w:rFonts w:ascii="Arial" w:hAnsi="Arial" w:cs="Arial"/>
          <w:b/>
          <w:sz w:val="22"/>
          <w:szCs w:val="22"/>
        </w:rPr>
      </w:pPr>
      <w:r w:rsidRPr="00AD21B6">
        <w:rPr>
          <w:rFonts w:ascii="Arial" w:hAnsi="Arial" w:cs="Arial"/>
          <w:b/>
          <w:sz w:val="22"/>
          <w:szCs w:val="22"/>
        </w:rPr>
        <w:lastRenderedPageBreak/>
        <w:t>CONCLUSIONS</w:t>
      </w:r>
    </w:p>
    <w:p w14:paraId="506F2D43" w14:textId="77777777" w:rsidR="00AD21B6" w:rsidRPr="00AD21B6" w:rsidRDefault="00AD21B6" w:rsidP="00AD21B6">
      <w:pPr>
        <w:spacing w:line="480" w:lineRule="auto"/>
        <w:rPr>
          <w:rFonts w:ascii="Arial" w:hAnsi="Arial" w:cs="Arial"/>
          <w:sz w:val="22"/>
          <w:szCs w:val="22"/>
        </w:rPr>
      </w:pPr>
      <w:r w:rsidRPr="00AD21B6">
        <w:rPr>
          <w:rFonts w:ascii="Arial" w:hAnsi="Arial" w:cs="Arial"/>
          <w:sz w:val="22"/>
          <w:szCs w:val="22"/>
        </w:rPr>
        <w:tab/>
        <w:t>Based on the findings of the study, the following conclusions were drawn:</w:t>
      </w:r>
    </w:p>
    <w:p w14:paraId="54283EFA"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On average, majority of the surveyed schools were under the maturing level or otherwise categorized as Level 2 schools based on SBM Management Practices in the area of leadership and governance. </w:t>
      </w:r>
    </w:p>
    <w:p w14:paraId="2704DC48"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In terms of curriculum and instruction, schools were found out to be “better” since they are on average, at the maturing level. The same level was obtained in the third and fourth parameters- accountability and continuous improvement as well as management of resources. Generally, the grand mean of the 4 indicators was 1.50 interpreted as “maturing” or equivalent to Level 2 classification of DepEd school-based management. </w:t>
      </w:r>
    </w:p>
    <w:p w14:paraId="0083795F"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In terms of pupil’s academic performance, 12 respondent-districts indicated a grand mean rating of 84.06 which is descriptively ascertained to be satisfactory. </w:t>
      </w:r>
    </w:p>
    <w:p w14:paraId="4ED3E25D"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On the relationship between SBM Management practices and pupil’s academic performance, only 3 out of 4 aspects namely: Leadership and Governance, Accountability and continues improvement, and management of resources have no significant relations to academic performance of schools and therefore failed to reject the null hypothesis. Only one of the four SBM aspects that is curriculum and instruction with is significantly related to academic performance of schools and therefore interpreted to reject the null hypothesis.</w:t>
      </w:r>
    </w:p>
    <w:p w14:paraId="319FF41C" w14:textId="77777777" w:rsidR="00AD21B6" w:rsidRPr="00AD21B6" w:rsidRDefault="00AD21B6" w:rsidP="00AD21B6">
      <w:pPr>
        <w:spacing w:line="480" w:lineRule="auto"/>
        <w:rPr>
          <w:rFonts w:ascii="Arial" w:hAnsi="Arial" w:cs="Arial"/>
          <w:sz w:val="22"/>
          <w:szCs w:val="22"/>
        </w:rPr>
      </w:pPr>
    </w:p>
    <w:p w14:paraId="3EDF82EA" w14:textId="77777777" w:rsidR="00AD21B6" w:rsidRDefault="00AD21B6" w:rsidP="00AD21B6">
      <w:pPr>
        <w:spacing w:line="480" w:lineRule="auto"/>
        <w:rPr>
          <w:rFonts w:ascii="Arial" w:hAnsi="Arial" w:cs="Arial"/>
          <w:b/>
          <w:sz w:val="22"/>
          <w:szCs w:val="22"/>
        </w:rPr>
      </w:pPr>
    </w:p>
    <w:p w14:paraId="76471052" w14:textId="77777777" w:rsidR="00AD21B6" w:rsidRDefault="00AD21B6" w:rsidP="00AD21B6">
      <w:pPr>
        <w:spacing w:line="480" w:lineRule="auto"/>
        <w:rPr>
          <w:rFonts w:ascii="Arial" w:hAnsi="Arial" w:cs="Arial"/>
          <w:b/>
          <w:sz w:val="22"/>
          <w:szCs w:val="22"/>
        </w:rPr>
      </w:pPr>
    </w:p>
    <w:p w14:paraId="77CE62B6" w14:textId="77777777" w:rsidR="00AD21B6" w:rsidRDefault="00AD21B6" w:rsidP="00AD21B6">
      <w:pPr>
        <w:spacing w:line="480" w:lineRule="auto"/>
        <w:rPr>
          <w:rFonts w:ascii="Arial" w:hAnsi="Arial" w:cs="Arial"/>
          <w:b/>
          <w:sz w:val="22"/>
          <w:szCs w:val="22"/>
        </w:rPr>
      </w:pPr>
    </w:p>
    <w:p w14:paraId="7F27AB41" w14:textId="77777777" w:rsidR="00AD21B6" w:rsidRDefault="00AD21B6" w:rsidP="00AD21B6">
      <w:pPr>
        <w:spacing w:line="480" w:lineRule="auto"/>
        <w:rPr>
          <w:rFonts w:ascii="Arial" w:hAnsi="Arial" w:cs="Arial"/>
          <w:b/>
          <w:sz w:val="22"/>
          <w:szCs w:val="22"/>
        </w:rPr>
      </w:pPr>
    </w:p>
    <w:p w14:paraId="08E3989A" w14:textId="77777777" w:rsidR="00AD21B6" w:rsidRDefault="00AD21B6" w:rsidP="00AD21B6">
      <w:pPr>
        <w:spacing w:line="480" w:lineRule="auto"/>
        <w:rPr>
          <w:rFonts w:ascii="Arial" w:hAnsi="Arial" w:cs="Arial"/>
          <w:b/>
          <w:sz w:val="22"/>
          <w:szCs w:val="22"/>
        </w:rPr>
      </w:pPr>
    </w:p>
    <w:p w14:paraId="3145BBC3" w14:textId="77777777" w:rsidR="00AD21B6" w:rsidRDefault="00AD21B6" w:rsidP="00AD21B6">
      <w:pPr>
        <w:spacing w:line="480" w:lineRule="auto"/>
        <w:rPr>
          <w:rFonts w:ascii="Arial" w:hAnsi="Arial" w:cs="Arial"/>
          <w:b/>
          <w:sz w:val="22"/>
          <w:szCs w:val="22"/>
        </w:rPr>
      </w:pPr>
    </w:p>
    <w:p w14:paraId="636F557B" w14:textId="77777777" w:rsidR="00AD21B6" w:rsidRDefault="00AD21B6" w:rsidP="00AD21B6">
      <w:pPr>
        <w:spacing w:line="480" w:lineRule="auto"/>
        <w:rPr>
          <w:rFonts w:ascii="Arial" w:hAnsi="Arial" w:cs="Arial"/>
          <w:b/>
          <w:sz w:val="22"/>
          <w:szCs w:val="22"/>
        </w:rPr>
      </w:pPr>
    </w:p>
    <w:p w14:paraId="6064B1CF" w14:textId="5B40E3C8" w:rsidR="00AD21B6" w:rsidRPr="00AD21B6" w:rsidRDefault="00AD21B6" w:rsidP="00AD21B6">
      <w:pPr>
        <w:spacing w:line="480" w:lineRule="auto"/>
        <w:rPr>
          <w:rFonts w:ascii="Arial" w:hAnsi="Arial" w:cs="Arial"/>
          <w:b/>
          <w:sz w:val="22"/>
          <w:szCs w:val="22"/>
        </w:rPr>
      </w:pPr>
      <w:r w:rsidRPr="00AD21B6">
        <w:rPr>
          <w:rFonts w:ascii="Arial" w:hAnsi="Arial" w:cs="Arial"/>
          <w:b/>
          <w:sz w:val="22"/>
          <w:szCs w:val="22"/>
        </w:rPr>
        <w:lastRenderedPageBreak/>
        <w:t>RECOMMENDATIONS</w:t>
      </w:r>
    </w:p>
    <w:p w14:paraId="120631A9" w14:textId="77777777" w:rsidR="00AD21B6" w:rsidRPr="00AD21B6" w:rsidRDefault="00AD21B6" w:rsidP="00AD21B6">
      <w:pPr>
        <w:spacing w:line="480" w:lineRule="auto"/>
        <w:rPr>
          <w:rFonts w:ascii="Arial" w:hAnsi="Arial" w:cs="Arial"/>
          <w:sz w:val="22"/>
          <w:szCs w:val="22"/>
        </w:rPr>
      </w:pPr>
      <w:r w:rsidRPr="00AD21B6">
        <w:rPr>
          <w:rFonts w:ascii="Arial" w:hAnsi="Arial" w:cs="Arial"/>
          <w:sz w:val="22"/>
          <w:szCs w:val="22"/>
        </w:rPr>
        <w:t xml:space="preserve">    </w:t>
      </w:r>
      <w:r w:rsidRPr="00AD21B6">
        <w:rPr>
          <w:rFonts w:ascii="Arial" w:hAnsi="Arial" w:cs="Arial"/>
          <w:sz w:val="22"/>
          <w:szCs w:val="22"/>
        </w:rPr>
        <w:tab/>
        <w:t xml:space="preserve">From the conclusions, the following are recommended: </w:t>
      </w:r>
    </w:p>
    <w:p w14:paraId="12ABE39C"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All stakeholders- school heads, teachers and parents must place a strong priority on SBM practices such as leadership and governance, accountability and continuous improvement, and resource management if they want to at least significantly improve pupil’s academic performance. </w:t>
      </w:r>
    </w:p>
    <w:p w14:paraId="67478886"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Central elementary schools must consider improved School Based Management Practices for it to impact heavily on pupil’s academic performance. </w:t>
      </w:r>
    </w:p>
    <w:p w14:paraId="3E4D6701"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Future researchers and management system developers must explore how SBM management aspects can directly impact to school performance particularly, pupil’s academic performance. </w:t>
      </w:r>
    </w:p>
    <w:p w14:paraId="42136FC7" w14:textId="4B54C3A9" w:rsidR="00C3124A" w:rsidRDefault="00C3124A" w:rsidP="00AD21B6">
      <w:pPr>
        <w:spacing w:line="480" w:lineRule="auto"/>
        <w:jc w:val="both"/>
        <w:rPr>
          <w:rFonts w:ascii="Arial" w:eastAsia="Calibri" w:hAnsi="Arial" w:cs="Arial"/>
          <w:b/>
          <w:sz w:val="22"/>
          <w:szCs w:val="22"/>
        </w:rPr>
      </w:pPr>
    </w:p>
    <w:p w14:paraId="32F11050" w14:textId="6D18A841" w:rsidR="002F6CD6" w:rsidRPr="0073151B" w:rsidRDefault="0073151B" w:rsidP="0073151B">
      <w:pPr>
        <w:spacing w:line="480" w:lineRule="auto"/>
        <w:jc w:val="both"/>
        <w:rPr>
          <w:rFonts w:ascii="Arial" w:eastAsia="Calibri" w:hAnsi="Arial" w:cs="Arial"/>
          <w:b/>
          <w:sz w:val="22"/>
          <w:szCs w:val="22"/>
        </w:rPr>
      </w:pPr>
      <w:r w:rsidRPr="0073151B">
        <w:rPr>
          <w:rFonts w:ascii="Arial" w:eastAsia="Calibri" w:hAnsi="Arial" w:cs="Arial"/>
          <w:b/>
          <w:sz w:val="22"/>
          <w:szCs w:val="22"/>
        </w:rPr>
        <w:t>REFERENCES</w:t>
      </w:r>
    </w:p>
    <w:p w14:paraId="0346761C" w14:textId="77777777"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Abulencia, A. (2012). School-Based Management: A Structural Reform Intervention. </w:t>
      </w:r>
      <w:r w:rsidRPr="00C3124A">
        <w:rPr>
          <w:rFonts w:ascii="Arial" w:hAnsi="Arial" w:cs="Arial"/>
          <w:color w:val="000000" w:themeColor="text1"/>
          <w:sz w:val="22"/>
        </w:rPr>
        <w:tab/>
        <w:t>Philippine Normal University.</w:t>
      </w:r>
    </w:p>
    <w:p w14:paraId="412DD209" w14:textId="77777777" w:rsidR="003872D4" w:rsidRPr="00C3124A" w:rsidRDefault="003872D4" w:rsidP="003872D4">
      <w:pPr>
        <w:shd w:val="clear" w:color="auto" w:fill="FFFFFF"/>
        <w:jc w:val="both"/>
        <w:rPr>
          <w:rFonts w:ascii="Arial" w:hAnsi="Arial" w:cs="Arial"/>
          <w:color w:val="000000" w:themeColor="text1"/>
          <w:sz w:val="22"/>
        </w:rPr>
      </w:pPr>
    </w:p>
    <w:p w14:paraId="0E964D66" w14:textId="3D7AC57B" w:rsidR="00780BC6" w:rsidRDefault="00780BC6" w:rsidP="003872D4">
      <w:pPr>
        <w:shd w:val="clear" w:color="auto" w:fill="FFFFFF"/>
        <w:jc w:val="both"/>
        <w:rPr>
          <w:rStyle w:val="Hyperlink"/>
          <w:rFonts w:ascii="Arial" w:hAnsi="Arial" w:cs="Arial"/>
          <w:color w:val="000000" w:themeColor="text1"/>
          <w:sz w:val="22"/>
          <w:shd w:val="clear" w:color="auto" w:fill="FFFFFF"/>
        </w:rPr>
      </w:pPr>
      <w:r w:rsidRPr="00C3124A">
        <w:rPr>
          <w:rFonts w:ascii="Arial" w:hAnsi="Arial" w:cs="Arial"/>
          <w:sz w:val="22"/>
          <w:shd w:val="clear" w:color="auto" w:fill="FFFFFF"/>
        </w:rPr>
        <w:t xml:space="preserve">Bandur, A. (2008). A Study of the Implementation of School-Based Management in </w:t>
      </w:r>
      <w:r w:rsidRPr="00C3124A">
        <w:rPr>
          <w:rFonts w:ascii="Arial" w:hAnsi="Arial" w:cs="Arial"/>
          <w:sz w:val="22"/>
          <w:shd w:val="clear" w:color="auto" w:fill="FFFFFF"/>
        </w:rPr>
        <w:tab/>
        <w:t xml:space="preserve">Flores Primary Schools in Indonesia. Published Doctoral Dissertation. The </w:t>
      </w:r>
      <w:r w:rsidRPr="00C3124A">
        <w:rPr>
          <w:rFonts w:ascii="Arial" w:hAnsi="Arial" w:cs="Arial"/>
          <w:sz w:val="22"/>
          <w:shd w:val="clear" w:color="auto" w:fill="FFFFFF"/>
        </w:rPr>
        <w:tab/>
        <w:t xml:space="preserve">University of Newcastle, Australia. </w:t>
      </w:r>
      <w:hyperlink r:id="rId8" w:history="1">
        <w:r w:rsidRPr="00C3124A">
          <w:rPr>
            <w:rStyle w:val="Hyperlink"/>
            <w:rFonts w:ascii="Arial" w:hAnsi="Arial" w:cs="Arial"/>
            <w:color w:val="000000" w:themeColor="text1"/>
            <w:sz w:val="22"/>
            <w:shd w:val="clear" w:color="auto" w:fill="FFFFFF"/>
          </w:rPr>
          <w:t>http://goo.gl/3wiz1n</w:t>
        </w:r>
      </w:hyperlink>
      <w:r>
        <w:rPr>
          <w:rStyle w:val="Hyperlink"/>
          <w:rFonts w:ascii="Arial" w:hAnsi="Arial" w:cs="Arial"/>
          <w:color w:val="000000" w:themeColor="text1"/>
          <w:sz w:val="22"/>
          <w:shd w:val="clear" w:color="auto" w:fill="FFFFFF"/>
        </w:rPr>
        <w:t xml:space="preserve"> </w:t>
      </w:r>
    </w:p>
    <w:p w14:paraId="07EE8351" w14:textId="77777777" w:rsidR="00780BC6" w:rsidRDefault="00780BC6" w:rsidP="003872D4">
      <w:pPr>
        <w:shd w:val="clear" w:color="auto" w:fill="FFFFFF"/>
        <w:jc w:val="both"/>
        <w:rPr>
          <w:rFonts w:ascii="Arial" w:hAnsi="Arial" w:cs="Arial"/>
          <w:color w:val="000000" w:themeColor="text1"/>
          <w:sz w:val="22"/>
        </w:rPr>
      </w:pPr>
    </w:p>
    <w:p w14:paraId="15DF7027" w14:textId="4292A37A"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Bautista, M. C. R B. (2010). The promise of redemption: BESRA and the need for </w:t>
      </w:r>
      <w:r w:rsidRPr="00C3124A">
        <w:rPr>
          <w:rFonts w:ascii="Arial" w:hAnsi="Arial" w:cs="Arial"/>
          <w:color w:val="000000" w:themeColor="text1"/>
          <w:sz w:val="22"/>
        </w:rPr>
        <w:tab/>
        <w:t xml:space="preserve">higher education reform, should we pin our hopes on BESRA? Quezon City: </w:t>
      </w:r>
      <w:r w:rsidRPr="00C3124A">
        <w:rPr>
          <w:rFonts w:ascii="Arial" w:hAnsi="Arial" w:cs="Arial"/>
          <w:color w:val="000000" w:themeColor="text1"/>
          <w:sz w:val="22"/>
        </w:rPr>
        <w:tab/>
        <w:t>Forum on Education UP Diliman.</w:t>
      </w:r>
    </w:p>
    <w:p w14:paraId="37DE3A39" w14:textId="77777777" w:rsidR="003872D4" w:rsidRPr="00C3124A" w:rsidRDefault="003872D4" w:rsidP="003872D4">
      <w:pPr>
        <w:shd w:val="clear" w:color="auto" w:fill="FFFFFF"/>
        <w:jc w:val="both"/>
        <w:rPr>
          <w:rFonts w:ascii="Arial" w:hAnsi="Arial" w:cs="Arial"/>
          <w:color w:val="000000" w:themeColor="text1"/>
          <w:sz w:val="22"/>
        </w:rPr>
      </w:pPr>
    </w:p>
    <w:p w14:paraId="636C5D12" w14:textId="77777777"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Bernardo, A. B.I. (2010). The promise of redemption: BESRA and the need for higher </w:t>
      </w:r>
      <w:r w:rsidRPr="00C3124A">
        <w:rPr>
          <w:rFonts w:ascii="Arial" w:hAnsi="Arial" w:cs="Arial"/>
          <w:color w:val="000000" w:themeColor="text1"/>
          <w:sz w:val="22"/>
        </w:rPr>
        <w:tab/>
        <w:t xml:space="preserve">education reform, BESRA’s promise? Quezon City: Forum on Education UP </w:t>
      </w:r>
      <w:r w:rsidRPr="00C3124A">
        <w:rPr>
          <w:rFonts w:ascii="Arial" w:hAnsi="Arial" w:cs="Arial"/>
          <w:color w:val="000000" w:themeColor="text1"/>
          <w:sz w:val="22"/>
        </w:rPr>
        <w:tab/>
        <w:t>Diliman.</w:t>
      </w:r>
    </w:p>
    <w:p w14:paraId="4F3B5680" w14:textId="77777777" w:rsidR="003872D4" w:rsidRPr="00C3124A" w:rsidRDefault="003872D4" w:rsidP="003872D4">
      <w:pPr>
        <w:shd w:val="clear" w:color="auto" w:fill="FFFFFF"/>
        <w:jc w:val="both"/>
        <w:rPr>
          <w:rFonts w:ascii="Arial" w:hAnsi="Arial" w:cs="Arial"/>
          <w:color w:val="000000" w:themeColor="text1"/>
          <w:sz w:val="22"/>
        </w:rPr>
      </w:pPr>
    </w:p>
    <w:p w14:paraId="1071A9CB" w14:textId="77777777" w:rsidR="00780BC6" w:rsidRPr="00C3124A" w:rsidRDefault="00780BC6" w:rsidP="00780BC6">
      <w:pPr>
        <w:shd w:val="clear" w:color="auto" w:fill="FFFFFF"/>
        <w:jc w:val="both"/>
        <w:rPr>
          <w:rFonts w:ascii="Arial" w:hAnsi="Arial" w:cs="Arial"/>
          <w:color w:val="000000" w:themeColor="text1"/>
          <w:sz w:val="22"/>
        </w:rPr>
      </w:pPr>
      <w:r w:rsidRPr="00C3124A">
        <w:rPr>
          <w:rFonts w:ascii="Arial" w:hAnsi="Arial" w:cs="Arial"/>
          <w:sz w:val="22"/>
        </w:rPr>
        <w:t>Botha, Nico. (2006) “Leadership in school-based management</w:t>
      </w:r>
      <w:r w:rsidRPr="00C3124A">
        <w:rPr>
          <w:rFonts w:ascii="Arial" w:hAnsi="Arial" w:cs="Arial"/>
          <w:color w:val="000000" w:themeColor="text1"/>
          <w:sz w:val="22"/>
        </w:rPr>
        <w:t xml:space="preserve">: a case study in </w:t>
      </w:r>
      <w:r w:rsidRPr="00C3124A">
        <w:rPr>
          <w:rFonts w:ascii="Arial" w:hAnsi="Arial" w:cs="Arial"/>
          <w:color w:val="000000" w:themeColor="text1"/>
          <w:sz w:val="22"/>
        </w:rPr>
        <w:tab/>
        <w:t>selected schools”. South African Journal of Education, Volume 26, No. 3.</w:t>
      </w:r>
    </w:p>
    <w:p w14:paraId="6A245F87" w14:textId="77777777" w:rsidR="00780BC6" w:rsidRDefault="00780BC6" w:rsidP="00C3124A">
      <w:pPr>
        <w:shd w:val="clear" w:color="auto" w:fill="FFFFFF"/>
        <w:jc w:val="both"/>
        <w:rPr>
          <w:rFonts w:ascii="Arial" w:hAnsi="Arial" w:cs="Arial"/>
          <w:sz w:val="22"/>
        </w:rPr>
      </w:pPr>
    </w:p>
    <w:p w14:paraId="31FB3AF7" w14:textId="5C9F664C"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Cabardo, Jimmy Rey O. (2016) “Levels of Participation of the School stakeholders to </w:t>
      </w:r>
      <w:r w:rsidRPr="00C3124A">
        <w:rPr>
          <w:rFonts w:ascii="Arial" w:hAnsi="Arial" w:cs="Arial"/>
          <w:sz w:val="22"/>
        </w:rPr>
        <w:tab/>
        <w:t xml:space="preserve">the Different School Initiated Activities and the Implementation of School-based </w:t>
      </w:r>
      <w:r w:rsidRPr="00C3124A">
        <w:rPr>
          <w:rFonts w:ascii="Arial" w:hAnsi="Arial" w:cs="Arial"/>
          <w:sz w:val="22"/>
        </w:rPr>
        <w:tab/>
        <w:t>Management. Journal of Inquiry and Action in Education, Volume 8, No. 1.</w:t>
      </w:r>
    </w:p>
    <w:p w14:paraId="0E11EDB4" w14:textId="77777777" w:rsidR="00C3124A" w:rsidRPr="00C3124A" w:rsidRDefault="00C3124A" w:rsidP="00C3124A">
      <w:pPr>
        <w:shd w:val="clear" w:color="auto" w:fill="FFFFFF"/>
        <w:jc w:val="both"/>
        <w:rPr>
          <w:rFonts w:ascii="Arial" w:hAnsi="Arial" w:cs="Arial"/>
          <w:sz w:val="22"/>
        </w:rPr>
      </w:pPr>
    </w:p>
    <w:p w14:paraId="072BA86E" w14:textId="7B997108" w:rsidR="003872D4" w:rsidRDefault="003872D4" w:rsidP="00C3124A">
      <w:pPr>
        <w:shd w:val="clear" w:color="auto" w:fill="FFFFFF"/>
        <w:jc w:val="both"/>
        <w:rPr>
          <w:rFonts w:ascii="Arial" w:hAnsi="Arial" w:cs="Arial"/>
          <w:sz w:val="22"/>
        </w:rPr>
      </w:pPr>
      <w:r w:rsidRPr="00C3124A">
        <w:rPr>
          <w:rFonts w:ascii="Arial" w:hAnsi="Arial" w:cs="Arial"/>
          <w:sz w:val="22"/>
        </w:rPr>
        <w:t xml:space="preserve">Capacite, Raymund (2021). School-Based Management Practices as Predictors of </w:t>
      </w:r>
      <w:r w:rsidRPr="00C3124A">
        <w:rPr>
          <w:rFonts w:ascii="Arial" w:hAnsi="Arial" w:cs="Arial"/>
          <w:sz w:val="22"/>
        </w:rPr>
        <w:tab/>
        <w:t>School Performance in Public Elementary Schools amid the Pandemic.</w:t>
      </w:r>
    </w:p>
    <w:p w14:paraId="48923F36" w14:textId="77777777" w:rsidR="003872D4" w:rsidRDefault="003872D4" w:rsidP="00C3124A">
      <w:pPr>
        <w:shd w:val="clear" w:color="auto" w:fill="FFFFFF"/>
        <w:jc w:val="both"/>
        <w:rPr>
          <w:rFonts w:ascii="Arial" w:hAnsi="Arial" w:cs="Arial"/>
          <w:sz w:val="22"/>
        </w:rPr>
      </w:pPr>
    </w:p>
    <w:p w14:paraId="014A0F22" w14:textId="77777777" w:rsidR="00C3124A" w:rsidRPr="00C3124A" w:rsidRDefault="00C3124A" w:rsidP="00C3124A">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Deped Order No. 83 Series of 2012 </w:t>
      </w:r>
    </w:p>
    <w:p w14:paraId="11333C6F" w14:textId="77777777" w:rsidR="00C3124A" w:rsidRPr="00C3124A" w:rsidRDefault="00C3124A" w:rsidP="00C3124A">
      <w:pPr>
        <w:shd w:val="clear" w:color="auto" w:fill="FFFFFF"/>
        <w:jc w:val="both"/>
        <w:rPr>
          <w:rFonts w:ascii="Arial" w:hAnsi="Arial" w:cs="Arial"/>
          <w:color w:val="000000" w:themeColor="text1"/>
          <w:sz w:val="22"/>
        </w:rPr>
      </w:pPr>
    </w:p>
    <w:p w14:paraId="75A220D3" w14:textId="77777777" w:rsidR="00C3124A" w:rsidRPr="00C3124A" w:rsidRDefault="00C3124A" w:rsidP="00C3124A">
      <w:pPr>
        <w:shd w:val="clear" w:color="auto" w:fill="FFFFFF"/>
        <w:jc w:val="both"/>
        <w:rPr>
          <w:rFonts w:ascii="Arial" w:hAnsi="Arial" w:cs="Arial"/>
          <w:color w:val="000000" w:themeColor="text1"/>
          <w:sz w:val="22"/>
        </w:rPr>
      </w:pPr>
      <w:r w:rsidRPr="00C3124A">
        <w:rPr>
          <w:rFonts w:ascii="Arial" w:hAnsi="Arial" w:cs="Arial"/>
          <w:color w:val="000000" w:themeColor="text1"/>
          <w:sz w:val="22"/>
        </w:rPr>
        <w:t>Deped Order No. 75 Series of 2022</w:t>
      </w:r>
    </w:p>
    <w:p w14:paraId="67D23453" w14:textId="77777777" w:rsidR="00C3124A" w:rsidRPr="00C3124A" w:rsidRDefault="00C3124A" w:rsidP="00C3124A">
      <w:pPr>
        <w:shd w:val="clear" w:color="auto" w:fill="FFFFFF"/>
        <w:jc w:val="both"/>
        <w:rPr>
          <w:rFonts w:ascii="Arial" w:hAnsi="Arial" w:cs="Arial"/>
          <w:color w:val="000000" w:themeColor="text1"/>
          <w:sz w:val="22"/>
        </w:rPr>
      </w:pPr>
    </w:p>
    <w:p w14:paraId="3781F39E" w14:textId="77777777" w:rsidR="003872D4" w:rsidRPr="00C3124A" w:rsidRDefault="003872D4" w:rsidP="003872D4">
      <w:pPr>
        <w:pStyle w:val="NoSpacing"/>
        <w:jc w:val="both"/>
        <w:rPr>
          <w:sz w:val="22"/>
          <w:shd w:val="clear" w:color="auto" w:fill="FFFFFF"/>
        </w:rPr>
      </w:pPr>
      <w:r w:rsidRPr="00C3124A">
        <w:rPr>
          <w:sz w:val="22"/>
          <w:shd w:val="clear" w:color="auto" w:fill="FFFFFF"/>
        </w:rPr>
        <w:lastRenderedPageBreak/>
        <w:t xml:space="preserve">Drysdale, L., Goode, H. and Gurr, D. (2006). “An Australian Model of Successful </w:t>
      </w:r>
      <w:r w:rsidRPr="00C3124A">
        <w:rPr>
          <w:sz w:val="22"/>
          <w:shd w:val="clear" w:color="auto" w:fill="FFFFFF"/>
        </w:rPr>
        <w:tab/>
        <w:t xml:space="preserve">School Leadership: Moving from Success to Sustainability”. Journal of </w:t>
      </w:r>
      <w:r w:rsidRPr="00C3124A">
        <w:rPr>
          <w:sz w:val="22"/>
          <w:shd w:val="clear" w:color="auto" w:fill="FFFFFF"/>
        </w:rPr>
        <w:tab/>
        <w:t>Educational Administration, Volume 47, No. 6.</w:t>
      </w:r>
    </w:p>
    <w:p w14:paraId="0F6BC759" w14:textId="77777777" w:rsidR="003872D4" w:rsidRPr="00C3124A" w:rsidRDefault="003872D4" w:rsidP="003872D4">
      <w:pPr>
        <w:pStyle w:val="NoSpacing"/>
        <w:jc w:val="both"/>
        <w:rPr>
          <w:sz w:val="22"/>
          <w:shd w:val="clear" w:color="auto" w:fill="FFFFFF"/>
        </w:rPr>
      </w:pPr>
    </w:p>
    <w:p w14:paraId="27FAA98F" w14:textId="77777777" w:rsidR="00780BC6" w:rsidRPr="00C3124A" w:rsidRDefault="00780BC6" w:rsidP="00780BC6">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Gamage, Davide T. and Zajda, J. (2005). “Decentralization and School-Based </w:t>
      </w:r>
      <w:r w:rsidRPr="00C3124A">
        <w:rPr>
          <w:rFonts w:ascii="Arial" w:hAnsi="Arial" w:cs="Arial"/>
          <w:color w:val="000000" w:themeColor="text1"/>
          <w:sz w:val="22"/>
        </w:rPr>
        <w:tab/>
        <w:t>Management: A Practice and Theory, Vol. 27, No. 2.</w:t>
      </w:r>
    </w:p>
    <w:p w14:paraId="56479C27" w14:textId="77777777" w:rsidR="00780BC6" w:rsidRPr="00C3124A" w:rsidRDefault="00780BC6" w:rsidP="00780BC6">
      <w:pPr>
        <w:jc w:val="both"/>
        <w:rPr>
          <w:rFonts w:ascii="Arial" w:hAnsi="Arial" w:cs="Arial"/>
          <w:color w:val="000000" w:themeColor="text1"/>
          <w:sz w:val="22"/>
        </w:rPr>
      </w:pPr>
    </w:p>
    <w:p w14:paraId="7554A415" w14:textId="29F6D5DA"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Kadtong, M. L. (2015).</w:t>
      </w:r>
      <w:r w:rsidRPr="00C3124A">
        <w:rPr>
          <w:rFonts w:ascii="Arial" w:hAnsi="Arial" w:cs="Arial"/>
          <w:sz w:val="22"/>
        </w:rPr>
        <w:t xml:space="preserve"> School-Based Management in the Operations and Performance </w:t>
      </w:r>
      <w:r w:rsidRPr="00C3124A">
        <w:rPr>
          <w:rFonts w:ascii="Arial" w:hAnsi="Arial" w:cs="Arial"/>
          <w:sz w:val="22"/>
        </w:rPr>
        <w:tab/>
        <w:t xml:space="preserve">of Public </w:t>
      </w:r>
      <w:r w:rsidRPr="00C3124A">
        <w:rPr>
          <w:rFonts w:ascii="Arial" w:hAnsi="Arial" w:cs="Arial"/>
          <w:color w:val="000000" w:themeColor="text1"/>
          <w:sz w:val="22"/>
        </w:rPr>
        <w:t xml:space="preserve">Elementary Schools. Mindanao State University. Source: electronic </w:t>
      </w:r>
      <w:r w:rsidRPr="00C3124A">
        <w:rPr>
          <w:rFonts w:ascii="Arial" w:hAnsi="Arial" w:cs="Arial"/>
          <w:color w:val="000000" w:themeColor="text1"/>
          <w:sz w:val="22"/>
        </w:rPr>
        <w:tab/>
        <w:t xml:space="preserve">Journal: </w:t>
      </w:r>
      <w:hyperlink r:id="rId9" w:history="1">
        <w:r w:rsidRPr="00C3124A">
          <w:rPr>
            <w:rStyle w:val="Hyperlink"/>
            <w:rFonts w:ascii="Arial" w:hAnsi="Arial" w:cs="Arial"/>
            <w:color w:val="000000" w:themeColor="text1"/>
            <w:sz w:val="22"/>
          </w:rPr>
          <w:t>https://www.researchgate.net/publication/323949891</w:t>
        </w:r>
      </w:hyperlink>
    </w:p>
    <w:p w14:paraId="53A4D38D" w14:textId="77777777" w:rsidR="003872D4" w:rsidRDefault="003872D4" w:rsidP="00C3124A">
      <w:pPr>
        <w:shd w:val="clear" w:color="auto" w:fill="FFFFFF"/>
        <w:jc w:val="both"/>
        <w:rPr>
          <w:rFonts w:ascii="Arial" w:hAnsi="Arial" w:cs="Arial"/>
          <w:sz w:val="22"/>
        </w:rPr>
      </w:pPr>
    </w:p>
    <w:p w14:paraId="338BBB0C" w14:textId="77777777" w:rsidR="00780BC6" w:rsidRPr="00C3124A" w:rsidRDefault="00780BC6" w:rsidP="00780BC6">
      <w:pPr>
        <w:jc w:val="both"/>
        <w:rPr>
          <w:rFonts w:ascii="Arial" w:hAnsi="Arial" w:cs="Arial"/>
          <w:color w:val="000000" w:themeColor="text1"/>
          <w:sz w:val="22"/>
        </w:rPr>
      </w:pPr>
      <w:r w:rsidRPr="00C3124A">
        <w:rPr>
          <w:rFonts w:ascii="Arial" w:hAnsi="Arial" w:cs="Arial"/>
          <w:color w:val="000000" w:themeColor="text1"/>
          <w:sz w:val="22"/>
        </w:rPr>
        <w:t xml:space="preserve">Llego, Mark Anthony (2016). A Comprehensive Guide to School-Based Management </w:t>
      </w:r>
      <w:r w:rsidRPr="00C3124A">
        <w:rPr>
          <w:rFonts w:ascii="Arial" w:hAnsi="Arial" w:cs="Arial"/>
          <w:color w:val="000000" w:themeColor="text1"/>
          <w:sz w:val="22"/>
        </w:rPr>
        <w:tab/>
        <w:t>(SBM).</w:t>
      </w:r>
    </w:p>
    <w:p w14:paraId="0AE1DE89" w14:textId="77777777" w:rsidR="00780BC6" w:rsidRDefault="00780BC6" w:rsidP="00C3124A">
      <w:pPr>
        <w:shd w:val="clear" w:color="auto" w:fill="FFFFFF"/>
        <w:jc w:val="both"/>
        <w:rPr>
          <w:rFonts w:ascii="Arial" w:hAnsi="Arial" w:cs="Arial"/>
          <w:sz w:val="22"/>
        </w:rPr>
      </w:pPr>
    </w:p>
    <w:p w14:paraId="062E4B84" w14:textId="7D76E1AF"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Malaluan, N. (2023). School-based management for basic education. Business World. </w:t>
      </w:r>
      <w:r w:rsidRPr="00C3124A">
        <w:rPr>
          <w:rFonts w:ascii="Arial" w:hAnsi="Arial" w:cs="Arial"/>
          <w:sz w:val="22"/>
        </w:rPr>
        <w:tab/>
      </w:r>
      <w:hyperlink r:id="rId10" w:history="1">
        <w:r w:rsidRPr="00C3124A">
          <w:rPr>
            <w:rStyle w:val="Hyperlink"/>
            <w:rFonts w:ascii="Arial" w:hAnsi="Arial" w:cs="Arial"/>
            <w:color w:val="auto"/>
            <w:sz w:val="22"/>
          </w:rPr>
          <w:t>https://www.bworldonline.com/opinion/2023/02/05/503031/school-based-</w:t>
        </w:r>
        <w:r w:rsidRPr="00C3124A">
          <w:rPr>
            <w:rStyle w:val="Hyperlink"/>
            <w:rFonts w:ascii="Arial" w:hAnsi="Arial" w:cs="Arial"/>
            <w:color w:val="auto"/>
            <w:sz w:val="22"/>
          </w:rPr>
          <w:tab/>
          <w:t>management-for-basic-education/</w:t>
        </w:r>
      </w:hyperlink>
    </w:p>
    <w:p w14:paraId="3913C7FE" w14:textId="77777777" w:rsidR="00C3124A" w:rsidRPr="00C3124A" w:rsidRDefault="00C3124A" w:rsidP="00C3124A">
      <w:pPr>
        <w:shd w:val="clear" w:color="auto" w:fill="FFFFFF"/>
        <w:jc w:val="both"/>
        <w:rPr>
          <w:rFonts w:ascii="Arial" w:hAnsi="Arial" w:cs="Arial"/>
          <w:sz w:val="22"/>
        </w:rPr>
      </w:pPr>
    </w:p>
    <w:p w14:paraId="069C82C8" w14:textId="54BD0071"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Todo, Y., Kazuka, E. and Sawada Y. (2016) Can School-Based Management </w:t>
      </w:r>
      <w:r w:rsidRPr="00C3124A">
        <w:rPr>
          <w:rFonts w:ascii="Arial" w:hAnsi="Arial" w:cs="Arial"/>
          <w:sz w:val="22"/>
        </w:rPr>
        <w:tab/>
        <w:t xml:space="preserve">Generate Community-Wide Impacts in Less Developed Countries? Evidence </w:t>
      </w:r>
      <w:r w:rsidRPr="00C3124A">
        <w:rPr>
          <w:rFonts w:ascii="Arial" w:hAnsi="Arial" w:cs="Arial"/>
          <w:sz w:val="22"/>
        </w:rPr>
        <w:tab/>
        <w:t xml:space="preserve">from Randomized Experiments in Burkina Faso. </w:t>
      </w:r>
      <w:r w:rsidRPr="00C3124A">
        <w:rPr>
          <w:rFonts w:ascii="Arial" w:hAnsi="Arial" w:cs="Arial"/>
          <w:sz w:val="22"/>
        </w:rPr>
        <w:tab/>
      </w:r>
      <w:hyperlink r:id="rId11" w:history="1">
        <w:r w:rsidRPr="00C3124A">
          <w:rPr>
            <w:rStyle w:val="Hyperlink"/>
            <w:rFonts w:ascii="Arial" w:hAnsi="Arial" w:cs="Arial"/>
            <w:color w:val="auto"/>
            <w:sz w:val="22"/>
          </w:rPr>
          <w:t>https://ideas.repec.org/p/jic/wpaper/115.html</w:t>
        </w:r>
      </w:hyperlink>
      <w:r w:rsidRPr="00C3124A">
        <w:rPr>
          <w:rFonts w:ascii="Arial" w:hAnsi="Arial" w:cs="Arial"/>
          <w:sz w:val="22"/>
        </w:rPr>
        <w:t xml:space="preserve"> </w:t>
      </w:r>
    </w:p>
    <w:p w14:paraId="3D51F9D7" w14:textId="77777777" w:rsidR="00C3124A" w:rsidRPr="00C3124A" w:rsidRDefault="00C3124A" w:rsidP="00C3124A">
      <w:pPr>
        <w:shd w:val="clear" w:color="auto" w:fill="FFFFFF"/>
        <w:jc w:val="both"/>
        <w:rPr>
          <w:rFonts w:ascii="Arial" w:hAnsi="Arial" w:cs="Arial"/>
          <w:sz w:val="22"/>
        </w:rPr>
      </w:pPr>
    </w:p>
    <w:p w14:paraId="3EE2ACB7" w14:textId="77777777" w:rsidR="003872D4" w:rsidRPr="00C3124A" w:rsidRDefault="003872D4" w:rsidP="003872D4">
      <w:pPr>
        <w:shd w:val="clear" w:color="auto" w:fill="FFFFFF"/>
        <w:jc w:val="both"/>
        <w:rPr>
          <w:rFonts w:ascii="Arial" w:hAnsi="Arial" w:cs="Arial"/>
          <w:sz w:val="22"/>
        </w:rPr>
      </w:pPr>
      <w:r w:rsidRPr="00C3124A">
        <w:rPr>
          <w:rFonts w:ascii="Arial" w:hAnsi="Arial" w:cs="Arial"/>
          <w:sz w:val="22"/>
        </w:rPr>
        <w:t xml:space="preserve">The World Bank. Making Services Work for Poor People (2004). World Development </w:t>
      </w:r>
      <w:r w:rsidRPr="00C3124A">
        <w:rPr>
          <w:rFonts w:ascii="Arial" w:hAnsi="Arial" w:cs="Arial"/>
          <w:sz w:val="22"/>
        </w:rPr>
        <w:tab/>
        <w:t>Report</w:t>
      </w:r>
    </w:p>
    <w:p w14:paraId="3E5C90B7" w14:textId="77777777" w:rsidR="00780BC6" w:rsidRDefault="00780BC6" w:rsidP="003872D4">
      <w:pPr>
        <w:shd w:val="clear" w:color="auto" w:fill="FFFFFF"/>
        <w:jc w:val="both"/>
        <w:rPr>
          <w:rFonts w:ascii="Arial" w:hAnsi="Arial" w:cs="Arial"/>
          <w:sz w:val="22"/>
          <w:shd w:val="clear" w:color="auto" w:fill="FFFFFF"/>
        </w:rPr>
      </w:pPr>
    </w:p>
    <w:p w14:paraId="1908CDC9" w14:textId="71C6D147" w:rsidR="003872D4" w:rsidRPr="00C3124A" w:rsidRDefault="00780BC6" w:rsidP="003872D4">
      <w:pPr>
        <w:shd w:val="clear" w:color="auto" w:fill="FFFFFF"/>
        <w:jc w:val="both"/>
        <w:rPr>
          <w:rFonts w:ascii="Arial" w:hAnsi="Arial" w:cs="Arial"/>
          <w:sz w:val="22"/>
        </w:rPr>
      </w:pPr>
      <w:r w:rsidRPr="00C3124A">
        <w:rPr>
          <w:rFonts w:ascii="Arial" w:hAnsi="Arial" w:cs="Arial"/>
          <w:sz w:val="22"/>
          <w:shd w:val="clear" w:color="auto" w:fill="FFFFFF"/>
        </w:rPr>
        <w:t xml:space="preserve">United Nations. (2013). The Universal Declaration of Human Rights. [Online]. Available </w:t>
      </w:r>
      <w:r w:rsidRPr="00C3124A">
        <w:rPr>
          <w:rFonts w:ascii="Arial" w:hAnsi="Arial" w:cs="Arial"/>
          <w:sz w:val="22"/>
          <w:shd w:val="clear" w:color="auto" w:fill="FFFFFF"/>
        </w:rPr>
        <w:tab/>
        <w:t xml:space="preserve">at: </w:t>
      </w:r>
      <w:hyperlink r:id="rId12" w:anchor="a26" w:history="1">
        <w:r w:rsidRPr="00C3124A">
          <w:rPr>
            <w:rStyle w:val="Hyperlink"/>
            <w:rFonts w:ascii="Arial" w:hAnsi="Arial" w:cs="Arial"/>
            <w:color w:val="000000" w:themeColor="text1"/>
            <w:sz w:val="22"/>
            <w:shd w:val="clear" w:color="auto" w:fill="FFFFFF"/>
          </w:rPr>
          <w:t>http://www.un.org/en/documents/udhr/index.shtml#a26</w:t>
        </w:r>
      </w:hyperlink>
    </w:p>
    <w:p w14:paraId="672D261C" w14:textId="77777777" w:rsidR="00780BC6" w:rsidRDefault="00780BC6" w:rsidP="003872D4">
      <w:pPr>
        <w:shd w:val="clear" w:color="auto" w:fill="FFFFFF"/>
        <w:jc w:val="both"/>
        <w:rPr>
          <w:rFonts w:ascii="Arial" w:hAnsi="Arial" w:cs="Arial"/>
          <w:sz w:val="22"/>
        </w:rPr>
      </w:pPr>
    </w:p>
    <w:p w14:paraId="368AC690" w14:textId="77777777" w:rsidR="00780BC6" w:rsidRPr="00C3124A" w:rsidRDefault="00780BC6" w:rsidP="00780BC6">
      <w:pPr>
        <w:pStyle w:val="NoSpacing"/>
        <w:jc w:val="both"/>
        <w:rPr>
          <w:sz w:val="22"/>
          <w:shd w:val="clear" w:color="auto" w:fill="FFFFFF"/>
        </w:rPr>
      </w:pPr>
      <w:r w:rsidRPr="00C3124A">
        <w:rPr>
          <w:sz w:val="22"/>
          <w:shd w:val="clear" w:color="auto" w:fill="FFFFFF"/>
        </w:rPr>
        <w:t xml:space="preserve">World Bank Group (2016). Assessing School-based Management in the Philippines. </w:t>
      </w:r>
      <w:r w:rsidRPr="00C3124A">
        <w:rPr>
          <w:sz w:val="22"/>
          <w:shd w:val="clear" w:color="auto" w:fill="FFFFFF"/>
        </w:rPr>
        <w:tab/>
        <w:t>Philippines Education Note JUNE 2016 | NO. 5.</w:t>
      </w:r>
    </w:p>
    <w:p w14:paraId="04F05077" w14:textId="77777777" w:rsidR="00780BC6" w:rsidRDefault="00780BC6" w:rsidP="00780BC6">
      <w:pPr>
        <w:pStyle w:val="NoSpacing"/>
        <w:jc w:val="both"/>
        <w:rPr>
          <w:sz w:val="22"/>
          <w:shd w:val="clear" w:color="auto" w:fill="FFFFFF"/>
        </w:rPr>
      </w:pPr>
    </w:p>
    <w:p w14:paraId="01CB61AE" w14:textId="46CBF6BA" w:rsidR="003872D4" w:rsidRPr="00C3124A" w:rsidRDefault="003872D4" w:rsidP="003872D4">
      <w:pPr>
        <w:shd w:val="clear" w:color="auto" w:fill="FFFFFF"/>
        <w:jc w:val="both"/>
        <w:rPr>
          <w:rFonts w:ascii="Arial" w:hAnsi="Arial" w:cs="Arial"/>
          <w:sz w:val="22"/>
        </w:rPr>
      </w:pPr>
      <w:r w:rsidRPr="00C3124A">
        <w:rPr>
          <w:rFonts w:ascii="Arial" w:hAnsi="Arial" w:cs="Arial"/>
          <w:sz w:val="22"/>
        </w:rPr>
        <w:t xml:space="preserve">Yiu-kai, P. (2000). Transforming Schools into Dynamic and Accountable Professional </w:t>
      </w:r>
      <w:r w:rsidRPr="00C3124A">
        <w:rPr>
          <w:rFonts w:ascii="Arial" w:hAnsi="Arial" w:cs="Arial"/>
          <w:sz w:val="22"/>
        </w:rPr>
        <w:tab/>
        <w:t xml:space="preserve">Learning Communities. Advisory Committee on School-based Management. </w:t>
      </w:r>
      <w:r w:rsidRPr="00C3124A">
        <w:rPr>
          <w:rFonts w:ascii="Arial" w:hAnsi="Arial" w:cs="Arial"/>
          <w:sz w:val="22"/>
        </w:rPr>
        <w:tab/>
        <w:t>Hong Kong.</w:t>
      </w:r>
    </w:p>
    <w:p w14:paraId="267495CC" w14:textId="77777777" w:rsidR="003872D4" w:rsidRDefault="003872D4" w:rsidP="00C3124A">
      <w:pPr>
        <w:pStyle w:val="NoSpacing"/>
        <w:jc w:val="both"/>
        <w:rPr>
          <w:sz w:val="22"/>
          <w:shd w:val="clear" w:color="auto" w:fill="FFFFFF"/>
        </w:rPr>
      </w:pPr>
    </w:p>
    <w:p w14:paraId="567AC4F4" w14:textId="77777777" w:rsidR="003872D4" w:rsidRDefault="003872D4" w:rsidP="00C3124A">
      <w:pPr>
        <w:pStyle w:val="NoSpacing"/>
        <w:jc w:val="both"/>
        <w:rPr>
          <w:sz w:val="22"/>
          <w:shd w:val="clear" w:color="auto" w:fill="FFFFFF"/>
        </w:rPr>
      </w:pPr>
    </w:p>
    <w:p w14:paraId="5CB3A0C7" w14:textId="434851C5" w:rsidR="00C3124A" w:rsidRPr="00C3124A" w:rsidRDefault="00C3124A" w:rsidP="00C3124A">
      <w:pPr>
        <w:pStyle w:val="NoSpacing"/>
        <w:jc w:val="both"/>
        <w:rPr>
          <w:sz w:val="22"/>
          <w:shd w:val="clear" w:color="auto" w:fill="FFFFFF"/>
        </w:rPr>
      </w:pPr>
    </w:p>
    <w:p w14:paraId="54851374" w14:textId="77777777" w:rsidR="00C3124A" w:rsidRPr="00C3124A" w:rsidRDefault="00C3124A" w:rsidP="00C3124A">
      <w:pPr>
        <w:shd w:val="clear" w:color="auto" w:fill="FFFFFF"/>
        <w:jc w:val="both"/>
        <w:rPr>
          <w:rFonts w:ascii="Arial" w:hAnsi="Arial" w:cs="Arial"/>
          <w:color w:val="000000" w:themeColor="text1"/>
          <w:sz w:val="22"/>
        </w:rPr>
      </w:pPr>
    </w:p>
    <w:p w14:paraId="4C054C99" w14:textId="02DEA20B" w:rsidR="008057EC" w:rsidRDefault="008057EC" w:rsidP="00C3124A">
      <w:pPr>
        <w:ind w:left="567" w:hanging="567"/>
        <w:jc w:val="both"/>
        <w:rPr>
          <w:rFonts w:ascii="Arial" w:hAnsi="Arial" w:cs="Arial"/>
          <w:sz w:val="22"/>
          <w:szCs w:val="22"/>
        </w:rPr>
      </w:pPr>
    </w:p>
    <w:sectPr w:rsidR="008057EC" w:rsidSect="00D66CE0">
      <w:headerReference w:type="default" r:id="rId13"/>
      <w:pgSz w:w="11907" w:h="1683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8AAC" w14:textId="77777777" w:rsidR="00AA18D9" w:rsidRDefault="00AA18D9">
      <w:r>
        <w:separator/>
      </w:r>
    </w:p>
  </w:endnote>
  <w:endnote w:type="continuationSeparator" w:id="0">
    <w:p w14:paraId="266C393D" w14:textId="77777777" w:rsidR="00AA18D9" w:rsidRDefault="00AA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A513" w14:textId="77777777" w:rsidR="00AA18D9" w:rsidRDefault="00AA18D9">
      <w:r>
        <w:separator/>
      </w:r>
    </w:p>
  </w:footnote>
  <w:footnote w:type="continuationSeparator" w:id="0">
    <w:p w14:paraId="14B82BCA" w14:textId="77777777" w:rsidR="00AA18D9" w:rsidRDefault="00AA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15565"/>
      <w:docPartObj>
        <w:docPartGallery w:val="Page Numbers (Top of Page)"/>
        <w:docPartUnique/>
      </w:docPartObj>
    </w:sdtPr>
    <w:sdtEndPr>
      <w:rPr>
        <w:rFonts w:ascii="Arial" w:hAnsi="Arial" w:cs="Arial"/>
        <w:noProof/>
        <w:sz w:val="20"/>
      </w:rPr>
    </w:sdtEndPr>
    <w:sdtContent>
      <w:p w14:paraId="1A1CCFCB" w14:textId="182F9658" w:rsidR="007873F7" w:rsidRPr="0092101A" w:rsidRDefault="007873F7">
        <w:pPr>
          <w:pStyle w:val="Header"/>
          <w:jc w:val="right"/>
          <w:rPr>
            <w:rFonts w:ascii="Arial" w:hAnsi="Arial" w:cs="Arial"/>
            <w:sz w:val="20"/>
          </w:rPr>
        </w:pPr>
        <w:r w:rsidRPr="0092101A">
          <w:rPr>
            <w:rFonts w:ascii="Arial" w:hAnsi="Arial" w:cs="Arial"/>
            <w:sz w:val="20"/>
          </w:rPr>
          <w:fldChar w:fldCharType="begin"/>
        </w:r>
        <w:r w:rsidRPr="0092101A">
          <w:rPr>
            <w:rFonts w:ascii="Arial" w:hAnsi="Arial" w:cs="Arial"/>
            <w:sz w:val="20"/>
          </w:rPr>
          <w:instrText xml:space="preserve"> PAGE   \* MERGEFORMAT </w:instrText>
        </w:r>
        <w:r w:rsidRPr="0092101A">
          <w:rPr>
            <w:rFonts w:ascii="Arial" w:hAnsi="Arial" w:cs="Arial"/>
            <w:sz w:val="20"/>
          </w:rPr>
          <w:fldChar w:fldCharType="separate"/>
        </w:r>
        <w:r w:rsidRPr="0092101A">
          <w:rPr>
            <w:rFonts w:ascii="Arial" w:hAnsi="Arial" w:cs="Arial"/>
            <w:noProof/>
            <w:sz w:val="20"/>
          </w:rPr>
          <w:t>2</w:t>
        </w:r>
        <w:r w:rsidRPr="0092101A">
          <w:rPr>
            <w:rFonts w:ascii="Arial" w:hAnsi="Arial" w:cs="Arial"/>
            <w:noProof/>
            <w:sz w:val="20"/>
          </w:rPr>
          <w:fldChar w:fldCharType="end"/>
        </w:r>
      </w:p>
    </w:sdtContent>
  </w:sdt>
  <w:p w14:paraId="55A891F3" w14:textId="77777777" w:rsidR="007873F7" w:rsidRDefault="0078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6B5"/>
    <w:multiLevelType w:val="hybridMultilevel"/>
    <w:tmpl w:val="02C48874"/>
    <w:lvl w:ilvl="0" w:tplc="3409000F">
      <w:start w:val="1"/>
      <w:numFmt w:val="decimal"/>
      <w:lvlText w:val="%1."/>
      <w:lvlJc w:val="left"/>
      <w:pPr>
        <w:ind w:left="1350" w:hanging="360"/>
      </w:pPr>
    </w:lvl>
    <w:lvl w:ilvl="1" w:tplc="34090019">
      <w:start w:val="1"/>
      <w:numFmt w:val="lowerLetter"/>
      <w:lvlText w:val="%2."/>
      <w:lvlJc w:val="left"/>
      <w:pPr>
        <w:ind w:left="2070" w:hanging="360"/>
      </w:pPr>
    </w:lvl>
    <w:lvl w:ilvl="2" w:tplc="3409001B">
      <w:start w:val="1"/>
      <w:numFmt w:val="lowerRoman"/>
      <w:lvlText w:val="%3."/>
      <w:lvlJc w:val="right"/>
      <w:pPr>
        <w:ind w:left="2790" w:hanging="180"/>
      </w:pPr>
    </w:lvl>
    <w:lvl w:ilvl="3" w:tplc="3409000F" w:tentative="1">
      <w:start w:val="1"/>
      <w:numFmt w:val="decimal"/>
      <w:lvlText w:val="%4."/>
      <w:lvlJc w:val="left"/>
      <w:pPr>
        <w:ind w:left="3510" w:hanging="360"/>
      </w:pPr>
    </w:lvl>
    <w:lvl w:ilvl="4" w:tplc="34090019" w:tentative="1">
      <w:start w:val="1"/>
      <w:numFmt w:val="lowerLetter"/>
      <w:lvlText w:val="%5."/>
      <w:lvlJc w:val="left"/>
      <w:pPr>
        <w:ind w:left="4230" w:hanging="360"/>
      </w:pPr>
    </w:lvl>
    <w:lvl w:ilvl="5" w:tplc="3409001B" w:tentative="1">
      <w:start w:val="1"/>
      <w:numFmt w:val="lowerRoman"/>
      <w:lvlText w:val="%6."/>
      <w:lvlJc w:val="right"/>
      <w:pPr>
        <w:ind w:left="4950" w:hanging="180"/>
      </w:pPr>
    </w:lvl>
    <w:lvl w:ilvl="6" w:tplc="3409000F" w:tentative="1">
      <w:start w:val="1"/>
      <w:numFmt w:val="decimal"/>
      <w:lvlText w:val="%7."/>
      <w:lvlJc w:val="left"/>
      <w:pPr>
        <w:ind w:left="5670" w:hanging="360"/>
      </w:pPr>
    </w:lvl>
    <w:lvl w:ilvl="7" w:tplc="34090019" w:tentative="1">
      <w:start w:val="1"/>
      <w:numFmt w:val="lowerLetter"/>
      <w:lvlText w:val="%8."/>
      <w:lvlJc w:val="left"/>
      <w:pPr>
        <w:ind w:left="6390" w:hanging="360"/>
      </w:pPr>
    </w:lvl>
    <w:lvl w:ilvl="8" w:tplc="3409001B" w:tentative="1">
      <w:start w:val="1"/>
      <w:numFmt w:val="lowerRoman"/>
      <w:lvlText w:val="%9."/>
      <w:lvlJc w:val="right"/>
      <w:pPr>
        <w:ind w:left="7110" w:hanging="180"/>
      </w:pPr>
    </w:lvl>
  </w:abstractNum>
  <w:abstractNum w:abstractNumId="1" w15:restartNumberingAfterBreak="0">
    <w:nsid w:val="0DB75E90"/>
    <w:multiLevelType w:val="hybridMultilevel"/>
    <w:tmpl w:val="F370D9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EB747AC"/>
    <w:multiLevelType w:val="hybridMultilevel"/>
    <w:tmpl w:val="9FBA4C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24632F3"/>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4" w15:restartNumberingAfterBreak="0">
    <w:nsid w:val="14070E4F"/>
    <w:multiLevelType w:val="hybridMultilevel"/>
    <w:tmpl w:val="D49E68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4A07EFC"/>
    <w:multiLevelType w:val="multilevel"/>
    <w:tmpl w:val="C834E9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93A80"/>
    <w:multiLevelType w:val="hybridMultilevel"/>
    <w:tmpl w:val="0B9226DC"/>
    <w:lvl w:ilvl="0" w:tplc="3409000F">
      <w:start w:val="1"/>
      <w:numFmt w:val="decimal"/>
      <w:lvlText w:val="%1."/>
      <w:lvlJc w:val="left"/>
      <w:pPr>
        <w:ind w:left="1260" w:hanging="360"/>
      </w:p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7" w15:restartNumberingAfterBreak="0">
    <w:nsid w:val="1B263C7D"/>
    <w:multiLevelType w:val="hybridMultilevel"/>
    <w:tmpl w:val="BFEA0FF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8AF04C8"/>
    <w:multiLevelType w:val="multilevel"/>
    <w:tmpl w:val="4554240E"/>
    <w:lvl w:ilvl="0">
      <w:numFmt w:val="decimal"/>
      <w:lvlText w:val="%1.0"/>
      <w:lvlJc w:val="left"/>
      <w:pPr>
        <w:ind w:left="3600" w:hanging="2385"/>
      </w:pPr>
      <w:rPr>
        <w:rFonts w:hint="default"/>
      </w:rPr>
    </w:lvl>
    <w:lvl w:ilvl="1">
      <w:start w:val="1"/>
      <w:numFmt w:val="decimalZero"/>
      <w:lvlText w:val="%1.%2"/>
      <w:lvlJc w:val="left"/>
      <w:pPr>
        <w:ind w:left="4320" w:hanging="2385"/>
      </w:pPr>
      <w:rPr>
        <w:rFonts w:hint="default"/>
      </w:rPr>
    </w:lvl>
    <w:lvl w:ilvl="2">
      <w:start w:val="1"/>
      <w:numFmt w:val="decimal"/>
      <w:lvlText w:val="%1.%2.%3"/>
      <w:lvlJc w:val="left"/>
      <w:pPr>
        <w:ind w:left="5040" w:hanging="2385"/>
      </w:pPr>
      <w:rPr>
        <w:rFonts w:hint="default"/>
      </w:rPr>
    </w:lvl>
    <w:lvl w:ilvl="3">
      <w:start w:val="1"/>
      <w:numFmt w:val="decimal"/>
      <w:lvlText w:val="%1.%2.%3.%4"/>
      <w:lvlJc w:val="left"/>
      <w:pPr>
        <w:ind w:left="5760" w:hanging="2385"/>
      </w:pPr>
      <w:rPr>
        <w:rFonts w:hint="default"/>
      </w:rPr>
    </w:lvl>
    <w:lvl w:ilvl="4">
      <w:start w:val="1"/>
      <w:numFmt w:val="decimal"/>
      <w:lvlText w:val="%1.%2.%3.%4.%5"/>
      <w:lvlJc w:val="left"/>
      <w:pPr>
        <w:ind w:left="6480" w:hanging="2385"/>
      </w:pPr>
      <w:rPr>
        <w:rFonts w:hint="default"/>
      </w:rPr>
    </w:lvl>
    <w:lvl w:ilvl="5">
      <w:start w:val="1"/>
      <w:numFmt w:val="decimal"/>
      <w:lvlText w:val="%1.%2.%3.%4.%5.%6"/>
      <w:lvlJc w:val="left"/>
      <w:pPr>
        <w:ind w:left="7200" w:hanging="2385"/>
      </w:pPr>
      <w:rPr>
        <w:rFonts w:hint="default"/>
      </w:rPr>
    </w:lvl>
    <w:lvl w:ilvl="6">
      <w:start w:val="1"/>
      <w:numFmt w:val="decimal"/>
      <w:lvlText w:val="%1.%2.%3.%4.%5.%6.%7"/>
      <w:lvlJc w:val="left"/>
      <w:pPr>
        <w:ind w:left="7920" w:hanging="2385"/>
      </w:pPr>
      <w:rPr>
        <w:rFonts w:hint="default"/>
      </w:rPr>
    </w:lvl>
    <w:lvl w:ilvl="7">
      <w:start w:val="1"/>
      <w:numFmt w:val="decimal"/>
      <w:lvlText w:val="%1.%2.%3.%4.%5.%6.%7.%8"/>
      <w:lvlJc w:val="left"/>
      <w:pPr>
        <w:ind w:left="8640" w:hanging="2385"/>
      </w:pPr>
      <w:rPr>
        <w:rFonts w:hint="default"/>
      </w:rPr>
    </w:lvl>
    <w:lvl w:ilvl="8">
      <w:start w:val="1"/>
      <w:numFmt w:val="decimal"/>
      <w:lvlText w:val="%1.%2.%3.%4.%5.%6.%7.%8.%9"/>
      <w:lvlJc w:val="left"/>
      <w:pPr>
        <w:ind w:left="9360" w:hanging="2385"/>
      </w:pPr>
      <w:rPr>
        <w:rFonts w:hint="default"/>
      </w:rPr>
    </w:lvl>
  </w:abstractNum>
  <w:abstractNum w:abstractNumId="9" w15:restartNumberingAfterBreak="0">
    <w:nsid w:val="294320DE"/>
    <w:multiLevelType w:val="hybridMultilevel"/>
    <w:tmpl w:val="3DA8C6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99B52FB"/>
    <w:multiLevelType w:val="hybridMultilevel"/>
    <w:tmpl w:val="CDE2FA16"/>
    <w:lvl w:ilvl="0" w:tplc="747E7C3E">
      <w:start w:val="13"/>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FFC0390"/>
    <w:multiLevelType w:val="hybridMultilevel"/>
    <w:tmpl w:val="4BAA4F64"/>
    <w:lvl w:ilvl="0" w:tplc="24E83790">
      <w:start w:val="1"/>
      <w:numFmt w:val="lowerLetter"/>
      <w:lvlText w:val="%1."/>
      <w:lvlJc w:val="left"/>
      <w:pPr>
        <w:ind w:left="720" w:hanging="360"/>
      </w:pPr>
      <w:rPr>
        <w:rFonts w:ascii="Arial" w:eastAsiaTheme="minorHAns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96B7B53"/>
    <w:multiLevelType w:val="hybridMultilevel"/>
    <w:tmpl w:val="FED85766"/>
    <w:lvl w:ilvl="0" w:tplc="5178DB52">
      <w:start w:val="1"/>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03561BE"/>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4" w15:restartNumberingAfterBreak="0">
    <w:nsid w:val="40497C0C"/>
    <w:multiLevelType w:val="hybridMultilevel"/>
    <w:tmpl w:val="A4500C4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13C59FB"/>
    <w:multiLevelType w:val="hybridMultilevel"/>
    <w:tmpl w:val="4BAA4F64"/>
    <w:lvl w:ilvl="0" w:tplc="24E83790">
      <w:start w:val="1"/>
      <w:numFmt w:val="lowerLetter"/>
      <w:lvlText w:val="%1."/>
      <w:lvlJc w:val="left"/>
      <w:pPr>
        <w:ind w:left="720" w:hanging="360"/>
      </w:pPr>
      <w:rPr>
        <w:rFonts w:ascii="Arial" w:eastAsiaTheme="minorHAns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2F913D5"/>
    <w:multiLevelType w:val="hybridMultilevel"/>
    <w:tmpl w:val="463CD74C"/>
    <w:lvl w:ilvl="0" w:tplc="0DB079DE">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3224458"/>
    <w:multiLevelType w:val="hybridMultilevel"/>
    <w:tmpl w:val="831A14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3956052"/>
    <w:multiLevelType w:val="multilevel"/>
    <w:tmpl w:val="E25A1C7C"/>
    <w:lvl w:ilvl="0">
      <w:numFmt w:val="decimal"/>
      <w:lvlText w:val="%1.0"/>
      <w:lvlJc w:val="left"/>
      <w:pPr>
        <w:ind w:left="3077" w:hanging="720"/>
      </w:pPr>
      <w:rPr>
        <w:rFonts w:hint="default"/>
      </w:rPr>
    </w:lvl>
    <w:lvl w:ilvl="1">
      <w:start w:val="1"/>
      <w:numFmt w:val="decimal"/>
      <w:lvlText w:val="%1.%2"/>
      <w:lvlJc w:val="left"/>
      <w:pPr>
        <w:ind w:left="3797" w:hanging="720"/>
      </w:pPr>
      <w:rPr>
        <w:rFonts w:hint="default"/>
      </w:rPr>
    </w:lvl>
    <w:lvl w:ilvl="2">
      <w:start w:val="1"/>
      <w:numFmt w:val="decimal"/>
      <w:lvlText w:val="%1.%2.%3"/>
      <w:lvlJc w:val="left"/>
      <w:pPr>
        <w:ind w:left="4517" w:hanging="720"/>
      </w:pPr>
      <w:rPr>
        <w:rFonts w:hint="default"/>
      </w:rPr>
    </w:lvl>
    <w:lvl w:ilvl="3">
      <w:start w:val="1"/>
      <w:numFmt w:val="decimal"/>
      <w:lvlText w:val="%1.%2.%3.%4"/>
      <w:lvlJc w:val="left"/>
      <w:pPr>
        <w:ind w:left="5237" w:hanging="720"/>
      </w:pPr>
      <w:rPr>
        <w:rFonts w:hint="default"/>
      </w:rPr>
    </w:lvl>
    <w:lvl w:ilvl="4">
      <w:start w:val="1"/>
      <w:numFmt w:val="decimal"/>
      <w:lvlText w:val="%1.%2.%3.%4.%5"/>
      <w:lvlJc w:val="left"/>
      <w:pPr>
        <w:ind w:left="6317" w:hanging="1080"/>
      </w:pPr>
      <w:rPr>
        <w:rFonts w:hint="default"/>
      </w:rPr>
    </w:lvl>
    <w:lvl w:ilvl="5">
      <w:start w:val="1"/>
      <w:numFmt w:val="decimal"/>
      <w:lvlText w:val="%1.%2.%3.%4.%5.%6"/>
      <w:lvlJc w:val="left"/>
      <w:pPr>
        <w:ind w:left="7037" w:hanging="1080"/>
      </w:pPr>
      <w:rPr>
        <w:rFonts w:hint="default"/>
      </w:rPr>
    </w:lvl>
    <w:lvl w:ilvl="6">
      <w:start w:val="1"/>
      <w:numFmt w:val="decimal"/>
      <w:lvlText w:val="%1.%2.%3.%4.%5.%6.%7"/>
      <w:lvlJc w:val="left"/>
      <w:pPr>
        <w:ind w:left="8117" w:hanging="1440"/>
      </w:pPr>
      <w:rPr>
        <w:rFonts w:hint="default"/>
      </w:rPr>
    </w:lvl>
    <w:lvl w:ilvl="7">
      <w:start w:val="1"/>
      <w:numFmt w:val="decimal"/>
      <w:lvlText w:val="%1.%2.%3.%4.%5.%6.%7.%8"/>
      <w:lvlJc w:val="left"/>
      <w:pPr>
        <w:ind w:left="8837" w:hanging="1440"/>
      </w:pPr>
      <w:rPr>
        <w:rFonts w:hint="default"/>
      </w:rPr>
    </w:lvl>
    <w:lvl w:ilvl="8">
      <w:start w:val="1"/>
      <w:numFmt w:val="decimal"/>
      <w:lvlText w:val="%1.%2.%3.%4.%5.%6.%7.%8.%9"/>
      <w:lvlJc w:val="left"/>
      <w:pPr>
        <w:ind w:left="9917" w:hanging="1800"/>
      </w:pPr>
      <w:rPr>
        <w:rFonts w:hint="default"/>
      </w:rPr>
    </w:lvl>
  </w:abstractNum>
  <w:abstractNum w:abstractNumId="19" w15:restartNumberingAfterBreak="0">
    <w:nsid w:val="4A945793"/>
    <w:multiLevelType w:val="hybridMultilevel"/>
    <w:tmpl w:val="9AAAFB90"/>
    <w:lvl w:ilvl="0" w:tplc="8FC4DCDE">
      <w:start w:val="1"/>
      <w:numFmt w:val="decimal"/>
      <w:lvlText w:val="%1."/>
      <w:lvlJc w:val="left"/>
      <w:pPr>
        <w:ind w:left="3060" w:hanging="360"/>
      </w:pPr>
      <w:rPr>
        <w:rFonts w:hint="default"/>
        <w:b w:val="0"/>
        <w:i/>
        <w:sz w:val="20"/>
        <w:szCs w:val="2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4EF83BA9"/>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1" w15:restartNumberingAfterBreak="0">
    <w:nsid w:val="582A1454"/>
    <w:multiLevelType w:val="hybridMultilevel"/>
    <w:tmpl w:val="59C684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87C4B99"/>
    <w:multiLevelType w:val="hybridMultilevel"/>
    <w:tmpl w:val="B9E04F7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89D45DB"/>
    <w:multiLevelType w:val="hybridMultilevel"/>
    <w:tmpl w:val="77A2E57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AE8388A"/>
    <w:multiLevelType w:val="multilevel"/>
    <w:tmpl w:val="A0869EE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DBA702F"/>
    <w:multiLevelType w:val="hybridMultilevel"/>
    <w:tmpl w:val="33BAF2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610545FF"/>
    <w:multiLevelType w:val="hybridMultilevel"/>
    <w:tmpl w:val="ED8231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1105C75"/>
    <w:multiLevelType w:val="hybridMultilevel"/>
    <w:tmpl w:val="C07CF1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59313D5"/>
    <w:multiLevelType w:val="multilevel"/>
    <w:tmpl w:val="A21A6D2C"/>
    <w:lvl w:ilvl="0">
      <w:start w:val="1"/>
      <w:numFmt w:val="decimal"/>
      <w:lvlText w:val="%1."/>
      <w:lvlJc w:val="left"/>
      <w:pPr>
        <w:ind w:left="720" w:hanging="360"/>
      </w:pPr>
      <w:rPr>
        <w:rFonts w:hint="default"/>
      </w:rPr>
    </w:lvl>
    <w:lvl w:ilvl="1">
      <w:start w:val="1"/>
      <w:numFmt w:val="decimal"/>
      <w:isLgl/>
      <w:lvlText w:val="%1.%2"/>
      <w:lvlJc w:val="left"/>
      <w:pPr>
        <w:ind w:left="162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5FE7C9C"/>
    <w:multiLevelType w:val="hybridMultilevel"/>
    <w:tmpl w:val="5F7EE49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E7D754C"/>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31" w15:restartNumberingAfterBreak="0">
    <w:nsid w:val="70AE1665"/>
    <w:multiLevelType w:val="hybridMultilevel"/>
    <w:tmpl w:val="B4664C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2FE399A"/>
    <w:multiLevelType w:val="hybridMultilevel"/>
    <w:tmpl w:val="EE609D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733C09DF"/>
    <w:multiLevelType w:val="hybridMultilevel"/>
    <w:tmpl w:val="49E2F916"/>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7D422EA9"/>
    <w:multiLevelType w:val="hybridMultilevel"/>
    <w:tmpl w:val="37C4E91E"/>
    <w:lvl w:ilvl="0" w:tplc="4BF2E3A6">
      <w:start w:val="1"/>
      <w:numFmt w:val="lowerLetter"/>
      <w:lvlText w:val="%1."/>
      <w:lvlJc w:val="left"/>
      <w:pPr>
        <w:ind w:left="567" w:hanging="360"/>
      </w:pPr>
      <w:rPr>
        <w:rFonts w:hint="default"/>
      </w:rPr>
    </w:lvl>
    <w:lvl w:ilvl="1" w:tplc="04090019">
      <w:start w:val="1"/>
      <w:numFmt w:val="lowerLetter"/>
      <w:lvlText w:val="%2."/>
      <w:lvlJc w:val="left"/>
      <w:pPr>
        <w:ind w:left="1287" w:hanging="360"/>
      </w:pPr>
    </w:lvl>
    <w:lvl w:ilvl="2" w:tplc="A57AA8C2">
      <w:start w:val="1"/>
      <w:numFmt w:val="bullet"/>
      <w:lvlText w:val="-"/>
      <w:lvlJc w:val="left"/>
      <w:pPr>
        <w:ind w:left="2187" w:hanging="360"/>
      </w:pPr>
      <w:rPr>
        <w:rFonts w:ascii="Arial" w:eastAsiaTheme="minorHAnsi" w:hAnsi="Arial" w:cs="Arial" w:hint="default"/>
      </w:rPr>
    </w:lvl>
    <w:lvl w:ilvl="3" w:tplc="A1CEFC02">
      <w:start w:val="1"/>
      <w:numFmt w:val="decimal"/>
      <w:lvlText w:val="%4."/>
      <w:lvlJc w:val="left"/>
      <w:pPr>
        <w:ind w:left="2727" w:hanging="360"/>
      </w:pPr>
      <w:rPr>
        <w:rFonts w:ascii="Arial" w:eastAsia="Calibri" w:hAnsi="Arial" w:cs="Arial"/>
      </w:rPr>
    </w:lvl>
    <w:lvl w:ilvl="4" w:tplc="04090019">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abstractNumId w:val="28"/>
  </w:num>
  <w:num w:numId="2">
    <w:abstractNumId w:val="5"/>
  </w:num>
  <w:num w:numId="3">
    <w:abstractNumId w:val="7"/>
  </w:num>
  <w:num w:numId="4">
    <w:abstractNumId w:val="29"/>
  </w:num>
  <w:num w:numId="5">
    <w:abstractNumId w:val="24"/>
  </w:num>
  <w:num w:numId="6">
    <w:abstractNumId w:val="6"/>
  </w:num>
  <w:num w:numId="7">
    <w:abstractNumId w:val="11"/>
  </w:num>
  <w:num w:numId="8">
    <w:abstractNumId w:val="23"/>
  </w:num>
  <w:num w:numId="9">
    <w:abstractNumId w:val="14"/>
  </w:num>
  <w:num w:numId="10">
    <w:abstractNumId w:val="22"/>
  </w:num>
  <w:num w:numId="11">
    <w:abstractNumId w:val="2"/>
  </w:num>
  <w:num w:numId="12">
    <w:abstractNumId w:val="21"/>
  </w:num>
  <w:num w:numId="13">
    <w:abstractNumId w:val="3"/>
  </w:num>
  <w:num w:numId="14">
    <w:abstractNumId w:val="13"/>
  </w:num>
  <w:num w:numId="15">
    <w:abstractNumId w:val="20"/>
  </w:num>
  <w:num w:numId="16">
    <w:abstractNumId w:val="30"/>
  </w:num>
  <w:num w:numId="17">
    <w:abstractNumId w:val="34"/>
  </w:num>
  <w:num w:numId="18">
    <w:abstractNumId w:val="31"/>
  </w:num>
  <w:num w:numId="19">
    <w:abstractNumId w:val="1"/>
  </w:num>
  <w:num w:numId="20">
    <w:abstractNumId w:val="16"/>
  </w:num>
  <w:num w:numId="21">
    <w:abstractNumId w:val="27"/>
  </w:num>
  <w:num w:numId="22">
    <w:abstractNumId w:val="25"/>
  </w:num>
  <w:num w:numId="23">
    <w:abstractNumId w:val="32"/>
  </w:num>
  <w:num w:numId="24">
    <w:abstractNumId w:val="18"/>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4"/>
  </w:num>
  <w:num w:numId="30">
    <w:abstractNumId w:val="33"/>
  </w:num>
  <w:num w:numId="31">
    <w:abstractNumId w:val="12"/>
  </w:num>
  <w:num w:numId="32">
    <w:abstractNumId w:val="0"/>
  </w:num>
  <w:num w:numId="33">
    <w:abstractNumId w:val="15"/>
  </w:num>
  <w:num w:numId="34">
    <w:abstractNumId w:val="9"/>
  </w:num>
  <w:num w:numId="35">
    <w:abstractNumId w:val="26"/>
  </w:num>
  <w:num w:numId="3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3C"/>
    <w:rsid w:val="00015F7A"/>
    <w:rsid w:val="00067B3C"/>
    <w:rsid w:val="0008763F"/>
    <w:rsid w:val="001032C1"/>
    <w:rsid w:val="00113EE6"/>
    <w:rsid w:val="0012268E"/>
    <w:rsid w:val="001570D2"/>
    <w:rsid w:val="00160B6F"/>
    <w:rsid w:val="00190FD5"/>
    <w:rsid w:val="001D333C"/>
    <w:rsid w:val="00212F2C"/>
    <w:rsid w:val="00275491"/>
    <w:rsid w:val="002A4128"/>
    <w:rsid w:val="002F6CD6"/>
    <w:rsid w:val="00305E28"/>
    <w:rsid w:val="003218F6"/>
    <w:rsid w:val="0035504B"/>
    <w:rsid w:val="00382ACC"/>
    <w:rsid w:val="003841C5"/>
    <w:rsid w:val="003872D4"/>
    <w:rsid w:val="003B02B5"/>
    <w:rsid w:val="003D68C1"/>
    <w:rsid w:val="003F5EE8"/>
    <w:rsid w:val="00482072"/>
    <w:rsid w:val="0052773B"/>
    <w:rsid w:val="005E5423"/>
    <w:rsid w:val="00606615"/>
    <w:rsid w:val="006A39FB"/>
    <w:rsid w:val="006D05FF"/>
    <w:rsid w:val="00700C35"/>
    <w:rsid w:val="0073151B"/>
    <w:rsid w:val="00780BC6"/>
    <w:rsid w:val="007873F7"/>
    <w:rsid w:val="007A346D"/>
    <w:rsid w:val="007C1291"/>
    <w:rsid w:val="007F0163"/>
    <w:rsid w:val="007F1BE9"/>
    <w:rsid w:val="007F677C"/>
    <w:rsid w:val="008057EC"/>
    <w:rsid w:val="008076ED"/>
    <w:rsid w:val="00867A7B"/>
    <w:rsid w:val="00875F28"/>
    <w:rsid w:val="008B7E54"/>
    <w:rsid w:val="0092101A"/>
    <w:rsid w:val="0094298B"/>
    <w:rsid w:val="00946223"/>
    <w:rsid w:val="00A146B9"/>
    <w:rsid w:val="00A95D6D"/>
    <w:rsid w:val="00AA18D9"/>
    <w:rsid w:val="00AD21B6"/>
    <w:rsid w:val="00B44E05"/>
    <w:rsid w:val="00BA5C20"/>
    <w:rsid w:val="00BA7537"/>
    <w:rsid w:val="00BC2430"/>
    <w:rsid w:val="00BE65CB"/>
    <w:rsid w:val="00BF2136"/>
    <w:rsid w:val="00C066E2"/>
    <w:rsid w:val="00C3124A"/>
    <w:rsid w:val="00C463EB"/>
    <w:rsid w:val="00C93EC7"/>
    <w:rsid w:val="00CC0FEE"/>
    <w:rsid w:val="00CF2710"/>
    <w:rsid w:val="00D230A4"/>
    <w:rsid w:val="00D47F1F"/>
    <w:rsid w:val="00D66CE0"/>
    <w:rsid w:val="00DD010E"/>
    <w:rsid w:val="00DD77A2"/>
    <w:rsid w:val="00DE0C7A"/>
    <w:rsid w:val="00E019EF"/>
    <w:rsid w:val="00E24313"/>
    <w:rsid w:val="00E5073D"/>
    <w:rsid w:val="00ED2B40"/>
    <w:rsid w:val="00EE3D15"/>
    <w:rsid w:val="00F15CFE"/>
    <w:rsid w:val="00FA498E"/>
    <w:rsid w:val="00FE2607"/>
    <w:rsid w:val="00FE61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293D"/>
  <w15:chartTrackingRefBased/>
  <w15:docId w15:val="{03906784-51EF-42F7-9064-AA2359E4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3C"/>
    <w:pPr>
      <w:spacing w:after="0" w:line="240" w:lineRule="auto"/>
    </w:pPr>
    <w:rPr>
      <w:rFonts w:ascii="Tahoma" w:eastAsia="Times New Roman" w:hAnsi="Tahoma" w:cs="Times New Roman"/>
      <w:sz w:val="24"/>
      <w:szCs w:val="24"/>
      <w:lang w:val="en-US"/>
    </w:rPr>
  </w:style>
  <w:style w:type="paragraph" w:styleId="Heading4">
    <w:name w:val="heading 4"/>
    <w:basedOn w:val="Normal"/>
    <w:next w:val="Normal"/>
    <w:link w:val="Heading4Char"/>
    <w:uiPriority w:val="9"/>
    <w:semiHidden/>
    <w:unhideWhenUsed/>
    <w:qFormat/>
    <w:rsid w:val="0012268E"/>
    <w:pPr>
      <w:keepNext/>
      <w:keepLines/>
      <w:spacing w:before="40" w:line="254" w:lineRule="auto"/>
      <w:outlineLvl w:val="3"/>
    </w:pPr>
    <w:rPr>
      <w:rFonts w:asciiTheme="majorHAnsi" w:eastAsiaTheme="majorEastAsia" w:hAnsiTheme="majorHAnsi" w:cstheme="majorBidi"/>
      <w:i/>
      <w:iCs/>
      <w:color w:val="2F5496" w:themeColor="accent1" w:themeShade="BF"/>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67B3C"/>
    <w:pPr>
      <w:tabs>
        <w:tab w:val="center" w:pos="4680"/>
        <w:tab w:val="right" w:pos="9360"/>
      </w:tabs>
    </w:pPr>
  </w:style>
  <w:style w:type="character" w:customStyle="1" w:styleId="HeaderChar">
    <w:name w:val="Header Char"/>
    <w:basedOn w:val="DefaultParagraphFont"/>
    <w:link w:val="Header"/>
    <w:uiPriority w:val="99"/>
    <w:qFormat/>
    <w:rsid w:val="00067B3C"/>
    <w:rPr>
      <w:rFonts w:ascii="Tahoma" w:eastAsia="Times New Roman" w:hAnsi="Tahoma" w:cs="Times New Roman"/>
      <w:sz w:val="24"/>
      <w:szCs w:val="24"/>
      <w:lang w:val="en-US"/>
    </w:rPr>
  </w:style>
  <w:style w:type="character" w:styleId="Hyperlink">
    <w:name w:val="Hyperlink"/>
    <w:basedOn w:val="DefaultParagraphFont"/>
    <w:uiPriority w:val="99"/>
    <w:unhideWhenUsed/>
    <w:qFormat/>
    <w:rsid w:val="00067B3C"/>
    <w:rPr>
      <w:color w:val="0563C1" w:themeColor="hyperlink"/>
      <w:u w:val="single"/>
    </w:rPr>
  </w:style>
  <w:style w:type="character" w:styleId="UnresolvedMention">
    <w:name w:val="Unresolved Mention"/>
    <w:basedOn w:val="DefaultParagraphFont"/>
    <w:uiPriority w:val="99"/>
    <w:semiHidden/>
    <w:unhideWhenUsed/>
    <w:rsid w:val="00067B3C"/>
    <w:rPr>
      <w:color w:val="605E5C"/>
      <w:shd w:val="clear" w:color="auto" w:fill="E1DFDD"/>
    </w:rPr>
  </w:style>
  <w:style w:type="paragraph" w:styleId="ListParagraph">
    <w:name w:val="List Paragraph"/>
    <w:basedOn w:val="Normal"/>
    <w:uiPriority w:val="34"/>
    <w:unhideWhenUsed/>
    <w:qFormat/>
    <w:rsid w:val="002F6CD6"/>
    <w:pPr>
      <w:ind w:left="720"/>
      <w:contextualSpacing/>
    </w:pPr>
  </w:style>
  <w:style w:type="table" w:styleId="TableGrid">
    <w:name w:val="Table Grid"/>
    <w:basedOn w:val="TableNormal"/>
    <w:uiPriority w:val="39"/>
    <w:qFormat/>
    <w:rsid w:val="00D230A4"/>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230A4"/>
    <w:pPr>
      <w:spacing w:after="0" w:line="240" w:lineRule="auto"/>
    </w:pPr>
    <w:rPr>
      <w:rFonts w:ascii="Arial" w:hAnsi="Arial" w:cs="Arial"/>
      <w:sz w:val="24"/>
      <w:szCs w:val="24"/>
      <w:lang w:val="en-US"/>
    </w:rPr>
  </w:style>
  <w:style w:type="character" w:customStyle="1" w:styleId="NoSpacingChar">
    <w:name w:val="No Spacing Char"/>
    <w:basedOn w:val="DefaultParagraphFont"/>
    <w:link w:val="NoSpacing"/>
    <w:qFormat/>
    <w:rsid w:val="00D230A4"/>
    <w:rPr>
      <w:rFonts w:ascii="Arial" w:hAnsi="Arial" w:cs="Arial"/>
      <w:sz w:val="24"/>
      <w:szCs w:val="24"/>
      <w:lang w:val="en-US"/>
    </w:rPr>
  </w:style>
  <w:style w:type="character" w:customStyle="1" w:styleId="BalloonTextChar">
    <w:name w:val="Balloon Text Char"/>
    <w:basedOn w:val="DefaultParagraphFont"/>
    <w:link w:val="BalloonText"/>
    <w:uiPriority w:val="99"/>
    <w:semiHidden/>
    <w:qFormat/>
    <w:rsid w:val="00CC0FEE"/>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qFormat/>
    <w:rsid w:val="00CC0FEE"/>
    <w:rPr>
      <w:rFonts w:cs="Tahoma"/>
      <w:sz w:val="16"/>
      <w:szCs w:val="16"/>
    </w:rPr>
  </w:style>
  <w:style w:type="paragraph" w:styleId="Footer">
    <w:name w:val="footer"/>
    <w:basedOn w:val="Normal"/>
    <w:link w:val="FooterChar"/>
    <w:uiPriority w:val="99"/>
    <w:unhideWhenUsed/>
    <w:qFormat/>
    <w:rsid w:val="00CC0FEE"/>
    <w:pPr>
      <w:tabs>
        <w:tab w:val="center" w:pos="4680"/>
        <w:tab w:val="right" w:pos="9360"/>
      </w:tabs>
    </w:pPr>
  </w:style>
  <w:style w:type="character" w:customStyle="1" w:styleId="FooterChar">
    <w:name w:val="Footer Char"/>
    <w:basedOn w:val="DefaultParagraphFont"/>
    <w:link w:val="Footer"/>
    <w:uiPriority w:val="99"/>
    <w:qFormat/>
    <w:rsid w:val="00CC0FEE"/>
    <w:rPr>
      <w:rFonts w:ascii="Tahoma" w:eastAsia="Times New Roman" w:hAnsi="Tahoma" w:cs="Times New Roman"/>
      <w:sz w:val="24"/>
      <w:szCs w:val="24"/>
      <w:lang w:val="en-US"/>
    </w:rPr>
  </w:style>
  <w:style w:type="paragraph" w:customStyle="1" w:styleId="NoSpacing1">
    <w:name w:val="No Spacing1"/>
    <w:qFormat/>
    <w:rsid w:val="00DD77A2"/>
    <w:pPr>
      <w:spacing w:after="0" w:line="240" w:lineRule="auto"/>
    </w:pPr>
    <w:rPr>
      <w:rFonts w:ascii="Calibri" w:eastAsia="Calibri" w:hAnsi="Calibri"/>
      <w:lang w:val="en-US"/>
    </w:rPr>
  </w:style>
  <w:style w:type="table" w:customStyle="1" w:styleId="TableGrid1">
    <w:name w:val="Table Grid1"/>
    <w:basedOn w:val="TableNormal"/>
    <w:next w:val="TableGrid"/>
    <w:uiPriority w:val="59"/>
    <w:rsid w:val="00DD77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D77A2"/>
    <w:pPr>
      <w:pBdr>
        <w:top w:val="nil"/>
        <w:left w:val="nil"/>
        <w:bottom w:val="nil"/>
        <w:right w:val="nil"/>
        <w:between w:val="nil"/>
        <w:bar w:val="nil"/>
      </w:pBdr>
    </w:pPr>
    <w:rPr>
      <w:rFonts w:ascii="Calibri" w:eastAsia="Calibri" w:hAnsi="Calibri" w:cs="Calibri"/>
      <w:color w:val="000000"/>
      <w:u w:color="000000"/>
      <w:bdr w:val="nil"/>
      <w:lang w:val="de-DE" w:eastAsia="en-PH"/>
    </w:rPr>
  </w:style>
  <w:style w:type="character" w:customStyle="1" w:styleId="a">
    <w:name w:val="a"/>
    <w:basedOn w:val="DefaultParagraphFont"/>
    <w:rsid w:val="00DD77A2"/>
  </w:style>
  <w:style w:type="character" w:customStyle="1" w:styleId="Heading4Char">
    <w:name w:val="Heading 4 Char"/>
    <w:basedOn w:val="DefaultParagraphFont"/>
    <w:link w:val="Heading4"/>
    <w:uiPriority w:val="9"/>
    <w:semiHidden/>
    <w:rsid w:val="0012268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1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3wiz1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enil.morallos@deped.gov.ph" TargetMode="External"/><Relationship Id="rId12" Type="http://schemas.openxmlformats.org/officeDocument/2006/relationships/hyperlink" Target="http://www.un.org/en/documents/udhr/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as.repec.org/p/jic/wpaper/11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worldonline.com/opinion/2023/02/05/503031/school-based-%09management-for-basic-education/" TargetMode="External"/><Relationship Id="rId4" Type="http://schemas.openxmlformats.org/officeDocument/2006/relationships/webSettings" Target="webSettings.xml"/><Relationship Id="rId9" Type="http://schemas.openxmlformats.org/officeDocument/2006/relationships/hyperlink" Target="https://www.researchgate.net/publication/3239498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16</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ORGANISTA</dc:creator>
  <cp:keywords/>
  <dc:description/>
  <cp:lastModifiedBy>joenilmorallos1987@gmail.com</cp:lastModifiedBy>
  <cp:revision>54</cp:revision>
  <cp:lastPrinted>2023-08-06T04:25:00Z</cp:lastPrinted>
  <dcterms:created xsi:type="dcterms:W3CDTF">2023-05-10T15:39:00Z</dcterms:created>
  <dcterms:modified xsi:type="dcterms:W3CDTF">2023-10-20T23:41:00Z</dcterms:modified>
</cp:coreProperties>
</file>