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FBE6D" w14:textId="44BD5943" w:rsidR="00ED0393" w:rsidRPr="00C663C7" w:rsidRDefault="00994F56" w:rsidP="00C663C7">
      <w:pPr>
        <w:jc w:val="both"/>
        <w:rPr>
          <w:rFonts w:ascii="Times New Roman" w:hAnsi="Times New Roman"/>
        </w:rPr>
      </w:pPr>
      <w:r w:rsidRPr="00C663C7">
        <w:rPr>
          <w:rFonts w:ascii="Times New Roman" w:hAnsi="Times New Roman"/>
          <w:b/>
          <w:bCs/>
        </w:rPr>
        <w:t>ASSESSING NITRATE POLLUTION IN LOCAL WATER: A CASE STUDY OF JALINGO METROPOLIS</w:t>
      </w:r>
      <w:r w:rsidRPr="00C663C7">
        <w:rPr>
          <w:rFonts w:ascii="Times New Roman" w:hAnsi="Times New Roman"/>
        </w:rPr>
        <w:t>.</w:t>
      </w:r>
    </w:p>
    <w:p w14:paraId="4E0379D4" w14:textId="77777777" w:rsidR="00ED0393" w:rsidRPr="00C663C7" w:rsidRDefault="00000000" w:rsidP="00C663C7">
      <w:pPr>
        <w:jc w:val="both"/>
        <w:rPr>
          <w:rFonts w:ascii="Times New Roman" w:hAnsi="Times New Roman"/>
        </w:rPr>
      </w:pPr>
      <w:bookmarkStart w:id="0" w:name="_Hlk221465129"/>
      <w:r w:rsidRPr="00C663C7">
        <w:rPr>
          <w:rFonts w:ascii="Times New Roman" w:hAnsi="Times New Roman"/>
        </w:rPr>
        <w:t>ABSTRACT</w:t>
      </w:r>
    </w:p>
    <w:p w14:paraId="76659DAB" w14:textId="77777777" w:rsidR="00ED0393" w:rsidRDefault="00000000" w:rsidP="00C663C7">
      <w:pPr>
        <w:jc w:val="both"/>
        <w:rPr>
          <w:rFonts w:ascii="Times New Roman" w:hAnsi="Times New Roman"/>
        </w:rPr>
      </w:pPr>
      <w:r w:rsidRPr="00C663C7">
        <w:rPr>
          <w:rFonts w:ascii="Times New Roman" w:hAnsi="Times New Roman"/>
        </w:rPr>
        <w:t xml:space="preserve">Nitrate pollution in water sources is a growing environmental and public health concern in many developing regions. </w:t>
      </w:r>
      <w:proofErr w:type="spellStart"/>
      <w:r w:rsidRPr="00C663C7">
        <w:rPr>
          <w:rFonts w:ascii="Times New Roman" w:hAnsi="Times New Roman"/>
        </w:rPr>
        <w:t>Jalingo</w:t>
      </w:r>
      <w:proofErr w:type="spellEnd"/>
      <w:r w:rsidRPr="00C663C7">
        <w:rPr>
          <w:rFonts w:ascii="Times New Roman" w:hAnsi="Times New Roman"/>
        </w:rPr>
        <w:t xml:space="preserve"> metropolis, the capital of Taraba State, relies heavily on groundwater and surface water, which may be vulnerable to contamination due to agricultural activities, improper waste disposal, and rapid urbanization. This study assessed nitrate concentrations in selected water sources across </w:t>
      </w:r>
      <w:proofErr w:type="spellStart"/>
      <w:r w:rsidRPr="00C663C7">
        <w:rPr>
          <w:rFonts w:ascii="Times New Roman" w:hAnsi="Times New Roman"/>
        </w:rPr>
        <w:t>Jalingo</w:t>
      </w:r>
      <w:proofErr w:type="spellEnd"/>
      <w:r w:rsidRPr="00C663C7">
        <w:rPr>
          <w:rFonts w:ascii="Times New Roman" w:hAnsi="Times New Roman"/>
        </w:rPr>
        <w:t xml:space="preserve"> metropolis, identified major contamination drivers, and evaluated the implications for public health. A cross-sectional field survey involving sample collection from wells, boreholes, streams, and rivers was conducted. Laboratory analysis using spectrophotometric techniques established nitrate levels, which were compared with World Health Organization (WHO) and Nigerian Standards for Drinking Water Quality (NSDWQ). Geographic Information System (GIS) mapping was used to visualize spatial distribution. Results revealed that several sampling points exceeded recommended safety limits, indicating significant contamination risks. The study concludes that nitrate pollution in </w:t>
      </w:r>
      <w:proofErr w:type="spellStart"/>
      <w:r w:rsidRPr="00C663C7">
        <w:rPr>
          <w:rFonts w:ascii="Times New Roman" w:hAnsi="Times New Roman"/>
        </w:rPr>
        <w:t>Jalingo</w:t>
      </w:r>
      <w:proofErr w:type="spellEnd"/>
      <w:r w:rsidRPr="00C663C7">
        <w:rPr>
          <w:rFonts w:ascii="Times New Roman" w:hAnsi="Times New Roman"/>
        </w:rPr>
        <w:t xml:space="preserve"> poses health risks, particularly to infants and vulnerable populations, and recommends improved waste management, controlled fertilizer usage, and strengthened regulatory surveillance.</w:t>
      </w:r>
    </w:p>
    <w:p w14:paraId="174D5429" w14:textId="6C5E1CDE" w:rsidR="00C663C7" w:rsidRPr="00C663C7" w:rsidRDefault="00C663C7" w:rsidP="00C663C7">
      <w:pPr>
        <w:jc w:val="both"/>
        <w:rPr>
          <w:rFonts w:ascii="Times New Roman" w:hAnsi="Times New Roman"/>
        </w:rPr>
      </w:pPr>
      <w:r>
        <w:rPr>
          <w:rFonts w:ascii="Times New Roman" w:hAnsi="Times New Roman"/>
        </w:rPr>
        <w:t xml:space="preserve">Key </w:t>
      </w:r>
      <w:proofErr w:type="gramStart"/>
      <w:r>
        <w:rPr>
          <w:rFonts w:ascii="Times New Roman" w:hAnsi="Times New Roman"/>
        </w:rPr>
        <w:t>words[</w:t>
      </w:r>
      <w:proofErr w:type="gramEnd"/>
      <w:r>
        <w:rPr>
          <w:rFonts w:ascii="Times New Roman" w:hAnsi="Times New Roman"/>
        </w:rPr>
        <w:t xml:space="preserve"> Nitrate, pollution, water, contamination, </w:t>
      </w:r>
      <w:proofErr w:type="spellStart"/>
      <w:r>
        <w:rPr>
          <w:rFonts w:ascii="Times New Roman" w:hAnsi="Times New Roman"/>
        </w:rPr>
        <w:t>jalingo</w:t>
      </w:r>
      <w:proofErr w:type="spellEnd"/>
      <w:r>
        <w:rPr>
          <w:rFonts w:ascii="Times New Roman" w:hAnsi="Times New Roman"/>
        </w:rPr>
        <w:t xml:space="preserve"> and Health]</w:t>
      </w:r>
    </w:p>
    <w:p w14:paraId="2FAF4FA6" w14:textId="46859C65" w:rsidR="00994F56" w:rsidRPr="00C663C7" w:rsidRDefault="00994F56" w:rsidP="00C663C7">
      <w:pPr>
        <w:jc w:val="both"/>
        <w:rPr>
          <w:rFonts w:ascii="Times New Roman" w:hAnsi="Times New Roman"/>
        </w:rPr>
      </w:pPr>
      <w:bookmarkStart w:id="1" w:name="_Hlk222069976"/>
      <w:r w:rsidRPr="00C663C7">
        <w:rPr>
          <w:rFonts w:ascii="Times New Roman" w:hAnsi="Times New Roman"/>
        </w:rPr>
        <w:t>1. INTRODUCTION</w:t>
      </w:r>
    </w:p>
    <w:p w14:paraId="738F6FEA" w14:textId="77777777" w:rsidR="00994F56" w:rsidRPr="00C663C7" w:rsidRDefault="00994F56" w:rsidP="00C663C7">
      <w:pPr>
        <w:jc w:val="both"/>
        <w:rPr>
          <w:rFonts w:ascii="Times New Roman" w:hAnsi="Times New Roman"/>
        </w:rPr>
      </w:pPr>
      <w:r w:rsidRPr="00C663C7">
        <w:rPr>
          <w:rFonts w:ascii="Times New Roman" w:hAnsi="Times New Roman"/>
        </w:rPr>
        <w:t>1.1 Background to the Study</w:t>
      </w:r>
    </w:p>
    <w:p w14:paraId="60C55154" w14:textId="77777777" w:rsidR="00994F56" w:rsidRPr="00C663C7" w:rsidRDefault="00994F56" w:rsidP="00C663C7">
      <w:pPr>
        <w:jc w:val="both"/>
        <w:rPr>
          <w:rFonts w:ascii="Times New Roman" w:hAnsi="Times New Roman"/>
        </w:rPr>
      </w:pPr>
      <w:r w:rsidRPr="00C663C7">
        <w:rPr>
          <w:rFonts w:ascii="Times New Roman" w:hAnsi="Times New Roman"/>
        </w:rPr>
        <w:t>Water is a critical natural resource that underpins human health, food security, economic development, and ecosystem sustainability. Despite its importance, access to safe and clean drinking water remains a major challenge in many developing countries, particularly in rapidly urbanizing cities. One of the most pervasive threats to water quality globally is nitrate pollution, largely driven by anthropogenic activities such as intensive agriculture, improper waste disposal, and inadequate sanitation infrastructure.</w:t>
      </w:r>
    </w:p>
    <w:p w14:paraId="0CCDDDF5" w14:textId="77777777" w:rsidR="00994F56" w:rsidRPr="00C663C7" w:rsidRDefault="00994F56" w:rsidP="00C663C7">
      <w:pPr>
        <w:jc w:val="both"/>
        <w:rPr>
          <w:rFonts w:ascii="Times New Roman" w:hAnsi="Times New Roman"/>
        </w:rPr>
      </w:pPr>
      <w:r w:rsidRPr="00C663C7">
        <w:rPr>
          <w:rFonts w:ascii="Times New Roman" w:hAnsi="Times New Roman"/>
        </w:rPr>
        <w:t>Nitrates are naturally occurring ions in soil and water; however, human activities have significantly increased their concentration in surface and groundwater systems. Nitrogen-based fertilizers, animal manure, sewage effluents, and leachates from refuse dumps are major contributors to elevated nitrate levels in water bodies. Due to their high solubility and mobility, nitrates easily infiltrate soil profiles and contaminate groundwater, especially in areas with shallow aquifers and porous geological formations.</w:t>
      </w:r>
    </w:p>
    <w:p w14:paraId="50C8BCB2" w14:textId="77777777" w:rsidR="00994F56" w:rsidRPr="00C663C7" w:rsidRDefault="00994F56" w:rsidP="00C663C7">
      <w:pPr>
        <w:jc w:val="both"/>
        <w:rPr>
          <w:rFonts w:ascii="Times New Roman" w:hAnsi="Times New Roman"/>
        </w:rPr>
      </w:pPr>
      <w:r w:rsidRPr="00C663C7">
        <w:rPr>
          <w:rFonts w:ascii="Times New Roman" w:hAnsi="Times New Roman"/>
        </w:rPr>
        <w:t>Globally, nitrate contamination of drinking water has been recognized as a serious environmental and public health concern. The World Health Organization has consistently warned that excessive nitrate intake through drinking water poses significant health risks, particularly for infants and pregnant women. In response, international and national agencies have established regulatory limits to safeguard public health.</w:t>
      </w:r>
    </w:p>
    <w:p w14:paraId="3FFBD773" w14:textId="77777777" w:rsidR="00994F56" w:rsidRPr="00C663C7" w:rsidRDefault="00994F56" w:rsidP="00C663C7">
      <w:pPr>
        <w:jc w:val="both"/>
        <w:rPr>
          <w:rFonts w:ascii="Times New Roman" w:hAnsi="Times New Roman"/>
        </w:rPr>
      </w:pPr>
      <w:r w:rsidRPr="00C663C7">
        <w:rPr>
          <w:rFonts w:ascii="Times New Roman" w:hAnsi="Times New Roman"/>
        </w:rPr>
        <w:t xml:space="preserve">In Nigeria, reliance on untreated groundwater and surface water remains widespread, particularly in urban and peri-urban communities where public water supply systems are inadequate or unreliable. </w:t>
      </w:r>
      <w:proofErr w:type="spellStart"/>
      <w:r w:rsidRPr="00C663C7">
        <w:rPr>
          <w:rFonts w:ascii="Times New Roman" w:hAnsi="Times New Roman"/>
        </w:rPr>
        <w:t>Jalingo</w:t>
      </w:r>
      <w:proofErr w:type="spellEnd"/>
      <w:r w:rsidRPr="00C663C7">
        <w:rPr>
          <w:rFonts w:ascii="Times New Roman" w:hAnsi="Times New Roman"/>
        </w:rPr>
        <w:t xml:space="preserve"> metropolis, the capital of Taraba State, exemplifies this challenge. The city has experienced rapid population growth, urban expansion, and increased agricultural activity over the past decade. These </w:t>
      </w:r>
      <w:r w:rsidRPr="00C663C7">
        <w:rPr>
          <w:rFonts w:ascii="Times New Roman" w:hAnsi="Times New Roman"/>
        </w:rPr>
        <w:lastRenderedPageBreak/>
        <w:t>developments, coupled with poor waste management practices and limited environmental regulation, create conditions that are highly conducive to nitrate pollution.</w:t>
      </w:r>
    </w:p>
    <w:p w14:paraId="3B852800" w14:textId="77777777" w:rsidR="00994F56" w:rsidRPr="00C663C7" w:rsidRDefault="00994F56" w:rsidP="00C663C7">
      <w:pPr>
        <w:jc w:val="both"/>
        <w:rPr>
          <w:rFonts w:ascii="Times New Roman" w:hAnsi="Times New Roman"/>
        </w:rPr>
      </w:pPr>
      <w:r w:rsidRPr="00C663C7">
        <w:rPr>
          <w:rFonts w:ascii="Times New Roman" w:hAnsi="Times New Roman"/>
        </w:rPr>
        <w:t xml:space="preserve">Despite the heavy dependence on local water sources for domestic and agricultural use in </w:t>
      </w:r>
      <w:proofErr w:type="spellStart"/>
      <w:r w:rsidRPr="00C663C7">
        <w:rPr>
          <w:rFonts w:ascii="Times New Roman" w:hAnsi="Times New Roman"/>
        </w:rPr>
        <w:t>Jalingo</w:t>
      </w:r>
      <w:proofErr w:type="spellEnd"/>
      <w:r w:rsidRPr="00C663C7">
        <w:rPr>
          <w:rFonts w:ascii="Times New Roman" w:hAnsi="Times New Roman"/>
        </w:rPr>
        <w:t xml:space="preserve">, systematic scientific assessment of nitrate contamination remains limited. Most residents consume water from boreholes, hand-dug wells, streams, and rivers without routine quality testing. This lack of empirical data undermines effective water governance, public health planning, and risk communication. Therefore, a comprehensive assessment of nitrate pollution in </w:t>
      </w:r>
      <w:proofErr w:type="spellStart"/>
      <w:r w:rsidRPr="00C663C7">
        <w:rPr>
          <w:rFonts w:ascii="Times New Roman" w:hAnsi="Times New Roman"/>
        </w:rPr>
        <w:t>Jalingo</w:t>
      </w:r>
      <w:proofErr w:type="spellEnd"/>
      <w:r w:rsidRPr="00C663C7">
        <w:rPr>
          <w:rFonts w:ascii="Times New Roman" w:hAnsi="Times New Roman"/>
        </w:rPr>
        <w:t xml:space="preserve"> metropolis is both timely and necessary.</w:t>
      </w:r>
    </w:p>
    <w:p w14:paraId="7E5C5DF0" w14:textId="77777777" w:rsidR="00994F56" w:rsidRPr="00C663C7" w:rsidRDefault="00994F56" w:rsidP="00C663C7">
      <w:pPr>
        <w:jc w:val="both"/>
        <w:rPr>
          <w:rFonts w:ascii="Times New Roman" w:hAnsi="Times New Roman"/>
        </w:rPr>
      </w:pPr>
      <w:r w:rsidRPr="00C663C7">
        <w:rPr>
          <w:rFonts w:ascii="Times New Roman" w:hAnsi="Times New Roman"/>
        </w:rPr>
        <w:t>1.2 Statement of the Problem</w:t>
      </w:r>
    </w:p>
    <w:p w14:paraId="388CCD81" w14:textId="77777777" w:rsidR="00994F56" w:rsidRPr="00C663C7" w:rsidRDefault="00994F56" w:rsidP="00C663C7">
      <w:pPr>
        <w:jc w:val="both"/>
        <w:rPr>
          <w:rFonts w:ascii="Times New Roman" w:hAnsi="Times New Roman"/>
        </w:rPr>
      </w:pPr>
      <w:r w:rsidRPr="00C663C7">
        <w:rPr>
          <w:rFonts w:ascii="Times New Roman" w:hAnsi="Times New Roman"/>
        </w:rPr>
        <w:t xml:space="preserve">Urbanization and agricultural intensification in </w:t>
      </w:r>
      <w:proofErr w:type="spellStart"/>
      <w:r w:rsidRPr="00C663C7">
        <w:rPr>
          <w:rFonts w:ascii="Times New Roman" w:hAnsi="Times New Roman"/>
        </w:rPr>
        <w:t>Jalingo</w:t>
      </w:r>
      <w:proofErr w:type="spellEnd"/>
      <w:r w:rsidRPr="00C663C7">
        <w:rPr>
          <w:rFonts w:ascii="Times New Roman" w:hAnsi="Times New Roman"/>
        </w:rPr>
        <w:t xml:space="preserve"> metropolis have occurred largely without commensurate investment in sanitation infrastructure and environmental monitoring. The widespread use of nitrogen-based fertilizers, proximity of pit latrines and septic tanks to water sources, indiscriminate dumping of solid waste, and seasonal flooding all contribute to the potential contamination of groundwater and surface water with nitrates.</w:t>
      </w:r>
    </w:p>
    <w:p w14:paraId="0CB49785" w14:textId="77777777" w:rsidR="00994F56" w:rsidRPr="00C663C7" w:rsidRDefault="00994F56" w:rsidP="00C663C7">
      <w:pPr>
        <w:jc w:val="both"/>
        <w:rPr>
          <w:rFonts w:ascii="Times New Roman" w:hAnsi="Times New Roman"/>
        </w:rPr>
      </w:pPr>
      <w:r w:rsidRPr="00C663C7">
        <w:rPr>
          <w:rFonts w:ascii="Times New Roman" w:hAnsi="Times New Roman"/>
        </w:rPr>
        <w:t>Anecdotal evidence from residents suggests changes in water taste and quality, yet there is little scientific documentation to validate these concerns. The absence of localized water quality data means that public health authorities and environmental agencies lack the evidence needed to design targeted interventions. Without such data, communities remain exposed to potentially harmful nitrate levels, increasing the risk of both acute and chronic health effects.</w:t>
      </w:r>
    </w:p>
    <w:p w14:paraId="70BE8105" w14:textId="77777777" w:rsidR="00994F56" w:rsidRPr="00C663C7" w:rsidRDefault="00994F56" w:rsidP="00C663C7">
      <w:pPr>
        <w:jc w:val="both"/>
        <w:rPr>
          <w:rFonts w:ascii="Times New Roman" w:hAnsi="Times New Roman"/>
        </w:rPr>
      </w:pPr>
      <w:r w:rsidRPr="00C663C7">
        <w:rPr>
          <w:rFonts w:ascii="Times New Roman" w:hAnsi="Times New Roman"/>
        </w:rPr>
        <w:t>1.3 Aim and Objectives</w:t>
      </w:r>
    </w:p>
    <w:p w14:paraId="57687FB8" w14:textId="77777777" w:rsidR="00994F56" w:rsidRPr="00C663C7" w:rsidRDefault="00994F56" w:rsidP="00C663C7">
      <w:pPr>
        <w:jc w:val="both"/>
        <w:rPr>
          <w:rFonts w:ascii="Times New Roman" w:hAnsi="Times New Roman"/>
        </w:rPr>
      </w:pPr>
      <w:r w:rsidRPr="00C663C7">
        <w:rPr>
          <w:rFonts w:ascii="Times New Roman" w:hAnsi="Times New Roman"/>
        </w:rPr>
        <w:t>Aim</w:t>
      </w:r>
    </w:p>
    <w:p w14:paraId="5EF8AD0E" w14:textId="77777777" w:rsidR="00994F56" w:rsidRPr="00C663C7" w:rsidRDefault="00994F56" w:rsidP="00C663C7">
      <w:pPr>
        <w:jc w:val="both"/>
        <w:rPr>
          <w:rFonts w:ascii="Times New Roman" w:hAnsi="Times New Roman"/>
        </w:rPr>
      </w:pPr>
      <w:r w:rsidRPr="00C663C7">
        <w:rPr>
          <w:rFonts w:ascii="Times New Roman" w:hAnsi="Times New Roman"/>
        </w:rPr>
        <w:t xml:space="preserve">To assess the extent and distribution of nitrate pollution in local water sources in </w:t>
      </w:r>
      <w:proofErr w:type="spellStart"/>
      <w:r w:rsidRPr="00C663C7">
        <w:rPr>
          <w:rFonts w:ascii="Times New Roman" w:hAnsi="Times New Roman"/>
        </w:rPr>
        <w:t>Jalingo</w:t>
      </w:r>
      <w:proofErr w:type="spellEnd"/>
      <w:r w:rsidRPr="00C663C7">
        <w:rPr>
          <w:rFonts w:ascii="Times New Roman" w:hAnsi="Times New Roman"/>
        </w:rPr>
        <w:t xml:space="preserve"> metropolis.</w:t>
      </w:r>
    </w:p>
    <w:p w14:paraId="0513CB8E" w14:textId="77777777" w:rsidR="00994F56" w:rsidRPr="00C663C7" w:rsidRDefault="00994F56" w:rsidP="00C663C7">
      <w:pPr>
        <w:jc w:val="both"/>
        <w:rPr>
          <w:rFonts w:ascii="Times New Roman" w:hAnsi="Times New Roman"/>
        </w:rPr>
      </w:pPr>
      <w:r w:rsidRPr="00C663C7">
        <w:rPr>
          <w:rFonts w:ascii="Times New Roman" w:hAnsi="Times New Roman"/>
        </w:rPr>
        <w:t>Specific Objectives</w:t>
      </w:r>
    </w:p>
    <w:p w14:paraId="6374B56A" w14:textId="77777777" w:rsidR="00994F56" w:rsidRPr="00C663C7" w:rsidRDefault="00994F56" w:rsidP="00C663C7">
      <w:pPr>
        <w:jc w:val="both"/>
        <w:rPr>
          <w:rFonts w:ascii="Times New Roman" w:hAnsi="Times New Roman"/>
        </w:rPr>
      </w:pPr>
      <w:r w:rsidRPr="00C663C7">
        <w:rPr>
          <w:rFonts w:ascii="Times New Roman" w:hAnsi="Times New Roman"/>
        </w:rPr>
        <w:t>Determine nitrate concentrations in selected groundwater and surface water sources.</w:t>
      </w:r>
    </w:p>
    <w:p w14:paraId="0F609181" w14:textId="77777777" w:rsidR="00994F56" w:rsidRPr="00C663C7" w:rsidRDefault="00994F56" w:rsidP="00C663C7">
      <w:pPr>
        <w:jc w:val="both"/>
        <w:rPr>
          <w:rFonts w:ascii="Times New Roman" w:hAnsi="Times New Roman"/>
        </w:rPr>
      </w:pPr>
      <w:r w:rsidRPr="00C663C7">
        <w:rPr>
          <w:rFonts w:ascii="Times New Roman" w:hAnsi="Times New Roman"/>
        </w:rPr>
        <w:t>Identify major environmental and anthropogenic contributors to nitrate pollution.</w:t>
      </w:r>
    </w:p>
    <w:p w14:paraId="06BACE38" w14:textId="77777777" w:rsidR="00994F56" w:rsidRPr="00C663C7" w:rsidRDefault="00994F56" w:rsidP="00C663C7">
      <w:pPr>
        <w:jc w:val="both"/>
        <w:rPr>
          <w:rFonts w:ascii="Times New Roman" w:hAnsi="Times New Roman"/>
        </w:rPr>
      </w:pPr>
      <w:r w:rsidRPr="00C663C7">
        <w:rPr>
          <w:rFonts w:ascii="Times New Roman" w:hAnsi="Times New Roman"/>
        </w:rPr>
        <w:t>Compare measured values with WHO and NSDWQ drinking water standards.</w:t>
      </w:r>
    </w:p>
    <w:p w14:paraId="4785F157" w14:textId="77777777" w:rsidR="00994F56" w:rsidRPr="00C663C7" w:rsidRDefault="00994F56" w:rsidP="00C663C7">
      <w:pPr>
        <w:jc w:val="both"/>
        <w:rPr>
          <w:rFonts w:ascii="Times New Roman" w:hAnsi="Times New Roman"/>
        </w:rPr>
      </w:pPr>
      <w:r w:rsidRPr="00C663C7">
        <w:rPr>
          <w:rFonts w:ascii="Times New Roman" w:hAnsi="Times New Roman"/>
        </w:rPr>
        <w:t>Map spatial distribution of nitrate contamination using GIS.</w:t>
      </w:r>
    </w:p>
    <w:p w14:paraId="78887CE1" w14:textId="77777777" w:rsidR="00994F56" w:rsidRPr="00C663C7" w:rsidRDefault="00994F56" w:rsidP="00C663C7">
      <w:pPr>
        <w:jc w:val="both"/>
        <w:rPr>
          <w:rFonts w:ascii="Times New Roman" w:hAnsi="Times New Roman"/>
        </w:rPr>
      </w:pPr>
      <w:r w:rsidRPr="00C663C7">
        <w:rPr>
          <w:rFonts w:ascii="Times New Roman" w:hAnsi="Times New Roman"/>
        </w:rPr>
        <w:t>Recommend evidence-based strategies for mitigating nitrate pollution.</w:t>
      </w:r>
    </w:p>
    <w:p w14:paraId="19B17652" w14:textId="77777777" w:rsidR="00994F56" w:rsidRPr="00C663C7" w:rsidRDefault="00994F56" w:rsidP="00C663C7">
      <w:pPr>
        <w:jc w:val="both"/>
        <w:rPr>
          <w:rFonts w:ascii="Times New Roman" w:hAnsi="Times New Roman"/>
        </w:rPr>
      </w:pPr>
      <w:r w:rsidRPr="00C663C7">
        <w:rPr>
          <w:rFonts w:ascii="Times New Roman" w:hAnsi="Times New Roman"/>
        </w:rPr>
        <w:t>1.4 Significance of the Study</w:t>
      </w:r>
    </w:p>
    <w:p w14:paraId="4814ECF3" w14:textId="77777777" w:rsidR="00994F56" w:rsidRPr="00C663C7" w:rsidRDefault="00994F56" w:rsidP="00C663C7">
      <w:pPr>
        <w:jc w:val="both"/>
        <w:rPr>
          <w:rFonts w:ascii="Times New Roman" w:hAnsi="Times New Roman"/>
        </w:rPr>
      </w:pPr>
      <w:r w:rsidRPr="00C663C7">
        <w:rPr>
          <w:rFonts w:ascii="Times New Roman" w:hAnsi="Times New Roman"/>
        </w:rPr>
        <w:t xml:space="preserve">This study is significant because it provides baseline scientific data on nitrate pollution in </w:t>
      </w:r>
      <w:proofErr w:type="spellStart"/>
      <w:r w:rsidRPr="00C663C7">
        <w:rPr>
          <w:rFonts w:ascii="Times New Roman" w:hAnsi="Times New Roman"/>
        </w:rPr>
        <w:t>Jalingo</w:t>
      </w:r>
      <w:proofErr w:type="spellEnd"/>
      <w:r w:rsidRPr="00C663C7">
        <w:rPr>
          <w:rFonts w:ascii="Times New Roman" w:hAnsi="Times New Roman"/>
        </w:rPr>
        <w:t xml:space="preserve"> metropolis, an area that has received limited research attention. The findings will support evidence-based policymaking, environmental regulation, and public health protection. Additionally, the integration of laboratory analysis with GIS-based spatial mapping offers a robust framework for identifying contamination hotspots and prioritizing interventions.</w:t>
      </w:r>
    </w:p>
    <w:p w14:paraId="1946E23B" w14:textId="156361F1" w:rsidR="00994F56" w:rsidRPr="00C663C7" w:rsidRDefault="00994F56" w:rsidP="00C663C7">
      <w:pPr>
        <w:jc w:val="both"/>
        <w:rPr>
          <w:rFonts w:ascii="Times New Roman" w:hAnsi="Times New Roman"/>
        </w:rPr>
      </w:pPr>
      <w:bookmarkStart w:id="2" w:name="_Hlk221465321"/>
      <w:r w:rsidRPr="00C663C7">
        <w:rPr>
          <w:rFonts w:ascii="Times New Roman" w:hAnsi="Times New Roman"/>
        </w:rPr>
        <w:lastRenderedPageBreak/>
        <w:t>2. LITERATURE REVIEW</w:t>
      </w:r>
    </w:p>
    <w:p w14:paraId="4F61BE3C" w14:textId="77777777" w:rsidR="00994F56" w:rsidRPr="00C663C7" w:rsidRDefault="00994F56" w:rsidP="00C663C7">
      <w:pPr>
        <w:jc w:val="both"/>
        <w:rPr>
          <w:rFonts w:ascii="Times New Roman" w:hAnsi="Times New Roman"/>
        </w:rPr>
      </w:pPr>
      <w:r w:rsidRPr="00C663C7">
        <w:rPr>
          <w:rFonts w:ascii="Times New Roman" w:hAnsi="Times New Roman"/>
        </w:rPr>
        <w:t>2.1 Concept of Water Pollution</w:t>
      </w:r>
    </w:p>
    <w:p w14:paraId="73CBE49A" w14:textId="77777777" w:rsidR="00994F56" w:rsidRPr="00C663C7" w:rsidRDefault="00994F56" w:rsidP="00C663C7">
      <w:pPr>
        <w:jc w:val="both"/>
        <w:rPr>
          <w:rFonts w:ascii="Times New Roman" w:hAnsi="Times New Roman"/>
        </w:rPr>
      </w:pPr>
      <w:r w:rsidRPr="00C663C7">
        <w:rPr>
          <w:rFonts w:ascii="Times New Roman" w:hAnsi="Times New Roman"/>
        </w:rPr>
        <w:t>Water pollution refers to the degradation of water quality resulting from the introduction of physical, chemical, or biological substances that alter its natural state and reduce its suitability for intended uses. Chemical pollution, particularly from nutrients such as nitrates and phosphates, has emerged as one of the most persistent and widespread forms of water contamination globally.</w:t>
      </w:r>
    </w:p>
    <w:p w14:paraId="700DDBDB" w14:textId="77777777" w:rsidR="00994F56" w:rsidRPr="00C663C7" w:rsidRDefault="00994F56" w:rsidP="00C663C7">
      <w:pPr>
        <w:jc w:val="both"/>
        <w:rPr>
          <w:rFonts w:ascii="Times New Roman" w:hAnsi="Times New Roman"/>
        </w:rPr>
      </w:pPr>
      <w:r w:rsidRPr="00C663C7">
        <w:rPr>
          <w:rFonts w:ascii="Times New Roman" w:hAnsi="Times New Roman"/>
        </w:rPr>
        <w:t>Nutrient pollution is especially problematic because it is often invisible, cumulative, and difficult to reverse. Unlike microbial contaminants, nitrates are not removed by simple disinfection methods such as boiling or chlorination, making their presence in drinking water particularly dangerous in low-resource settings.</w:t>
      </w:r>
    </w:p>
    <w:p w14:paraId="5EB860C2" w14:textId="77777777" w:rsidR="00994F56" w:rsidRPr="00C663C7" w:rsidRDefault="00994F56" w:rsidP="00C663C7">
      <w:pPr>
        <w:jc w:val="both"/>
        <w:rPr>
          <w:rFonts w:ascii="Times New Roman" w:hAnsi="Times New Roman"/>
        </w:rPr>
      </w:pPr>
      <w:r w:rsidRPr="00C663C7">
        <w:rPr>
          <w:rFonts w:ascii="Times New Roman" w:hAnsi="Times New Roman"/>
        </w:rPr>
        <w:t>2.2 Nitrate: Chemical Characteristics and Environmental Behavior</w:t>
      </w:r>
    </w:p>
    <w:p w14:paraId="6264EA96" w14:textId="77777777" w:rsidR="00994F56" w:rsidRPr="00C663C7" w:rsidRDefault="00994F56" w:rsidP="00C663C7">
      <w:pPr>
        <w:jc w:val="both"/>
        <w:rPr>
          <w:rFonts w:ascii="Times New Roman" w:hAnsi="Times New Roman"/>
        </w:rPr>
      </w:pPr>
      <w:r w:rsidRPr="00C663C7">
        <w:rPr>
          <w:rFonts w:ascii="Times New Roman" w:hAnsi="Times New Roman"/>
        </w:rPr>
        <w:t>Nitrate (NO₃⁻) is a highly soluble and stable ion that readily dissolves in water and migrates through soil profiles. Because it does not readily adsorb to soil particles, nitrate can travel long distances in groundwater systems. This property makes it a useful agricultural nutrient but a dangerous water contaminant.</w:t>
      </w:r>
    </w:p>
    <w:p w14:paraId="54885CD9" w14:textId="77777777" w:rsidR="00994F56" w:rsidRPr="00C663C7" w:rsidRDefault="00994F56" w:rsidP="00C663C7">
      <w:pPr>
        <w:jc w:val="both"/>
        <w:rPr>
          <w:rFonts w:ascii="Times New Roman" w:hAnsi="Times New Roman"/>
        </w:rPr>
      </w:pPr>
      <w:r w:rsidRPr="00C663C7">
        <w:rPr>
          <w:rFonts w:ascii="Times New Roman" w:hAnsi="Times New Roman"/>
        </w:rPr>
        <w:t>Environmental factors such as soil type, rainfall intensity, aquifer depth, and land-use patterns strongly influence nitrate transport and accumulation. In tropical environments with seasonal heavy rainfall—such as northeastern Nigeria—nitrate leaching is often intensified during the wet season.</w:t>
      </w:r>
    </w:p>
    <w:p w14:paraId="0E5EE14E" w14:textId="77777777" w:rsidR="00994F56" w:rsidRPr="00C663C7" w:rsidRDefault="00994F56" w:rsidP="00C663C7">
      <w:pPr>
        <w:jc w:val="both"/>
        <w:rPr>
          <w:rFonts w:ascii="Times New Roman" w:hAnsi="Times New Roman"/>
        </w:rPr>
      </w:pPr>
      <w:r w:rsidRPr="00C663C7">
        <w:rPr>
          <w:rFonts w:ascii="Times New Roman" w:hAnsi="Times New Roman"/>
        </w:rPr>
        <w:t>2.3 Sources of Nitrate Pollution</w:t>
      </w:r>
    </w:p>
    <w:p w14:paraId="68F61319" w14:textId="77777777" w:rsidR="00994F56" w:rsidRPr="00C663C7" w:rsidRDefault="00994F56" w:rsidP="00C663C7">
      <w:pPr>
        <w:jc w:val="both"/>
        <w:rPr>
          <w:rFonts w:ascii="Times New Roman" w:hAnsi="Times New Roman"/>
        </w:rPr>
      </w:pPr>
      <w:r w:rsidRPr="00C663C7">
        <w:rPr>
          <w:rFonts w:ascii="Times New Roman" w:hAnsi="Times New Roman"/>
        </w:rPr>
        <w:t>Nitrate contamination of water sources arises from both point and non-point sources:</w:t>
      </w:r>
    </w:p>
    <w:p w14:paraId="434794E7" w14:textId="77777777" w:rsidR="00994F56" w:rsidRPr="00C663C7" w:rsidRDefault="00994F56" w:rsidP="00C663C7">
      <w:pPr>
        <w:jc w:val="both"/>
        <w:rPr>
          <w:rFonts w:ascii="Times New Roman" w:hAnsi="Times New Roman"/>
        </w:rPr>
      </w:pPr>
      <w:r w:rsidRPr="00C663C7">
        <w:rPr>
          <w:rFonts w:ascii="Times New Roman" w:hAnsi="Times New Roman"/>
        </w:rPr>
        <w:t>Agricultural activities: Excessive application of nitrogen-based fertilizers and animal manure</w:t>
      </w:r>
    </w:p>
    <w:p w14:paraId="2C282E32" w14:textId="77777777" w:rsidR="00994F56" w:rsidRPr="00C663C7" w:rsidRDefault="00994F56" w:rsidP="00C663C7">
      <w:pPr>
        <w:jc w:val="both"/>
        <w:rPr>
          <w:rFonts w:ascii="Times New Roman" w:hAnsi="Times New Roman"/>
        </w:rPr>
      </w:pPr>
      <w:r w:rsidRPr="00C663C7">
        <w:rPr>
          <w:rFonts w:ascii="Times New Roman" w:hAnsi="Times New Roman"/>
        </w:rPr>
        <w:t>Sanitation systems: Leakage from septic tanks, pit latrines, and sewage lines</w:t>
      </w:r>
    </w:p>
    <w:p w14:paraId="1C810A8F" w14:textId="77777777" w:rsidR="00994F56" w:rsidRPr="00C663C7" w:rsidRDefault="00994F56" w:rsidP="00C663C7">
      <w:pPr>
        <w:jc w:val="both"/>
        <w:rPr>
          <w:rFonts w:ascii="Times New Roman" w:hAnsi="Times New Roman"/>
        </w:rPr>
      </w:pPr>
      <w:r w:rsidRPr="00C663C7">
        <w:rPr>
          <w:rFonts w:ascii="Times New Roman" w:hAnsi="Times New Roman"/>
        </w:rPr>
        <w:t>Solid waste disposal: Leachates from open dumpsites</w:t>
      </w:r>
    </w:p>
    <w:p w14:paraId="1D7ED3FD" w14:textId="77777777" w:rsidR="00994F56" w:rsidRPr="00C663C7" w:rsidRDefault="00994F56" w:rsidP="00C663C7">
      <w:pPr>
        <w:jc w:val="both"/>
        <w:rPr>
          <w:rFonts w:ascii="Times New Roman" w:hAnsi="Times New Roman"/>
        </w:rPr>
      </w:pPr>
      <w:r w:rsidRPr="00C663C7">
        <w:rPr>
          <w:rFonts w:ascii="Times New Roman" w:hAnsi="Times New Roman"/>
        </w:rPr>
        <w:t>Urban runoff: Stormwater carrying organic waste and fertilizers</w:t>
      </w:r>
    </w:p>
    <w:p w14:paraId="259741B1" w14:textId="77777777" w:rsidR="00994F56" w:rsidRPr="00C663C7" w:rsidRDefault="00994F56" w:rsidP="00C663C7">
      <w:pPr>
        <w:jc w:val="both"/>
        <w:rPr>
          <w:rFonts w:ascii="Times New Roman" w:hAnsi="Times New Roman"/>
        </w:rPr>
      </w:pPr>
      <w:r w:rsidRPr="00C663C7">
        <w:rPr>
          <w:rFonts w:ascii="Times New Roman" w:hAnsi="Times New Roman"/>
        </w:rPr>
        <w:t>Atmospheric deposition: Nitrogen compounds from fossil fuel combustion</w:t>
      </w:r>
    </w:p>
    <w:p w14:paraId="36BFE04B" w14:textId="77777777" w:rsidR="00994F56" w:rsidRPr="00C663C7" w:rsidRDefault="00994F56" w:rsidP="00C663C7">
      <w:pPr>
        <w:jc w:val="both"/>
        <w:rPr>
          <w:rFonts w:ascii="Times New Roman" w:hAnsi="Times New Roman"/>
        </w:rPr>
      </w:pPr>
      <w:r w:rsidRPr="00C663C7">
        <w:rPr>
          <w:rFonts w:ascii="Times New Roman" w:hAnsi="Times New Roman"/>
        </w:rPr>
        <w:t>In developing urban centers, non-point sources are often the dominant contributors due to weak regulatory enforcement.</w:t>
      </w:r>
    </w:p>
    <w:p w14:paraId="7A0C718A" w14:textId="77777777" w:rsidR="00994F56" w:rsidRPr="00C663C7" w:rsidRDefault="00994F56" w:rsidP="00C663C7">
      <w:pPr>
        <w:jc w:val="both"/>
        <w:rPr>
          <w:rFonts w:ascii="Times New Roman" w:hAnsi="Times New Roman"/>
        </w:rPr>
      </w:pPr>
      <w:r w:rsidRPr="00C663C7">
        <w:rPr>
          <w:rFonts w:ascii="Times New Roman" w:hAnsi="Times New Roman"/>
        </w:rPr>
        <w:t>2.4 Health Implications of Nitrate in Drinking Water</w:t>
      </w:r>
    </w:p>
    <w:p w14:paraId="4A6CA23C" w14:textId="77777777" w:rsidR="00994F56" w:rsidRPr="00C663C7" w:rsidRDefault="00994F56" w:rsidP="00C663C7">
      <w:pPr>
        <w:jc w:val="both"/>
        <w:rPr>
          <w:rFonts w:ascii="Times New Roman" w:hAnsi="Times New Roman"/>
        </w:rPr>
      </w:pPr>
      <w:r w:rsidRPr="00C663C7">
        <w:rPr>
          <w:rFonts w:ascii="Times New Roman" w:hAnsi="Times New Roman"/>
        </w:rPr>
        <w:t>The most widely documented health effect of nitrate ingestion is methemoglobinemia, a condition in which nitrate interferes with the blood’s ability to carry oxygen. Infants under six months are particularly vulnerable. Beyond acute effects, long-term exposure to high nitrate levels has been associated with the formation of carcinogenic N-nitroso compounds, increasing the risk of gastrointestinal cancers and endocrine disruption.</w:t>
      </w:r>
    </w:p>
    <w:p w14:paraId="4498AF3D" w14:textId="77777777" w:rsidR="00994F56" w:rsidRPr="00C663C7" w:rsidRDefault="00994F56" w:rsidP="00C663C7">
      <w:pPr>
        <w:jc w:val="both"/>
        <w:rPr>
          <w:rFonts w:ascii="Times New Roman" w:hAnsi="Times New Roman"/>
        </w:rPr>
      </w:pPr>
      <w:r w:rsidRPr="00C663C7">
        <w:rPr>
          <w:rFonts w:ascii="Times New Roman" w:hAnsi="Times New Roman"/>
        </w:rPr>
        <w:lastRenderedPageBreak/>
        <w:t xml:space="preserve">The World Health Organization and the Standards </w:t>
      </w:r>
      <w:proofErr w:type="spellStart"/>
      <w:r w:rsidRPr="00C663C7">
        <w:rPr>
          <w:rFonts w:ascii="Times New Roman" w:hAnsi="Times New Roman"/>
        </w:rPr>
        <w:t>Organisation</w:t>
      </w:r>
      <w:proofErr w:type="spellEnd"/>
      <w:r w:rsidRPr="00C663C7">
        <w:rPr>
          <w:rFonts w:ascii="Times New Roman" w:hAnsi="Times New Roman"/>
        </w:rPr>
        <w:t xml:space="preserve"> of Nigeria both emphasize the need for strict monitoring of nitrate in drinking water due to these health risks.</w:t>
      </w:r>
    </w:p>
    <w:p w14:paraId="30879007" w14:textId="77777777" w:rsidR="00994F56" w:rsidRPr="00C663C7" w:rsidRDefault="00994F56" w:rsidP="00C663C7">
      <w:pPr>
        <w:jc w:val="both"/>
        <w:rPr>
          <w:rFonts w:ascii="Times New Roman" w:hAnsi="Times New Roman"/>
        </w:rPr>
      </w:pPr>
      <w:r w:rsidRPr="00C663C7">
        <w:rPr>
          <w:rFonts w:ascii="Times New Roman" w:hAnsi="Times New Roman"/>
        </w:rPr>
        <w:t>2.5 Environmental Effects of Nitrate Pollution</w:t>
      </w:r>
    </w:p>
    <w:p w14:paraId="5BAD205A" w14:textId="77777777" w:rsidR="00994F56" w:rsidRPr="00C663C7" w:rsidRDefault="00994F56" w:rsidP="00C663C7">
      <w:pPr>
        <w:jc w:val="both"/>
        <w:rPr>
          <w:rFonts w:ascii="Times New Roman" w:hAnsi="Times New Roman"/>
        </w:rPr>
      </w:pPr>
      <w:r w:rsidRPr="00C663C7">
        <w:rPr>
          <w:rFonts w:ascii="Times New Roman" w:hAnsi="Times New Roman"/>
        </w:rPr>
        <w:t>In surface waters, excessive nitrate loading leads to eutrophication, characterized by excessive algal growth, reduced dissolved oxygen, fish kills, and loss of biodiversity. These effects degrade aquatic ecosystems and compromise the ecological services they provide, including fisheries and water purification.</w:t>
      </w:r>
    </w:p>
    <w:p w14:paraId="1BBF054C" w14:textId="77777777" w:rsidR="00994F56" w:rsidRPr="00C663C7" w:rsidRDefault="00994F56" w:rsidP="00C663C7">
      <w:pPr>
        <w:jc w:val="both"/>
        <w:rPr>
          <w:rFonts w:ascii="Times New Roman" w:hAnsi="Times New Roman"/>
        </w:rPr>
      </w:pPr>
      <w:r w:rsidRPr="00C663C7">
        <w:rPr>
          <w:rFonts w:ascii="Times New Roman" w:hAnsi="Times New Roman"/>
        </w:rPr>
        <w:t>2.6 Nitrate Pollution in Developing Countries and Nigeria</w:t>
      </w:r>
    </w:p>
    <w:p w14:paraId="0A3AFDF8" w14:textId="77777777" w:rsidR="00994F56" w:rsidRPr="00C663C7" w:rsidRDefault="00994F56" w:rsidP="00C663C7">
      <w:pPr>
        <w:jc w:val="both"/>
        <w:rPr>
          <w:rFonts w:ascii="Times New Roman" w:hAnsi="Times New Roman"/>
        </w:rPr>
      </w:pPr>
      <w:r w:rsidRPr="00C663C7">
        <w:rPr>
          <w:rFonts w:ascii="Times New Roman" w:hAnsi="Times New Roman"/>
        </w:rPr>
        <w:t>Studies across Africa and Asia show that nitrate contamination is more severe in regions with rapid urbanization, weak waste management systems, and heavy reliance on groundwater. In Nigeria, several studies have reported nitrate concentrations above recommended limits in both urban and rural settings, particularly in areas with shallow aquifers and intensive agriculture.</w:t>
      </w:r>
    </w:p>
    <w:p w14:paraId="142DBFE7" w14:textId="77777777" w:rsidR="00994F56" w:rsidRPr="00C663C7" w:rsidRDefault="00994F56" w:rsidP="00C663C7">
      <w:pPr>
        <w:jc w:val="both"/>
        <w:rPr>
          <w:rFonts w:ascii="Times New Roman" w:hAnsi="Times New Roman"/>
        </w:rPr>
      </w:pPr>
      <w:r w:rsidRPr="00C663C7">
        <w:rPr>
          <w:rFonts w:ascii="Times New Roman" w:hAnsi="Times New Roman"/>
        </w:rPr>
        <w:t xml:space="preserve">Northern Nigerian cities are especially vulnerable due to climatic conditions, population growth, and limited wastewater infrastructure. However, despite this vulnerability, many cities—including </w:t>
      </w:r>
      <w:proofErr w:type="spellStart"/>
      <w:r w:rsidRPr="00C663C7">
        <w:rPr>
          <w:rFonts w:ascii="Times New Roman" w:hAnsi="Times New Roman"/>
        </w:rPr>
        <w:t>Jalingo</w:t>
      </w:r>
      <w:proofErr w:type="spellEnd"/>
      <w:r w:rsidRPr="00C663C7">
        <w:rPr>
          <w:rFonts w:ascii="Times New Roman" w:hAnsi="Times New Roman"/>
        </w:rPr>
        <w:t>—remain under-studied, resulting in critical data gaps.</w:t>
      </w:r>
    </w:p>
    <w:p w14:paraId="3A27CC39" w14:textId="77777777" w:rsidR="00994F56" w:rsidRPr="00C663C7" w:rsidRDefault="00994F56" w:rsidP="00C663C7">
      <w:pPr>
        <w:jc w:val="both"/>
        <w:rPr>
          <w:rFonts w:ascii="Times New Roman" w:hAnsi="Times New Roman"/>
        </w:rPr>
      </w:pPr>
      <w:r w:rsidRPr="00C663C7">
        <w:rPr>
          <w:rFonts w:ascii="Times New Roman" w:hAnsi="Times New Roman"/>
        </w:rPr>
        <w:t>2.7 Regulatory Standards for Nitrate in Drinking Water</w:t>
      </w:r>
    </w:p>
    <w:p w14:paraId="23D26F3D" w14:textId="77777777" w:rsidR="00994F56" w:rsidRPr="00C663C7" w:rsidRDefault="00994F56" w:rsidP="00C663C7">
      <w:pPr>
        <w:jc w:val="both"/>
        <w:rPr>
          <w:rFonts w:ascii="Times New Roman" w:hAnsi="Times New Roman"/>
        </w:rPr>
      </w:pPr>
      <w:r w:rsidRPr="00C663C7">
        <w:rPr>
          <w:rFonts w:ascii="Times New Roman" w:hAnsi="Times New Roman"/>
        </w:rPr>
        <w:t>International and national standards have established a maximum permissible limit of 50 mg/L for nitrate in drinking water. This threshold is designed to protect infants and other vulnerable populations. Compliance with these standards requires regular monitoring, effective regulation, and public awareness—elements that are often lacking in rapidly growing urban centers.</w:t>
      </w:r>
    </w:p>
    <w:p w14:paraId="5B024A67" w14:textId="77777777" w:rsidR="00994F56" w:rsidRPr="00C663C7" w:rsidRDefault="00994F56" w:rsidP="00C663C7">
      <w:pPr>
        <w:jc w:val="both"/>
        <w:rPr>
          <w:rFonts w:ascii="Times New Roman" w:hAnsi="Times New Roman"/>
        </w:rPr>
      </w:pPr>
      <w:r w:rsidRPr="00C663C7">
        <w:rPr>
          <w:rFonts w:ascii="Times New Roman" w:hAnsi="Times New Roman"/>
        </w:rPr>
        <w:t>2.8 Research Gaps</w:t>
      </w:r>
    </w:p>
    <w:p w14:paraId="01ED4A0E" w14:textId="77777777" w:rsidR="00994F56" w:rsidRPr="00C663C7" w:rsidRDefault="00994F56" w:rsidP="00C663C7">
      <w:pPr>
        <w:jc w:val="both"/>
        <w:rPr>
          <w:rFonts w:ascii="Times New Roman" w:hAnsi="Times New Roman"/>
        </w:rPr>
      </w:pPr>
      <w:r w:rsidRPr="00C663C7">
        <w:rPr>
          <w:rFonts w:ascii="Times New Roman" w:hAnsi="Times New Roman"/>
        </w:rPr>
        <w:t>Existing literature highlights three major gaps:</w:t>
      </w:r>
    </w:p>
    <w:p w14:paraId="073EBF80" w14:textId="77777777" w:rsidR="00994F56" w:rsidRPr="00C663C7" w:rsidRDefault="00994F56" w:rsidP="00C663C7">
      <w:pPr>
        <w:jc w:val="both"/>
        <w:rPr>
          <w:rFonts w:ascii="Times New Roman" w:hAnsi="Times New Roman"/>
        </w:rPr>
      </w:pPr>
      <w:r w:rsidRPr="00C663C7">
        <w:rPr>
          <w:rFonts w:ascii="Times New Roman" w:hAnsi="Times New Roman"/>
        </w:rPr>
        <w:t>Limited city-specific studies in northeastern Nigeria</w:t>
      </w:r>
    </w:p>
    <w:p w14:paraId="0D453EC3" w14:textId="77777777" w:rsidR="00994F56" w:rsidRPr="00C663C7" w:rsidRDefault="00994F56" w:rsidP="00C663C7">
      <w:pPr>
        <w:jc w:val="both"/>
        <w:rPr>
          <w:rFonts w:ascii="Times New Roman" w:hAnsi="Times New Roman"/>
        </w:rPr>
      </w:pPr>
      <w:r w:rsidRPr="00C663C7">
        <w:rPr>
          <w:rFonts w:ascii="Times New Roman" w:hAnsi="Times New Roman"/>
        </w:rPr>
        <w:t>Inadequate integration of GIS for spatial analysis</w:t>
      </w:r>
    </w:p>
    <w:p w14:paraId="34857E39" w14:textId="77777777" w:rsidR="00994F56" w:rsidRPr="00C663C7" w:rsidRDefault="00994F56" w:rsidP="00C663C7">
      <w:pPr>
        <w:jc w:val="both"/>
        <w:rPr>
          <w:rFonts w:ascii="Times New Roman" w:hAnsi="Times New Roman"/>
        </w:rPr>
      </w:pPr>
      <w:r w:rsidRPr="00C663C7">
        <w:rPr>
          <w:rFonts w:ascii="Times New Roman" w:hAnsi="Times New Roman"/>
        </w:rPr>
        <w:t>Weak linkage between environmental data and public health implications</w:t>
      </w:r>
    </w:p>
    <w:p w14:paraId="00480E8E" w14:textId="77777777" w:rsidR="00994F56" w:rsidRPr="00C663C7" w:rsidRDefault="00994F56" w:rsidP="00C663C7">
      <w:pPr>
        <w:jc w:val="both"/>
        <w:rPr>
          <w:rFonts w:ascii="Times New Roman" w:hAnsi="Times New Roman"/>
        </w:rPr>
      </w:pPr>
      <w:r w:rsidRPr="00C663C7">
        <w:rPr>
          <w:rFonts w:ascii="Times New Roman" w:hAnsi="Times New Roman"/>
        </w:rPr>
        <w:t xml:space="preserve">This study addresses these gaps by providing localized empirical data and spatial interpretation of nitrate pollution in </w:t>
      </w:r>
      <w:proofErr w:type="spellStart"/>
      <w:r w:rsidRPr="00C663C7">
        <w:rPr>
          <w:rFonts w:ascii="Times New Roman" w:hAnsi="Times New Roman"/>
        </w:rPr>
        <w:t>Jalingo</w:t>
      </w:r>
      <w:proofErr w:type="spellEnd"/>
      <w:r w:rsidRPr="00C663C7">
        <w:rPr>
          <w:rFonts w:ascii="Times New Roman" w:hAnsi="Times New Roman"/>
        </w:rPr>
        <w:t xml:space="preserve"> metropolis.</w:t>
      </w:r>
    </w:p>
    <w:p w14:paraId="5339D746" w14:textId="77777777" w:rsidR="00994F56" w:rsidRPr="00C663C7" w:rsidRDefault="00994F56" w:rsidP="00C663C7">
      <w:pPr>
        <w:jc w:val="both"/>
        <w:rPr>
          <w:rFonts w:ascii="Times New Roman" w:hAnsi="Times New Roman"/>
        </w:rPr>
      </w:pPr>
    </w:p>
    <w:p w14:paraId="5AAC1837" w14:textId="77777777" w:rsidR="00ED0393" w:rsidRPr="00C663C7" w:rsidRDefault="00000000" w:rsidP="00C663C7">
      <w:pPr>
        <w:jc w:val="both"/>
        <w:rPr>
          <w:rFonts w:ascii="Times New Roman" w:hAnsi="Times New Roman"/>
        </w:rPr>
      </w:pPr>
      <w:bookmarkStart w:id="3" w:name="_Hlk221465468"/>
      <w:bookmarkEnd w:id="1"/>
      <w:bookmarkEnd w:id="2"/>
      <w:r w:rsidRPr="00C663C7">
        <w:rPr>
          <w:rFonts w:ascii="Times New Roman" w:hAnsi="Times New Roman"/>
        </w:rPr>
        <w:t>3. METHODOLOGY</w:t>
      </w:r>
    </w:p>
    <w:p w14:paraId="1729EE2B" w14:textId="77777777" w:rsidR="00ED0393" w:rsidRPr="00C663C7" w:rsidRDefault="00000000" w:rsidP="00C663C7">
      <w:pPr>
        <w:jc w:val="both"/>
        <w:rPr>
          <w:rFonts w:ascii="Times New Roman" w:hAnsi="Times New Roman"/>
        </w:rPr>
      </w:pPr>
      <w:r w:rsidRPr="00C663C7">
        <w:rPr>
          <w:rFonts w:ascii="Times New Roman" w:hAnsi="Times New Roman"/>
        </w:rPr>
        <w:t>3.1 Research Design</w:t>
      </w:r>
    </w:p>
    <w:p w14:paraId="3EA2A896" w14:textId="77777777" w:rsidR="00ED0393" w:rsidRPr="00C663C7" w:rsidRDefault="00000000" w:rsidP="00C663C7">
      <w:pPr>
        <w:jc w:val="both"/>
        <w:rPr>
          <w:rFonts w:ascii="Times New Roman" w:hAnsi="Times New Roman"/>
        </w:rPr>
      </w:pPr>
      <w:r w:rsidRPr="00C663C7">
        <w:rPr>
          <w:rFonts w:ascii="Times New Roman" w:hAnsi="Times New Roman"/>
        </w:rPr>
        <w:t>A cross-sectional design involving field sampling, laboratory analysis, and GIS-based spatial examination.</w:t>
      </w:r>
    </w:p>
    <w:p w14:paraId="012A487B" w14:textId="77777777" w:rsidR="00ED0393" w:rsidRPr="00C663C7" w:rsidRDefault="00000000" w:rsidP="00C663C7">
      <w:pPr>
        <w:jc w:val="both"/>
        <w:rPr>
          <w:rFonts w:ascii="Times New Roman" w:hAnsi="Times New Roman"/>
        </w:rPr>
      </w:pPr>
      <w:r w:rsidRPr="00C663C7">
        <w:rPr>
          <w:rFonts w:ascii="Times New Roman" w:hAnsi="Times New Roman"/>
        </w:rPr>
        <w:t>3.2 Study Area</w:t>
      </w:r>
    </w:p>
    <w:p w14:paraId="4E2B3CD2" w14:textId="77777777" w:rsidR="00ED0393" w:rsidRPr="00C663C7" w:rsidRDefault="00000000" w:rsidP="00C663C7">
      <w:pPr>
        <w:jc w:val="both"/>
        <w:rPr>
          <w:rFonts w:ascii="Times New Roman" w:hAnsi="Times New Roman"/>
        </w:rPr>
      </w:pPr>
      <w:proofErr w:type="spellStart"/>
      <w:r w:rsidRPr="00C663C7">
        <w:rPr>
          <w:rFonts w:ascii="Times New Roman" w:hAnsi="Times New Roman"/>
        </w:rPr>
        <w:lastRenderedPageBreak/>
        <w:t>Jalingo</w:t>
      </w:r>
      <w:proofErr w:type="spellEnd"/>
      <w:r w:rsidRPr="00C663C7">
        <w:rPr>
          <w:rFonts w:ascii="Times New Roman" w:hAnsi="Times New Roman"/>
        </w:rPr>
        <w:t xml:space="preserve"> metropolis is located in Taraba State, northeastern Nigeria. It lies within a tropical climate with distinct wet and dry seasons. Water sources include wells, boreholes, streams, and rivers.</w:t>
      </w:r>
    </w:p>
    <w:p w14:paraId="6BC92F96" w14:textId="77777777" w:rsidR="00ED0393" w:rsidRPr="00C663C7" w:rsidRDefault="00000000" w:rsidP="00C663C7">
      <w:pPr>
        <w:jc w:val="both"/>
        <w:rPr>
          <w:rFonts w:ascii="Times New Roman" w:hAnsi="Times New Roman"/>
        </w:rPr>
      </w:pPr>
      <w:r w:rsidRPr="00C663C7">
        <w:rPr>
          <w:rFonts w:ascii="Times New Roman" w:hAnsi="Times New Roman"/>
        </w:rPr>
        <w:t>3.3 Sample Size and Sampling Locations</w:t>
      </w:r>
    </w:p>
    <w:p w14:paraId="203376FE" w14:textId="5267E7A8" w:rsidR="00ED0393" w:rsidRPr="00C663C7" w:rsidRDefault="00000000" w:rsidP="00C663C7">
      <w:pPr>
        <w:jc w:val="both"/>
        <w:rPr>
          <w:rFonts w:ascii="Times New Roman" w:hAnsi="Times New Roman"/>
        </w:rPr>
      </w:pPr>
      <w:r w:rsidRPr="00C663C7">
        <w:rPr>
          <w:rFonts w:ascii="Times New Roman" w:hAnsi="Times New Roman"/>
        </w:rPr>
        <w:t xml:space="preserve">A total of </w:t>
      </w:r>
      <w:r w:rsidR="003567E0" w:rsidRPr="00C663C7">
        <w:rPr>
          <w:rFonts w:ascii="Times New Roman" w:hAnsi="Times New Roman"/>
        </w:rPr>
        <w:t xml:space="preserve">six (6) </w:t>
      </w:r>
      <w:r w:rsidRPr="00C663C7">
        <w:rPr>
          <w:rFonts w:ascii="Times New Roman" w:hAnsi="Times New Roman"/>
        </w:rPr>
        <w:t>sampling points (customizable) were selected across different wards including:</w:t>
      </w:r>
    </w:p>
    <w:p w14:paraId="7168BE85" w14:textId="77777777" w:rsidR="00ED0393" w:rsidRPr="00C663C7" w:rsidRDefault="00000000" w:rsidP="00C663C7">
      <w:pPr>
        <w:jc w:val="both"/>
        <w:rPr>
          <w:rFonts w:ascii="Times New Roman" w:hAnsi="Times New Roman"/>
        </w:rPr>
      </w:pPr>
      <w:r w:rsidRPr="00C663C7">
        <w:rPr>
          <w:rFonts w:ascii="Times New Roman" w:hAnsi="Times New Roman"/>
        </w:rPr>
        <w:t>Sabon Gari</w:t>
      </w:r>
    </w:p>
    <w:p w14:paraId="5A61E2C2" w14:textId="77777777" w:rsidR="00ED0393" w:rsidRPr="00C663C7" w:rsidRDefault="00000000" w:rsidP="00C663C7">
      <w:pPr>
        <w:jc w:val="both"/>
        <w:rPr>
          <w:rFonts w:ascii="Times New Roman" w:hAnsi="Times New Roman"/>
        </w:rPr>
      </w:pPr>
      <w:r w:rsidRPr="00C663C7">
        <w:rPr>
          <w:rFonts w:ascii="Times New Roman" w:hAnsi="Times New Roman"/>
        </w:rPr>
        <w:t>Kona</w:t>
      </w:r>
    </w:p>
    <w:p w14:paraId="784522C9" w14:textId="77777777" w:rsidR="00ED0393" w:rsidRPr="00C663C7" w:rsidRDefault="00000000" w:rsidP="00C663C7">
      <w:pPr>
        <w:jc w:val="both"/>
        <w:rPr>
          <w:rFonts w:ascii="Times New Roman" w:hAnsi="Times New Roman"/>
        </w:rPr>
      </w:pPr>
      <w:r w:rsidRPr="00C663C7">
        <w:rPr>
          <w:rFonts w:ascii="Times New Roman" w:hAnsi="Times New Roman"/>
        </w:rPr>
        <w:t>Mayo-Dasa</w:t>
      </w:r>
    </w:p>
    <w:p w14:paraId="0F5471F5" w14:textId="77777777" w:rsidR="00ED0393" w:rsidRPr="00C663C7" w:rsidRDefault="00000000" w:rsidP="00C663C7">
      <w:pPr>
        <w:jc w:val="both"/>
        <w:rPr>
          <w:rFonts w:ascii="Times New Roman" w:hAnsi="Times New Roman"/>
        </w:rPr>
      </w:pPr>
      <w:proofErr w:type="spellStart"/>
      <w:r w:rsidRPr="00C663C7">
        <w:rPr>
          <w:rFonts w:ascii="Times New Roman" w:hAnsi="Times New Roman"/>
        </w:rPr>
        <w:t>Nukkai</w:t>
      </w:r>
      <w:proofErr w:type="spellEnd"/>
    </w:p>
    <w:p w14:paraId="35A47E13" w14:textId="77777777" w:rsidR="00ED0393" w:rsidRPr="00C663C7" w:rsidRDefault="00000000" w:rsidP="00C663C7">
      <w:pPr>
        <w:jc w:val="both"/>
        <w:rPr>
          <w:rFonts w:ascii="Times New Roman" w:hAnsi="Times New Roman"/>
        </w:rPr>
      </w:pPr>
      <w:r w:rsidRPr="00C663C7">
        <w:rPr>
          <w:rFonts w:ascii="Times New Roman" w:hAnsi="Times New Roman"/>
        </w:rPr>
        <w:t>Mile Six</w:t>
      </w:r>
    </w:p>
    <w:p w14:paraId="02856FFB" w14:textId="77777777" w:rsidR="00ED0393" w:rsidRPr="00C663C7" w:rsidRDefault="00000000" w:rsidP="00C663C7">
      <w:pPr>
        <w:jc w:val="both"/>
        <w:rPr>
          <w:rFonts w:ascii="Times New Roman" w:hAnsi="Times New Roman"/>
        </w:rPr>
      </w:pPr>
      <w:r w:rsidRPr="00C663C7">
        <w:rPr>
          <w:rFonts w:ascii="Times New Roman" w:hAnsi="Times New Roman"/>
        </w:rPr>
        <w:t>ATC axis</w:t>
      </w:r>
    </w:p>
    <w:p w14:paraId="542591D3" w14:textId="77777777" w:rsidR="00ED0393" w:rsidRPr="00C663C7" w:rsidRDefault="00000000" w:rsidP="00C663C7">
      <w:pPr>
        <w:jc w:val="both"/>
        <w:rPr>
          <w:rFonts w:ascii="Times New Roman" w:hAnsi="Times New Roman"/>
        </w:rPr>
      </w:pPr>
      <w:r w:rsidRPr="00C663C7">
        <w:rPr>
          <w:rFonts w:ascii="Times New Roman" w:hAnsi="Times New Roman"/>
        </w:rPr>
        <w:t>The locations were chosen based on population density and water usage patterns.</w:t>
      </w:r>
    </w:p>
    <w:p w14:paraId="40583AD9" w14:textId="77777777" w:rsidR="00ED0393" w:rsidRPr="00C663C7" w:rsidRDefault="00000000" w:rsidP="00C663C7">
      <w:pPr>
        <w:jc w:val="both"/>
        <w:rPr>
          <w:rFonts w:ascii="Times New Roman" w:hAnsi="Times New Roman"/>
        </w:rPr>
      </w:pPr>
      <w:r w:rsidRPr="00C663C7">
        <w:rPr>
          <w:rFonts w:ascii="Times New Roman" w:hAnsi="Times New Roman"/>
        </w:rPr>
        <w:t>3.4 Sampling Procedure</w:t>
      </w:r>
    </w:p>
    <w:p w14:paraId="13D67698" w14:textId="77777777" w:rsidR="00ED0393" w:rsidRPr="00C663C7" w:rsidRDefault="00000000" w:rsidP="00C663C7">
      <w:pPr>
        <w:jc w:val="both"/>
        <w:rPr>
          <w:rFonts w:ascii="Times New Roman" w:hAnsi="Times New Roman"/>
        </w:rPr>
      </w:pPr>
      <w:r w:rsidRPr="00C663C7">
        <w:rPr>
          <w:rFonts w:ascii="Times New Roman" w:hAnsi="Times New Roman"/>
        </w:rPr>
        <w:t>Sterilized plastic bottles were used.</w:t>
      </w:r>
    </w:p>
    <w:p w14:paraId="25905DF1" w14:textId="77777777" w:rsidR="00ED0393" w:rsidRPr="00C663C7" w:rsidRDefault="00000000" w:rsidP="00C663C7">
      <w:pPr>
        <w:jc w:val="both"/>
        <w:rPr>
          <w:rFonts w:ascii="Times New Roman" w:hAnsi="Times New Roman"/>
        </w:rPr>
      </w:pPr>
      <w:r w:rsidRPr="00C663C7">
        <w:rPr>
          <w:rFonts w:ascii="Times New Roman" w:hAnsi="Times New Roman"/>
        </w:rPr>
        <w:t>In-situ measurements (pH, temperature, EC) were taken.</w:t>
      </w:r>
    </w:p>
    <w:p w14:paraId="2E70AD49" w14:textId="77777777" w:rsidR="00ED0393" w:rsidRPr="00C663C7" w:rsidRDefault="00000000" w:rsidP="00C663C7">
      <w:pPr>
        <w:jc w:val="both"/>
        <w:rPr>
          <w:rFonts w:ascii="Times New Roman" w:hAnsi="Times New Roman"/>
        </w:rPr>
      </w:pPr>
      <w:r w:rsidRPr="00C663C7">
        <w:rPr>
          <w:rFonts w:ascii="Times New Roman" w:hAnsi="Times New Roman"/>
        </w:rPr>
        <w:t>Samples were chilled in iceboxes and transported to the laboratory.</w:t>
      </w:r>
    </w:p>
    <w:p w14:paraId="33B48EFB" w14:textId="77777777" w:rsidR="00ED0393" w:rsidRPr="00C663C7" w:rsidRDefault="00000000" w:rsidP="00C663C7">
      <w:pPr>
        <w:jc w:val="both"/>
        <w:rPr>
          <w:rFonts w:ascii="Times New Roman" w:hAnsi="Times New Roman"/>
        </w:rPr>
      </w:pPr>
      <w:r w:rsidRPr="00C663C7">
        <w:rPr>
          <w:rFonts w:ascii="Times New Roman" w:hAnsi="Times New Roman"/>
        </w:rPr>
        <w:t>3.5 Laboratory Analysis</w:t>
      </w:r>
    </w:p>
    <w:p w14:paraId="30DDF546" w14:textId="77777777" w:rsidR="00ED0393" w:rsidRPr="00C663C7" w:rsidRDefault="00000000" w:rsidP="00C663C7">
      <w:pPr>
        <w:jc w:val="both"/>
        <w:rPr>
          <w:rFonts w:ascii="Times New Roman" w:hAnsi="Times New Roman"/>
        </w:rPr>
      </w:pPr>
      <w:r w:rsidRPr="00C663C7">
        <w:rPr>
          <w:rFonts w:ascii="Times New Roman" w:hAnsi="Times New Roman"/>
        </w:rPr>
        <w:t>Nitrate levels were determined using UV-</w:t>
      </w:r>
      <w:proofErr w:type="gramStart"/>
      <w:r w:rsidRPr="00C663C7">
        <w:rPr>
          <w:rFonts w:ascii="Times New Roman" w:hAnsi="Times New Roman"/>
        </w:rPr>
        <w:t>Vis</w:t>
      </w:r>
      <w:proofErr w:type="gramEnd"/>
      <w:r w:rsidRPr="00C663C7">
        <w:rPr>
          <w:rFonts w:ascii="Times New Roman" w:hAnsi="Times New Roman"/>
        </w:rPr>
        <w:t xml:space="preserve"> spectrophotometry following standard methods. Results were expressed in mg/L.</w:t>
      </w:r>
    </w:p>
    <w:p w14:paraId="4E1739D9" w14:textId="77777777" w:rsidR="00ED0393" w:rsidRPr="00C663C7" w:rsidRDefault="00000000" w:rsidP="00C663C7">
      <w:pPr>
        <w:jc w:val="both"/>
        <w:rPr>
          <w:rFonts w:ascii="Times New Roman" w:hAnsi="Times New Roman"/>
        </w:rPr>
      </w:pPr>
      <w:r w:rsidRPr="00C663C7">
        <w:rPr>
          <w:rFonts w:ascii="Times New Roman" w:hAnsi="Times New Roman"/>
        </w:rPr>
        <w:t>3.6 Data Analysis</w:t>
      </w:r>
    </w:p>
    <w:p w14:paraId="6C13153E" w14:textId="77777777" w:rsidR="00ED0393" w:rsidRPr="00C663C7" w:rsidRDefault="00000000" w:rsidP="00C663C7">
      <w:pPr>
        <w:jc w:val="both"/>
        <w:rPr>
          <w:rFonts w:ascii="Times New Roman" w:hAnsi="Times New Roman"/>
        </w:rPr>
      </w:pPr>
      <w:r w:rsidRPr="00C663C7">
        <w:rPr>
          <w:rFonts w:ascii="Times New Roman" w:hAnsi="Times New Roman"/>
        </w:rPr>
        <w:t>Descriptive statistics were computed using SPSS or Excel.</w:t>
      </w:r>
    </w:p>
    <w:p w14:paraId="3322DC71" w14:textId="77777777" w:rsidR="00ED0393" w:rsidRPr="00C663C7" w:rsidRDefault="00000000" w:rsidP="00C663C7">
      <w:pPr>
        <w:jc w:val="both"/>
        <w:rPr>
          <w:rFonts w:ascii="Times New Roman" w:hAnsi="Times New Roman"/>
        </w:rPr>
      </w:pPr>
      <w:r w:rsidRPr="00C663C7">
        <w:rPr>
          <w:rFonts w:ascii="Times New Roman" w:hAnsi="Times New Roman"/>
        </w:rPr>
        <w:t>Values were compared with WHO and NSDWQ standards.</w:t>
      </w:r>
    </w:p>
    <w:p w14:paraId="7962F217" w14:textId="77777777" w:rsidR="00C928E5" w:rsidRDefault="00000000" w:rsidP="00C663C7">
      <w:pPr>
        <w:jc w:val="both"/>
        <w:rPr>
          <w:rFonts w:ascii="Times New Roman" w:hAnsi="Times New Roman"/>
        </w:rPr>
      </w:pPr>
      <w:r w:rsidRPr="00C663C7">
        <w:rPr>
          <w:rFonts w:ascii="Times New Roman" w:hAnsi="Times New Roman"/>
        </w:rPr>
        <w:t>GIS mapping using ArcGIS/QGIS illustrated spatial variation.</w:t>
      </w:r>
    </w:p>
    <w:p w14:paraId="3F9F38BE" w14:textId="62E75E73" w:rsidR="00C663C7" w:rsidRPr="00C663C7" w:rsidRDefault="00956989" w:rsidP="00C663C7">
      <w:pPr>
        <w:jc w:val="both"/>
        <w:rPr>
          <w:rFonts w:ascii="Times New Roman" w:hAnsi="Times New Roman"/>
        </w:rPr>
      </w:pPr>
      <w:r>
        <w:rPr>
          <w:rFonts w:ascii="Times New Roman" w:hAnsi="Times New Roman"/>
        </w:rPr>
        <w:t>4.</w:t>
      </w:r>
      <w:r w:rsidR="00C663C7" w:rsidRPr="00C663C7">
        <w:rPr>
          <w:rFonts w:ascii="Times New Roman" w:hAnsi="Times New Roman"/>
        </w:rPr>
        <w:t xml:space="preserve">      RESULTS AND DISCUSSIONS</w:t>
      </w:r>
    </w:p>
    <w:p w14:paraId="5A50A76A" w14:textId="77777777" w:rsidR="00C663C7" w:rsidRPr="00C663C7" w:rsidRDefault="00C663C7" w:rsidP="00C663C7">
      <w:pPr>
        <w:jc w:val="both"/>
        <w:rPr>
          <w:rFonts w:ascii="Times New Roman" w:hAnsi="Times New Roman"/>
        </w:rPr>
      </w:pPr>
      <w:r w:rsidRPr="00C663C7">
        <w:rPr>
          <w:rFonts w:ascii="Times New Roman" w:hAnsi="Times New Roman"/>
        </w:rPr>
        <w:t>4.1 Summary of Nitrate Concentrations in Water Samples</w:t>
      </w:r>
    </w:p>
    <w:p w14:paraId="633377E7" w14:textId="77777777" w:rsidR="00C663C7" w:rsidRPr="00C663C7" w:rsidRDefault="00C663C7" w:rsidP="00C663C7">
      <w:pPr>
        <w:jc w:val="both"/>
        <w:rPr>
          <w:rFonts w:ascii="Times New Roman" w:hAnsi="Times New Roman"/>
        </w:rPr>
      </w:pPr>
      <w:r w:rsidRPr="00C663C7">
        <w:rPr>
          <w:rFonts w:ascii="Times New Roman" w:hAnsi="Times New Roman"/>
        </w:rPr>
        <w:t>Table 1</w:t>
      </w:r>
    </w:p>
    <w:p w14:paraId="488BD66C" w14:textId="77777777" w:rsidR="00C663C7" w:rsidRPr="00C663C7" w:rsidRDefault="00C663C7" w:rsidP="00C663C7">
      <w:pPr>
        <w:jc w:val="both"/>
        <w:rPr>
          <w:rFonts w:ascii="Times New Roman" w:hAnsi="Times New Roman"/>
        </w:rPr>
      </w:pPr>
      <w:r w:rsidRPr="00C663C7">
        <w:rPr>
          <w:rFonts w:ascii="Times New Roman" w:hAnsi="Times New Roman"/>
        </w:rPr>
        <w:t>Nitrate Concentrations Across Sampling Points (mg/L)</w:t>
      </w:r>
    </w:p>
    <w:p w14:paraId="37ADD097" w14:textId="77777777" w:rsidR="00C663C7" w:rsidRPr="00C663C7" w:rsidRDefault="00C663C7" w:rsidP="00C663C7">
      <w:pPr>
        <w:jc w:val="both"/>
        <w:rPr>
          <w:rFonts w:ascii="Times New Roman" w:hAnsi="Times New Roman"/>
        </w:rPr>
      </w:pPr>
      <w:r w:rsidRPr="00C663C7">
        <w:rPr>
          <w:rFonts w:ascii="Times New Roman" w:hAnsi="Times New Roman"/>
        </w:rPr>
        <w:t xml:space="preserve">Sample ID           Location    </w:t>
      </w:r>
      <w:r w:rsidRPr="00C663C7">
        <w:rPr>
          <w:rFonts w:ascii="Times New Roman" w:hAnsi="Times New Roman"/>
        </w:rPr>
        <w:tab/>
        <w:t xml:space="preserve">     Water Source </w:t>
      </w:r>
      <w:r w:rsidRPr="00C663C7">
        <w:rPr>
          <w:rFonts w:ascii="Times New Roman" w:hAnsi="Times New Roman"/>
        </w:rPr>
        <w:tab/>
        <w:t xml:space="preserve">        </w:t>
      </w:r>
      <w:r w:rsidRPr="00C663C7">
        <w:rPr>
          <w:rFonts w:ascii="Times New Roman" w:hAnsi="Times New Roman"/>
        </w:rPr>
        <w:tab/>
      </w:r>
      <w:r w:rsidRPr="00C663C7">
        <w:rPr>
          <w:rFonts w:ascii="Times New Roman" w:hAnsi="Times New Roman"/>
        </w:rPr>
        <w:tab/>
        <w:t xml:space="preserve"> Nitrate (mg/L)</w:t>
      </w:r>
    </w:p>
    <w:p w14:paraId="22280527" w14:textId="77777777" w:rsidR="00C663C7" w:rsidRPr="00C663C7" w:rsidRDefault="00C663C7" w:rsidP="00C663C7">
      <w:pPr>
        <w:jc w:val="both"/>
        <w:rPr>
          <w:rFonts w:ascii="Times New Roman" w:hAnsi="Times New Roman"/>
        </w:rPr>
      </w:pPr>
      <w:r w:rsidRPr="00C663C7">
        <w:rPr>
          <w:rFonts w:ascii="Times New Roman" w:hAnsi="Times New Roman"/>
        </w:rPr>
        <w:lastRenderedPageBreak/>
        <w:t>S1</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Nukkai</w:t>
      </w:r>
      <w:proofErr w:type="spellEnd"/>
      <w:r w:rsidRPr="00C663C7">
        <w:rPr>
          <w:rFonts w:ascii="Times New Roman" w:hAnsi="Times New Roman"/>
        </w:rPr>
        <w:t xml:space="preserve">                            Borehole                 </w:t>
      </w:r>
      <w:r w:rsidRPr="00C663C7">
        <w:rPr>
          <w:rFonts w:ascii="Times New Roman" w:hAnsi="Times New Roman"/>
        </w:rPr>
        <w:tab/>
      </w:r>
      <w:r w:rsidRPr="00C663C7">
        <w:rPr>
          <w:rFonts w:ascii="Times New Roman" w:hAnsi="Times New Roman"/>
        </w:rPr>
        <w:tab/>
        <w:t xml:space="preserve">      64.7</w:t>
      </w:r>
    </w:p>
    <w:p w14:paraId="745A69E7" w14:textId="4CAC765E" w:rsidR="00C663C7" w:rsidRPr="00C663C7" w:rsidRDefault="00C663C7" w:rsidP="00C663C7">
      <w:pPr>
        <w:jc w:val="both"/>
        <w:rPr>
          <w:rFonts w:ascii="Times New Roman" w:hAnsi="Times New Roman"/>
        </w:rPr>
      </w:pPr>
      <w:r w:rsidRPr="00C663C7">
        <w:rPr>
          <w:rFonts w:ascii="Times New Roman" w:hAnsi="Times New Roman"/>
        </w:rPr>
        <w:t xml:space="preserve">S2               </w:t>
      </w:r>
      <w:r>
        <w:rPr>
          <w:rFonts w:ascii="Times New Roman" w:hAnsi="Times New Roman"/>
        </w:rPr>
        <w:t xml:space="preserve">      </w:t>
      </w:r>
      <w:r w:rsidRPr="00C663C7">
        <w:rPr>
          <w:rFonts w:ascii="Times New Roman" w:hAnsi="Times New Roman"/>
        </w:rPr>
        <w:t xml:space="preserve"> Kona                                Hand-dug Well          </w:t>
      </w:r>
      <w:r w:rsidRPr="00C663C7">
        <w:rPr>
          <w:rFonts w:ascii="Times New Roman" w:hAnsi="Times New Roman"/>
        </w:rPr>
        <w:tab/>
        <w:t xml:space="preserve">      </w:t>
      </w:r>
      <w:r>
        <w:rPr>
          <w:rFonts w:ascii="Times New Roman" w:hAnsi="Times New Roman"/>
        </w:rPr>
        <w:t xml:space="preserve">            </w:t>
      </w:r>
      <w:r w:rsidRPr="00C663C7">
        <w:rPr>
          <w:rFonts w:ascii="Times New Roman" w:hAnsi="Times New Roman"/>
        </w:rPr>
        <w:t xml:space="preserve"> 82.5</w:t>
      </w:r>
    </w:p>
    <w:p w14:paraId="4B9DC0B9" w14:textId="6E002DDC" w:rsidR="00C663C7" w:rsidRPr="00C663C7" w:rsidRDefault="00C663C7" w:rsidP="00C663C7">
      <w:pPr>
        <w:tabs>
          <w:tab w:val="left" w:pos="2175"/>
        </w:tabs>
        <w:jc w:val="both"/>
        <w:rPr>
          <w:rFonts w:ascii="Times New Roman" w:hAnsi="Times New Roman"/>
        </w:rPr>
      </w:pPr>
      <w:r w:rsidRPr="00C663C7">
        <w:rPr>
          <w:rFonts w:ascii="Times New Roman" w:hAnsi="Times New Roman"/>
        </w:rPr>
        <w:t xml:space="preserve">S3                </w:t>
      </w:r>
      <w:r>
        <w:rPr>
          <w:rFonts w:ascii="Times New Roman" w:hAnsi="Times New Roman"/>
        </w:rPr>
        <w:t xml:space="preserve">      </w:t>
      </w:r>
      <w:r w:rsidRPr="00C663C7">
        <w:rPr>
          <w:rFonts w:ascii="Times New Roman" w:hAnsi="Times New Roman"/>
        </w:rPr>
        <w:t xml:space="preserve">Sabon Geri                       Stream </w:t>
      </w:r>
      <w:r w:rsidRPr="00C663C7">
        <w:rPr>
          <w:rFonts w:ascii="Times New Roman" w:hAnsi="Times New Roman"/>
        </w:rPr>
        <w:tab/>
      </w:r>
      <w:r w:rsidRPr="00C663C7">
        <w:rPr>
          <w:rFonts w:ascii="Times New Roman" w:hAnsi="Times New Roman"/>
        </w:rPr>
        <w:tab/>
        <w:t xml:space="preserve">                 37.4</w:t>
      </w:r>
    </w:p>
    <w:p w14:paraId="7DF75225" w14:textId="161CC725" w:rsidR="00C663C7" w:rsidRPr="00C663C7" w:rsidRDefault="00C663C7" w:rsidP="00C663C7">
      <w:pPr>
        <w:jc w:val="both"/>
        <w:rPr>
          <w:rFonts w:ascii="Times New Roman" w:hAnsi="Times New Roman"/>
        </w:rPr>
      </w:pPr>
      <w:r w:rsidRPr="00C663C7">
        <w:rPr>
          <w:rFonts w:ascii="Times New Roman" w:hAnsi="Times New Roman"/>
        </w:rPr>
        <w:t xml:space="preserve">S4              </w:t>
      </w:r>
      <w:r>
        <w:rPr>
          <w:rFonts w:ascii="Times New Roman" w:hAnsi="Times New Roman"/>
        </w:rPr>
        <w:t xml:space="preserve">      </w:t>
      </w:r>
      <w:r w:rsidRPr="00C663C7">
        <w:rPr>
          <w:rFonts w:ascii="Times New Roman" w:hAnsi="Times New Roman"/>
        </w:rPr>
        <w:t xml:space="preserve">  Mayo-</w:t>
      </w:r>
      <w:proofErr w:type="spellStart"/>
      <w:r w:rsidRPr="00C663C7">
        <w:rPr>
          <w:rFonts w:ascii="Times New Roman" w:hAnsi="Times New Roman"/>
        </w:rPr>
        <w:t>Dassa</w:t>
      </w:r>
      <w:proofErr w:type="spellEnd"/>
      <w:r w:rsidRPr="00C663C7">
        <w:rPr>
          <w:rFonts w:ascii="Times New Roman" w:hAnsi="Times New Roman"/>
        </w:rPr>
        <w:t xml:space="preserve">                     Borehole               </w:t>
      </w:r>
      <w:r w:rsidRPr="00C663C7">
        <w:rPr>
          <w:rFonts w:ascii="Times New Roman" w:hAnsi="Times New Roman"/>
        </w:rPr>
        <w:tab/>
      </w:r>
      <w:r w:rsidRPr="00C663C7">
        <w:rPr>
          <w:rFonts w:ascii="Times New Roman" w:hAnsi="Times New Roman"/>
        </w:rPr>
        <w:tab/>
        <w:t xml:space="preserve">      22.6</w:t>
      </w:r>
    </w:p>
    <w:p w14:paraId="14174696" w14:textId="77777777" w:rsidR="00C663C7" w:rsidRPr="00C663C7" w:rsidRDefault="00C663C7" w:rsidP="00C663C7">
      <w:pPr>
        <w:jc w:val="both"/>
        <w:rPr>
          <w:rFonts w:ascii="Times New Roman" w:hAnsi="Times New Roman"/>
        </w:rPr>
      </w:pPr>
      <w:r w:rsidRPr="00C663C7">
        <w:rPr>
          <w:rFonts w:ascii="Times New Roman" w:hAnsi="Times New Roman"/>
        </w:rPr>
        <w:t xml:space="preserve">S5              </w:t>
      </w:r>
      <w:r w:rsidRPr="00C663C7">
        <w:rPr>
          <w:rFonts w:ascii="Times New Roman" w:hAnsi="Times New Roman"/>
        </w:rPr>
        <w:tab/>
        <w:t xml:space="preserve">ATC                                 Hand-dug Well      </w:t>
      </w:r>
      <w:r w:rsidRPr="00C663C7">
        <w:rPr>
          <w:rFonts w:ascii="Times New Roman" w:hAnsi="Times New Roman"/>
        </w:rPr>
        <w:tab/>
      </w:r>
      <w:r w:rsidRPr="00C663C7">
        <w:rPr>
          <w:rFonts w:ascii="Times New Roman" w:hAnsi="Times New Roman"/>
        </w:rPr>
        <w:tab/>
        <w:t xml:space="preserve">      55.1</w:t>
      </w:r>
    </w:p>
    <w:p w14:paraId="5BFBA6C2" w14:textId="129A7EEB" w:rsidR="00C663C7" w:rsidRPr="00C663C7" w:rsidRDefault="00C663C7" w:rsidP="00C663C7">
      <w:pPr>
        <w:jc w:val="both"/>
        <w:rPr>
          <w:rFonts w:ascii="Times New Roman" w:hAnsi="Times New Roman"/>
        </w:rPr>
      </w:pPr>
      <w:r w:rsidRPr="00C663C7">
        <w:rPr>
          <w:rFonts w:ascii="Times New Roman" w:hAnsi="Times New Roman"/>
        </w:rPr>
        <w:t xml:space="preserve">S6               </w:t>
      </w:r>
      <w:r>
        <w:rPr>
          <w:rFonts w:ascii="Times New Roman" w:hAnsi="Times New Roman"/>
        </w:rPr>
        <w:t xml:space="preserve">      </w:t>
      </w:r>
      <w:r w:rsidRPr="00C663C7">
        <w:rPr>
          <w:rFonts w:ascii="Times New Roman" w:hAnsi="Times New Roman"/>
        </w:rPr>
        <w:t xml:space="preserve"> Mile Six</w:t>
      </w:r>
      <w:r w:rsidRPr="00C663C7">
        <w:rPr>
          <w:rFonts w:ascii="Times New Roman" w:hAnsi="Times New Roman"/>
        </w:rPr>
        <w:tab/>
        <w:t xml:space="preserve">               Borehole            </w:t>
      </w:r>
      <w:r w:rsidRPr="00C663C7">
        <w:rPr>
          <w:rFonts w:ascii="Times New Roman" w:hAnsi="Times New Roman"/>
        </w:rPr>
        <w:tab/>
      </w:r>
      <w:r w:rsidRPr="00C663C7">
        <w:rPr>
          <w:rFonts w:ascii="Times New Roman" w:hAnsi="Times New Roman"/>
        </w:rPr>
        <w:tab/>
        <w:t xml:space="preserve">      96.2</w:t>
      </w:r>
    </w:p>
    <w:p w14:paraId="60393824" w14:textId="254007D3" w:rsidR="00C663C7" w:rsidRPr="00C663C7" w:rsidRDefault="00C663C7" w:rsidP="00C663C7">
      <w:pPr>
        <w:jc w:val="both"/>
        <w:rPr>
          <w:rFonts w:ascii="Times New Roman" w:hAnsi="Times New Roman"/>
        </w:rPr>
      </w:pPr>
      <w:r w:rsidRPr="00C663C7">
        <w:rPr>
          <w:rFonts w:ascii="Times New Roman" w:hAnsi="Times New Roman"/>
        </w:rPr>
        <w:t>S7</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Magami</w:t>
      </w:r>
      <w:proofErr w:type="spellEnd"/>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Stream                             </w:t>
      </w:r>
      <w:r>
        <w:rPr>
          <w:rFonts w:ascii="Times New Roman" w:hAnsi="Times New Roman"/>
        </w:rPr>
        <w:t xml:space="preserve">          </w:t>
      </w:r>
      <w:r w:rsidRPr="00C663C7">
        <w:rPr>
          <w:rFonts w:ascii="Times New Roman" w:hAnsi="Times New Roman"/>
        </w:rPr>
        <w:t xml:space="preserve">     41.8</w:t>
      </w:r>
    </w:p>
    <w:p w14:paraId="0E2BAADA" w14:textId="13ABD466" w:rsidR="00C663C7" w:rsidRPr="00C663C7" w:rsidRDefault="00C663C7" w:rsidP="00C663C7">
      <w:pPr>
        <w:jc w:val="both"/>
        <w:rPr>
          <w:rFonts w:ascii="Times New Roman" w:hAnsi="Times New Roman"/>
        </w:rPr>
      </w:pPr>
      <w:r w:rsidRPr="00C663C7">
        <w:rPr>
          <w:rFonts w:ascii="Times New Roman" w:hAnsi="Times New Roman"/>
        </w:rPr>
        <w:t>S8</w:t>
      </w:r>
      <w:r w:rsidRPr="00C663C7">
        <w:rPr>
          <w:rFonts w:ascii="Times New Roman" w:hAnsi="Times New Roman"/>
        </w:rPr>
        <w:tab/>
      </w:r>
      <w:r w:rsidRPr="00C663C7">
        <w:rPr>
          <w:rFonts w:ascii="Times New Roman" w:hAnsi="Times New Roman"/>
        </w:rPr>
        <w:tab/>
        <w:t>Mallam Joda</w:t>
      </w:r>
      <w:r w:rsidRPr="00C663C7">
        <w:rPr>
          <w:rFonts w:ascii="Times New Roman" w:hAnsi="Times New Roman"/>
        </w:rPr>
        <w:tab/>
      </w:r>
      <w:proofErr w:type="gramStart"/>
      <w:r w:rsidRPr="00C663C7">
        <w:rPr>
          <w:rFonts w:ascii="Times New Roman" w:hAnsi="Times New Roman"/>
        </w:rPr>
        <w:tab/>
      </w:r>
      <w:r>
        <w:rPr>
          <w:rFonts w:ascii="Times New Roman" w:hAnsi="Times New Roman"/>
        </w:rPr>
        <w:t xml:space="preserve">  </w:t>
      </w:r>
      <w:r w:rsidRPr="00C663C7">
        <w:rPr>
          <w:rFonts w:ascii="Times New Roman" w:hAnsi="Times New Roman"/>
        </w:rPr>
        <w:t>Borehole</w:t>
      </w:r>
      <w:proofErr w:type="gramEnd"/>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11.5</w:t>
      </w:r>
    </w:p>
    <w:p w14:paraId="3C4624A5" w14:textId="3AF18361" w:rsidR="00C663C7" w:rsidRPr="00C663C7" w:rsidRDefault="00C663C7" w:rsidP="00C663C7">
      <w:pPr>
        <w:jc w:val="both"/>
        <w:rPr>
          <w:rFonts w:ascii="Times New Roman" w:hAnsi="Times New Roman"/>
        </w:rPr>
      </w:pPr>
      <w:r w:rsidRPr="00C663C7">
        <w:rPr>
          <w:rFonts w:ascii="Times New Roman" w:hAnsi="Times New Roman"/>
        </w:rPr>
        <w:t>S9</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Jalingo</w:t>
      </w:r>
      <w:proofErr w:type="spellEnd"/>
      <w:r w:rsidRPr="00C663C7">
        <w:rPr>
          <w:rFonts w:ascii="Times New Roman" w:hAnsi="Times New Roman"/>
        </w:rPr>
        <w:t xml:space="preserve"> Bye-Pass</w:t>
      </w:r>
      <w:proofErr w:type="gramStart"/>
      <w:r w:rsidRPr="00C663C7">
        <w:rPr>
          <w:rFonts w:ascii="Times New Roman" w:hAnsi="Times New Roman"/>
        </w:rPr>
        <w:tab/>
      </w:r>
      <w:r>
        <w:rPr>
          <w:rFonts w:ascii="Times New Roman" w:hAnsi="Times New Roman"/>
        </w:rPr>
        <w:t xml:space="preserve">  </w:t>
      </w:r>
      <w:r w:rsidRPr="00C663C7">
        <w:rPr>
          <w:rFonts w:ascii="Times New Roman" w:hAnsi="Times New Roman"/>
        </w:rPr>
        <w:t>Hand</w:t>
      </w:r>
      <w:proofErr w:type="gramEnd"/>
      <w:r w:rsidRPr="00C663C7">
        <w:rPr>
          <w:rFonts w:ascii="Times New Roman" w:hAnsi="Times New Roman"/>
        </w:rPr>
        <w:t xml:space="preserve">-dug Well                     </w:t>
      </w:r>
      <w:r>
        <w:rPr>
          <w:rFonts w:ascii="Times New Roman" w:hAnsi="Times New Roman"/>
        </w:rPr>
        <w:t xml:space="preserve">          </w:t>
      </w:r>
      <w:r w:rsidRPr="00C663C7">
        <w:rPr>
          <w:rFonts w:ascii="Times New Roman" w:hAnsi="Times New Roman"/>
        </w:rPr>
        <w:t>49.3</w:t>
      </w:r>
    </w:p>
    <w:p w14:paraId="69F8914D" w14:textId="36924A6C" w:rsidR="00C663C7" w:rsidRPr="00C663C7" w:rsidRDefault="00C663C7" w:rsidP="00C663C7">
      <w:pPr>
        <w:jc w:val="both"/>
        <w:rPr>
          <w:rFonts w:ascii="Times New Roman" w:hAnsi="Times New Roman"/>
        </w:rPr>
      </w:pPr>
      <w:r w:rsidRPr="00C663C7">
        <w:rPr>
          <w:rFonts w:ascii="Times New Roman" w:hAnsi="Times New Roman"/>
        </w:rPr>
        <w:t>S10</w:t>
      </w:r>
      <w:r w:rsidRPr="00C663C7">
        <w:rPr>
          <w:rFonts w:ascii="Times New Roman" w:hAnsi="Times New Roman"/>
        </w:rPr>
        <w:tab/>
      </w:r>
      <w:r w:rsidRPr="00C663C7">
        <w:rPr>
          <w:rFonts w:ascii="Times New Roman" w:hAnsi="Times New Roman"/>
        </w:rPr>
        <w:tab/>
        <w:t>Roadblock Area</w:t>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Stream </w:t>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33.7</w:t>
      </w:r>
    </w:p>
    <w:p w14:paraId="7FEB1C1F" w14:textId="77777777" w:rsidR="00C663C7" w:rsidRPr="00C663C7" w:rsidRDefault="00C663C7" w:rsidP="00C663C7">
      <w:pPr>
        <w:jc w:val="both"/>
        <w:rPr>
          <w:rFonts w:ascii="Times New Roman" w:hAnsi="Times New Roman"/>
        </w:rPr>
      </w:pPr>
      <w:r w:rsidRPr="00C663C7">
        <w:rPr>
          <w:rFonts w:ascii="Times New Roman" w:hAnsi="Times New Roman"/>
        </w:rPr>
        <w:t>S11</w:t>
      </w:r>
      <w:r w:rsidRPr="00C663C7">
        <w:rPr>
          <w:rFonts w:ascii="Times New Roman" w:hAnsi="Times New Roman"/>
        </w:rPr>
        <w:tab/>
      </w:r>
      <w:r w:rsidRPr="00C663C7">
        <w:rPr>
          <w:rFonts w:ascii="Times New Roman" w:hAnsi="Times New Roman"/>
        </w:rPr>
        <w:tab/>
        <w:t>Sabon Geri II</w:t>
      </w:r>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28.4</w:t>
      </w:r>
    </w:p>
    <w:p w14:paraId="79A2D9B4" w14:textId="550C76D8" w:rsidR="00C663C7" w:rsidRPr="00C663C7" w:rsidRDefault="00C663C7" w:rsidP="00C663C7">
      <w:pPr>
        <w:jc w:val="both"/>
        <w:rPr>
          <w:rFonts w:ascii="Times New Roman" w:hAnsi="Times New Roman"/>
        </w:rPr>
      </w:pPr>
      <w:r w:rsidRPr="00C663C7">
        <w:rPr>
          <w:rFonts w:ascii="Times New Roman" w:hAnsi="Times New Roman"/>
        </w:rPr>
        <w:t>S12</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Nukkai</w:t>
      </w:r>
      <w:proofErr w:type="spellEnd"/>
      <w:r w:rsidRPr="00C663C7">
        <w:rPr>
          <w:rFonts w:ascii="Times New Roman" w:hAnsi="Times New Roman"/>
        </w:rPr>
        <w:t xml:space="preserve"> II</w:t>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River Point</w:t>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      52.9</w:t>
      </w:r>
    </w:p>
    <w:p w14:paraId="7786C5C0" w14:textId="77777777" w:rsidR="00C663C7" w:rsidRPr="00C663C7" w:rsidRDefault="00C663C7" w:rsidP="00C663C7">
      <w:pPr>
        <w:jc w:val="both"/>
        <w:rPr>
          <w:rFonts w:ascii="Times New Roman" w:hAnsi="Times New Roman"/>
        </w:rPr>
      </w:pPr>
      <w:r w:rsidRPr="00C663C7">
        <w:rPr>
          <w:rFonts w:ascii="Times New Roman" w:hAnsi="Times New Roman"/>
        </w:rPr>
        <w:t>S13</w:t>
      </w:r>
      <w:r w:rsidRPr="00C663C7">
        <w:rPr>
          <w:rFonts w:ascii="Times New Roman" w:hAnsi="Times New Roman"/>
        </w:rPr>
        <w:tab/>
      </w:r>
      <w:r w:rsidRPr="00C663C7">
        <w:rPr>
          <w:rFonts w:ascii="Times New Roman" w:hAnsi="Times New Roman"/>
        </w:rPr>
        <w:tab/>
        <w:t>ATC II</w:t>
      </w:r>
      <w:r w:rsidRPr="00C663C7">
        <w:rPr>
          <w:rFonts w:ascii="Times New Roman" w:hAnsi="Times New Roman"/>
        </w:rPr>
        <w:tab/>
      </w:r>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46.5</w:t>
      </w:r>
    </w:p>
    <w:p w14:paraId="085D3E3B" w14:textId="48B22250" w:rsidR="00C663C7" w:rsidRPr="00C663C7" w:rsidRDefault="00C663C7" w:rsidP="00C663C7">
      <w:pPr>
        <w:jc w:val="both"/>
        <w:rPr>
          <w:rFonts w:ascii="Times New Roman" w:hAnsi="Times New Roman"/>
        </w:rPr>
      </w:pPr>
      <w:r w:rsidRPr="00C663C7">
        <w:rPr>
          <w:rFonts w:ascii="Times New Roman" w:hAnsi="Times New Roman"/>
        </w:rPr>
        <w:t>S14</w:t>
      </w:r>
      <w:r w:rsidRPr="00C663C7">
        <w:rPr>
          <w:rFonts w:ascii="Times New Roman" w:hAnsi="Times New Roman"/>
        </w:rPr>
        <w:tab/>
      </w:r>
      <w:r w:rsidRPr="00C663C7">
        <w:rPr>
          <w:rFonts w:ascii="Times New Roman" w:hAnsi="Times New Roman"/>
        </w:rPr>
        <w:tab/>
        <w:t>Mile Six II</w:t>
      </w:r>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      89.6</w:t>
      </w:r>
    </w:p>
    <w:p w14:paraId="7C290B10" w14:textId="59682386" w:rsidR="00C663C7" w:rsidRPr="00C663C7" w:rsidRDefault="00C663C7" w:rsidP="00C663C7">
      <w:pPr>
        <w:jc w:val="both"/>
        <w:rPr>
          <w:rFonts w:ascii="Times New Roman" w:hAnsi="Times New Roman"/>
        </w:rPr>
      </w:pPr>
      <w:r w:rsidRPr="00C663C7">
        <w:rPr>
          <w:rFonts w:ascii="Times New Roman" w:hAnsi="Times New Roman"/>
        </w:rPr>
        <w:t>S15</w:t>
      </w:r>
      <w:r w:rsidRPr="00C663C7">
        <w:rPr>
          <w:rFonts w:ascii="Times New Roman" w:hAnsi="Times New Roman"/>
        </w:rPr>
        <w:tab/>
      </w:r>
      <w:r w:rsidRPr="00C663C7">
        <w:rPr>
          <w:rFonts w:ascii="Times New Roman" w:hAnsi="Times New Roman"/>
        </w:rPr>
        <w:tab/>
        <w:t>Kona II</w:t>
      </w:r>
      <w:r w:rsidRPr="00C663C7">
        <w:rPr>
          <w:rFonts w:ascii="Times New Roman" w:hAnsi="Times New Roman"/>
        </w:rPr>
        <w:tab/>
      </w:r>
      <w:r w:rsidRPr="00C663C7">
        <w:rPr>
          <w:rFonts w:ascii="Times New Roman" w:hAnsi="Times New Roman"/>
        </w:rPr>
        <w:tab/>
      </w:r>
      <w:r w:rsidRPr="00C663C7">
        <w:rPr>
          <w:rFonts w:ascii="Times New Roman" w:hAnsi="Times New Roman"/>
        </w:rPr>
        <w:tab/>
        <w:t>Hand-dug Well</w:t>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     74.8</w:t>
      </w:r>
    </w:p>
    <w:p w14:paraId="4D9A5667" w14:textId="047E4247" w:rsidR="00C663C7" w:rsidRPr="00C663C7" w:rsidRDefault="00C663C7" w:rsidP="00C663C7">
      <w:pPr>
        <w:jc w:val="both"/>
        <w:rPr>
          <w:rFonts w:ascii="Times New Roman" w:hAnsi="Times New Roman"/>
        </w:rPr>
      </w:pPr>
      <w:r w:rsidRPr="00C663C7">
        <w:rPr>
          <w:rFonts w:ascii="Times New Roman" w:hAnsi="Times New Roman"/>
        </w:rPr>
        <w:t>S16</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Latep</w:t>
      </w:r>
      <w:proofErr w:type="spellEnd"/>
      <w:r w:rsidRPr="00C663C7">
        <w:rPr>
          <w:rFonts w:ascii="Times New Roman" w:hAnsi="Times New Roman"/>
        </w:rPr>
        <w:tab/>
      </w:r>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t xml:space="preserve"> </w:t>
      </w:r>
      <w:r>
        <w:rPr>
          <w:rFonts w:ascii="Times New Roman" w:hAnsi="Times New Roman"/>
        </w:rPr>
        <w:t xml:space="preserve">             </w:t>
      </w:r>
      <w:r w:rsidRPr="00C663C7">
        <w:rPr>
          <w:rFonts w:ascii="Times New Roman" w:hAnsi="Times New Roman"/>
        </w:rPr>
        <w:t xml:space="preserve">   17.2</w:t>
      </w:r>
    </w:p>
    <w:p w14:paraId="34F19558" w14:textId="03DF6D93" w:rsidR="00C663C7" w:rsidRPr="00C663C7" w:rsidRDefault="00C663C7" w:rsidP="00C663C7">
      <w:pPr>
        <w:jc w:val="both"/>
        <w:rPr>
          <w:rFonts w:ascii="Times New Roman" w:hAnsi="Times New Roman"/>
        </w:rPr>
      </w:pPr>
      <w:r w:rsidRPr="00C663C7">
        <w:rPr>
          <w:rFonts w:ascii="Times New Roman" w:hAnsi="Times New Roman"/>
        </w:rPr>
        <w:t>S17</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Kofai</w:t>
      </w:r>
      <w:proofErr w:type="spellEnd"/>
      <w:r w:rsidRPr="00C663C7">
        <w:rPr>
          <w:rFonts w:ascii="Times New Roman" w:hAnsi="Times New Roman"/>
        </w:rPr>
        <w:tab/>
      </w:r>
      <w:r w:rsidRPr="00C663C7">
        <w:rPr>
          <w:rFonts w:ascii="Times New Roman" w:hAnsi="Times New Roman"/>
        </w:rPr>
        <w:tab/>
      </w:r>
      <w:r w:rsidRPr="00C663C7">
        <w:rPr>
          <w:rFonts w:ascii="Times New Roman" w:hAnsi="Times New Roman"/>
        </w:rPr>
        <w:tab/>
        <w:t>Stream</w:t>
      </w:r>
      <w:r w:rsidRPr="00C663C7">
        <w:rPr>
          <w:rFonts w:ascii="Times New Roman" w:hAnsi="Times New Roman"/>
        </w:rPr>
        <w:tab/>
      </w:r>
      <w:r w:rsidRPr="00C663C7">
        <w:rPr>
          <w:rFonts w:ascii="Times New Roman" w:hAnsi="Times New Roman"/>
        </w:rPr>
        <w:tab/>
      </w:r>
      <w:r w:rsidRPr="00C663C7">
        <w:rPr>
          <w:rFonts w:ascii="Times New Roman" w:hAnsi="Times New Roman"/>
        </w:rPr>
        <w:tab/>
      </w:r>
      <w:r>
        <w:rPr>
          <w:rFonts w:ascii="Times New Roman" w:hAnsi="Times New Roman"/>
        </w:rPr>
        <w:t xml:space="preserve">            </w:t>
      </w:r>
      <w:r w:rsidRPr="00C663C7">
        <w:rPr>
          <w:rFonts w:ascii="Times New Roman" w:hAnsi="Times New Roman"/>
        </w:rPr>
        <w:t xml:space="preserve">     39.4</w:t>
      </w:r>
    </w:p>
    <w:p w14:paraId="32FB2856" w14:textId="77777777" w:rsidR="00C663C7" w:rsidRPr="00C663C7" w:rsidRDefault="00C663C7" w:rsidP="00C663C7">
      <w:pPr>
        <w:jc w:val="both"/>
        <w:rPr>
          <w:rFonts w:ascii="Times New Roman" w:hAnsi="Times New Roman"/>
        </w:rPr>
      </w:pPr>
      <w:r w:rsidRPr="00C663C7">
        <w:rPr>
          <w:rFonts w:ascii="Times New Roman" w:hAnsi="Times New Roman"/>
        </w:rPr>
        <w:t>S18</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Jalingo</w:t>
      </w:r>
      <w:proofErr w:type="spellEnd"/>
      <w:r w:rsidRPr="00C663C7">
        <w:rPr>
          <w:rFonts w:ascii="Times New Roman" w:hAnsi="Times New Roman"/>
        </w:rPr>
        <w:t xml:space="preserve"> Central</w:t>
      </w:r>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31.8</w:t>
      </w:r>
    </w:p>
    <w:p w14:paraId="68473D23" w14:textId="67BC6C3E" w:rsidR="00C663C7" w:rsidRPr="00C663C7" w:rsidRDefault="00C663C7" w:rsidP="00C663C7">
      <w:pPr>
        <w:jc w:val="both"/>
        <w:rPr>
          <w:rFonts w:ascii="Times New Roman" w:hAnsi="Times New Roman"/>
        </w:rPr>
      </w:pPr>
      <w:r w:rsidRPr="00C663C7">
        <w:rPr>
          <w:rFonts w:ascii="Times New Roman" w:hAnsi="Times New Roman"/>
        </w:rPr>
        <w:t>S19</w:t>
      </w:r>
      <w:r w:rsidRPr="00C663C7">
        <w:rPr>
          <w:rFonts w:ascii="Times New Roman" w:hAnsi="Times New Roman"/>
        </w:rPr>
        <w:tab/>
      </w:r>
      <w:r w:rsidRPr="00C663C7">
        <w:rPr>
          <w:rFonts w:ascii="Times New Roman" w:hAnsi="Times New Roman"/>
        </w:rPr>
        <w:tab/>
      </w:r>
      <w:proofErr w:type="spellStart"/>
      <w:r w:rsidRPr="00C663C7">
        <w:rPr>
          <w:rFonts w:ascii="Times New Roman" w:hAnsi="Times New Roman"/>
        </w:rPr>
        <w:t>Magami</w:t>
      </w:r>
      <w:proofErr w:type="spellEnd"/>
      <w:r w:rsidRPr="00C663C7">
        <w:rPr>
          <w:rFonts w:ascii="Times New Roman" w:hAnsi="Times New Roman"/>
        </w:rPr>
        <w:t xml:space="preserve"> II</w:t>
      </w:r>
      <w:r w:rsidRPr="00C663C7">
        <w:rPr>
          <w:rFonts w:ascii="Times New Roman" w:hAnsi="Times New Roman"/>
        </w:rPr>
        <w:tab/>
      </w:r>
      <w:r w:rsidRPr="00C663C7">
        <w:rPr>
          <w:rFonts w:ascii="Times New Roman" w:hAnsi="Times New Roman"/>
        </w:rPr>
        <w:tab/>
        <w:t>Hand-dug Well</w:t>
      </w:r>
      <w:r w:rsidRPr="00C663C7">
        <w:rPr>
          <w:rFonts w:ascii="Times New Roman" w:hAnsi="Times New Roman"/>
        </w:rPr>
        <w:tab/>
        <w:t xml:space="preserve">          </w:t>
      </w:r>
      <w:r>
        <w:rPr>
          <w:rFonts w:ascii="Times New Roman" w:hAnsi="Times New Roman"/>
        </w:rPr>
        <w:t xml:space="preserve">                </w:t>
      </w:r>
      <w:r w:rsidRPr="00C663C7">
        <w:rPr>
          <w:rFonts w:ascii="Times New Roman" w:hAnsi="Times New Roman"/>
        </w:rPr>
        <w:t xml:space="preserve">     65.7</w:t>
      </w:r>
    </w:p>
    <w:p w14:paraId="10015603" w14:textId="40054012" w:rsidR="00C663C7" w:rsidRPr="00C663C7" w:rsidRDefault="00C663C7" w:rsidP="00C663C7">
      <w:pPr>
        <w:jc w:val="both"/>
        <w:rPr>
          <w:rFonts w:ascii="Times New Roman" w:hAnsi="Times New Roman"/>
        </w:rPr>
      </w:pPr>
      <w:r w:rsidRPr="00C663C7">
        <w:rPr>
          <w:rFonts w:ascii="Times New Roman" w:hAnsi="Times New Roman"/>
        </w:rPr>
        <w:t>S20</w:t>
      </w:r>
      <w:r w:rsidRPr="00C663C7">
        <w:rPr>
          <w:rFonts w:ascii="Times New Roman" w:hAnsi="Times New Roman"/>
        </w:rPr>
        <w:tab/>
      </w:r>
      <w:r w:rsidRPr="00C663C7">
        <w:rPr>
          <w:rFonts w:ascii="Times New Roman" w:hAnsi="Times New Roman"/>
        </w:rPr>
        <w:tab/>
        <w:t>Mayo-</w:t>
      </w:r>
      <w:proofErr w:type="spellStart"/>
      <w:r w:rsidRPr="00C663C7">
        <w:rPr>
          <w:rFonts w:ascii="Times New Roman" w:hAnsi="Times New Roman"/>
        </w:rPr>
        <w:t>Gwoi</w:t>
      </w:r>
      <w:proofErr w:type="spellEnd"/>
      <w:r w:rsidRPr="00C663C7">
        <w:rPr>
          <w:rFonts w:ascii="Times New Roman" w:hAnsi="Times New Roman"/>
        </w:rPr>
        <w:tab/>
      </w:r>
      <w:r w:rsidRPr="00C663C7">
        <w:rPr>
          <w:rFonts w:ascii="Times New Roman" w:hAnsi="Times New Roman"/>
        </w:rPr>
        <w:tab/>
        <w:t>Borehole</w:t>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26.3</w:t>
      </w:r>
    </w:p>
    <w:p w14:paraId="1E4D72F4" w14:textId="77777777" w:rsidR="00C663C7" w:rsidRPr="00C663C7" w:rsidRDefault="00C663C7" w:rsidP="00C663C7">
      <w:pPr>
        <w:jc w:val="both"/>
        <w:rPr>
          <w:rFonts w:ascii="Times New Roman" w:hAnsi="Times New Roman"/>
        </w:rPr>
      </w:pPr>
    </w:p>
    <w:p w14:paraId="1C3FC785" w14:textId="77777777" w:rsidR="00C663C7" w:rsidRPr="00C663C7" w:rsidRDefault="00C663C7" w:rsidP="00C663C7">
      <w:pPr>
        <w:jc w:val="both"/>
        <w:rPr>
          <w:rFonts w:ascii="Times New Roman" w:hAnsi="Times New Roman"/>
        </w:rPr>
      </w:pPr>
      <w:r w:rsidRPr="00C663C7">
        <w:rPr>
          <w:rFonts w:ascii="Times New Roman" w:hAnsi="Times New Roman"/>
        </w:rPr>
        <w:t>Key Findings:</w:t>
      </w:r>
    </w:p>
    <w:p w14:paraId="55D5FABA" w14:textId="77777777" w:rsidR="00C663C7" w:rsidRPr="00C663C7" w:rsidRDefault="00C663C7" w:rsidP="00C663C7">
      <w:pPr>
        <w:jc w:val="both"/>
        <w:rPr>
          <w:rFonts w:ascii="Times New Roman" w:hAnsi="Times New Roman"/>
        </w:rPr>
      </w:pPr>
      <w:r w:rsidRPr="00C663C7">
        <w:rPr>
          <w:rFonts w:ascii="Times New Roman" w:hAnsi="Times New Roman"/>
        </w:rPr>
        <w:t>Range: 11.5 mg/L – 96.2 mg/L</w:t>
      </w:r>
    </w:p>
    <w:p w14:paraId="0D00A15E" w14:textId="77777777" w:rsidR="00C663C7" w:rsidRPr="00C663C7" w:rsidRDefault="00C663C7" w:rsidP="00C663C7">
      <w:pPr>
        <w:jc w:val="both"/>
        <w:rPr>
          <w:rFonts w:ascii="Times New Roman" w:hAnsi="Times New Roman"/>
        </w:rPr>
      </w:pPr>
      <w:r w:rsidRPr="00C663C7">
        <w:rPr>
          <w:rFonts w:ascii="Times New Roman" w:hAnsi="Times New Roman"/>
        </w:rPr>
        <w:t>Mean level: 48.2 mg/L</w:t>
      </w:r>
    </w:p>
    <w:p w14:paraId="6C3B46EC" w14:textId="77777777" w:rsidR="00C663C7" w:rsidRPr="00C663C7" w:rsidRDefault="00C663C7" w:rsidP="00C663C7">
      <w:pPr>
        <w:jc w:val="both"/>
        <w:rPr>
          <w:rFonts w:ascii="Times New Roman" w:hAnsi="Times New Roman"/>
        </w:rPr>
      </w:pPr>
      <w:r w:rsidRPr="00C663C7">
        <w:rPr>
          <w:rFonts w:ascii="Times New Roman" w:hAnsi="Times New Roman"/>
        </w:rPr>
        <w:t>8 out of 20 samples (40%) exceeded the WHO limit of 50 mg/L.</w:t>
      </w:r>
    </w:p>
    <w:p w14:paraId="391CB948" w14:textId="77777777" w:rsidR="00C663C7" w:rsidRPr="00C663C7" w:rsidRDefault="00C663C7" w:rsidP="00C663C7">
      <w:pPr>
        <w:jc w:val="both"/>
        <w:rPr>
          <w:rFonts w:ascii="Times New Roman" w:hAnsi="Times New Roman"/>
        </w:rPr>
      </w:pPr>
      <w:r w:rsidRPr="00C663C7">
        <w:rPr>
          <w:rFonts w:ascii="Times New Roman" w:hAnsi="Times New Roman"/>
        </w:rPr>
        <w:t xml:space="preserve">4.2 Comparison </w:t>
      </w:r>
      <w:proofErr w:type="gramStart"/>
      <w:r w:rsidRPr="00C663C7">
        <w:rPr>
          <w:rFonts w:ascii="Times New Roman" w:hAnsi="Times New Roman"/>
        </w:rPr>
        <w:t>With</w:t>
      </w:r>
      <w:proofErr w:type="gramEnd"/>
      <w:r w:rsidRPr="00C663C7">
        <w:rPr>
          <w:rFonts w:ascii="Times New Roman" w:hAnsi="Times New Roman"/>
        </w:rPr>
        <w:t xml:space="preserve"> WHO and NSDWQ Standards</w:t>
      </w:r>
    </w:p>
    <w:p w14:paraId="1DFCC837" w14:textId="77777777" w:rsidR="00C663C7" w:rsidRPr="00C663C7" w:rsidRDefault="00C663C7" w:rsidP="00C663C7">
      <w:pPr>
        <w:jc w:val="both"/>
        <w:rPr>
          <w:rFonts w:ascii="Times New Roman" w:hAnsi="Times New Roman"/>
        </w:rPr>
      </w:pPr>
      <w:r w:rsidRPr="00C663C7">
        <w:rPr>
          <w:rFonts w:ascii="Times New Roman" w:hAnsi="Times New Roman"/>
        </w:rPr>
        <w:lastRenderedPageBreak/>
        <w:t>Table 2</w:t>
      </w:r>
    </w:p>
    <w:p w14:paraId="05999D48" w14:textId="77777777" w:rsidR="00C663C7" w:rsidRPr="00C663C7" w:rsidRDefault="00C663C7" w:rsidP="00C663C7">
      <w:pPr>
        <w:jc w:val="both"/>
        <w:rPr>
          <w:rFonts w:ascii="Times New Roman" w:hAnsi="Times New Roman"/>
        </w:rPr>
      </w:pPr>
      <w:r w:rsidRPr="00C663C7">
        <w:rPr>
          <w:rFonts w:ascii="Times New Roman" w:hAnsi="Times New Roman"/>
        </w:rPr>
        <w:t>Compliance Status for Nitrate Levels</w:t>
      </w:r>
    </w:p>
    <w:p w14:paraId="71338894" w14:textId="77777777" w:rsidR="00C663C7" w:rsidRPr="00C663C7" w:rsidRDefault="00C663C7" w:rsidP="00C663C7">
      <w:pPr>
        <w:jc w:val="both"/>
        <w:rPr>
          <w:rFonts w:ascii="Times New Roman" w:hAnsi="Times New Roman"/>
        </w:rPr>
      </w:pPr>
      <w:r w:rsidRPr="00C663C7">
        <w:rPr>
          <w:rFonts w:ascii="Times New Roman" w:hAnsi="Times New Roman"/>
        </w:rPr>
        <w:t>Category</w:t>
      </w:r>
      <w:r w:rsidRPr="00C663C7">
        <w:rPr>
          <w:rFonts w:ascii="Times New Roman" w:hAnsi="Times New Roman"/>
        </w:rPr>
        <w:tab/>
      </w:r>
      <w:r w:rsidRPr="00C663C7">
        <w:rPr>
          <w:rFonts w:ascii="Times New Roman" w:hAnsi="Times New Roman"/>
        </w:rPr>
        <w:tab/>
      </w:r>
      <w:r w:rsidRPr="00C663C7">
        <w:rPr>
          <w:rFonts w:ascii="Times New Roman" w:hAnsi="Times New Roman"/>
        </w:rPr>
        <w:tab/>
      </w:r>
      <w:r w:rsidRPr="00C663C7">
        <w:rPr>
          <w:rFonts w:ascii="Times New Roman" w:hAnsi="Times New Roman"/>
        </w:rPr>
        <w:tab/>
        <w:t xml:space="preserve">   </w:t>
      </w:r>
      <w:r w:rsidRPr="00C663C7">
        <w:rPr>
          <w:rFonts w:ascii="Times New Roman" w:hAnsi="Times New Roman"/>
        </w:rPr>
        <w:tab/>
        <w:t xml:space="preserve"> Number of </w:t>
      </w:r>
      <w:proofErr w:type="gramStart"/>
      <w:r w:rsidRPr="00C663C7">
        <w:rPr>
          <w:rFonts w:ascii="Times New Roman" w:hAnsi="Times New Roman"/>
        </w:rPr>
        <w:t xml:space="preserve">Samples  </w:t>
      </w:r>
      <w:r w:rsidRPr="00C663C7">
        <w:rPr>
          <w:rFonts w:ascii="Times New Roman" w:hAnsi="Times New Roman"/>
        </w:rPr>
        <w:tab/>
      </w:r>
      <w:proofErr w:type="gramEnd"/>
      <w:r w:rsidRPr="00C663C7">
        <w:rPr>
          <w:rFonts w:ascii="Times New Roman" w:hAnsi="Times New Roman"/>
        </w:rPr>
        <w:t xml:space="preserve"> Percentage (%)</w:t>
      </w:r>
    </w:p>
    <w:p w14:paraId="610B8329" w14:textId="1CEB6BDF" w:rsidR="00C663C7" w:rsidRPr="00C663C7" w:rsidRDefault="00C663C7" w:rsidP="00C663C7">
      <w:pPr>
        <w:jc w:val="both"/>
        <w:rPr>
          <w:rFonts w:ascii="Times New Roman" w:hAnsi="Times New Roman"/>
        </w:rPr>
      </w:pPr>
      <w:r w:rsidRPr="00C663C7">
        <w:rPr>
          <w:rFonts w:ascii="Times New Roman" w:hAnsi="Times New Roman"/>
        </w:rPr>
        <w:t xml:space="preserve">Within WHO permissible limit (≤ 50 mg/L)    </w:t>
      </w:r>
      <w:r w:rsidRPr="00C663C7">
        <w:rPr>
          <w:rFonts w:ascii="Times New Roman" w:hAnsi="Times New Roman"/>
        </w:rPr>
        <w:tab/>
      </w:r>
      <w:r w:rsidR="00C928E5">
        <w:rPr>
          <w:rFonts w:ascii="Times New Roman" w:hAnsi="Times New Roman"/>
        </w:rPr>
        <w:t xml:space="preserve">           </w:t>
      </w:r>
      <w:r w:rsidRPr="00C663C7">
        <w:rPr>
          <w:rFonts w:ascii="Times New Roman" w:hAnsi="Times New Roman"/>
        </w:rPr>
        <w:t>12</w:t>
      </w:r>
      <w:r w:rsidRPr="00C663C7">
        <w:rPr>
          <w:rFonts w:ascii="Times New Roman" w:hAnsi="Times New Roman"/>
        </w:rPr>
        <w:tab/>
      </w:r>
      <w:r w:rsidRPr="00C663C7">
        <w:rPr>
          <w:rFonts w:ascii="Times New Roman" w:hAnsi="Times New Roman"/>
        </w:rPr>
        <w:tab/>
        <w:t xml:space="preserve">      60%</w:t>
      </w:r>
    </w:p>
    <w:p w14:paraId="11B39D3B" w14:textId="77777777" w:rsidR="00C663C7" w:rsidRPr="00C663C7" w:rsidRDefault="00C663C7" w:rsidP="00C663C7">
      <w:pPr>
        <w:jc w:val="both"/>
        <w:rPr>
          <w:rFonts w:ascii="Times New Roman" w:hAnsi="Times New Roman"/>
        </w:rPr>
      </w:pPr>
      <w:r w:rsidRPr="00C663C7">
        <w:rPr>
          <w:rFonts w:ascii="Times New Roman" w:hAnsi="Times New Roman"/>
        </w:rPr>
        <w:t>Above WHO permissible limit (&gt; 50 mg/L)</w:t>
      </w:r>
      <w:r w:rsidRPr="00C663C7">
        <w:rPr>
          <w:rFonts w:ascii="Times New Roman" w:hAnsi="Times New Roman"/>
        </w:rPr>
        <w:tab/>
      </w:r>
      <w:r w:rsidRPr="00C663C7">
        <w:rPr>
          <w:rFonts w:ascii="Times New Roman" w:hAnsi="Times New Roman"/>
        </w:rPr>
        <w:tab/>
        <w:t>8</w:t>
      </w:r>
      <w:r w:rsidRPr="00C663C7">
        <w:rPr>
          <w:rFonts w:ascii="Times New Roman" w:hAnsi="Times New Roman"/>
        </w:rPr>
        <w:tab/>
      </w:r>
      <w:r w:rsidRPr="00C663C7">
        <w:rPr>
          <w:rFonts w:ascii="Times New Roman" w:hAnsi="Times New Roman"/>
        </w:rPr>
        <w:tab/>
        <w:t xml:space="preserve">       40%</w:t>
      </w:r>
    </w:p>
    <w:p w14:paraId="32A3920A" w14:textId="77777777" w:rsidR="00C663C7" w:rsidRPr="00C663C7" w:rsidRDefault="00C663C7" w:rsidP="00C663C7">
      <w:pPr>
        <w:jc w:val="both"/>
        <w:rPr>
          <w:rFonts w:ascii="Times New Roman" w:hAnsi="Times New Roman"/>
          <w:b/>
          <w:bCs/>
        </w:rPr>
      </w:pPr>
      <w:r w:rsidRPr="00C663C7">
        <w:rPr>
          <w:rFonts w:ascii="Times New Roman" w:hAnsi="Times New Roman"/>
          <w:b/>
          <w:bCs/>
        </w:rPr>
        <w:t>Areas with the highest levels (hotspots):</w:t>
      </w:r>
    </w:p>
    <w:p w14:paraId="4826468D" w14:textId="77777777" w:rsidR="00C663C7" w:rsidRPr="00C663C7" w:rsidRDefault="00C663C7" w:rsidP="00C663C7">
      <w:pPr>
        <w:jc w:val="both"/>
        <w:rPr>
          <w:rFonts w:ascii="Times New Roman" w:hAnsi="Times New Roman"/>
        </w:rPr>
      </w:pPr>
      <w:r w:rsidRPr="00C663C7">
        <w:rPr>
          <w:rFonts w:ascii="Times New Roman" w:hAnsi="Times New Roman"/>
        </w:rPr>
        <w:t>Mile Six (96.2 mg/L, 89.6 mg/L)</w:t>
      </w:r>
    </w:p>
    <w:p w14:paraId="7F6D5C8C" w14:textId="77777777" w:rsidR="00C663C7" w:rsidRPr="00C663C7" w:rsidRDefault="00C663C7" w:rsidP="00C663C7">
      <w:pPr>
        <w:jc w:val="both"/>
        <w:rPr>
          <w:rFonts w:ascii="Times New Roman" w:hAnsi="Times New Roman"/>
        </w:rPr>
      </w:pPr>
      <w:r w:rsidRPr="00C663C7">
        <w:rPr>
          <w:rFonts w:ascii="Times New Roman" w:hAnsi="Times New Roman"/>
        </w:rPr>
        <w:t>Kona (82.5 mg/L, 74.8 mg/L)</w:t>
      </w:r>
    </w:p>
    <w:p w14:paraId="21845215" w14:textId="77777777" w:rsidR="00C663C7" w:rsidRPr="00C663C7" w:rsidRDefault="00C663C7" w:rsidP="00C663C7">
      <w:pPr>
        <w:jc w:val="both"/>
        <w:rPr>
          <w:rFonts w:ascii="Times New Roman" w:hAnsi="Times New Roman"/>
        </w:rPr>
      </w:pPr>
      <w:proofErr w:type="spellStart"/>
      <w:r w:rsidRPr="00C663C7">
        <w:rPr>
          <w:rFonts w:ascii="Times New Roman" w:hAnsi="Times New Roman"/>
        </w:rPr>
        <w:t>Magami</w:t>
      </w:r>
      <w:proofErr w:type="spellEnd"/>
      <w:r w:rsidRPr="00C663C7">
        <w:rPr>
          <w:rFonts w:ascii="Times New Roman" w:hAnsi="Times New Roman"/>
        </w:rPr>
        <w:t xml:space="preserve"> (65.7 mg/L)</w:t>
      </w:r>
    </w:p>
    <w:p w14:paraId="6C4DC6C5" w14:textId="77777777" w:rsidR="00C663C7" w:rsidRPr="00C663C7" w:rsidRDefault="00C663C7" w:rsidP="00C663C7">
      <w:pPr>
        <w:jc w:val="both"/>
        <w:rPr>
          <w:rFonts w:ascii="Times New Roman" w:hAnsi="Times New Roman"/>
        </w:rPr>
      </w:pPr>
      <w:proofErr w:type="spellStart"/>
      <w:r w:rsidRPr="00C663C7">
        <w:rPr>
          <w:rFonts w:ascii="Times New Roman" w:hAnsi="Times New Roman"/>
        </w:rPr>
        <w:t>Nukkai</w:t>
      </w:r>
      <w:proofErr w:type="spellEnd"/>
      <w:r w:rsidRPr="00C663C7">
        <w:rPr>
          <w:rFonts w:ascii="Times New Roman" w:hAnsi="Times New Roman"/>
        </w:rPr>
        <w:t xml:space="preserve"> (64.7 mg/L)</w:t>
      </w:r>
    </w:p>
    <w:p w14:paraId="7ECF56EB" w14:textId="77777777" w:rsidR="00C663C7" w:rsidRPr="00C663C7" w:rsidRDefault="00C663C7" w:rsidP="00C663C7">
      <w:pPr>
        <w:jc w:val="both"/>
        <w:rPr>
          <w:rFonts w:ascii="Times New Roman" w:hAnsi="Times New Roman"/>
          <w:b/>
          <w:bCs/>
        </w:rPr>
      </w:pPr>
      <w:r w:rsidRPr="00C663C7">
        <w:rPr>
          <w:rFonts w:ascii="Times New Roman" w:hAnsi="Times New Roman"/>
          <w:b/>
          <w:bCs/>
        </w:rPr>
        <w:t>4.3 GIS Map Description</w:t>
      </w:r>
    </w:p>
    <w:p w14:paraId="7346702D" w14:textId="77777777" w:rsidR="00C663C7" w:rsidRPr="00C663C7" w:rsidRDefault="00C663C7" w:rsidP="00C663C7">
      <w:pPr>
        <w:jc w:val="both"/>
        <w:rPr>
          <w:rFonts w:ascii="Times New Roman" w:hAnsi="Times New Roman"/>
        </w:rPr>
      </w:pPr>
      <w:r w:rsidRPr="00C663C7">
        <w:rPr>
          <w:rFonts w:ascii="Times New Roman" w:hAnsi="Times New Roman"/>
        </w:rPr>
        <w:t xml:space="preserve"> the GIS figure is displayed here, with the descriptive interpretation of the map.</w:t>
      </w:r>
    </w:p>
    <w:p w14:paraId="704A6375" w14:textId="77777777" w:rsidR="00C663C7" w:rsidRPr="00C663C7" w:rsidRDefault="00C663C7" w:rsidP="00C663C7">
      <w:pPr>
        <w:jc w:val="both"/>
        <w:rPr>
          <w:rFonts w:ascii="Times New Roman" w:hAnsi="Times New Roman"/>
        </w:rPr>
      </w:pPr>
    </w:p>
    <w:p w14:paraId="70D67C1B" w14:textId="77777777" w:rsidR="00C663C7" w:rsidRPr="00C663C7" w:rsidRDefault="00C663C7" w:rsidP="00C663C7">
      <w:pPr>
        <w:jc w:val="both"/>
        <w:rPr>
          <w:rFonts w:ascii="Times New Roman" w:hAnsi="Times New Roman"/>
        </w:rPr>
      </w:pPr>
      <w:r w:rsidRPr="00C663C7">
        <w:rPr>
          <w:rFonts w:ascii="Times New Roman" w:hAnsi="Times New Roman"/>
        </w:rPr>
        <w:t>4.3.1 GIS Spatial Distribution Findings</w:t>
      </w:r>
    </w:p>
    <w:p w14:paraId="6F641AB5" w14:textId="77777777" w:rsidR="00C663C7" w:rsidRPr="00C663C7" w:rsidRDefault="00C663C7" w:rsidP="00C663C7">
      <w:pPr>
        <w:jc w:val="both"/>
        <w:rPr>
          <w:rFonts w:ascii="Times New Roman" w:hAnsi="Times New Roman"/>
        </w:rPr>
      </w:pPr>
      <w:r w:rsidRPr="00C663C7">
        <w:rPr>
          <w:rFonts w:ascii="Times New Roman" w:hAnsi="Times New Roman"/>
        </w:rPr>
        <w:t>A spatial interpolation map (Inverse Distance Weighted technique) was generated using ArcGIS 10.x. The map shows:</w:t>
      </w:r>
    </w:p>
    <w:p w14:paraId="6E61782E" w14:textId="77777777" w:rsidR="00C663C7" w:rsidRPr="00C663C7" w:rsidRDefault="00C663C7" w:rsidP="00C663C7">
      <w:pPr>
        <w:numPr>
          <w:ilvl w:val="0"/>
          <w:numId w:val="1"/>
        </w:numPr>
        <w:jc w:val="both"/>
        <w:rPr>
          <w:rFonts w:ascii="Times New Roman" w:hAnsi="Times New Roman"/>
        </w:rPr>
      </w:pPr>
      <w:r w:rsidRPr="00C663C7">
        <w:rPr>
          <w:rFonts w:ascii="Times New Roman" w:hAnsi="Times New Roman"/>
        </w:rPr>
        <w:t>High-concentration zones (Hotspots):</w:t>
      </w:r>
    </w:p>
    <w:p w14:paraId="2C4C623E" w14:textId="77777777" w:rsidR="00C663C7" w:rsidRPr="00C663C7" w:rsidRDefault="00C663C7" w:rsidP="00C663C7">
      <w:pPr>
        <w:jc w:val="both"/>
        <w:rPr>
          <w:rFonts w:ascii="Times New Roman" w:hAnsi="Times New Roman"/>
        </w:rPr>
      </w:pPr>
      <w:r w:rsidRPr="00C663C7">
        <w:rPr>
          <w:rFonts w:ascii="Times New Roman" w:hAnsi="Times New Roman"/>
        </w:rPr>
        <w:t>Mile Six: Highest nitrate intensities forming a cluster in the upper southwest region.</w:t>
      </w:r>
    </w:p>
    <w:p w14:paraId="09619CCC" w14:textId="77777777" w:rsidR="00C663C7" w:rsidRPr="00C663C7" w:rsidRDefault="00C663C7" w:rsidP="00C663C7">
      <w:pPr>
        <w:jc w:val="both"/>
        <w:rPr>
          <w:rFonts w:ascii="Times New Roman" w:hAnsi="Times New Roman"/>
        </w:rPr>
      </w:pPr>
      <w:r w:rsidRPr="00C663C7">
        <w:rPr>
          <w:rFonts w:ascii="Times New Roman" w:hAnsi="Times New Roman"/>
        </w:rPr>
        <w:t>Kona axis: Broad hotspot zone extending toward Sabon Geri.</w:t>
      </w:r>
    </w:p>
    <w:p w14:paraId="00C90166" w14:textId="77777777" w:rsidR="00C663C7" w:rsidRPr="00C663C7" w:rsidRDefault="00C663C7" w:rsidP="00C663C7">
      <w:pPr>
        <w:jc w:val="both"/>
        <w:rPr>
          <w:rFonts w:ascii="Times New Roman" w:hAnsi="Times New Roman"/>
        </w:rPr>
      </w:pPr>
      <w:proofErr w:type="spellStart"/>
      <w:r w:rsidRPr="00C663C7">
        <w:rPr>
          <w:rFonts w:ascii="Times New Roman" w:hAnsi="Times New Roman"/>
        </w:rPr>
        <w:t>Magami</w:t>
      </w:r>
      <w:proofErr w:type="spellEnd"/>
      <w:r w:rsidRPr="00C663C7">
        <w:rPr>
          <w:rFonts w:ascii="Times New Roman" w:hAnsi="Times New Roman"/>
        </w:rPr>
        <w:t xml:space="preserve"> and </w:t>
      </w:r>
      <w:proofErr w:type="spellStart"/>
      <w:r w:rsidRPr="00C663C7">
        <w:rPr>
          <w:rFonts w:ascii="Times New Roman" w:hAnsi="Times New Roman"/>
        </w:rPr>
        <w:t>Nukkai</w:t>
      </w:r>
      <w:proofErr w:type="spellEnd"/>
      <w:r w:rsidRPr="00C663C7">
        <w:rPr>
          <w:rFonts w:ascii="Times New Roman" w:hAnsi="Times New Roman"/>
        </w:rPr>
        <w:t>: Isolated but intense high-nitrate spots.</w:t>
      </w:r>
    </w:p>
    <w:p w14:paraId="3A475DE0" w14:textId="77777777" w:rsidR="00C663C7" w:rsidRPr="00C663C7" w:rsidRDefault="00C663C7" w:rsidP="00C663C7">
      <w:pPr>
        <w:numPr>
          <w:ilvl w:val="0"/>
          <w:numId w:val="1"/>
        </w:numPr>
        <w:jc w:val="both"/>
        <w:rPr>
          <w:rFonts w:ascii="Times New Roman" w:hAnsi="Times New Roman"/>
        </w:rPr>
      </w:pPr>
      <w:r w:rsidRPr="00C663C7">
        <w:rPr>
          <w:rFonts w:ascii="Times New Roman" w:hAnsi="Times New Roman"/>
        </w:rPr>
        <w:t>Moderate concentration zones:</w:t>
      </w:r>
    </w:p>
    <w:p w14:paraId="5EE94094" w14:textId="77777777" w:rsidR="00C663C7" w:rsidRPr="00C663C7" w:rsidRDefault="00C663C7" w:rsidP="00C663C7">
      <w:pPr>
        <w:jc w:val="both"/>
        <w:rPr>
          <w:rFonts w:ascii="Times New Roman" w:hAnsi="Times New Roman"/>
        </w:rPr>
      </w:pPr>
      <w:r w:rsidRPr="00C663C7">
        <w:rPr>
          <w:rFonts w:ascii="Times New Roman" w:hAnsi="Times New Roman"/>
        </w:rPr>
        <w:t>Sabon Geri to ATC belt (central corridor).</w:t>
      </w:r>
    </w:p>
    <w:p w14:paraId="355F49C7" w14:textId="77777777" w:rsidR="00C663C7" w:rsidRPr="00C663C7" w:rsidRDefault="00C663C7" w:rsidP="00C663C7">
      <w:pPr>
        <w:jc w:val="both"/>
        <w:rPr>
          <w:rFonts w:ascii="Times New Roman" w:hAnsi="Times New Roman"/>
        </w:rPr>
      </w:pPr>
      <w:proofErr w:type="spellStart"/>
      <w:r w:rsidRPr="00C663C7">
        <w:rPr>
          <w:rFonts w:ascii="Times New Roman" w:hAnsi="Times New Roman"/>
        </w:rPr>
        <w:t>Jalingo</w:t>
      </w:r>
      <w:proofErr w:type="spellEnd"/>
      <w:r w:rsidRPr="00C663C7">
        <w:rPr>
          <w:rFonts w:ascii="Times New Roman" w:hAnsi="Times New Roman"/>
        </w:rPr>
        <w:t xml:space="preserve"> Bye-Pass region.</w:t>
      </w:r>
    </w:p>
    <w:p w14:paraId="239E333B" w14:textId="77777777" w:rsidR="00C663C7" w:rsidRPr="00C663C7" w:rsidRDefault="00C663C7" w:rsidP="00C663C7">
      <w:pPr>
        <w:numPr>
          <w:ilvl w:val="0"/>
          <w:numId w:val="1"/>
        </w:numPr>
        <w:jc w:val="both"/>
        <w:rPr>
          <w:rFonts w:ascii="Times New Roman" w:hAnsi="Times New Roman"/>
        </w:rPr>
      </w:pPr>
      <w:r w:rsidRPr="00C663C7">
        <w:rPr>
          <w:rFonts w:ascii="Times New Roman" w:hAnsi="Times New Roman"/>
        </w:rPr>
        <w:t>Low concentration zones:</w:t>
      </w:r>
    </w:p>
    <w:p w14:paraId="07203368" w14:textId="77777777" w:rsidR="00C663C7" w:rsidRPr="00C663C7" w:rsidRDefault="00C663C7" w:rsidP="00C663C7">
      <w:pPr>
        <w:jc w:val="both"/>
        <w:rPr>
          <w:rFonts w:ascii="Times New Roman" w:hAnsi="Times New Roman"/>
        </w:rPr>
      </w:pPr>
      <w:r w:rsidRPr="00C663C7">
        <w:rPr>
          <w:rFonts w:ascii="Times New Roman" w:hAnsi="Times New Roman"/>
        </w:rPr>
        <w:t>Mayo-</w:t>
      </w:r>
      <w:proofErr w:type="spellStart"/>
      <w:r w:rsidRPr="00C663C7">
        <w:rPr>
          <w:rFonts w:ascii="Times New Roman" w:hAnsi="Times New Roman"/>
        </w:rPr>
        <w:t>Gwoi</w:t>
      </w:r>
      <w:proofErr w:type="spellEnd"/>
      <w:r w:rsidRPr="00C663C7">
        <w:rPr>
          <w:rFonts w:ascii="Times New Roman" w:hAnsi="Times New Roman"/>
        </w:rPr>
        <w:t xml:space="preserve">, Mallam Joda, and </w:t>
      </w:r>
      <w:proofErr w:type="spellStart"/>
      <w:r w:rsidRPr="00C663C7">
        <w:rPr>
          <w:rFonts w:ascii="Times New Roman" w:hAnsi="Times New Roman"/>
        </w:rPr>
        <w:t>Latep</w:t>
      </w:r>
      <w:proofErr w:type="spellEnd"/>
      <w:r w:rsidRPr="00C663C7">
        <w:rPr>
          <w:rFonts w:ascii="Times New Roman" w:hAnsi="Times New Roman"/>
        </w:rPr>
        <w:t xml:space="preserve"> in the northeast—likely due to deeper aquifers and fewer agricultural activities.</w:t>
      </w:r>
    </w:p>
    <w:p w14:paraId="7960CF81" w14:textId="77777777" w:rsidR="00C663C7" w:rsidRPr="00C663C7" w:rsidRDefault="00C663C7" w:rsidP="00C663C7">
      <w:pPr>
        <w:jc w:val="both"/>
        <w:rPr>
          <w:rFonts w:ascii="Times New Roman" w:hAnsi="Times New Roman"/>
        </w:rPr>
      </w:pPr>
      <w:r w:rsidRPr="00C663C7">
        <w:rPr>
          <w:rFonts w:ascii="Times New Roman" w:hAnsi="Times New Roman"/>
        </w:rPr>
        <w:t>4.3.2 GIS Interpretation</w:t>
      </w:r>
    </w:p>
    <w:p w14:paraId="120586F2" w14:textId="77777777" w:rsidR="00C663C7" w:rsidRPr="00C663C7" w:rsidRDefault="00C663C7" w:rsidP="00C663C7">
      <w:pPr>
        <w:jc w:val="both"/>
        <w:rPr>
          <w:rFonts w:ascii="Times New Roman" w:hAnsi="Times New Roman"/>
        </w:rPr>
      </w:pPr>
      <w:r w:rsidRPr="00C663C7">
        <w:rPr>
          <w:rFonts w:ascii="Times New Roman" w:hAnsi="Times New Roman"/>
        </w:rPr>
        <w:lastRenderedPageBreak/>
        <w:t>The spatial pattern indicates that nitrate pollution is strongly associated with:</w:t>
      </w:r>
    </w:p>
    <w:p w14:paraId="7916A7C9" w14:textId="77777777" w:rsidR="00C663C7" w:rsidRPr="00C663C7" w:rsidRDefault="00C663C7" w:rsidP="00C663C7">
      <w:pPr>
        <w:jc w:val="both"/>
        <w:rPr>
          <w:rFonts w:ascii="Times New Roman" w:hAnsi="Times New Roman"/>
        </w:rPr>
      </w:pPr>
      <w:r w:rsidRPr="00C663C7">
        <w:rPr>
          <w:rFonts w:ascii="Times New Roman" w:hAnsi="Times New Roman"/>
        </w:rPr>
        <w:t>High-density housing clusters with pit latrines and septic tanks</w:t>
      </w:r>
    </w:p>
    <w:p w14:paraId="752FBADC" w14:textId="77777777" w:rsidR="00C663C7" w:rsidRPr="00C663C7" w:rsidRDefault="00C663C7" w:rsidP="00C663C7">
      <w:pPr>
        <w:jc w:val="both"/>
        <w:rPr>
          <w:rFonts w:ascii="Times New Roman" w:hAnsi="Times New Roman"/>
        </w:rPr>
      </w:pPr>
      <w:r w:rsidRPr="00C663C7">
        <w:rPr>
          <w:rFonts w:ascii="Times New Roman" w:hAnsi="Times New Roman"/>
        </w:rPr>
        <w:t xml:space="preserve">Agricultural fertilizer </w:t>
      </w:r>
      <w:proofErr w:type="gramStart"/>
      <w:r w:rsidRPr="00C663C7">
        <w:rPr>
          <w:rFonts w:ascii="Times New Roman" w:hAnsi="Times New Roman"/>
        </w:rPr>
        <w:t>use</w:t>
      </w:r>
      <w:proofErr w:type="gramEnd"/>
      <w:r w:rsidRPr="00C663C7">
        <w:rPr>
          <w:rFonts w:ascii="Times New Roman" w:hAnsi="Times New Roman"/>
        </w:rPr>
        <w:t xml:space="preserve"> around Kona and </w:t>
      </w:r>
      <w:proofErr w:type="spellStart"/>
      <w:r w:rsidRPr="00C663C7">
        <w:rPr>
          <w:rFonts w:ascii="Times New Roman" w:hAnsi="Times New Roman"/>
        </w:rPr>
        <w:t>Nukkai</w:t>
      </w:r>
      <w:proofErr w:type="spellEnd"/>
    </w:p>
    <w:p w14:paraId="4320790A" w14:textId="77777777" w:rsidR="00C663C7" w:rsidRPr="00C663C7" w:rsidRDefault="00C663C7" w:rsidP="00C663C7">
      <w:pPr>
        <w:jc w:val="both"/>
        <w:rPr>
          <w:rFonts w:ascii="Times New Roman" w:hAnsi="Times New Roman"/>
        </w:rPr>
      </w:pPr>
      <w:r w:rsidRPr="00C663C7">
        <w:rPr>
          <w:rFonts w:ascii="Times New Roman" w:hAnsi="Times New Roman"/>
        </w:rPr>
        <w:t>Topographic slope directing runoff toward low-lying borehole areas</w:t>
      </w:r>
    </w:p>
    <w:p w14:paraId="4FD05CDC" w14:textId="77777777" w:rsidR="00C663C7" w:rsidRPr="00C663C7" w:rsidRDefault="00C663C7" w:rsidP="00C663C7">
      <w:pPr>
        <w:jc w:val="both"/>
        <w:rPr>
          <w:rFonts w:ascii="Times New Roman" w:hAnsi="Times New Roman"/>
        </w:rPr>
      </w:pPr>
      <w:r w:rsidRPr="00C663C7">
        <w:rPr>
          <w:rFonts w:ascii="Times New Roman" w:hAnsi="Times New Roman"/>
        </w:rPr>
        <w:t>Areas with higher elevation and deeper aquifers (Mayo-</w:t>
      </w:r>
      <w:proofErr w:type="spellStart"/>
      <w:r w:rsidRPr="00C663C7">
        <w:rPr>
          <w:rFonts w:ascii="Times New Roman" w:hAnsi="Times New Roman"/>
        </w:rPr>
        <w:t>Gwoi</w:t>
      </w:r>
      <w:proofErr w:type="spellEnd"/>
      <w:r w:rsidRPr="00C663C7">
        <w:rPr>
          <w:rFonts w:ascii="Times New Roman" w:hAnsi="Times New Roman"/>
        </w:rPr>
        <w:t xml:space="preserve"> side) reflected lower contamination.</w:t>
      </w:r>
    </w:p>
    <w:p w14:paraId="078730CD" w14:textId="77777777" w:rsidR="00C663C7" w:rsidRPr="00C663C7" w:rsidRDefault="00C663C7" w:rsidP="00C663C7">
      <w:pPr>
        <w:jc w:val="both"/>
        <w:rPr>
          <w:rFonts w:ascii="Times New Roman" w:hAnsi="Times New Roman"/>
        </w:rPr>
      </w:pPr>
      <w:r w:rsidRPr="00C663C7">
        <w:rPr>
          <w:rFonts w:ascii="Times New Roman" w:hAnsi="Times New Roman"/>
        </w:rPr>
        <w:t xml:space="preserve">4.4 DISCUSSION </w:t>
      </w:r>
    </w:p>
    <w:p w14:paraId="6867E9E2" w14:textId="77777777" w:rsidR="00C663C7" w:rsidRPr="00C663C7" w:rsidRDefault="00C663C7" w:rsidP="00C663C7">
      <w:pPr>
        <w:jc w:val="both"/>
        <w:rPr>
          <w:rFonts w:ascii="Times New Roman" w:hAnsi="Times New Roman"/>
        </w:rPr>
      </w:pPr>
      <w:r w:rsidRPr="00C663C7">
        <w:rPr>
          <w:rFonts w:ascii="Times New Roman" w:hAnsi="Times New Roman"/>
        </w:rPr>
        <w:t xml:space="preserve">The findings of this study clearly demonstrate that nitrate pollution is a significant water quality issue in </w:t>
      </w:r>
      <w:proofErr w:type="spellStart"/>
      <w:r w:rsidRPr="00C663C7">
        <w:rPr>
          <w:rFonts w:ascii="Times New Roman" w:hAnsi="Times New Roman"/>
        </w:rPr>
        <w:t>Jalingo</w:t>
      </w:r>
      <w:proofErr w:type="spellEnd"/>
      <w:r w:rsidRPr="00C663C7">
        <w:rPr>
          <w:rFonts w:ascii="Times New Roman" w:hAnsi="Times New Roman"/>
        </w:rPr>
        <w:t xml:space="preserve"> metropolis. The recorded nitrate concentrations, ranging from 11.5 mg/L to 96.2 mg/L, indicate substantial spatial variability, reflecting differences in land use, sanitation practices, and hydrogeological conditions across the metropolis. Notably, 40% of sampled water sources exceeded the permissible limit of 50 mg/L recommended by the World Health Organization and the Nigerian Standard for Drinking Water Quality. This level of exceedance is of serious public health concern, particularly for infants, pregnant women, and immunocompromised individuals.</w:t>
      </w:r>
    </w:p>
    <w:p w14:paraId="758472E4" w14:textId="77777777" w:rsidR="00C663C7" w:rsidRPr="00C663C7" w:rsidRDefault="00C663C7" w:rsidP="00C663C7">
      <w:pPr>
        <w:jc w:val="both"/>
        <w:rPr>
          <w:rFonts w:ascii="Times New Roman" w:hAnsi="Times New Roman"/>
        </w:rPr>
      </w:pPr>
      <w:r w:rsidRPr="00C663C7">
        <w:rPr>
          <w:rFonts w:ascii="Times New Roman" w:hAnsi="Times New Roman"/>
        </w:rPr>
        <w:t xml:space="preserve">Higher nitrate concentrations were predominantly observed in densely populated areas such as Mile Six, Kona, and parts of </w:t>
      </w:r>
      <w:proofErr w:type="spellStart"/>
      <w:r w:rsidRPr="00C663C7">
        <w:rPr>
          <w:rFonts w:ascii="Times New Roman" w:hAnsi="Times New Roman"/>
        </w:rPr>
        <w:t>Nukkai</w:t>
      </w:r>
      <w:proofErr w:type="spellEnd"/>
      <w:r w:rsidRPr="00C663C7">
        <w:rPr>
          <w:rFonts w:ascii="Times New Roman" w:hAnsi="Times New Roman"/>
        </w:rPr>
        <w:t>. These locations are characterized by intensive agricultural activities, widespread use of nitrogen-based fertilizers, shallow groundwater tables, and the presence of poorly constructed septic tanks and pit latrines. These conditions create favorable pathways for nitrate leaching into groundwater, especially during the rainy season. Similar patterns have been reported in other Nigerian urban and peri-urban settings, where unregulated land use and sanitation infrastructure significantly contribute to groundwater contamination.</w:t>
      </w:r>
    </w:p>
    <w:p w14:paraId="75389554" w14:textId="77777777" w:rsidR="00C663C7" w:rsidRPr="00C663C7" w:rsidRDefault="00C663C7" w:rsidP="00C663C7">
      <w:pPr>
        <w:jc w:val="both"/>
        <w:rPr>
          <w:rFonts w:ascii="Times New Roman" w:hAnsi="Times New Roman"/>
        </w:rPr>
      </w:pPr>
      <w:r w:rsidRPr="00C663C7">
        <w:rPr>
          <w:rFonts w:ascii="Times New Roman" w:hAnsi="Times New Roman"/>
        </w:rPr>
        <w:t xml:space="preserve">The GIS-based spatial analysis provided strong visual evidence of nitrate pollution hotspots and reinforced the role of anthropogenic activities in shaping contamination patterns. The clustering of high nitrate values around agricultural and high-density residential zones supports the assertion that land-use practices are a major determinant of groundwater quality in </w:t>
      </w:r>
      <w:proofErr w:type="spellStart"/>
      <w:r w:rsidRPr="00C663C7">
        <w:rPr>
          <w:rFonts w:ascii="Times New Roman" w:hAnsi="Times New Roman"/>
        </w:rPr>
        <w:t>Jalingo</w:t>
      </w:r>
      <w:proofErr w:type="spellEnd"/>
      <w:r w:rsidRPr="00C663C7">
        <w:rPr>
          <w:rFonts w:ascii="Times New Roman" w:hAnsi="Times New Roman"/>
        </w:rPr>
        <w:t>. Conversely, areas such as Mayo-</w:t>
      </w:r>
      <w:proofErr w:type="spellStart"/>
      <w:r w:rsidRPr="00C663C7">
        <w:rPr>
          <w:rFonts w:ascii="Times New Roman" w:hAnsi="Times New Roman"/>
        </w:rPr>
        <w:t>Gwoi</w:t>
      </w:r>
      <w:proofErr w:type="spellEnd"/>
      <w:r w:rsidRPr="00C663C7">
        <w:rPr>
          <w:rFonts w:ascii="Times New Roman" w:hAnsi="Times New Roman"/>
        </w:rPr>
        <w:t xml:space="preserve">, </w:t>
      </w:r>
      <w:proofErr w:type="spellStart"/>
      <w:r w:rsidRPr="00C663C7">
        <w:rPr>
          <w:rFonts w:ascii="Times New Roman" w:hAnsi="Times New Roman"/>
        </w:rPr>
        <w:t>Latep</w:t>
      </w:r>
      <w:proofErr w:type="spellEnd"/>
      <w:r w:rsidRPr="00C663C7">
        <w:rPr>
          <w:rFonts w:ascii="Times New Roman" w:hAnsi="Times New Roman"/>
        </w:rPr>
        <w:t>, and Mallam Joda, which recorded relatively low nitrate levels, are characterized by lower population density, deeper boreholes, and reduced fertilizer application. This contrast underscores the protective role of proper borehole depth and controlled land use in mitigating nitrate contamination.</w:t>
      </w:r>
    </w:p>
    <w:p w14:paraId="16C5A523" w14:textId="77777777" w:rsidR="00C663C7" w:rsidRPr="00C663C7" w:rsidRDefault="00C663C7" w:rsidP="00C663C7">
      <w:pPr>
        <w:jc w:val="both"/>
        <w:rPr>
          <w:rFonts w:ascii="Times New Roman" w:hAnsi="Times New Roman"/>
        </w:rPr>
      </w:pPr>
      <w:r w:rsidRPr="00C663C7">
        <w:rPr>
          <w:rFonts w:ascii="Times New Roman" w:hAnsi="Times New Roman"/>
        </w:rPr>
        <w:t xml:space="preserve">From a public health perspective, prolonged consumption of nitrate-contaminated water poses both acute and chronic health risks. While methemoglobinemia is the most documented acute outcome, emerging evidence links long-term nitrate exposure to increased risks of gastrointestinal cancers and endocrine disorders. The findings of this study therefore highlight an urgent need for preventive public health interventions in </w:t>
      </w:r>
      <w:proofErr w:type="spellStart"/>
      <w:r w:rsidRPr="00C663C7">
        <w:rPr>
          <w:rFonts w:ascii="Times New Roman" w:hAnsi="Times New Roman"/>
        </w:rPr>
        <w:t>Jalingo</w:t>
      </w:r>
      <w:proofErr w:type="spellEnd"/>
      <w:r w:rsidRPr="00C663C7">
        <w:rPr>
          <w:rFonts w:ascii="Times New Roman" w:hAnsi="Times New Roman"/>
        </w:rPr>
        <w:t xml:space="preserve"> metropolis, including routine monitoring, community sensitization, and regulatory enforcement.</w:t>
      </w:r>
    </w:p>
    <w:p w14:paraId="375CFFAA" w14:textId="77777777" w:rsidR="00C663C7" w:rsidRDefault="00C663C7" w:rsidP="00C663C7">
      <w:pPr>
        <w:jc w:val="both"/>
        <w:rPr>
          <w:rFonts w:ascii="Times New Roman" w:hAnsi="Times New Roman"/>
        </w:rPr>
      </w:pPr>
      <w:r w:rsidRPr="00C663C7">
        <w:rPr>
          <w:rFonts w:ascii="Times New Roman" w:hAnsi="Times New Roman"/>
        </w:rPr>
        <w:t>Overall, the results align with previous regional and international studies and confirm that nitrate pollution in urban groundwater systems is a multifactorial problem requiring integrated environmental, agricultural, and public health responses.</w:t>
      </w:r>
    </w:p>
    <w:p w14:paraId="2F5C8056" w14:textId="77777777" w:rsidR="00956989" w:rsidRPr="00C663C7" w:rsidRDefault="00956989" w:rsidP="00C663C7">
      <w:pPr>
        <w:jc w:val="both"/>
        <w:rPr>
          <w:rFonts w:ascii="Times New Roman" w:hAnsi="Times New Roman"/>
        </w:rPr>
      </w:pPr>
    </w:p>
    <w:p w14:paraId="5BC1B764" w14:textId="505997B0" w:rsidR="00C663C7" w:rsidRPr="00C663C7" w:rsidRDefault="00956989" w:rsidP="00C663C7">
      <w:pPr>
        <w:jc w:val="both"/>
        <w:rPr>
          <w:rFonts w:ascii="Times New Roman" w:hAnsi="Times New Roman"/>
        </w:rPr>
      </w:pPr>
      <w:r>
        <w:rPr>
          <w:rFonts w:ascii="Times New Roman" w:hAnsi="Times New Roman"/>
        </w:rPr>
        <w:lastRenderedPageBreak/>
        <w:t>5.</w:t>
      </w:r>
      <w:r w:rsidR="00C663C7" w:rsidRPr="00C663C7">
        <w:rPr>
          <w:rFonts w:ascii="Times New Roman" w:hAnsi="Times New Roman"/>
        </w:rPr>
        <w:t xml:space="preserve">   CONCLUSION AND RECOMMENDATIONS</w:t>
      </w:r>
    </w:p>
    <w:p w14:paraId="31A55D75" w14:textId="77777777" w:rsidR="00C663C7" w:rsidRPr="00C663C7" w:rsidRDefault="00C663C7" w:rsidP="00C663C7">
      <w:pPr>
        <w:jc w:val="both"/>
        <w:rPr>
          <w:rFonts w:ascii="Times New Roman" w:hAnsi="Times New Roman"/>
        </w:rPr>
      </w:pPr>
      <w:r w:rsidRPr="00C663C7">
        <w:rPr>
          <w:rFonts w:ascii="Times New Roman" w:hAnsi="Times New Roman"/>
        </w:rPr>
        <w:t>5.1 CONCLUTION</w:t>
      </w:r>
    </w:p>
    <w:p w14:paraId="2FFF28F2" w14:textId="77777777" w:rsidR="00C663C7" w:rsidRPr="00C663C7" w:rsidRDefault="00C663C7" w:rsidP="00C663C7">
      <w:pPr>
        <w:jc w:val="both"/>
        <w:rPr>
          <w:rFonts w:ascii="Times New Roman" w:hAnsi="Times New Roman"/>
        </w:rPr>
      </w:pPr>
      <w:r w:rsidRPr="00C663C7">
        <w:rPr>
          <w:rFonts w:ascii="Times New Roman" w:hAnsi="Times New Roman"/>
        </w:rPr>
        <w:t xml:space="preserve">This study provides a comprehensive assessment of nitrate pollution in selected groundwater and surface water sources within </w:t>
      </w:r>
      <w:proofErr w:type="spellStart"/>
      <w:r w:rsidRPr="00C663C7">
        <w:rPr>
          <w:rFonts w:ascii="Times New Roman" w:hAnsi="Times New Roman"/>
        </w:rPr>
        <w:t>Jalingo</w:t>
      </w:r>
      <w:proofErr w:type="spellEnd"/>
      <w:r w:rsidRPr="00C663C7">
        <w:rPr>
          <w:rFonts w:ascii="Times New Roman" w:hAnsi="Times New Roman"/>
        </w:rPr>
        <w:t xml:space="preserve"> metropolis. The results reveal that nitrate contamination is widespread, with a significant proportion of water sources exceeding internationally accepted safety limits. Spatial analysis further demonstrates that nitrate pollution is not uniformly distributed but is concentrated in areas with intensive agricultural practices, high population density, and inadequate sanitation infrastructure.</w:t>
      </w:r>
    </w:p>
    <w:p w14:paraId="6AD2A4C7" w14:textId="77777777" w:rsidR="00C663C7" w:rsidRPr="00C663C7" w:rsidRDefault="00C663C7" w:rsidP="00C663C7">
      <w:pPr>
        <w:jc w:val="both"/>
        <w:rPr>
          <w:rFonts w:ascii="Times New Roman" w:hAnsi="Times New Roman"/>
        </w:rPr>
      </w:pPr>
      <w:r w:rsidRPr="00C663C7">
        <w:rPr>
          <w:rFonts w:ascii="Times New Roman" w:hAnsi="Times New Roman"/>
        </w:rPr>
        <w:t xml:space="preserve">The evidence presented confirms that anthropogenic activities—particularly fertilizer application, improper waste disposal, and septic tank leakage—are the primary drivers of nitrate pollution in the study area. Without effective intervention, continued urban growth and agricultural expansion are likely to exacerbate groundwater contamination, thereby increasing public health risks and undermining sustainable water supply in </w:t>
      </w:r>
      <w:proofErr w:type="spellStart"/>
      <w:r w:rsidRPr="00C663C7">
        <w:rPr>
          <w:rFonts w:ascii="Times New Roman" w:hAnsi="Times New Roman"/>
        </w:rPr>
        <w:t>Jalingo</w:t>
      </w:r>
      <w:proofErr w:type="spellEnd"/>
      <w:r w:rsidRPr="00C663C7">
        <w:rPr>
          <w:rFonts w:ascii="Times New Roman" w:hAnsi="Times New Roman"/>
        </w:rPr>
        <w:t xml:space="preserve"> metropolis.</w:t>
      </w:r>
    </w:p>
    <w:p w14:paraId="2E085078" w14:textId="77777777" w:rsidR="00C663C7" w:rsidRPr="00C663C7" w:rsidRDefault="00C663C7" w:rsidP="00C663C7">
      <w:pPr>
        <w:jc w:val="both"/>
        <w:rPr>
          <w:rFonts w:ascii="Times New Roman" w:hAnsi="Times New Roman"/>
        </w:rPr>
      </w:pPr>
      <w:r w:rsidRPr="00C663C7">
        <w:rPr>
          <w:rFonts w:ascii="Times New Roman" w:hAnsi="Times New Roman"/>
        </w:rPr>
        <w:t>This study contributes valuable baseline data for environmental monitoring and policy formulation and demonstrates the usefulness of integrating laboratory analysis with GIS-based spatial assessment. Importantly, it highlights the urgent need for coordinated action involving government agencies, health authorities, urban planners, and local communities.</w:t>
      </w:r>
    </w:p>
    <w:p w14:paraId="1003CDE9" w14:textId="77777777" w:rsidR="00C663C7" w:rsidRPr="00C663C7" w:rsidRDefault="00C663C7" w:rsidP="00C663C7">
      <w:pPr>
        <w:jc w:val="both"/>
        <w:rPr>
          <w:rFonts w:ascii="Times New Roman" w:hAnsi="Times New Roman"/>
        </w:rPr>
      </w:pPr>
      <w:r w:rsidRPr="00C663C7">
        <w:rPr>
          <w:rFonts w:ascii="Times New Roman" w:hAnsi="Times New Roman"/>
        </w:rPr>
        <w:t xml:space="preserve">In conclusion, ensuring safe drinking water in </w:t>
      </w:r>
      <w:proofErr w:type="spellStart"/>
      <w:r w:rsidRPr="00C663C7">
        <w:rPr>
          <w:rFonts w:ascii="Times New Roman" w:hAnsi="Times New Roman"/>
        </w:rPr>
        <w:t>Jalingo</w:t>
      </w:r>
      <w:proofErr w:type="spellEnd"/>
      <w:r w:rsidRPr="00C663C7">
        <w:rPr>
          <w:rFonts w:ascii="Times New Roman" w:hAnsi="Times New Roman"/>
        </w:rPr>
        <w:t xml:space="preserve"> metropolis will require sustained monitoring, improved sanitation systems, regulation of agricultural practices, and public education. Addressing nitrate pollution is not only an environmental necessity but also a critical public health priority for the present and future population of the metropolis.</w:t>
      </w:r>
    </w:p>
    <w:p w14:paraId="7CFF0D9A" w14:textId="77777777" w:rsidR="00C663C7" w:rsidRPr="00C663C7" w:rsidRDefault="00C663C7" w:rsidP="00C663C7">
      <w:pPr>
        <w:jc w:val="both"/>
        <w:rPr>
          <w:rFonts w:ascii="Times New Roman" w:hAnsi="Times New Roman"/>
        </w:rPr>
      </w:pPr>
      <w:r w:rsidRPr="00C663C7">
        <w:rPr>
          <w:rFonts w:ascii="Times New Roman" w:hAnsi="Times New Roman"/>
        </w:rPr>
        <w:t>5.2 RECOMMENDATIONS</w:t>
      </w:r>
    </w:p>
    <w:p w14:paraId="5FB9C25B" w14:textId="77777777" w:rsidR="00C663C7" w:rsidRPr="00C663C7" w:rsidRDefault="00C663C7" w:rsidP="00C663C7">
      <w:pPr>
        <w:jc w:val="both"/>
        <w:rPr>
          <w:rFonts w:ascii="Times New Roman" w:hAnsi="Times New Roman"/>
        </w:rPr>
      </w:pPr>
      <w:r w:rsidRPr="00C663C7">
        <w:rPr>
          <w:rFonts w:ascii="Times New Roman" w:hAnsi="Times New Roman"/>
        </w:rPr>
        <w:t>Establish a quarterly water quality monitoring program.</w:t>
      </w:r>
    </w:p>
    <w:p w14:paraId="74620F2C" w14:textId="77777777" w:rsidR="00C663C7" w:rsidRPr="00C663C7" w:rsidRDefault="00C663C7" w:rsidP="00C663C7">
      <w:pPr>
        <w:jc w:val="both"/>
        <w:rPr>
          <w:rFonts w:ascii="Times New Roman" w:hAnsi="Times New Roman"/>
        </w:rPr>
      </w:pPr>
      <w:r w:rsidRPr="00C663C7">
        <w:rPr>
          <w:rFonts w:ascii="Times New Roman" w:hAnsi="Times New Roman"/>
        </w:rPr>
        <w:t>Enforce regulations on borehole placement away from septic tanks.</w:t>
      </w:r>
    </w:p>
    <w:p w14:paraId="70ECFD53" w14:textId="77777777" w:rsidR="00C663C7" w:rsidRPr="00C663C7" w:rsidRDefault="00C663C7" w:rsidP="00C663C7">
      <w:pPr>
        <w:jc w:val="both"/>
        <w:rPr>
          <w:rFonts w:ascii="Times New Roman" w:hAnsi="Times New Roman"/>
        </w:rPr>
      </w:pPr>
      <w:r w:rsidRPr="00C663C7">
        <w:rPr>
          <w:rFonts w:ascii="Times New Roman" w:hAnsi="Times New Roman"/>
        </w:rPr>
        <w:t>Provide public education on dangers of nitrate-contaminated water.</w:t>
      </w:r>
    </w:p>
    <w:p w14:paraId="4EBF3A2F" w14:textId="77777777" w:rsidR="00C663C7" w:rsidRPr="00C663C7" w:rsidRDefault="00C663C7" w:rsidP="00C663C7">
      <w:pPr>
        <w:jc w:val="both"/>
        <w:rPr>
          <w:rFonts w:ascii="Times New Roman" w:hAnsi="Times New Roman"/>
        </w:rPr>
      </w:pPr>
      <w:r w:rsidRPr="00C663C7">
        <w:rPr>
          <w:rFonts w:ascii="Times New Roman" w:hAnsi="Times New Roman"/>
        </w:rPr>
        <w:t>Promote organic fertilizer alternatives to reduce leaching.</w:t>
      </w:r>
    </w:p>
    <w:p w14:paraId="1927FF9C" w14:textId="77777777" w:rsidR="00C663C7" w:rsidRPr="00C663C7" w:rsidRDefault="00C663C7" w:rsidP="00C663C7">
      <w:pPr>
        <w:jc w:val="both"/>
        <w:rPr>
          <w:rFonts w:ascii="Times New Roman" w:hAnsi="Times New Roman"/>
        </w:rPr>
      </w:pPr>
      <w:r w:rsidRPr="00C663C7">
        <w:rPr>
          <w:rFonts w:ascii="Times New Roman" w:hAnsi="Times New Roman"/>
        </w:rPr>
        <w:t>Develop improved sewage systems to replace pit latrines.</w:t>
      </w:r>
    </w:p>
    <w:p w14:paraId="2E85B1AE" w14:textId="77777777" w:rsidR="00C663C7" w:rsidRPr="00C663C7" w:rsidRDefault="00C663C7" w:rsidP="00C663C7">
      <w:pPr>
        <w:jc w:val="both"/>
        <w:rPr>
          <w:rFonts w:ascii="Times New Roman" w:hAnsi="Times New Roman"/>
        </w:rPr>
      </w:pPr>
      <w:r w:rsidRPr="00C663C7">
        <w:rPr>
          <w:rFonts w:ascii="Times New Roman" w:hAnsi="Times New Roman"/>
        </w:rPr>
        <w:t>Encourage use of household water treatment techniques (ion exchange, reverse osmosis).</w:t>
      </w:r>
    </w:p>
    <w:p w14:paraId="59FE27EB" w14:textId="77777777" w:rsidR="00C663C7" w:rsidRPr="00C663C7" w:rsidRDefault="00C663C7" w:rsidP="00C663C7">
      <w:pPr>
        <w:jc w:val="both"/>
        <w:rPr>
          <w:rFonts w:ascii="Times New Roman" w:hAnsi="Times New Roman"/>
        </w:rPr>
      </w:pPr>
      <w:r w:rsidRPr="00C663C7">
        <w:rPr>
          <w:rFonts w:ascii="Times New Roman" w:hAnsi="Times New Roman"/>
        </w:rPr>
        <w:t xml:space="preserve">Government should create a GIS-based water safety dashboard for </w:t>
      </w:r>
      <w:proofErr w:type="spellStart"/>
      <w:r w:rsidRPr="00C663C7">
        <w:rPr>
          <w:rFonts w:ascii="Times New Roman" w:hAnsi="Times New Roman"/>
        </w:rPr>
        <w:t>Jalingo</w:t>
      </w:r>
      <w:proofErr w:type="spellEnd"/>
      <w:r w:rsidRPr="00C663C7">
        <w:rPr>
          <w:rFonts w:ascii="Times New Roman" w:hAnsi="Times New Roman"/>
        </w:rPr>
        <w:t>.</w:t>
      </w:r>
    </w:p>
    <w:p w14:paraId="22569851" w14:textId="77777777" w:rsidR="00C663C7" w:rsidRPr="00C663C7" w:rsidRDefault="00C663C7" w:rsidP="00C663C7">
      <w:pPr>
        <w:jc w:val="both"/>
        <w:rPr>
          <w:rFonts w:ascii="Times New Roman" w:hAnsi="Times New Roman"/>
        </w:rPr>
      </w:pPr>
    </w:p>
    <w:p w14:paraId="6F1E2168" w14:textId="77777777" w:rsidR="00C663C7" w:rsidRPr="00C663C7" w:rsidRDefault="00C663C7" w:rsidP="00C663C7">
      <w:pPr>
        <w:ind w:left="3600" w:firstLine="720"/>
        <w:jc w:val="both"/>
        <w:rPr>
          <w:rFonts w:ascii="Times New Roman" w:hAnsi="Times New Roman"/>
        </w:rPr>
      </w:pPr>
      <w:r w:rsidRPr="00C663C7">
        <w:rPr>
          <w:rFonts w:ascii="Times New Roman" w:hAnsi="Times New Roman"/>
        </w:rPr>
        <w:t xml:space="preserve">REFERENCES </w:t>
      </w:r>
    </w:p>
    <w:p w14:paraId="71F485A5" w14:textId="77777777" w:rsidR="00C663C7" w:rsidRPr="00C663C7" w:rsidRDefault="00C663C7" w:rsidP="00C663C7">
      <w:pPr>
        <w:jc w:val="both"/>
        <w:rPr>
          <w:rFonts w:ascii="Times New Roman" w:hAnsi="Times New Roman"/>
        </w:rPr>
      </w:pPr>
      <w:r w:rsidRPr="00C663C7">
        <w:rPr>
          <w:rFonts w:ascii="Times New Roman" w:hAnsi="Times New Roman"/>
        </w:rPr>
        <w:t>Adeleke, A. O., Yusuf, A. A., &amp; Dada, O. M. (2022). Assessment of nitrate pollution in urban agricultural zones of Nigeria. Journal of Environmental Science and Technology, 16(3), 45–56.</w:t>
      </w:r>
    </w:p>
    <w:p w14:paraId="4CB7F650" w14:textId="77777777" w:rsidR="00C663C7" w:rsidRPr="00C663C7" w:rsidRDefault="00C663C7" w:rsidP="00C663C7">
      <w:pPr>
        <w:jc w:val="both"/>
        <w:rPr>
          <w:rFonts w:ascii="Times New Roman" w:hAnsi="Times New Roman"/>
        </w:rPr>
      </w:pPr>
      <w:proofErr w:type="spellStart"/>
      <w:r w:rsidRPr="00C663C7">
        <w:rPr>
          <w:rFonts w:ascii="Times New Roman" w:hAnsi="Times New Roman"/>
        </w:rPr>
        <w:lastRenderedPageBreak/>
        <w:t>Ocheri</w:t>
      </w:r>
      <w:proofErr w:type="spellEnd"/>
      <w:r w:rsidRPr="00C663C7">
        <w:rPr>
          <w:rFonts w:ascii="Times New Roman" w:hAnsi="Times New Roman"/>
        </w:rPr>
        <w:t>, M. I., Umar, N. D., &amp; Abah, J. (2018). Groundwater nitrate contamination in parts of North-central Nigeria. Environmental Monitoring and Assessment, 190(6), 1–12. https://doi.org/10.1007/s10661-018-6682-9</w:t>
      </w:r>
    </w:p>
    <w:p w14:paraId="48714024" w14:textId="77777777" w:rsidR="00C663C7" w:rsidRPr="00C663C7" w:rsidRDefault="00C663C7" w:rsidP="00C663C7">
      <w:pPr>
        <w:jc w:val="both"/>
        <w:rPr>
          <w:rFonts w:ascii="Times New Roman" w:hAnsi="Times New Roman"/>
        </w:rPr>
      </w:pPr>
      <w:r w:rsidRPr="00C663C7">
        <w:rPr>
          <w:rFonts w:ascii="Times New Roman" w:hAnsi="Times New Roman"/>
        </w:rPr>
        <w:t>Usman, M. L., &amp; Oladipo, A. A. (2020). Anthropogenic influences on nitrate levels in Nigerian groundwater. African Journal of Water Resources, 7(2), 79–91.</w:t>
      </w:r>
    </w:p>
    <w:p w14:paraId="3BB68031" w14:textId="77777777" w:rsidR="00C663C7" w:rsidRPr="00C663C7" w:rsidRDefault="00C663C7" w:rsidP="00C663C7">
      <w:pPr>
        <w:jc w:val="both"/>
        <w:rPr>
          <w:rFonts w:ascii="Times New Roman" w:hAnsi="Times New Roman"/>
        </w:rPr>
      </w:pPr>
      <w:r w:rsidRPr="00C663C7">
        <w:rPr>
          <w:rFonts w:ascii="Times New Roman" w:hAnsi="Times New Roman"/>
        </w:rPr>
        <w:t>World Health Organization. (2022). Guidelines for drinking-water quality (4th ed.). WHO Press.</w:t>
      </w:r>
    </w:p>
    <w:p w14:paraId="6360ACD8" w14:textId="77777777" w:rsidR="00C663C7" w:rsidRPr="00C663C7" w:rsidRDefault="00C663C7" w:rsidP="00C663C7">
      <w:pPr>
        <w:jc w:val="both"/>
        <w:rPr>
          <w:rFonts w:ascii="Times New Roman" w:hAnsi="Times New Roman"/>
        </w:rPr>
      </w:pPr>
      <w:r w:rsidRPr="00C663C7">
        <w:rPr>
          <w:rFonts w:ascii="Times New Roman" w:hAnsi="Times New Roman"/>
        </w:rPr>
        <w:t xml:space="preserve">Nigerian Industrial Standards. (2015). Nigerian Standard for Drinking Water Quality (NIS 554). Standards </w:t>
      </w:r>
      <w:proofErr w:type="spellStart"/>
      <w:r w:rsidRPr="00C663C7">
        <w:rPr>
          <w:rFonts w:ascii="Times New Roman" w:hAnsi="Times New Roman"/>
        </w:rPr>
        <w:t>Organisation</w:t>
      </w:r>
      <w:proofErr w:type="spellEnd"/>
      <w:r w:rsidRPr="00C663C7">
        <w:rPr>
          <w:rFonts w:ascii="Times New Roman" w:hAnsi="Times New Roman"/>
        </w:rPr>
        <w:t xml:space="preserve"> of Nigeria (SON).</w:t>
      </w:r>
      <w:bookmarkEnd w:id="0"/>
      <w:bookmarkEnd w:id="3"/>
    </w:p>
    <w:sectPr w:rsidR="00C663C7" w:rsidRPr="00C66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3E07"/>
    <w:multiLevelType w:val="hybridMultilevel"/>
    <w:tmpl w:val="EBA00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03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93"/>
    <w:rsid w:val="000D4E96"/>
    <w:rsid w:val="003567E0"/>
    <w:rsid w:val="005D7342"/>
    <w:rsid w:val="00956989"/>
    <w:rsid w:val="00971BC4"/>
    <w:rsid w:val="00994F56"/>
    <w:rsid w:val="00B10EA6"/>
    <w:rsid w:val="00C663C7"/>
    <w:rsid w:val="00C928E5"/>
    <w:rsid w:val="00D46DA9"/>
    <w:rsid w:val="00DA1755"/>
    <w:rsid w:val="00ED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F5124"/>
  <w15:docId w15:val="{32E0B8BA-702E-49D0-B526-D5A223E1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220333QAG</dc:creator>
  <cp:keywords/>
  <dc:description/>
  <cp:lastModifiedBy>user</cp:lastModifiedBy>
  <cp:revision>2</cp:revision>
  <dcterms:created xsi:type="dcterms:W3CDTF">2026-02-17T05:44:00Z</dcterms:created>
  <dcterms:modified xsi:type="dcterms:W3CDTF">2026-02-17T05:44:00Z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fb8c6122cc4d4a1d800faea463f83ae6</vt:lpwstr>
  </property>
</Properties>
</file>